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37658D" w14:textId="77777777" w:rsidR="005B1387"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noProof/>
          <w:sz w:val="24"/>
          <w:szCs w:val="24"/>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4391025" cy="21240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91025" cy="2124075"/>
                    </a:xfrm>
                    <a:prstGeom prst="rect">
                      <a:avLst/>
                    </a:prstGeom>
                  </pic:spPr>
                </pic:pic>
              </a:graphicData>
            </a:graphic>
            <wp14:sizeRelH relativeFrom="page">
              <wp14:pctWidth>0</wp14:pctWidth>
            </wp14:sizeRelH>
            <wp14:sizeRelV relativeFrom="page">
              <wp14:pctHeight>0</wp14:pctHeight>
            </wp14:sizeRelV>
          </wp:anchor>
        </w:drawing>
      </w:r>
    </w:p>
    <w:p w14:paraId="253FBB93" w14:textId="77777777" w:rsidR="005B1387" w:rsidRPr="00A03868" w:rsidRDefault="005B1387" w:rsidP="000803CA">
      <w:pPr>
        <w:spacing w:line="480" w:lineRule="auto"/>
        <w:rPr>
          <w:rFonts w:ascii="Times New Roman" w:hAnsi="Times New Roman" w:cs="Times New Roman"/>
          <w:sz w:val="24"/>
          <w:szCs w:val="24"/>
        </w:rPr>
      </w:pPr>
    </w:p>
    <w:p w14:paraId="190BB8B7" w14:textId="77777777" w:rsidR="005B1387" w:rsidRPr="00A03868" w:rsidRDefault="005B1387" w:rsidP="000803CA">
      <w:pPr>
        <w:spacing w:line="480" w:lineRule="auto"/>
        <w:rPr>
          <w:rFonts w:ascii="Times New Roman" w:hAnsi="Times New Roman" w:cs="Times New Roman"/>
          <w:sz w:val="24"/>
          <w:szCs w:val="24"/>
        </w:rPr>
      </w:pPr>
    </w:p>
    <w:p w14:paraId="71BA14CD" w14:textId="77777777" w:rsidR="005B1387" w:rsidRPr="00A03868" w:rsidRDefault="005B1387" w:rsidP="000803CA">
      <w:pPr>
        <w:spacing w:line="480" w:lineRule="auto"/>
        <w:rPr>
          <w:rFonts w:ascii="Times New Roman" w:hAnsi="Times New Roman" w:cs="Times New Roman"/>
          <w:sz w:val="24"/>
          <w:szCs w:val="24"/>
        </w:rPr>
      </w:pPr>
    </w:p>
    <w:p w14:paraId="0ABCF1E4" w14:textId="77777777" w:rsidR="005B1387" w:rsidRPr="00A03868" w:rsidRDefault="005B1387" w:rsidP="000803CA">
      <w:pPr>
        <w:spacing w:line="480" w:lineRule="auto"/>
        <w:rPr>
          <w:rFonts w:ascii="Times New Roman" w:hAnsi="Times New Roman" w:cs="Times New Roman"/>
          <w:sz w:val="24"/>
          <w:szCs w:val="24"/>
        </w:rPr>
      </w:pPr>
    </w:p>
    <w:p w14:paraId="0D985D39" w14:textId="77777777" w:rsidR="005B1387" w:rsidRPr="00A03868" w:rsidRDefault="005B1387" w:rsidP="000803CA">
      <w:pPr>
        <w:spacing w:line="480" w:lineRule="auto"/>
        <w:rPr>
          <w:rFonts w:ascii="Times New Roman" w:hAnsi="Times New Roman" w:cs="Times New Roman"/>
          <w:sz w:val="24"/>
          <w:szCs w:val="24"/>
        </w:rPr>
      </w:pPr>
    </w:p>
    <w:p w14:paraId="293CF953" w14:textId="77777777" w:rsidR="005B1387" w:rsidRPr="00E2588C" w:rsidRDefault="00E16221" w:rsidP="000803CA">
      <w:pPr>
        <w:spacing w:line="480" w:lineRule="auto"/>
        <w:rPr>
          <w:rFonts w:ascii="Times New Roman" w:hAnsi="Times New Roman" w:cs="Times New Roman"/>
          <w:sz w:val="40"/>
          <w:szCs w:val="24"/>
        </w:rPr>
      </w:pPr>
      <w:r w:rsidRPr="00E2588C">
        <w:rPr>
          <w:rFonts w:ascii="Times New Roman" w:hAnsi="Times New Roman" w:cs="Times New Roman"/>
          <w:sz w:val="40"/>
          <w:szCs w:val="24"/>
        </w:rPr>
        <w:t>Supporting Learning BMHR7017</w:t>
      </w:r>
    </w:p>
    <w:p w14:paraId="23359FAC" w14:textId="77777777" w:rsidR="005B1387" w:rsidRPr="00A03868" w:rsidRDefault="005B1387" w:rsidP="000803CA">
      <w:pPr>
        <w:spacing w:line="480" w:lineRule="auto"/>
        <w:rPr>
          <w:rFonts w:ascii="Times New Roman" w:hAnsi="Times New Roman" w:cs="Times New Roman"/>
          <w:sz w:val="24"/>
          <w:szCs w:val="24"/>
        </w:rPr>
      </w:pPr>
    </w:p>
    <w:p w14:paraId="5B3B5E01" w14:textId="77777777" w:rsidR="005B1387" w:rsidRPr="00A03868" w:rsidRDefault="005B1387" w:rsidP="000803CA">
      <w:pPr>
        <w:spacing w:line="480" w:lineRule="auto"/>
        <w:rPr>
          <w:rFonts w:ascii="Times New Roman" w:hAnsi="Times New Roman" w:cs="Times New Roman"/>
          <w:sz w:val="24"/>
          <w:szCs w:val="24"/>
        </w:rPr>
      </w:pPr>
    </w:p>
    <w:p w14:paraId="0F922202" w14:textId="77777777" w:rsidR="005B1387" w:rsidRPr="00A03868" w:rsidRDefault="005B1387" w:rsidP="000803CA">
      <w:pPr>
        <w:spacing w:line="480" w:lineRule="auto"/>
        <w:rPr>
          <w:rFonts w:ascii="Times New Roman" w:hAnsi="Times New Roman" w:cs="Times New Roman"/>
          <w:sz w:val="24"/>
          <w:szCs w:val="24"/>
        </w:rPr>
      </w:pPr>
    </w:p>
    <w:p w14:paraId="742F71CD" w14:textId="77777777" w:rsidR="009240CE" w:rsidRPr="00A03868" w:rsidRDefault="009240CE" w:rsidP="000803CA">
      <w:pPr>
        <w:spacing w:line="480" w:lineRule="auto"/>
        <w:rPr>
          <w:rFonts w:ascii="Times New Roman" w:hAnsi="Times New Roman" w:cs="Times New Roman"/>
          <w:sz w:val="24"/>
          <w:szCs w:val="24"/>
        </w:rPr>
      </w:pPr>
    </w:p>
    <w:p w14:paraId="5B2DC5D3" w14:textId="77777777" w:rsidR="009240CE" w:rsidRPr="00A03868" w:rsidRDefault="009240CE" w:rsidP="000803CA">
      <w:pPr>
        <w:spacing w:line="480" w:lineRule="auto"/>
        <w:rPr>
          <w:rFonts w:ascii="Times New Roman" w:hAnsi="Times New Roman" w:cs="Times New Roman"/>
          <w:sz w:val="24"/>
          <w:szCs w:val="24"/>
        </w:rPr>
      </w:pPr>
    </w:p>
    <w:p w14:paraId="060B0F57" w14:textId="77777777" w:rsidR="009240CE" w:rsidRPr="00A03868" w:rsidRDefault="009240CE" w:rsidP="000803CA">
      <w:pPr>
        <w:spacing w:line="480" w:lineRule="auto"/>
        <w:rPr>
          <w:rFonts w:ascii="Times New Roman" w:hAnsi="Times New Roman" w:cs="Times New Roman"/>
          <w:sz w:val="24"/>
          <w:szCs w:val="24"/>
        </w:rPr>
      </w:pPr>
    </w:p>
    <w:p w14:paraId="71582E5B" w14:textId="77777777" w:rsidR="009240CE" w:rsidRPr="00A03868" w:rsidRDefault="009240CE" w:rsidP="000803CA">
      <w:pPr>
        <w:spacing w:line="480" w:lineRule="auto"/>
        <w:rPr>
          <w:rFonts w:ascii="Times New Roman" w:hAnsi="Times New Roman" w:cs="Times New Roman"/>
          <w:sz w:val="24"/>
          <w:szCs w:val="24"/>
        </w:rPr>
      </w:pPr>
    </w:p>
    <w:p w14:paraId="5EF74A46" w14:textId="77777777" w:rsidR="009240CE" w:rsidRPr="00A03868" w:rsidRDefault="009240CE" w:rsidP="000803CA">
      <w:pPr>
        <w:spacing w:line="480" w:lineRule="auto"/>
        <w:rPr>
          <w:rFonts w:ascii="Times New Roman" w:hAnsi="Times New Roman" w:cs="Times New Roman"/>
          <w:sz w:val="24"/>
          <w:szCs w:val="24"/>
        </w:rPr>
      </w:pPr>
    </w:p>
    <w:p w14:paraId="4FE94AF3" w14:textId="77777777" w:rsidR="009240CE" w:rsidRPr="00A03868" w:rsidRDefault="009240CE" w:rsidP="000803CA">
      <w:pPr>
        <w:spacing w:line="480" w:lineRule="auto"/>
        <w:rPr>
          <w:rFonts w:ascii="Times New Roman" w:hAnsi="Times New Roman" w:cs="Times New Roman"/>
          <w:sz w:val="24"/>
          <w:szCs w:val="24"/>
        </w:rPr>
      </w:pPr>
    </w:p>
    <w:p w14:paraId="43ED3F38" w14:textId="77777777" w:rsidR="009240CE" w:rsidRPr="00A03868" w:rsidRDefault="009240CE" w:rsidP="000803CA">
      <w:pPr>
        <w:spacing w:line="480" w:lineRule="auto"/>
        <w:rPr>
          <w:rFonts w:ascii="Times New Roman" w:hAnsi="Times New Roman" w:cs="Times New Roman"/>
          <w:sz w:val="24"/>
          <w:szCs w:val="24"/>
        </w:rPr>
      </w:pPr>
    </w:p>
    <w:p w14:paraId="14B231CE" w14:textId="77777777" w:rsidR="009240CE" w:rsidRPr="00A03868" w:rsidRDefault="009240CE" w:rsidP="000803CA">
      <w:pPr>
        <w:spacing w:line="480" w:lineRule="auto"/>
        <w:rPr>
          <w:rFonts w:ascii="Times New Roman" w:hAnsi="Times New Roman" w:cs="Times New Roman"/>
          <w:sz w:val="24"/>
          <w:szCs w:val="24"/>
        </w:rPr>
      </w:pPr>
    </w:p>
    <w:p w14:paraId="132D5E1E" w14:textId="77777777" w:rsidR="005B1387"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Daniel Owen 2106804</w:t>
      </w:r>
    </w:p>
    <w:p w14:paraId="4E8053CE" w14:textId="77777777" w:rsidR="00042D69" w:rsidRPr="00A03868" w:rsidRDefault="00E16221" w:rsidP="00132B47">
      <w:pPr>
        <w:pStyle w:val="Heading1"/>
        <w:rPr>
          <w:rFonts w:ascii="Times New Roman" w:hAnsi="Times New Roman" w:cs="Times New Roman"/>
          <w:sz w:val="24"/>
          <w:szCs w:val="24"/>
        </w:rPr>
      </w:pPr>
      <w:bookmarkStart w:id="0" w:name="_Toc102921383"/>
      <w:r w:rsidRPr="00A03868">
        <w:rPr>
          <w:rFonts w:ascii="Times New Roman" w:hAnsi="Times New Roman" w:cs="Times New Roman"/>
          <w:sz w:val="24"/>
          <w:szCs w:val="24"/>
        </w:rPr>
        <w:lastRenderedPageBreak/>
        <w:t>Executive summary</w:t>
      </w:r>
      <w:bookmarkEnd w:id="0"/>
    </w:p>
    <w:p w14:paraId="2C1BD470" w14:textId="77777777" w:rsidR="00791E64" w:rsidRPr="00A03868" w:rsidRDefault="00E16221" w:rsidP="00791E64">
      <w:pPr>
        <w:spacing w:line="600" w:lineRule="auto"/>
        <w:rPr>
          <w:rFonts w:ascii="Times New Roman" w:hAnsi="Times New Roman" w:cs="Times New Roman"/>
          <w:sz w:val="24"/>
          <w:szCs w:val="24"/>
        </w:rPr>
      </w:pPr>
      <w:r w:rsidRPr="00A03868">
        <w:rPr>
          <w:rFonts w:ascii="Times New Roman" w:hAnsi="Times New Roman" w:cs="Times New Roman"/>
          <w:sz w:val="24"/>
          <w:szCs w:val="24"/>
        </w:rPr>
        <w:t>This report outlines the current challenging climate that Brexit and Covid have had on training and development within the NHS. Despite the dramatic impact of declining staffing levels, NHS training and development must keep running despite these challenge</w:t>
      </w:r>
      <w:r w:rsidRPr="00A03868">
        <w:rPr>
          <w:rFonts w:ascii="Times New Roman" w:hAnsi="Times New Roman" w:cs="Times New Roman"/>
          <w:sz w:val="24"/>
          <w:szCs w:val="24"/>
        </w:rPr>
        <w:t>s. This paper considers how Learning and Development continue to be affected by internal and external factors impacting the NHS. A review of the literature will reveal the key impact Learning and development have on increasing the workforce and also mainta</w:t>
      </w:r>
      <w:r w:rsidRPr="00A03868">
        <w:rPr>
          <w:rFonts w:ascii="Times New Roman" w:hAnsi="Times New Roman" w:cs="Times New Roman"/>
          <w:sz w:val="24"/>
          <w:szCs w:val="24"/>
        </w:rPr>
        <w:t xml:space="preserve">ining it to have a positive impact on operational performance. The research demonstrates that Learning and Development across the UK have increased their use of technology to improve workforce engagement during COVID. </w:t>
      </w:r>
    </w:p>
    <w:p w14:paraId="42B194EB" w14:textId="77777777" w:rsidR="00791E64" w:rsidRPr="00A03868" w:rsidRDefault="00E16221" w:rsidP="00791E64">
      <w:pPr>
        <w:spacing w:line="600" w:lineRule="auto"/>
        <w:rPr>
          <w:rFonts w:ascii="Times New Roman" w:hAnsi="Times New Roman" w:cs="Times New Roman"/>
          <w:sz w:val="24"/>
          <w:szCs w:val="24"/>
        </w:rPr>
      </w:pPr>
      <w:r w:rsidRPr="00A03868">
        <w:rPr>
          <w:rFonts w:ascii="Times New Roman" w:hAnsi="Times New Roman" w:cs="Times New Roman"/>
          <w:sz w:val="24"/>
          <w:szCs w:val="24"/>
        </w:rPr>
        <w:t>Recommendations are made to support t</w:t>
      </w:r>
      <w:r w:rsidRPr="00A03868">
        <w:rPr>
          <w:rFonts w:ascii="Times New Roman" w:hAnsi="Times New Roman" w:cs="Times New Roman"/>
          <w:sz w:val="24"/>
          <w:szCs w:val="24"/>
        </w:rPr>
        <w:t>he inclusive use of technology across Training and Development. Informed by the research into effective methods of Learning and Development, to improve engagement in training and performance of the current and future workforce.</w:t>
      </w:r>
    </w:p>
    <w:p w14:paraId="31AAD91C" w14:textId="77777777" w:rsidR="00132B47" w:rsidRPr="00A03868" w:rsidRDefault="00132B47" w:rsidP="00791E64">
      <w:pPr>
        <w:spacing w:line="600" w:lineRule="auto"/>
        <w:rPr>
          <w:rFonts w:ascii="Times New Roman" w:hAnsi="Times New Roman" w:cs="Times New Roman"/>
          <w:sz w:val="24"/>
          <w:szCs w:val="24"/>
        </w:rPr>
      </w:pPr>
    </w:p>
    <w:p w14:paraId="0257C391" w14:textId="77777777" w:rsidR="00132B47" w:rsidRPr="00A03868" w:rsidRDefault="00132B47" w:rsidP="00791E64">
      <w:pPr>
        <w:spacing w:line="600" w:lineRule="auto"/>
        <w:rPr>
          <w:rFonts w:ascii="Times New Roman" w:hAnsi="Times New Roman" w:cs="Times New Roman"/>
          <w:sz w:val="24"/>
          <w:szCs w:val="24"/>
        </w:rPr>
      </w:pPr>
    </w:p>
    <w:p w14:paraId="7BF65495" w14:textId="77777777" w:rsidR="00132B47" w:rsidRPr="00A03868" w:rsidRDefault="00132B47" w:rsidP="00791E64">
      <w:pPr>
        <w:spacing w:line="600" w:lineRule="auto"/>
        <w:rPr>
          <w:rFonts w:ascii="Times New Roman" w:hAnsi="Times New Roman" w:cs="Times New Roman"/>
          <w:sz w:val="24"/>
          <w:szCs w:val="24"/>
        </w:rPr>
      </w:pPr>
    </w:p>
    <w:p w14:paraId="3417E034" w14:textId="77777777" w:rsidR="00132B47" w:rsidRPr="00A03868" w:rsidRDefault="00132B47" w:rsidP="00791E64">
      <w:pPr>
        <w:spacing w:line="600" w:lineRule="auto"/>
        <w:rPr>
          <w:rFonts w:ascii="Times New Roman" w:hAnsi="Times New Roman" w:cs="Times New Roman"/>
          <w:sz w:val="24"/>
          <w:szCs w:val="24"/>
        </w:rPr>
      </w:pPr>
    </w:p>
    <w:p w14:paraId="1300F00D" w14:textId="77777777" w:rsidR="00791E64" w:rsidRPr="00A03868" w:rsidRDefault="00791E64" w:rsidP="000803CA">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090131574"/>
        <w:docPartObj>
          <w:docPartGallery w:val="Table of Contents"/>
          <w:docPartUnique/>
        </w:docPartObj>
      </w:sdtPr>
      <w:sdtEndPr>
        <w:rPr>
          <w:b/>
          <w:bCs/>
          <w:noProof/>
        </w:rPr>
      </w:sdtEndPr>
      <w:sdtContent>
        <w:p w14:paraId="2605EF4D" w14:textId="77777777" w:rsidR="00132B47" w:rsidRPr="00A03868" w:rsidRDefault="00E16221">
          <w:pPr>
            <w:pStyle w:val="TOCHeading"/>
            <w:rPr>
              <w:rFonts w:ascii="Times New Roman" w:hAnsi="Times New Roman" w:cs="Times New Roman"/>
              <w:sz w:val="24"/>
              <w:szCs w:val="24"/>
            </w:rPr>
          </w:pPr>
          <w:r w:rsidRPr="00A03868">
            <w:rPr>
              <w:rFonts w:ascii="Times New Roman" w:hAnsi="Times New Roman" w:cs="Times New Roman"/>
              <w:sz w:val="24"/>
              <w:szCs w:val="24"/>
            </w:rPr>
            <w:t>Contents</w:t>
          </w:r>
        </w:p>
        <w:p w14:paraId="4CBA28E0" w14:textId="77777777" w:rsidR="00132B47" w:rsidRPr="00A03868" w:rsidRDefault="00E16221">
          <w:pPr>
            <w:pStyle w:val="TOC1"/>
            <w:tabs>
              <w:tab w:val="right" w:leader="dot" w:pos="9016"/>
            </w:tabs>
            <w:rPr>
              <w:rFonts w:ascii="Times New Roman" w:hAnsi="Times New Roman" w:cs="Times New Roman"/>
              <w:noProof/>
              <w:sz w:val="24"/>
              <w:szCs w:val="24"/>
            </w:rPr>
          </w:pPr>
          <w:r w:rsidRPr="00A03868">
            <w:rPr>
              <w:rFonts w:ascii="Times New Roman" w:hAnsi="Times New Roman" w:cs="Times New Roman"/>
              <w:sz w:val="24"/>
              <w:szCs w:val="24"/>
            </w:rPr>
            <w:fldChar w:fldCharType="begin"/>
          </w:r>
          <w:r w:rsidRPr="00A03868">
            <w:rPr>
              <w:rFonts w:ascii="Times New Roman" w:hAnsi="Times New Roman" w:cs="Times New Roman"/>
              <w:sz w:val="24"/>
              <w:szCs w:val="24"/>
            </w:rPr>
            <w:instrText xml:space="preserve"> TOC \o "1-3" \h \z \u </w:instrText>
          </w:r>
          <w:r w:rsidRPr="00A03868">
            <w:rPr>
              <w:rFonts w:ascii="Times New Roman" w:hAnsi="Times New Roman" w:cs="Times New Roman"/>
              <w:sz w:val="24"/>
              <w:szCs w:val="24"/>
            </w:rPr>
            <w:fldChar w:fldCharType="separate"/>
          </w:r>
          <w:hyperlink w:anchor="_Toc102921383" w:history="1">
            <w:r w:rsidRPr="00A03868">
              <w:rPr>
                <w:rStyle w:val="Hyperlink"/>
                <w:rFonts w:ascii="Times New Roman" w:hAnsi="Times New Roman" w:cs="Times New Roman"/>
                <w:noProof/>
                <w:sz w:val="24"/>
                <w:szCs w:val="24"/>
              </w:rPr>
              <w:t>Executive summary</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_Toc102921383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2</w:t>
            </w:r>
            <w:r w:rsidRPr="00A03868">
              <w:rPr>
                <w:rFonts w:ascii="Times New Roman" w:hAnsi="Times New Roman" w:cs="Times New Roman"/>
                <w:noProof/>
                <w:webHidden/>
                <w:sz w:val="24"/>
                <w:szCs w:val="24"/>
              </w:rPr>
              <w:fldChar w:fldCharType="end"/>
            </w:r>
          </w:hyperlink>
        </w:p>
        <w:p w14:paraId="1CBEF34B" w14:textId="77777777" w:rsidR="00132B47" w:rsidRPr="00A03868" w:rsidRDefault="00E16221">
          <w:pPr>
            <w:pStyle w:val="TOC1"/>
            <w:tabs>
              <w:tab w:val="right" w:leader="dot" w:pos="9016"/>
            </w:tabs>
            <w:rPr>
              <w:rFonts w:ascii="Times New Roman" w:hAnsi="Times New Roman" w:cs="Times New Roman"/>
              <w:noProof/>
              <w:sz w:val="24"/>
              <w:szCs w:val="24"/>
            </w:rPr>
          </w:pPr>
          <w:hyperlink w:anchor="_Toc102921384" w:history="1">
            <w:r w:rsidRPr="00A03868">
              <w:rPr>
                <w:rStyle w:val="Hyperlink"/>
                <w:rFonts w:ascii="Times New Roman" w:hAnsi="Times New Roman" w:cs="Times New Roman"/>
                <w:noProof/>
                <w:sz w:val="24"/>
                <w:szCs w:val="24"/>
              </w:rPr>
              <w:t>Introduction</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_Toc102921384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3</w:t>
            </w:r>
            <w:r w:rsidRPr="00A03868">
              <w:rPr>
                <w:rFonts w:ascii="Times New Roman" w:hAnsi="Times New Roman" w:cs="Times New Roman"/>
                <w:noProof/>
                <w:webHidden/>
                <w:sz w:val="24"/>
                <w:szCs w:val="24"/>
              </w:rPr>
              <w:fldChar w:fldCharType="end"/>
            </w:r>
          </w:hyperlink>
        </w:p>
        <w:p w14:paraId="64883685" w14:textId="77777777" w:rsidR="00132B47" w:rsidRPr="00A03868" w:rsidRDefault="00E16221">
          <w:pPr>
            <w:pStyle w:val="TOC1"/>
            <w:tabs>
              <w:tab w:val="right" w:leader="dot" w:pos="9016"/>
            </w:tabs>
            <w:rPr>
              <w:rFonts w:ascii="Times New Roman" w:hAnsi="Times New Roman" w:cs="Times New Roman"/>
              <w:noProof/>
              <w:sz w:val="24"/>
              <w:szCs w:val="24"/>
            </w:rPr>
          </w:pPr>
          <w:hyperlink w:anchor="_Toc102921385" w:history="1">
            <w:r w:rsidRPr="00A03868">
              <w:rPr>
                <w:rStyle w:val="Hyperlink"/>
                <w:rFonts w:ascii="Times New Roman" w:hAnsi="Times New Roman" w:cs="Times New Roman"/>
                <w:noProof/>
                <w:sz w:val="24"/>
                <w:szCs w:val="24"/>
              </w:rPr>
              <w:t>Literature review</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_Toc102921385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4</w:t>
            </w:r>
            <w:r w:rsidRPr="00A03868">
              <w:rPr>
                <w:rFonts w:ascii="Times New Roman" w:hAnsi="Times New Roman" w:cs="Times New Roman"/>
                <w:noProof/>
                <w:webHidden/>
                <w:sz w:val="24"/>
                <w:szCs w:val="24"/>
              </w:rPr>
              <w:fldChar w:fldCharType="end"/>
            </w:r>
          </w:hyperlink>
        </w:p>
        <w:p w14:paraId="58A087F2" w14:textId="77777777" w:rsidR="00132B47" w:rsidRPr="00A03868" w:rsidRDefault="00E16221">
          <w:pPr>
            <w:pStyle w:val="TOC1"/>
            <w:tabs>
              <w:tab w:val="right" w:leader="dot" w:pos="9016"/>
            </w:tabs>
            <w:rPr>
              <w:rFonts w:ascii="Times New Roman" w:hAnsi="Times New Roman" w:cs="Times New Roman"/>
              <w:noProof/>
              <w:sz w:val="24"/>
              <w:szCs w:val="24"/>
            </w:rPr>
          </w:pPr>
          <w:hyperlink w:anchor="_Toc102921386" w:history="1">
            <w:r w:rsidRPr="00A03868">
              <w:rPr>
                <w:rStyle w:val="Hyperlink"/>
                <w:rFonts w:ascii="Times New Roman" w:hAnsi="Times New Roman" w:cs="Times New Roman"/>
                <w:noProof/>
                <w:sz w:val="24"/>
                <w:szCs w:val="24"/>
              </w:rPr>
              <w:t>Conclusion</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w:instrText>
            </w:r>
            <w:r w:rsidRPr="00A03868">
              <w:rPr>
                <w:rFonts w:ascii="Times New Roman" w:hAnsi="Times New Roman" w:cs="Times New Roman"/>
                <w:noProof/>
                <w:webHidden/>
                <w:sz w:val="24"/>
                <w:szCs w:val="24"/>
              </w:rPr>
              <w:instrText xml:space="preserve">PAGEREF _Toc102921386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12</w:t>
            </w:r>
            <w:r w:rsidRPr="00A03868">
              <w:rPr>
                <w:rFonts w:ascii="Times New Roman" w:hAnsi="Times New Roman" w:cs="Times New Roman"/>
                <w:noProof/>
                <w:webHidden/>
                <w:sz w:val="24"/>
                <w:szCs w:val="24"/>
              </w:rPr>
              <w:fldChar w:fldCharType="end"/>
            </w:r>
          </w:hyperlink>
        </w:p>
        <w:p w14:paraId="218C43E1" w14:textId="77777777" w:rsidR="00132B47" w:rsidRPr="00A03868" w:rsidRDefault="00E16221">
          <w:pPr>
            <w:pStyle w:val="TOC1"/>
            <w:tabs>
              <w:tab w:val="right" w:leader="dot" w:pos="9016"/>
            </w:tabs>
            <w:rPr>
              <w:rFonts w:ascii="Times New Roman" w:hAnsi="Times New Roman" w:cs="Times New Roman"/>
              <w:noProof/>
              <w:sz w:val="24"/>
              <w:szCs w:val="24"/>
            </w:rPr>
          </w:pPr>
          <w:hyperlink w:anchor="_Toc102921387" w:history="1">
            <w:r w:rsidRPr="00A03868">
              <w:rPr>
                <w:rStyle w:val="Hyperlink"/>
                <w:rFonts w:ascii="Times New Roman" w:hAnsi="Times New Roman" w:cs="Times New Roman"/>
                <w:noProof/>
                <w:sz w:val="24"/>
                <w:szCs w:val="24"/>
              </w:rPr>
              <w:t>Recommendations (300-400)</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_Toc102921387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13</w:t>
            </w:r>
            <w:r w:rsidRPr="00A03868">
              <w:rPr>
                <w:rFonts w:ascii="Times New Roman" w:hAnsi="Times New Roman" w:cs="Times New Roman"/>
                <w:noProof/>
                <w:webHidden/>
                <w:sz w:val="24"/>
                <w:szCs w:val="24"/>
              </w:rPr>
              <w:fldChar w:fldCharType="end"/>
            </w:r>
          </w:hyperlink>
        </w:p>
        <w:p w14:paraId="1D14D6F9" w14:textId="77777777" w:rsidR="00132B47" w:rsidRPr="00A03868" w:rsidRDefault="00E16221">
          <w:pPr>
            <w:pStyle w:val="TOC1"/>
            <w:tabs>
              <w:tab w:val="right" w:leader="dot" w:pos="9016"/>
            </w:tabs>
            <w:rPr>
              <w:rFonts w:ascii="Times New Roman" w:hAnsi="Times New Roman" w:cs="Times New Roman"/>
              <w:noProof/>
              <w:sz w:val="24"/>
              <w:szCs w:val="24"/>
            </w:rPr>
          </w:pPr>
          <w:hyperlink w:anchor="_Toc102921388" w:history="1">
            <w:r w:rsidRPr="00A03868">
              <w:rPr>
                <w:rStyle w:val="Hyperlink"/>
                <w:rFonts w:ascii="Times New Roman" w:hAnsi="Times New Roman" w:cs="Times New Roman"/>
                <w:noProof/>
                <w:sz w:val="24"/>
                <w:szCs w:val="24"/>
              </w:rPr>
              <w:t>Appendices</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_Toc102921388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15</w:t>
            </w:r>
            <w:r w:rsidRPr="00A03868">
              <w:rPr>
                <w:rFonts w:ascii="Times New Roman" w:hAnsi="Times New Roman" w:cs="Times New Roman"/>
                <w:noProof/>
                <w:webHidden/>
                <w:sz w:val="24"/>
                <w:szCs w:val="24"/>
              </w:rPr>
              <w:fldChar w:fldCharType="end"/>
            </w:r>
          </w:hyperlink>
        </w:p>
        <w:p w14:paraId="4387C5D4" w14:textId="77777777" w:rsidR="00132B47" w:rsidRPr="00A03868" w:rsidRDefault="00E16221">
          <w:pPr>
            <w:pStyle w:val="TOC2"/>
            <w:tabs>
              <w:tab w:val="right" w:leader="dot" w:pos="9016"/>
            </w:tabs>
            <w:rPr>
              <w:rFonts w:ascii="Times New Roman" w:hAnsi="Times New Roman" w:cs="Times New Roman"/>
              <w:noProof/>
              <w:sz w:val="24"/>
              <w:szCs w:val="24"/>
            </w:rPr>
          </w:pPr>
          <w:hyperlink w:anchor="_Toc102921389" w:history="1">
            <w:r w:rsidRPr="00A03868">
              <w:rPr>
                <w:rStyle w:val="Hyperlink"/>
                <w:rFonts w:ascii="Times New Roman" w:hAnsi="Times New Roman" w:cs="Times New Roman"/>
                <w:noProof/>
                <w:sz w:val="24"/>
                <w:szCs w:val="24"/>
              </w:rPr>
              <w:t>Appendix 1 – PESTL</w:t>
            </w:r>
            <w:r w:rsidRPr="00A03868">
              <w:rPr>
                <w:rStyle w:val="Hyperlink"/>
                <w:rFonts w:ascii="Times New Roman" w:hAnsi="Times New Roman" w:cs="Times New Roman"/>
                <w:noProof/>
                <w:sz w:val="24"/>
                <w:szCs w:val="24"/>
              </w:rPr>
              <w:t>E ANALYSIS</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_Toc102921389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15</w:t>
            </w:r>
            <w:r w:rsidRPr="00A03868">
              <w:rPr>
                <w:rFonts w:ascii="Times New Roman" w:hAnsi="Times New Roman" w:cs="Times New Roman"/>
                <w:noProof/>
                <w:webHidden/>
                <w:sz w:val="24"/>
                <w:szCs w:val="24"/>
              </w:rPr>
              <w:fldChar w:fldCharType="end"/>
            </w:r>
          </w:hyperlink>
        </w:p>
        <w:p w14:paraId="4ABD38C5" w14:textId="77777777" w:rsidR="00132B47" w:rsidRPr="00A03868" w:rsidRDefault="00E16221">
          <w:pPr>
            <w:pStyle w:val="TOC2"/>
            <w:tabs>
              <w:tab w:val="right" w:leader="dot" w:pos="9016"/>
            </w:tabs>
            <w:rPr>
              <w:rFonts w:ascii="Times New Roman" w:hAnsi="Times New Roman" w:cs="Times New Roman"/>
              <w:noProof/>
              <w:sz w:val="24"/>
              <w:szCs w:val="24"/>
            </w:rPr>
          </w:pPr>
          <w:hyperlink w:anchor="_Toc102921390" w:history="1">
            <w:r w:rsidRPr="00A03868">
              <w:rPr>
                <w:rStyle w:val="Hyperlink"/>
                <w:rFonts w:ascii="Times New Roman" w:hAnsi="Times New Roman" w:cs="Times New Roman"/>
                <w:noProof/>
                <w:sz w:val="24"/>
                <w:szCs w:val="24"/>
              </w:rPr>
              <w:t>Appendix 2 – SWOT ANALYSIS</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_Toc102921390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16</w:t>
            </w:r>
            <w:r w:rsidRPr="00A03868">
              <w:rPr>
                <w:rFonts w:ascii="Times New Roman" w:hAnsi="Times New Roman" w:cs="Times New Roman"/>
                <w:noProof/>
                <w:webHidden/>
                <w:sz w:val="24"/>
                <w:szCs w:val="24"/>
              </w:rPr>
              <w:fldChar w:fldCharType="end"/>
            </w:r>
          </w:hyperlink>
        </w:p>
        <w:p w14:paraId="5837C6D7" w14:textId="77777777" w:rsidR="00132B47" w:rsidRPr="00A03868" w:rsidRDefault="00E16221">
          <w:pPr>
            <w:pStyle w:val="TOC2"/>
            <w:tabs>
              <w:tab w:val="right" w:leader="dot" w:pos="9016"/>
            </w:tabs>
            <w:rPr>
              <w:rFonts w:ascii="Times New Roman" w:hAnsi="Times New Roman" w:cs="Times New Roman"/>
              <w:noProof/>
              <w:sz w:val="24"/>
              <w:szCs w:val="24"/>
            </w:rPr>
          </w:pPr>
          <w:hyperlink w:anchor="_Toc102921391" w:history="1">
            <w:r w:rsidRPr="00A03868">
              <w:rPr>
                <w:rStyle w:val="Hyperlink"/>
                <w:rFonts w:ascii="Times New Roman" w:hAnsi="Times New Roman" w:cs="Times New Roman"/>
                <w:noProof/>
                <w:sz w:val="24"/>
                <w:szCs w:val="24"/>
              </w:rPr>
              <w:t>Appendix 3 – Action Plan</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_Toc102921391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16</w:t>
            </w:r>
            <w:r w:rsidRPr="00A03868">
              <w:rPr>
                <w:rFonts w:ascii="Times New Roman" w:hAnsi="Times New Roman" w:cs="Times New Roman"/>
                <w:noProof/>
                <w:webHidden/>
                <w:sz w:val="24"/>
                <w:szCs w:val="24"/>
              </w:rPr>
              <w:fldChar w:fldCharType="end"/>
            </w:r>
          </w:hyperlink>
        </w:p>
        <w:p w14:paraId="6ED407CF" w14:textId="77777777" w:rsidR="00132B47" w:rsidRPr="00A03868" w:rsidRDefault="00E16221">
          <w:pPr>
            <w:pStyle w:val="TOC1"/>
            <w:tabs>
              <w:tab w:val="right" w:leader="dot" w:pos="9016"/>
            </w:tabs>
            <w:rPr>
              <w:rFonts w:ascii="Times New Roman" w:hAnsi="Times New Roman" w:cs="Times New Roman"/>
              <w:noProof/>
              <w:sz w:val="24"/>
              <w:szCs w:val="24"/>
            </w:rPr>
          </w:pPr>
          <w:hyperlink w:anchor="_Toc102921392" w:history="1">
            <w:r w:rsidRPr="00A03868">
              <w:rPr>
                <w:rStyle w:val="Hyperlink"/>
                <w:rFonts w:ascii="Times New Roman" w:hAnsi="Times New Roman" w:cs="Times New Roman"/>
                <w:noProof/>
                <w:sz w:val="24"/>
                <w:szCs w:val="24"/>
              </w:rPr>
              <w:t>Refe</w:t>
            </w:r>
            <w:r w:rsidRPr="00A03868">
              <w:rPr>
                <w:rStyle w:val="Hyperlink"/>
                <w:rFonts w:ascii="Times New Roman" w:hAnsi="Times New Roman" w:cs="Times New Roman"/>
                <w:noProof/>
                <w:sz w:val="24"/>
                <w:szCs w:val="24"/>
              </w:rPr>
              <w:t>rence List</w:t>
            </w:r>
            <w:r w:rsidRPr="00A03868">
              <w:rPr>
                <w:rFonts w:ascii="Times New Roman" w:hAnsi="Times New Roman" w:cs="Times New Roman"/>
                <w:noProof/>
                <w:webHidden/>
                <w:sz w:val="24"/>
                <w:szCs w:val="24"/>
              </w:rPr>
              <w:tab/>
            </w:r>
            <w:r w:rsidRPr="00A03868">
              <w:rPr>
                <w:rFonts w:ascii="Times New Roman" w:hAnsi="Times New Roman" w:cs="Times New Roman"/>
                <w:noProof/>
                <w:webHidden/>
                <w:sz w:val="24"/>
                <w:szCs w:val="24"/>
              </w:rPr>
              <w:fldChar w:fldCharType="begin"/>
            </w:r>
            <w:r w:rsidRPr="00A03868">
              <w:rPr>
                <w:rFonts w:ascii="Times New Roman" w:hAnsi="Times New Roman" w:cs="Times New Roman"/>
                <w:noProof/>
                <w:webHidden/>
                <w:sz w:val="24"/>
                <w:szCs w:val="24"/>
              </w:rPr>
              <w:instrText xml:space="preserve"> PAGEREF _Toc102921392 \h </w:instrText>
            </w:r>
            <w:r w:rsidRPr="00A03868">
              <w:rPr>
                <w:rFonts w:ascii="Times New Roman" w:hAnsi="Times New Roman" w:cs="Times New Roman"/>
                <w:noProof/>
                <w:webHidden/>
                <w:sz w:val="24"/>
                <w:szCs w:val="24"/>
              </w:rPr>
            </w:r>
            <w:r w:rsidRPr="00A03868">
              <w:rPr>
                <w:rFonts w:ascii="Times New Roman" w:hAnsi="Times New Roman" w:cs="Times New Roman"/>
                <w:noProof/>
                <w:webHidden/>
                <w:sz w:val="24"/>
                <w:szCs w:val="24"/>
              </w:rPr>
              <w:fldChar w:fldCharType="separate"/>
            </w:r>
            <w:r w:rsidRPr="00A03868">
              <w:rPr>
                <w:rFonts w:ascii="Times New Roman" w:hAnsi="Times New Roman" w:cs="Times New Roman"/>
                <w:noProof/>
                <w:webHidden/>
                <w:sz w:val="24"/>
                <w:szCs w:val="24"/>
              </w:rPr>
              <w:t>17</w:t>
            </w:r>
            <w:r w:rsidRPr="00A03868">
              <w:rPr>
                <w:rFonts w:ascii="Times New Roman" w:hAnsi="Times New Roman" w:cs="Times New Roman"/>
                <w:noProof/>
                <w:webHidden/>
                <w:sz w:val="24"/>
                <w:szCs w:val="24"/>
              </w:rPr>
              <w:fldChar w:fldCharType="end"/>
            </w:r>
          </w:hyperlink>
        </w:p>
        <w:p w14:paraId="573C8B01" w14:textId="77777777" w:rsidR="00132B47" w:rsidRPr="00A03868" w:rsidRDefault="00E16221">
          <w:pPr>
            <w:rPr>
              <w:rFonts w:ascii="Times New Roman" w:hAnsi="Times New Roman" w:cs="Times New Roman"/>
              <w:sz w:val="24"/>
              <w:szCs w:val="24"/>
            </w:rPr>
          </w:pPr>
          <w:r w:rsidRPr="00A03868">
            <w:rPr>
              <w:rFonts w:ascii="Times New Roman" w:hAnsi="Times New Roman" w:cs="Times New Roman"/>
              <w:b/>
              <w:bCs/>
              <w:noProof/>
              <w:sz w:val="24"/>
              <w:szCs w:val="24"/>
            </w:rPr>
            <w:fldChar w:fldCharType="end"/>
          </w:r>
        </w:p>
      </w:sdtContent>
    </w:sdt>
    <w:p w14:paraId="48AD9A7A" w14:textId="77777777" w:rsidR="00E17062" w:rsidRPr="00A03868" w:rsidRDefault="00E17062" w:rsidP="000803CA">
      <w:pPr>
        <w:spacing w:line="480" w:lineRule="auto"/>
        <w:rPr>
          <w:rFonts w:ascii="Times New Roman" w:hAnsi="Times New Roman" w:cs="Times New Roman"/>
          <w:b/>
          <w:sz w:val="24"/>
          <w:szCs w:val="24"/>
        </w:rPr>
      </w:pPr>
    </w:p>
    <w:p w14:paraId="470C107D" w14:textId="77777777" w:rsidR="00E17062" w:rsidRPr="00A03868" w:rsidRDefault="00E17062" w:rsidP="000803CA">
      <w:pPr>
        <w:spacing w:line="480" w:lineRule="auto"/>
        <w:rPr>
          <w:rFonts w:ascii="Times New Roman" w:hAnsi="Times New Roman" w:cs="Times New Roman"/>
          <w:b/>
          <w:sz w:val="24"/>
          <w:szCs w:val="24"/>
        </w:rPr>
      </w:pPr>
    </w:p>
    <w:p w14:paraId="34E160E8" w14:textId="77777777" w:rsidR="00E17062" w:rsidRPr="00A03868" w:rsidRDefault="00E17062" w:rsidP="000803CA">
      <w:pPr>
        <w:spacing w:line="480" w:lineRule="auto"/>
        <w:rPr>
          <w:rFonts w:ascii="Times New Roman" w:hAnsi="Times New Roman" w:cs="Times New Roman"/>
          <w:b/>
          <w:sz w:val="24"/>
          <w:szCs w:val="24"/>
        </w:rPr>
      </w:pPr>
    </w:p>
    <w:p w14:paraId="454F616C" w14:textId="77777777" w:rsidR="00132B47" w:rsidRPr="00A03868" w:rsidRDefault="00132B47" w:rsidP="000803CA">
      <w:pPr>
        <w:spacing w:line="480" w:lineRule="auto"/>
        <w:rPr>
          <w:rFonts w:ascii="Times New Roman" w:hAnsi="Times New Roman" w:cs="Times New Roman"/>
          <w:b/>
          <w:sz w:val="24"/>
          <w:szCs w:val="24"/>
        </w:rPr>
      </w:pPr>
    </w:p>
    <w:p w14:paraId="11594E78" w14:textId="77777777" w:rsidR="00132B47" w:rsidRPr="00A03868" w:rsidRDefault="00132B47" w:rsidP="000803CA">
      <w:pPr>
        <w:spacing w:line="480" w:lineRule="auto"/>
        <w:rPr>
          <w:rFonts w:ascii="Times New Roman" w:hAnsi="Times New Roman" w:cs="Times New Roman"/>
          <w:b/>
          <w:sz w:val="24"/>
          <w:szCs w:val="24"/>
        </w:rPr>
      </w:pPr>
    </w:p>
    <w:p w14:paraId="2A240A17" w14:textId="77777777" w:rsidR="00132B47" w:rsidRPr="00A03868" w:rsidRDefault="00132B47" w:rsidP="000803CA">
      <w:pPr>
        <w:spacing w:line="480" w:lineRule="auto"/>
        <w:rPr>
          <w:rFonts w:ascii="Times New Roman" w:hAnsi="Times New Roman" w:cs="Times New Roman"/>
          <w:b/>
          <w:sz w:val="24"/>
          <w:szCs w:val="24"/>
        </w:rPr>
      </w:pPr>
    </w:p>
    <w:p w14:paraId="43A3EC8C" w14:textId="77777777" w:rsidR="00132B47" w:rsidRPr="00A03868" w:rsidRDefault="00132B47" w:rsidP="000803CA">
      <w:pPr>
        <w:spacing w:line="480" w:lineRule="auto"/>
        <w:rPr>
          <w:rFonts w:ascii="Times New Roman" w:hAnsi="Times New Roman" w:cs="Times New Roman"/>
          <w:b/>
          <w:sz w:val="24"/>
          <w:szCs w:val="24"/>
        </w:rPr>
      </w:pPr>
    </w:p>
    <w:p w14:paraId="02B688AF" w14:textId="77777777" w:rsidR="00132B47" w:rsidRPr="00A03868" w:rsidRDefault="00132B47" w:rsidP="000803CA">
      <w:pPr>
        <w:spacing w:line="480" w:lineRule="auto"/>
        <w:rPr>
          <w:rFonts w:ascii="Times New Roman" w:hAnsi="Times New Roman" w:cs="Times New Roman"/>
          <w:b/>
          <w:sz w:val="24"/>
          <w:szCs w:val="24"/>
        </w:rPr>
      </w:pPr>
    </w:p>
    <w:p w14:paraId="2FA6628A" w14:textId="77777777" w:rsidR="00132B47" w:rsidRPr="00A03868" w:rsidRDefault="00132B47" w:rsidP="000803CA">
      <w:pPr>
        <w:spacing w:line="480" w:lineRule="auto"/>
        <w:rPr>
          <w:rFonts w:ascii="Times New Roman" w:hAnsi="Times New Roman" w:cs="Times New Roman"/>
          <w:b/>
          <w:sz w:val="24"/>
          <w:szCs w:val="24"/>
        </w:rPr>
      </w:pPr>
    </w:p>
    <w:p w14:paraId="1D1F0E1F" w14:textId="77777777" w:rsidR="00132B47" w:rsidRPr="00A03868" w:rsidRDefault="00132B47" w:rsidP="000803CA">
      <w:pPr>
        <w:spacing w:line="480" w:lineRule="auto"/>
        <w:rPr>
          <w:rFonts w:ascii="Times New Roman" w:hAnsi="Times New Roman" w:cs="Times New Roman"/>
          <w:b/>
          <w:sz w:val="24"/>
          <w:szCs w:val="24"/>
        </w:rPr>
      </w:pPr>
    </w:p>
    <w:p w14:paraId="4B6D7867" w14:textId="77777777" w:rsidR="00E17062" w:rsidRPr="00A03868" w:rsidRDefault="00E17062" w:rsidP="000803CA">
      <w:pPr>
        <w:spacing w:line="480" w:lineRule="auto"/>
        <w:rPr>
          <w:rFonts w:ascii="Times New Roman" w:hAnsi="Times New Roman" w:cs="Times New Roman"/>
          <w:b/>
          <w:sz w:val="24"/>
          <w:szCs w:val="24"/>
        </w:rPr>
      </w:pPr>
    </w:p>
    <w:p w14:paraId="41B0E9A6" w14:textId="77777777" w:rsidR="00042D69" w:rsidRPr="00A03868" w:rsidRDefault="00E16221" w:rsidP="00132B47">
      <w:pPr>
        <w:pStyle w:val="Heading1"/>
        <w:rPr>
          <w:rFonts w:ascii="Times New Roman" w:hAnsi="Times New Roman" w:cs="Times New Roman"/>
          <w:sz w:val="24"/>
          <w:szCs w:val="24"/>
        </w:rPr>
      </w:pPr>
      <w:bookmarkStart w:id="1" w:name="_Toc102921384"/>
      <w:r w:rsidRPr="00A03868">
        <w:rPr>
          <w:rFonts w:ascii="Times New Roman" w:hAnsi="Times New Roman" w:cs="Times New Roman"/>
          <w:sz w:val="24"/>
          <w:szCs w:val="24"/>
        </w:rPr>
        <w:lastRenderedPageBreak/>
        <w:t>Introduction</w:t>
      </w:r>
      <w:bookmarkEnd w:id="1"/>
    </w:p>
    <w:p w14:paraId="3B00642A" w14:textId="77777777" w:rsidR="000803CA" w:rsidRPr="00A03868" w:rsidRDefault="00E16221" w:rsidP="000803CA">
      <w:pPr>
        <w:spacing w:line="60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sz w:val="24"/>
          <w:szCs w:val="24"/>
        </w:rPr>
        <w:t xml:space="preserve">Hywel Dda Health board provides Health and Social care to the population of West Wales. The health board is split across three localities providing challenges in patient care and workforce requirements, due to the mix of urban and rural areas. Hywel Dda’s </w:t>
      </w:r>
      <w:r w:rsidRPr="00A03868">
        <w:rPr>
          <w:rFonts w:ascii="Times New Roman" w:hAnsi="Times New Roman" w:cs="Times New Roman"/>
          <w:sz w:val="24"/>
          <w:szCs w:val="24"/>
        </w:rPr>
        <w:t>key deliverables include staff engagement to support recovery from COVID, training, and support to grow our workforce, new leadership training, and a coaching program, Hywel Dda will aim to co-design this with staff to build excellent customer service, and</w:t>
      </w:r>
      <w:r w:rsidRPr="00A03868">
        <w:rPr>
          <w:rFonts w:ascii="Times New Roman" w:hAnsi="Times New Roman" w:cs="Times New Roman"/>
          <w:sz w:val="24"/>
          <w:szCs w:val="24"/>
        </w:rPr>
        <w:t xml:space="preserve"> this will re-focus our view on talent management. </w:t>
      </w:r>
      <w:r w:rsidRPr="00A03868">
        <w:rPr>
          <w:rFonts w:ascii="Times New Roman" w:hAnsi="Times New Roman" w:cs="Times New Roman"/>
          <w:b/>
          <w:color w:val="000000"/>
          <w:sz w:val="24"/>
          <w:szCs w:val="24"/>
          <w:shd w:val="clear" w:color="auto" w:fill="FFFFFF"/>
        </w:rPr>
        <w:t>(Hywel Dda University Health Board, 2022)</w:t>
      </w:r>
    </w:p>
    <w:p w14:paraId="190F7773" w14:textId="77777777" w:rsidR="00862352" w:rsidRPr="00A03868" w:rsidRDefault="00E16221" w:rsidP="000803CA">
      <w:pPr>
        <w:spacing w:line="600" w:lineRule="auto"/>
        <w:rPr>
          <w:rFonts w:ascii="Times New Roman" w:hAnsi="Times New Roman" w:cs="Times New Roman"/>
          <w:sz w:val="24"/>
          <w:szCs w:val="24"/>
        </w:rPr>
      </w:pPr>
      <w:r w:rsidRPr="00A03868">
        <w:rPr>
          <w:rFonts w:ascii="Times New Roman" w:hAnsi="Times New Roman" w:cs="Times New Roman"/>
          <w:sz w:val="24"/>
          <w:szCs w:val="24"/>
        </w:rPr>
        <w:t xml:space="preserve">Induction and training have changed due to the impact of COVID, this paper outlines the current practice and factors within the NHS and external businesses. This report will critique the current methods used, concluding with a new recommendation </w:t>
      </w:r>
      <w:r w:rsidR="00791E64" w:rsidRPr="00A03868">
        <w:rPr>
          <w:rFonts w:ascii="Times New Roman" w:hAnsi="Times New Roman" w:cs="Times New Roman"/>
          <w:sz w:val="24"/>
          <w:szCs w:val="24"/>
        </w:rPr>
        <w:t>for training and learning within my team. It's first necessary to understand the challenges that Hywel Dda faces and the impact on Learning and Development have on the workforce.</w:t>
      </w:r>
    </w:p>
    <w:p w14:paraId="0166489A" w14:textId="77777777" w:rsidR="00E17062" w:rsidRPr="00A03868" w:rsidRDefault="00E17062" w:rsidP="000803CA">
      <w:pPr>
        <w:spacing w:line="480" w:lineRule="auto"/>
        <w:rPr>
          <w:rFonts w:ascii="Times New Roman" w:hAnsi="Times New Roman" w:cs="Times New Roman"/>
          <w:b/>
          <w:sz w:val="24"/>
          <w:szCs w:val="24"/>
        </w:rPr>
      </w:pPr>
    </w:p>
    <w:p w14:paraId="4BFBFCE8" w14:textId="77777777" w:rsidR="00E17062" w:rsidRPr="00A03868" w:rsidRDefault="00E17062" w:rsidP="000803CA">
      <w:pPr>
        <w:spacing w:line="480" w:lineRule="auto"/>
        <w:rPr>
          <w:rFonts w:ascii="Times New Roman" w:hAnsi="Times New Roman" w:cs="Times New Roman"/>
          <w:b/>
          <w:sz w:val="24"/>
          <w:szCs w:val="24"/>
        </w:rPr>
      </w:pPr>
    </w:p>
    <w:p w14:paraId="1D223CA2" w14:textId="77777777" w:rsidR="00E17062" w:rsidRPr="00A03868" w:rsidRDefault="00E17062" w:rsidP="000803CA">
      <w:pPr>
        <w:spacing w:line="480" w:lineRule="auto"/>
        <w:rPr>
          <w:rFonts w:ascii="Times New Roman" w:hAnsi="Times New Roman" w:cs="Times New Roman"/>
          <w:b/>
          <w:sz w:val="24"/>
          <w:szCs w:val="24"/>
        </w:rPr>
      </w:pPr>
    </w:p>
    <w:p w14:paraId="457CC474" w14:textId="77777777" w:rsidR="00E17062" w:rsidRPr="00A03868" w:rsidRDefault="00E17062" w:rsidP="000803CA">
      <w:pPr>
        <w:spacing w:line="480" w:lineRule="auto"/>
        <w:rPr>
          <w:rFonts w:ascii="Times New Roman" w:hAnsi="Times New Roman" w:cs="Times New Roman"/>
          <w:b/>
          <w:sz w:val="24"/>
          <w:szCs w:val="24"/>
        </w:rPr>
      </w:pPr>
    </w:p>
    <w:p w14:paraId="5E89796B" w14:textId="77777777" w:rsidR="00E17062" w:rsidRPr="00A03868" w:rsidRDefault="00E17062" w:rsidP="000803CA">
      <w:pPr>
        <w:spacing w:line="480" w:lineRule="auto"/>
        <w:rPr>
          <w:rFonts w:ascii="Times New Roman" w:hAnsi="Times New Roman" w:cs="Times New Roman"/>
          <w:b/>
          <w:sz w:val="24"/>
          <w:szCs w:val="24"/>
        </w:rPr>
      </w:pPr>
    </w:p>
    <w:p w14:paraId="5B03F18F" w14:textId="77777777" w:rsidR="00E17062" w:rsidRPr="00A03868" w:rsidRDefault="00E17062" w:rsidP="000803CA">
      <w:pPr>
        <w:spacing w:line="480" w:lineRule="auto"/>
        <w:rPr>
          <w:rFonts w:ascii="Times New Roman" w:hAnsi="Times New Roman" w:cs="Times New Roman"/>
          <w:b/>
          <w:sz w:val="24"/>
          <w:szCs w:val="24"/>
        </w:rPr>
      </w:pPr>
    </w:p>
    <w:p w14:paraId="4156E62C" w14:textId="77777777" w:rsidR="00E17062" w:rsidRPr="00A03868" w:rsidRDefault="00E17062" w:rsidP="000803CA">
      <w:pPr>
        <w:spacing w:line="480" w:lineRule="auto"/>
        <w:rPr>
          <w:rFonts w:ascii="Times New Roman" w:hAnsi="Times New Roman" w:cs="Times New Roman"/>
          <w:b/>
          <w:sz w:val="24"/>
          <w:szCs w:val="24"/>
        </w:rPr>
      </w:pPr>
    </w:p>
    <w:p w14:paraId="3DC8FD0D" w14:textId="77777777" w:rsidR="00042D69" w:rsidRPr="00A03868" w:rsidRDefault="00E16221" w:rsidP="00132B47">
      <w:pPr>
        <w:pStyle w:val="Heading1"/>
        <w:rPr>
          <w:rFonts w:ascii="Times New Roman" w:hAnsi="Times New Roman" w:cs="Times New Roman"/>
          <w:sz w:val="24"/>
          <w:szCs w:val="24"/>
        </w:rPr>
      </w:pPr>
      <w:bookmarkStart w:id="2" w:name="_Toc102921385"/>
      <w:r w:rsidRPr="00A03868">
        <w:rPr>
          <w:rFonts w:ascii="Times New Roman" w:hAnsi="Times New Roman" w:cs="Times New Roman"/>
          <w:sz w:val="24"/>
          <w:szCs w:val="24"/>
        </w:rPr>
        <w:lastRenderedPageBreak/>
        <w:t>Literature review</w:t>
      </w:r>
      <w:bookmarkEnd w:id="2"/>
    </w:p>
    <w:p w14:paraId="62A0B81C" w14:textId="71C58E39" w:rsidR="00E81B8C"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sz w:val="24"/>
          <w:szCs w:val="24"/>
        </w:rPr>
        <w:t>Hywel Dda Health Board has had to undergo massive change in th</w:t>
      </w:r>
      <w:r w:rsidRPr="00A03868">
        <w:rPr>
          <w:rFonts w:ascii="Times New Roman" w:hAnsi="Times New Roman" w:cs="Times New Roman"/>
          <w:sz w:val="24"/>
          <w:szCs w:val="24"/>
        </w:rPr>
        <w:t>e way it trains its staff due to th</w:t>
      </w:r>
      <w:r w:rsidR="00E2588C">
        <w:rPr>
          <w:rFonts w:ascii="Times New Roman" w:hAnsi="Times New Roman" w:cs="Times New Roman"/>
          <w:sz w:val="24"/>
          <w:szCs w:val="24"/>
        </w:rPr>
        <w:t>e impacts of COVID</w:t>
      </w:r>
      <w:r w:rsidRPr="00A03868">
        <w:rPr>
          <w:rFonts w:ascii="Times New Roman" w:hAnsi="Times New Roman" w:cs="Times New Roman"/>
          <w:sz w:val="24"/>
          <w:szCs w:val="24"/>
        </w:rPr>
        <w:t>, moving the workforce from office-based to virtual (Home/Hybrid) working, showing that during June 2020 the peak</w:t>
      </w:r>
      <w:r w:rsidR="00E2588C">
        <w:rPr>
          <w:rFonts w:ascii="Times New Roman" w:hAnsi="Times New Roman" w:cs="Times New Roman"/>
          <w:sz w:val="24"/>
          <w:szCs w:val="24"/>
        </w:rPr>
        <w:t xml:space="preserve"> of home working,</w:t>
      </w:r>
      <w:r w:rsidRPr="00A03868">
        <w:rPr>
          <w:rFonts w:ascii="Times New Roman" w:hAnsi="Times New Roman" w:cs="Times New Roman"/>
          <w:sz w:val="24"/>
          <w:szCs w:val="24"/>
        </w:rPr>
        <w:t xml:space="preserve"> 49% of people reporting that they had to home work during the first lock</w:t>
      </w:r>
      <w:r w:rsidRPr="00A03868">
        <w:rPr>
          <w:rFonts w:ascii="Times New Roman" w:hAnsi="Times New Roman" w:cs="Times New Roman"/>
          <w:sz w:val="24"/>
          <w:szCs w:val="24"/>
        </w:rPr>
        <w:t xml:space="preserve">down </w:t>
      </w:r>
      <w:r w:rsidRPr="00A03868">
        <w:rPr>
          <w:rFonts w:ascii="Times New Roman" w:hAnsi="Times New Roman" w:cs="Times New Roman"/>
          <w:b/>
          <w:color w:val="000000"/>
          <w:sz w:val="24"/>
          <w:szCs w:val="24"/>
          <w:shd w:val="clear" w:color="auto" w:fill="FFFFFF"/>
        </w:rPr>
        <w:t>(Probert, 2022).</w:t>
      </w:r>
    </w:p>
    <w:p w14:paraId="4AC3E296" w14:textId="72972E61" w:rsidR="00F4525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Within my team, we have had to change the way we induct and train new and existing staff, this isn’</w:t>
      </w:r>
      <w:r w:rsidR="00EA7A94" w:rsidRPr="00A03868">
        <w:rPr>
          <w:rFonts w:ascii="Times New Roman" w:hAnsi="Times New Roman" w:cs="Times New Roman"/>
          <w:color w:val="000000"/>
          <w:sz w:val="24"/>
          <w:szCs w:val="24"/>
          <w:shd w:val="clear" w:color="auto" w:fill="FFFFFF"/>
        </w:rPr>
        <w:t>t the only challenge faced. The impact of the following</w:t>
      </w:r>
      <w:r w:rsidR="00C8396E" w:rsidRPr="00A03868">
        <w:rPr>
          <w:rFonts w:ascii="Times New Roman" w:hAnsi="Times New Roman" w:cs="Times New Roman"/>
          <w:color w:val="000000"/>
          <w:sz w:val="24"/>
          <w:szCs w:val="24"/>
          <w:shd w:val="clear" w:color="auto" w:fill="FFFFFF"/>
        </w:rPr>
        <w:t xml:space="preserve"> Mega Trends, Globalisation, Mobility, Millennials &amp; Changing Demographics,</w:t>
      </w:r>
      <w:r w:rsidR="00EA7A94" w:rsidRPr="00A03868">
        <w:rPr>
          <w:rFonts w:ascii="Times New Roman" w:hAnsi="Times New Roman" w:cs="Times New Roman"/>
          <w:color w:val="000000"/>
          <w:sz w:val="24"/>
          <w:szCs w:val="24"/>
          <w:shd w:val="clear" w:color="auto" w:fill="FFFFFF"/>
        </w:rPr>
        <w:t xml:space="preserve"> New Behaviours, and Technology are also driving change within organisations.</w:t>
      </w:r>
      <w:r w:rsidR="00C8396E" w:rsidRPr="00A03868">
        <w:rPr>
          <w:rFonts w:ascii="Times New Roman" w:hAnsi="Times New Roman" w:cs="Times New Roman"/>
          <w:color w:val="000000"/>
          <w:sz w:val="24"/>
          <w:szCs w:val="24"/>
          <w:shd w:val="clear" w:color="auto" w:fill="FFFFFF"/>
        </w:rPr>
        <w:t xml:space="preserve"> Millennials and the Changing Demographics </w:t>
      </w:r>
      <w:r w:rsidR="00EA7A94" w:rsidRPr="00A03868">
        <w:rPr>
          <w:rFonts w:ascii="Times New Roman" w:hAnsi="Times New Roman" w:cs="Times New Roman"/>
          <w:color w:val="000000"/>
          <w:sz w:val="24"/>
          <w:szCs w:val="24"/>
          <w:shd w:val="clear" w:color="auto" w:fill="FFFFFF"/>
        </w:rPr>
        <w:t>and the impact this has on the workforce and business. M</w:t>
      </w:r>
      <w:r w:rsidRPr="00A03868">
        <w:rPr>
          <w:rFonts w:ascii="Times New Roman" w:hAnsi="Times New Roman" w:cs="Times New Roman"/>
          <w:color w:val="000000"/>
          <w:sz w:val="24"/>
          <w:szCs w:val="24"/>
          <w:shd w:val="clear" w:color="auto" w:fill="FFFFFF"/>
        </w:rPr>
        <w:t>illennials</w:t>
      </w:r>
      <w:r w:rsidR="00C8396E" w:rsidRPr="00A03868">
        <w:rPr>
          <w:rFonts w:ascii="Times New Roman" w:hAnsi="Times New Roman" w:cs="Times New Roman"/>
          <w:color w:val="000000"/>
          <w:sz w:val="24"/>
          <w:szCs w:val="24"/>
          <w:shd w:val="clear" w:color="auto" w:fill="FFFFFF"/>
        </w:rPr>
        <w:t xml:space="preserve"> will</w:t>
      </w:r>
      <w:r w:rsidRPr="00A03868">
        <w:rPr>
          <w:rFonts w:ascii="Times New Roman" w:hAnsi="Times New Roman" w:cs="Times New Roman"/>
          <w:color w:val="000000"/>
          <w:sz w:val="24"/>
          <w:szCs w:val="24"/>
          <w:shd w:val="clear" w:color="auto" w:fill="FFFFFF"/>
        </w:rPr>
        <w:t xml:space="preserve"> </w:t>
      </w:r>
      <w:r w:rsidR="00C8396E" w:rsidRPr="00A03868">
        <w:rPr>
          <w:rFonts w:ascii="Times New Roman" w:hAnsi="Times New Roman" w:cs="Times New Roman"/>
          <w:color w:val="000000"/>
          <w:sz w:val="24"/>
          <w:szCs w:val="24"/>
          <w:shd w:val="clear" w:color="auto" w:fill="FFFFFF"/>
        </w:rPr>
        <w:t>make</w:t>
      </w:r>
      <w:r w:rsidRPr="00A03868">
        <w:rPr>
          <w:rFonts w:ascii="Times New Roman" w:hAnsi="Times New Roman" w:cs="Times New Roman"/>
          <w:color w:val="000000"/>
          <w:sz w:val="24"/>
          <w:szCs w:val="24"/>
          <w:shd w:val="clear" w:color="auto" w:fill="FFFFFF"/>
        </w:rPr>
        <w:t xml:space="preserve"> up over 50% of the workforce by 2020 and </w:t>
      </w:r>
      <w:r w:rsidRPr="00A03868">
        <w:rPr>
          <w:rFonts w:ascii="Times New Roman" w:hAnsi="Times New Roman" w:cs="Times New Roman"/>
          <w:color w:val="000000"/>
          <w:sz w:val="24"/>
          <w:szCs w:val="24"/>
          <w:shd w:val="clear" w:color="auto" w:fill="FFFFFF"/>
        </w:rPr>
        <w:t xml:space="preserve">75% of the workforce by 2025, Millennials drive organisational change with technology providing the perfect platform </w:t>
      </w:r>
      <w:r w:rsidRPr="00A03868">
        <w:rPr>
          <w:rFonts w:ascii="Times New Roman" w:hAnsi="Times New Roman" w:cs="Times New Roman"/>
          <w:b/>
          <w:color w:val="000000"/>
          <w:sz w:val="24"/>
          <w:szCs w:val="24"/>
          <w:shd w:val="clear" w:color="auto" w:fill="FFFFFF"/>
        </w:rPr>
        <w:t>(Morgan, 2016).</w:t>
      </w:r>
    </w:p>
    <w:p w14:paraId="6E8083E4" w14:textId="77777777" w:rsidR="00150083"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 xml:space="preserve">To better understand the strategic </w:t>
      </w:r>
      <w:r w:rsidR="00F11CFA" w:rsidRPr="00A03868">
        <w:rPr>
          <w:rFonts w:ascii="Times New Roman" w:hAnsi="Times New Roman" w:cs="Times New Roman"/>
          <w:sz w:val="24"/>
          <w:szCs w:val="24"/>
        </w:rPr>
        <w:t>learning</w:t>
      </w:r>
      <w:r w:rsidRPr="00A03868">
        <w:rPr>
          <w:rFonts w:ascii="Times New Roman" w:hAnsi="Times New Roman" w:cs="Times New Roman"/>
          <w:sz w:val="24"/>
          <w:szCs w:val="24"/>
        </w:rPr>
        <w:t xml:space="preserve"> and </w:t>
      </w:r>
      <w:r w:rsidR="00F11CFA" w:rsidRPr="00A03868">
        <w:rPr>
          <w:rFonts w:ascii="Times New Roman" w:hAnsi="Times New Roman" w:cs="Times New Roman"/>
          <w:sz w:val="24"/>
          <w:szCs w:val="24"/>
        </w:rPr>
        <w:t>organisational</w:t>
      </w:r>
      <w:r w:rsidRPr="00A03868">
        <w:rPr>
          <w:rFonts w:ascii="Times New Roman" w:hAnsi="Times New Roman" w:cs="Times New Roman"/>
          <w:sz w:val="24"/>
          <w:szCs w:val="24"/>
        </w:rPr>
        <w:t xml:space="preserve"> change needed, </w:t>
      </w:r>
      <w:r w:rsidR="00F11CFA" w:rsidRPr="00A03868">
        <w:rPr>
          <w:rFonts w:ascii="Times New Roman" w:hAnsi="Times New Roman" w:cs="Times New Roman"/>
          <w:sz w:val="24"/>
          <w:szCs w:val="24"/>
        </w:rPr>
        <w:t xml:space="preserve">an understanding of the </w:t>
      </w:r>
      <w:r w:rsidR="006651C1" w:rsidRPr="00A03868">
        <w:rPr>
          <w:rFonts w:ascii="Times New Roman" w:hAnsi="Times New Roman" w:cs="Times New Roman"/>
          <w:sz w:val="24"/>
          <w:szCs w:val="24"/>
        </w:rPr>
        <w:t>external</w:t>
      </w:r>
      <w:r w:rsidR="00F11CFA" w:rsidRPr="00A03868">
        <w:rPr>
          <w:rFonts w:ascii="Times New Roman" w:hAnsi="Times New Roman" w:cs="Times New Roman"/>
          <w:sz w:val="24"/>
          <w:szCs w:val="24"/>
        </w:rPr>
        <w:t xml:space="preserve"> factors </w:t>
      </w:r>
      <w:r w:rsidR="001F3ECB" w:rsidRPr="00A03868">
        <w:rPr>
          <w:rFonts w:ascii="Times New Roman" w:hAnsi="Times New Roman" w:cs="Times New Roman"/>
          <w:sz w:val="24"/>
          <w:szCs w:val="24"/>
        </w:rPr>
        <w:t xml:space="preserve">was </w:t>
      </w:r>
      <w:r w:rsidR="00150083">
        <w:rPr>
          <w:rFonts w:ascii="Times New Roman" w:hAnsi="Times New Roman" w:cs="Times New Roman"/>
          <w:sz w:val="24"/>
          <w:szCs w:val="24"/>
        </w:rPr>
        <w:t>undertaken.</w:t>
      </w:r>
    </w:p>
    <w:p w14:paraId="57D87B38" w14:textId="52A804C7" w:rsidR="00F45257" w:rsidRPr="00A03868" w:rsidRDefault="00150083" w:rsidP="000803CA">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A </w:t>
      </w:r>
      <w:r w:rsidR="00EA7A94" w:rsidRPr="00A03868">
        <w:rPr>
          <w:rFonts w:ascii="Times New Roman" w:hAnsi="Times New Roman" w:cs="Times New Roman"/>
          <w:sz w:val="24"/>
          <w:szCs w:val="24"/>
        </w:rPr>
        <w:t>PESTLE analysis was undertaken to</w:t>
      </w:r>
      <w:r w:rsidR="00C8396E" w:rsidRPr="00A03868">
        <w:rPr>
          <w:rFonts w:ascii="Times New Roman" w:hAnsi="Times New Roman" w:cs="Times New Roman"/>
          <w:sz w:val="24"/>
          <w:szCs w:val="24"/>
        </w:rPr>
        <w:t xml:space="preserve"> understand the impact of external factors</w:t>
      </w:r>
      <w:r w:rsidR="00E16221" w:rsidRPr="00A03868">
        <w:rPr>
          <w:rFonts w:ascii="Times New Roman" w:hAnsi="Times New Roman" w:cs="Times New Roman"/>
          <w:sz w:val="24"/>
          <w:szCs w:val="24"/>
        </w:rPr>
        <w:t xml:space="preserve"> which create the business environment</w:t>
      </w:r>
      <w:r w:rsidR="00C8396E" w:rsidRPr="00A03868">
        <w:rPr>
          <w:rFonts w:ascii="Times New Roman" w:hAnsi="Times New Roman" w:cs="Times New Roman"/>
          <w:sz w:val="24"/>
          <w:szCs w:val="24"/>
        </w:rPr>
        <w:t xml:space="preserve"> </w:t>
      </w:r>
      <w:r w:rsidR="001F3ECB" w:rsidRPr="00A03868">
        <w:rPr>
          <w:rFonts w:ascii="Times New Roman" w:hAnsi="Times New Roman" w:cs="Times New Roman"/>
          <w:sz w:val="24"/>
          <w:szCs w:val="24"/>
        </w:rPr>
        <w:t>(Appendix 1)</w:t>
      </w:r>
      <w:r w:rsidR="00EA7A94" w:rsidRPr="00A03868">
        <w:rPr>
          <w:rFonts w:ascii="Times New Roman" w:hAnsi="Times New Roman" w:cs="Times New Roman"/>
          <w:sz w:val="24"/>
          <w:szCs w:val="24"/>
        </w:rPr>
        <w:t>.</w:t>
      </w:r>
      <w:r w:rsidR="004C41B9" w:rsidRPr="00A03868">
        <w:rPr>
          <w:rFonts w:ascii="Times New Roman" w:hAnsi="Times New Roman" w:cs="Times New Roman"/>
          <w:sz w:val="24"/>
          <w:szCs w:val="24"/>
        </w:rPr>
        <w:t xml:space="preserve"> </w:t>
      </w:r>
      <w:r w:rsidR="00EA7A94" w:rsidRPr="00A03868">
        <w:rPr>
          <w:rFonts w:ascii="Times New Roman" w:hAnsi="Times New Roman" w:cs="Times New Roman"/>
          <w:sz w:val="24"/>
          <w:szCs w:val="24"/>
        </w:rPr>
        <w:t>T</w:t>
      </w:r>
      <w:r w:rsidR="004C41B9" w:rsidRPr="00A03868">
        <w:rPr>
          <w:rFonts w:ascii="Times New Roman" w:hAnsi="Times New Roman" w:cs="Times New Roman"/>
          <w:sz w:val="24"/>
          <w:szCs w:val="24"/>
        </w:rPr>
        <w:t>he main area I will focus on is Technology and Legal, understanding what resource</w:t>
      </w:r>
      <w:r w:rsidR="00B74633" w:rsidRPr="00A03868">
        <w:rPr>
          <w:rFonts w:ascii="Times New Roman" w:hAnsi="Times New Roman" w:cs="Times New Roman"/>
          <w:sz w:val="24"/>
          <w:szCs w:val="24"/>
        </w:rPr>
        <w:t>s</w:t>
      </w:r>
      <w:r w:rsidR="004C41B9" w:rsidRPr="00A03868">
        <w:rPr>
          <w:rFonts w:ascii="Times New Roman" w:hAnsi="Times New Roman" w:cs="Times New Roman"/>
          <w:sz w:val="24"/>
          <w:szCs w:val="24"/>
        </w:rPr>
        <w:t xml:space="preserve"> are available to mitigate the risk of COVID, and social </w:t>
      </w:r>
      <w:r w:rsidR="00B74633" w:rsidRPr="00A03868">
        <w:rPr>
          <w:rFonts w:ascii="Times New Roman" w:hAnsi="Times New Roman" w:cs="Times New Roman"/>
          <w:sz w:val="24"/>
          <w:szCs w:val="24"/>
        </w:rPr>
        <w:t xml:space="preserve">distancing within my team during induction and continuous learning </w:t>
      </w:r>
      <w:r w:rsidR="00B74633" w:rsidRPr="00A03868">
        <w:rPr>
          <w:rFonts w:ascii="Times New Roman" w:hAnsi="Times New Roman" w:cs="Times New Roman"/>
          <w:b/>
          <w:color w:val="000000"/>
          <w:sz w:val="24"/>
          <w:szCs w:val="24"/>
          <w:shd w:val="clear" w:color="auto" w:fill="FFFFFF"/>
        </w:rPr>
        <w:t xml:space="preserve">(PESTLE CIPD, 2021). </w:t>
      </w:r>
    </w:p>
    <w:p w14:paraId="26FBEE4F" w14:textId="77777777" w:rsidR="00B74633"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The business environment is al</w:t>
      </w:r>
      <w:r w:rsidR="003E251B" w:rsidRPr="00A03868">
        <w:rPr>
          <w:rFonts w:ascii="Times New Roman" w:hAnsi="Times New Roman" w:cs="Times New Roman"/>
          <w:color w:val="000000"/>
          <w:sz w:val="24"/>
          <w:szCs w:val="24"/>
          <w:shd w:val="clear" w:color="auto" w:fill="FFFFFF"/>
        </w:rPr>
        <w:t>so impacted by internal factors that need to be taken into account, I have identified the following internal factors within our service</w:t>
      </w:r>
      <w:r w:rsidR="00F8187B" w:rsidRPr="00A03868">
        <w:rPr>
          <w:rFonts w:ascii="Times New Roman" w:hAnsi="Times New Roman" w:cs="Times New Roman"/>
          <w:color w:val="000000"/>
          <w:sz w:val="24"/>
          <w:szCs w:val="24"/>
          <w:shd w:val="clear" w:color="auto" w:fill="FFFFFF"/>
        </w:rPr>
        <w:t xml:space="preserve"> </w:t>
      </w:r>
      <w:r w:rsidR="00F8187B" w:rsidRPr="00A03868">
        <w:rPr>
          <w:rFonts w:ascii="Times New Roman" w:hAnsi="Times New Roman" w:cs="Times New Roman"/>
          <w:b/>
          <w:color w:val="000000"/>
          <w:sz w:val="24"/>
          <w:szCs w:val="24"/>
          <w:shd w:val="clear" w:color="auto" w:fill="FFFFFF"/>
        </w:rPr>
        <w:t>(Abukhames, 2015):</w:t>
      </w:r>
    </w:p>
    <w:p w14:paraId="29F213CF" w14:textId="77777777" w:rsidR="003E251B"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Finance, Demand</w:t>
      </w:r>
      <w:r w:rsidRPr="00A03868">
        <w:rPr>
          <w:rFonts w:ascii="Times New Roman" w:hAnsi="Times New Roman" w:cs="Times New Roman"/>
          <w:color w:val="000000"/>
          <w:sz w:val="24"/>
          <w:szCs w:val="24"/>
          <w:shd w:val="clear" w:color="auto" w:fill="FFFFFF"/>
        </w:rPr>
        <w:t xml:space="preserve"> – Due to increased demand is driven by social distancing and the COVID pandemic, the L&amp;D team is faced with a growing demand for induction and support while having to manage with the teams they currently have, this can become frustrating for new </w:t>
      </w:r>
      <w:r w:rsidRPr="00A03868">
        <w:rPr>
          <w:rFonts w:ascii="Times New Roman" w:hAnsi="Times New Roman" w:cs="Times New Roman"/>
          <w:color w:val="000000"/>
          <w:sz w:val="24"/>
          <w:szCs w:val="24"/>
          <w:shd w:val="clear" w:color="auto" w:fill="FFFFFF"/>
        </w:rPr>
        <w:lastRenderedPageBreak/>
        <w:t xml:space="preserve">starters </w:t>
      </w:r>
      <w:r w:rsidRPr="00A03868">
        <w:rPr>
          <w:rFonts w:ascii="Times New Roman" w:hAnsi="Times New Roman" w:cs="Times New Roman"/>
          <w:color w:val="000000"/>
          <w:sz w:val="24"/>
          <w:szCs w:val="24"/>
          <w:shd w:val="clear" w:color="auto" w:fill="FFFFFF"/>
        </w:rPr>
        <w:t>delaying start dates or completion of certain courses to be able to work within the health board.</w:t>
      </w:r>
    </w:p>
    <w:p w14:paraId="46EEAE23" w14:textId="77777777" w:rsidR="003E251B"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Technology, Learning System not suitable</w:t>
      </w:r>
      <w:r w:rsidRPr="00A03868">
        <w:rPr>
          <w:rFonts w:ascii="Times New Roman" w:hAnsi="Times New Roman" w:cs="Times New Roman"/>
          <w:color w:val="000000"/>
          <w:sz w:val="24"/>
          <w:szCs w:val="24"/>
          <w:shd w:val="clear" w:color="auto" w:fill="FFFFFF"/>
        </w:rPr>
        <w:t xml:space="preserve"> – the current system for E-Learning is not suitable and is due to be replaced over the next 4-5 years across the whol</w:t>
      </w:r>
      <w:r w:rsidRPr="00A03868">
        <w:rPr>
          <w:rFonts w:ascii="Times New Roman" w:hAnsi="Times New Roman" w:cs="Times New Roman"/>
          <w:color w:val="000000"/>
          <w:sz w:val="24"/>
          <w:szCs w:val="24"/>
          <w:shd w:val="clear" w:color="auto" w:fill="FFFFFF"/>
        </w:rPr>
        <w:t>e of the NHS, the packages are unengaging and time-consuming and they don't always focus on the needs of the individual.</w:t>
      </w:r>
    </w:p>
    <w:p w14:paraId="4D9B488F" w14:textId="77777777" w:rsidR="003E251B"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Human Resources, Priority </w:t>
      </w:r>
      <w:r w:rsidRPr="00A03868">
        <w:rPr>
          <w:rFonts w:ascii="Times New Roman" w:hAnsi="Times New Roman" w:cs="Times New Roman"/>
          <w:color w:val="000000"/>
          <w:sz w:val="24"/>
          <w:szCs w:val="24"/>
          <w:shd w:val="clear" w:color="auto" w:fill="FFFFFF"/>
        </w:rPr>
        <w:t>– E-Learning has become a tick box exercise within many teams, there has been a push to include this within y</w:t>
      </w:r>
      <w:r w:rsidRPr="00A03868">
        <w:rPr>
          <w:rFonts w:ascii="Times New Roman" w:hAnsi="Times New Roman" w:cs="Times New Roman"/>
          <w:color w:val="000000"/>
          <w:sz w:val="24"/>
          <w:szCs w:val="24"/>
          <w:shd w:val="clear" w:color="auto" w:fill="FFFFFF"/>
        </w:rPr>
        <w:t>early PADRs and tie this with pay progression within the NHS to improve uptake.</w:t>
      </w:r>
    </w:p>
    <w:p w14:paraId="593B799A" w14:textId="77777777" w:rsidR="003E408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To identify the strengths, weaknesses, opportunities, and threats, I've completed a SWOT analysis of the challenges mentioned above to identify the internal factors that can in</w:t>
      </w:r>
      <w:r w:rsidRPr="00A03868">
        <w:rPr>
          <w:rFonts w:ascii="Times New Roman" w:hAnsi="Times New Roman" w:cs="Times New Roman"/>
          <w:color w:val="000000"/>
          <w:sz w:val="24"/>
          <w:szCs w:val="24"/>
          <w:shd w:val="clear" w:color="auto" w:fill="FFFFFF"/>
        </w:rPr>
        <w:t>fluence and mitigate the risks of the external factors</w:t>
      </w:r>
      <w:r w:rsidR="000B7BC6" w:rsidRPr="00A03868">
        <w:rPr>
          <w:rFonts w:ascii="Times New Roman" w:hAnsi="Times New Roman" w:cs="Times New Roman"/>
          <w:color w:val="000000"/>
          <w:sz w:val="24"/>
          <w:szCs w:val="24"/>
          <w:shd w:val="clear" w:color="auto" w:fill="FFFFFF"/>
        </w:rPr>
        <w:t xml:space="preserve"> (Appendix 2)</w:t>
      </w:r>
      <w:r w:rsidR="00B61E73" w:rsidRPr="00A03868">
        <w:rPr>
          <w:rFonts w:ascii="Times New Roman" w:hAnsi="Times New Roman" w:cs="Times New Roman"/>
          <w:color w:val="000000"/>
          <w:sz w:val="24"/>
          <w:szCs w:val="24"/>
          <w:shd w:val="clear" w:color="auto" w:fill="FFFFFF"/>
        </w:rPr>
        <w:t>. This allows a self-assessment of the Strengths and Weaknesses present and allows</w:t>
      </w:r>
      <w:r w:rsidR="006A7881" w:rsidRPr="00A03868">
        <w:rPr>
          <w:rFonts w:ascii="Times New Roman" w:hAnsi="Times New Roman" w:cs="Times New Roman"/>
          <w:color w:val="000000"/>
          <w:sz w:val="24"/>
          <w:szCs w:val="24"/>
          <w:shd w:val="clear" w:color="auto" w:fill="FFFFFF"/>
        </w:rPr>
        <w:t xml:space="preserve"> the most important issues to be identified</w:t>
      </w:r>
      <w:r w:rsidR="00C218E4" w:rsidRPr="00A03868">
        <w:rPr>
          <w:rFonts w:ascii="Times New Roman" w:hAnsi="Times New Roman" w:cs="Times New Roman"/>
          <w:color w:val="000000"/>
          <w:sz w:val="24"/>
          <w:szCs w:val="24"/>
          <w:shd w:val="clear" w:color="auto" w:fill="FFFFFF"/>
        </w:rPr>
        <w:t xml:space="preserve">, I will use this to identify the training needs within my team about induction and continuous </w:t>
      </w:r>
      <w:r w:rsidR="00A65301" w:rsidRPr="00A03868">
        <w:rPr>
          <w:rFonts w:ascii="Times New Roman" w:hAnsi="Times New Roman" w:cs="Times New Roman"/>
          <w:color w:val="000000"/>
          <w:sz w:val="24"/>
          <w:szCs w:val="24"/>
          <w:shd w:val="clear" w:color="auto" w:fill="FFFFFF"/>
        </w:rPr>
        <w:t>development</w:t>
      </w:r>
      <w:r w:rsidR="00B61E73" w:rsidRPr="00A03868">
        <w:rPr>
          <w:rFonts w:ascii="Times New Roman" w:hAnsi="Times New Roman" w:cs="Times New Roman"/>
          <w:color w:val="000000"/>
          <w:sz w:val="24"/>
          <w:szCs w:val="24"/>
          <w:shd w:val="clear" w:color="auto" w:fill="FFFFFF"/>
        </w:rPr>
        <w:t xml:space="preserve"> </w:t>
      </w:r>
      <w:r w:rsidR="00B61E73" w:rsidRPr="00A03868">
        <w:rPr>
          <w:rFonts w:ascii="Times New Roman" w:hAnsi="Times New Roman" w:cs="Times New Roman"/>
          <w:b/>
          <w:color w:val="000000"/>
          <w:sz w:val="24"/>
          <w:szCs w:val="24"/>
          <w:shd w:val="clear" w:color="auto" w:fill="FFFFFF"/>
        </w:rPr>
        <w:t>(CIPD, 2021)</w:t>
      </w:r>
      <w:r w:rsidR="00A65301" w:rsidRPr="00A03868">
        <w:rPr>
          <w:rFonts w:ascii="Times New Roman" w:hAnsi="Times New Roman" w:cs="Times New Roman"/>
          <w:b/>
          <w:color w:val="000000"/>
          <w:sz w:val="24"/>
          <w:szCs w:val="24"/>
          <w:shd w:val="clear" w:color="auto" w:fill="FFFFFF"/>
        </w:rPr>
        <w:t>.</w:t>
      </w:r>
    </w:p>
    <w:p w14:paraId="59B4F91D" w14:textId="77777777" w:rsidR="00634B70"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To understand the need of my team, I have referred to </w:t>
      </w:r>
      <w:r w:rsidR="00C218E4" w:rsidRPr="00A03868">
        <w:rPr>
          <w:rFonts w:ascii="Times New Roman" w:hAnsi="Times New Roman" w:cs="Times New Roman"/>
          <w:b/>
          <w:color w:val="000000"/>
          <w:sz w:val="24"/>
          <w:szCs w:val="24"/>
          <w:shd w:val="clear" w:color="auto" w:fill="FFFFFF"/>
        </w:rPr>
        <w:t xml:space="preserve">SHACKLETON-JONES (2019, p. 97) </w:t>
      </w:r>
      <w:r w:rsidRPr="00A03868">
        <w:rPr>
          <w:rFonts w:ascii="Times New Roman" w:hAnsi="Times New Roman" w:cs="Times New Roman"/>
          <w:color w:val="000000"/>
          <w:sz w:val="24"/>
          <w:szCs w:val="24"/>
          <w:shd w:val="clear" w:color="auto" w:fill="FFFFFF"/>
        </w:rPr>
        <w:t>he introduces</w:t>
      </w:r>
      <w:r w:rsidR="00C218E4" w:rsidRPr="00A03868">
        <w:rPr>
          <w:rFonts w:ascii="Times New Roman" w:hAnsi="Times New Roman" w:cs="Times New Roman"/>
          <w:color w:val="000000"/>
          <w:sz w:val="24"/>
          <w:szCs w:val="24"/>
          <w:shd w:val="clear" w:color="auto" w:fill="FFFFFF"/>
        </w:rPr>
        <w:t xml:space="preserve"> learning design</w:t>
      </w:r>
      <w:r w:rsidRPr="00A03868">
        <w:rPr>
          <w:rFonts w:ascii="Times New Roman" w:hAnsi="Times New Roman" w:cs="Times New Roman"/>
          <w:color w:val="000000"/>
          <w:sz w:val="24"/>
          <w:szCs w:val="24"/>
          <w:shd w:val="clear" w:color="auto" w:fill="FFFFFF"/>
        </w:rPr>
        <w:t xml:space="preserve"> and the need for it to be g</w:t>
      </w:r>
      <w:r w:rsidR="00D9661E" w:rsidRPr="00A03868">
        <w:rPr>
          <w:rFonts w:ascii="Times New Roman" w:hAnsi="Times New Roman" w:cs="Times New Roman"/>
          <w:color w:val="000000"/>
          <w:sz w:val="24"/>
          <w:szCs w:val="24"/>
          <w:shd w:val="clear" w:color="auto" w:fill="FFFFFF"/>
        </w:rPr>
        <w:t xml:space="preserve">overned by our concerns and wants, </w:t>
      </w:r>
      <w:r w:rsidR="002A3911" w:rsidRPr="00A03868">
        <w:rPr>
          <w:rFonts w:ascii="Times New Roman" w:hAnsi="Times New Roman" w:cs="Times New Roman"/>
          <w:color w:val="000000"/>
          <w:sz w:val="24"/>
          <w:szCs w:val="24"/>
          <w:shd w:val="clear" w:color="auto" w:fill="FFFFFF"/>
        </w:rPr>
        <w:t>this is known as the affective context model,</w:t>
      </w:r>
      <w:r w:rsidR="00D9661E" w:rsidRPr="00A03868">
        <w:rPr>
          <w:rFonts w:ascii="Times New Roman" w:hAnsi="Times New Roman" w:cs="Times New Roman"/>
          <w:color w:val="000000"/>
          <w:sz w:val="24"/>
          <w:szCs w:val="24"/>
          <w:shd w:val="clear" w:color="auto" w:fill="FFFFFF"/>
        </w:rPr>
        <w:t xml:space="preserve"> learning is either responding the person’s concern (Pull) or we are trying to create a new concern (Push). It’s vital then to understand if the training we are goin</w:t>
      </w:r>
      <w:r w:rsidRPr="00A03868">
        <w:rPr>
          <w:rFonts w:ascii="Times New Roman" w:hAnsi="Times New Roman" w:cs="Times New Roman"/>
          <w:color w:val="000000"/>
          <w:sz w:val="24"/>
          <w:szCs w:val="24"/>
          <w:shd w:val="clear" w:color="auto" w:fill="FFFFFF"/>
        </w:rPr>
        <w:t>g to provide is a Push or Pull and adjust our training plan based on those findings.</w:t>
      </w:r>
      <w:r w:rsidR="002F0853" w:rsidRPr="00A03868">
        <w:rPr>
          <w:rFonts w:ascii="Times New Roman" w:hAnsi="Times New Roman" w:cs="Times New Roman"/>
          <w:color w:val="000000"/>
          <w:sz w:val="24"/>
          <w:szCs w:val="24"/>
          <w:shd w:val="clear" w:color="auto" w:fill="FFFFFF"/>
        </w:rPr>
        <w:t xml:space="preserve"> As a manager, I have seen the use of this within team meetings or training where certain individuals will gravitate towards their favored tasks or skills.</w:t>
      </w:r>
    </w:p>
    <w:p w14:paraId="0EC5A428" w14:textId="77777777" w:rsidR="002F0853"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Resource not courses, </w:t>
      </w:r>
      <w:r w:rsidRPr="00A03868">
        <w:rPr>
          <w:rFonts w:ascii="Times New Roman" w:hAnsi="Times New Roman" w:cs="Times New Roman"/>
          <w:b/>
          <w:color w:val="000000"/>
          <w:sz w:val="24"/>
          <w:szCs w:val="24"/>
          <w:shd w:val="clear" w:color="auto" w:fill="FFFFFF"/>
        </w:rPr>
        <w:t xml:space="preserve">SHACKLETON-JONES (2019, p. 148) </w:t>
      </w:r>
      <w:r w:rsidRPr="00A03868">
        <w:rPr>
          <w:rFonts w:ascii="Times New Roman" w:hAnsi="Times New Roman" w:cs="Times New Roman"/>
          <w:color w:val="000000"/>
          <w:sz w:val="24"/>
          <w:szCs w:val="24"/>
          <w:shd w:val="clear" w:color="auto" w:fill="FFFFFF"/>
        </w:rPr>
        <w:t xml:space="preserve">talks about a learning elimination curve, the further a person is away from their training need, the longer and more </w:t>
      </w:r>
      <w:r w:rsidRPr="00A03868">
        <w:rPr>
          <w:rFonts w:ascii="Times New Roman" w:hAnsi="Times New Roman" w:cs="Times New Roman"/>
          <w:color w:val="000000"/>
          <w:sz w:val="24"/>
          <w:szCs w:val="24"/>
          <w:shd w:val="clear" w:color="auto" w:fill="FFFFFF"/>
        </w:rPr>
        <w:lastRenderedPageBreak/>
        <w:t>cost-effective it will be. Ensuring the training need is available as close to the p</w:t>
      </w:r>
      <w:r w:rsidRPr="00A03868">
        <w:rPr>
          <w:rFonts w:ascii="Times New Roman" w:hAnsi="Times New Roman" w:cs="Times New Roman"/>
          <w:color w:val="000000"/>
          <w:sz w:val="24"/>
          <w:szCs w:val="24"/>
          <w:shd w:val="clear" w:color="auto" w:fill="FFFFFF"/>
        </w:rPr>
        <w:t xml:space="preserve">oint of need allows a better recall rate. Ensuring this is part of the training need </w:t>
      </w:r>
      <w:r w:rsidR="008D7941" w:rsidRPr="00A03868">
        <w:rPr>
          <w:rFonts w:ascii="Times New Roman" w:hAnsi="Times New Roman" w:cs="Times New Roman"/>
          <w:color w:val="000000"/>
          <w:sz w:val="24"/>
          <w:szCs w:val="24"/>
          <w:shd w:val="clear" w:color="auto" w:fill="FFFFFF"/>
        </w:rPr>
        <w:t>analysis will be key to ensuring training is provided at the right time and if not systems are in place to ensure the training is easily accessible when the need arises.</w:t>
      </w:r>
    </w:p>
    <w:p w14:paraId="4F37451B" w14:textId="77777777" w:rsidR="004E6A9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Learning styles can be broken down into the following theories</w:t>
      </w:r>
      <w:r w:rsidR="007B6DA6" w:rsidRPr="00A03868">
        <w:rPr>
          <w:rFonts w:ascii="Times New Roman" w:hAnsi="Times New Roman" w:cs="Times New Roman"/>
          <w:color w:val="000000"/>
          <w:sz w:val="24"/>
          <w:szCs w:val="24"/>
          <w:shd w:val="clear" w:color="auto" w:fill="FFFFFF"/>
        </w:rPr>
        <w:t xml:space="preserve"> </w:t>
      </w:r>
      <w:r w:rsidR="007B6DA6" w:rsidRPr="00A03868">
        <w:rPr>
          <w:rFonts w:ascii="Times New Roman" w:hAnsi="Times New Roman" w:cs="Times New Roman"/>
          <w:b/>
          <w:color w:val="000000"/>
          <w:sz w:val="24"/>
          <w:szCs w:val="24"/>
          <w:shd w:val="clear" w:color="auto" w:fill="FFFFFF"/>
        </w:rPr>
        <w:t>(CIPD, 2021)</w:t>
      </w:r>
      <w:r w:rsidRPr="00A03868">
        <w:rPr>
          <w:rFonts w:ascii="Times New Roman" w:hAnsi="Times New Roman" w:cs="Times New Roman"/>
          <w:b/>
          <w:color w:val="000000"/>
          <w:sz w:val="24"/>
          <w:szCs w:val="24"/>
          <w:shd w:val="clear" w:color="auto" w:fill="FFFFFF"/>
        </w:rPr>
        <w:t>:</w:t>
      </w:r>
    </w:p>
    <w:p w14:paraId="16630DF4" w14:textId="77777777" w:rsidR="004E6A9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Behaviourism</w:t>
      </w:r>
      <w:r w:rsidRPr="00A03868">
        <w:rPr>
          <w:rFonts w:ascii="Times New Roman" w:hAnsi="Times New Roman" w:cs="Times New Roman"/>
          <w:color w:val="000000"/>
          <w:sz w:val="24"/>
          <w:szCs w:val="24"/>
          <w:shd w:val="clear" w:color="auto" w:fill="FFFFFF"/>
        </w:rPr>
        <w:t xml:space="preserve"> – providing a positive reward or negative punishment after a behavior has taken place</w:t>
      </w:r>
    </w:p>
    <w:p w14:paraId="711B07C1" w14:textId="77777777" w:rsidR="004E6A9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Cognitivism</w:t>
      </w:r>
      <w:r w:rsidRPr="00A03868">
        <w:rPr>
          <w:rFonts w:ascii="Times New Roman" w:hAnsi="Times New Roman" w:cs="Times New Roman"/>
          <w:color w:val="000000"/>
          <w:sz w:val="24"/>
          <w:szCs w:val="24"/>
          <w:shd w:val="clear" w:color="auto" w:fill="FFFFFF"/>
        </w:rPr>
        <w:t xml:space="preserve"> – It provides importance on experience insight through recall, recog</w:t>
      </w:r>
      <w:r w:rsidRPr="00A03868">
        <w:rPr>
          <w:rFonts w:ascii="Times New Roman" w:hAnsi="Times New Roman" w:cs="Times New Roman"/>
          <w:color w:val="000000"/>
          <w:sz w:val="24"/>
          <w:szCs w:val="24"/>
          <w:shd w:val="clear" w:color="auto" w:fill="FFFFFF"/>
        </w:rPr>
        <w:t xml:space="preserve">nition, and other </w:t>
      </w:r>
      <w:r w:rsidR="007B6DA6" w:rsidRPr="00A03868">
        <w:rPr>
          <w:rFonts w:ascii="Times New Roman" w:hAnsi="Times New Roman" w:cs="Times New Roman"/>
          <w:color w:val="000000"/>
          <w:sz w:val="24"/>
          <w:szCs w:val="24"/>
          <w:shd w:val="clear" w:color="auto" w:fill="FFFFFF"/>
        </w:rPr>
        <w:t>mental</w:t>
      </w:r>
      <w:r w:rsidRPr="00A03868">
        <w:rPr>
          <w:rFonts w:ascii="Times New Roman" w:hAnsi="Times New Roman" w:cs="Times New Roman"/>
          <w:color w:val="000000"/>
          <w:sz w:val="24"/>
          <w:szCs w:val="24"/>
          <w:shd w:val="clear" w:color="auto" w:fill="FFFFFF"/>
        </w:rPr>
        <w:t xml:space="preserve"> skills.</w:t>
      </w:r>
    </w:p>
    <w:p w14:paraId="35056735" w14:textId="77777777" w:rsidR="007B6DA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Humanism</w:t>
      </w:r>
      <w:r w:rsidRPr="00A03868">
        <w:rPr>
          <w:rFonts w:ascii="Times New Roman" w:hAnsi="Times New Roman" w:cs="Times New Roman"/>
          <w:color w:val="000000"/>
          <w:sz w:val="24"/>
          <w:szCs w:val="24"/>
          <w:shd w:val="clear" w:color="auto" w:fill="FFFFFF"/>
        </w:rPr>
        <w:t xml:space="preserve"> – Learners develop skills such as listening with empathy, working in groups, and accepting actions for one own action.</w:t>
      </w:r>
    </w:p>
    <w:p w14:paraId="2B552BE7" w14:textId="77777777" w:rsidR="007B6DA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Social Learning</w:t>
      </w:r>
      <w:r w:rsidRPr="00A03868">
        <w:rPr>
          <w:rFonts w:ascii="Times New Roman" w:hAnsi="Times New Roman" w:cs="Times New Roman"/>
          <w:color w:val="000000"/>
          <w:sz w:val="24"/>
          <w:szCs w:val="24"/>
          <w:shd w:val="clear" w:color="auto" w:fill="FFFFFF"/>
        </w:rPr>
        <w:t xml:space="preserve"> – Learning takes place through interaction with others</w:t>
      </w:r>
    </w:p>
    <w:p w14:paraId="7D8219FA" w14:textId="77777777" w:rsidR="007B6DA6" w:rsidRPr="00A03868" w:rsidRDefault="00E16221" w:rsidP="000803CA">
      <w:pPr>
        <w:spacing w:line="480" w:lineRule="auto"/>
        <w:rPr>
          <w:rFonts w:ascii="Times New Roman" w:hAnsi="Times New Roman" w:cs="Times New Roman"/>
          <w:color w:val="000000"/>
          <w:sz w:val="24"/>
          <w:szCs w:val="24"/>
          <w:shd w:val="clear" w:color="auto" w:fill="FFFFFF"/>
        </w:rPr>
      </w:pPr>
      <w:r w:rsidRPr="009F667F">
        <w:rPr>
          <w:rFonts w:ascii="Times New Roman" w:hAnsi="Times New Roman" w:cs="Times New Roman"/>
          <w:b/>
          <w:color w:val="000000"/>
          <w:sz w:val="24"/>
          <w:szCs w:val="24"/>
          <w:shd w:val="clear" w:color="auto" w:fill="FFFFFF"/>
        </w:rPr>
        <w:t>Constructivist</w:t>
      </w:r>
      <w:r w:rsidRPr="00A03868">
        <w:rPr>
          <w:rFonts w:ascii="Times New Roman" w:hAnsi="Times New Roman" w:cs="Times New Roman"/>
          <w:color w:val="000000"/>
          <w:sz w:val="24"/>
          <w:szCs w:val="24"/>
          <w:shd w:val="clear" w:color="auto" w:fill="FFFFFF"/>
        </w:rPr>
        <w:t xml:space="preserve"> – A Learn</w:t>
      </w:r>
      <w:r w:rsidRPr="00A03868">
        <w:rPr>
          <w:rFonts w:ascii="Times New Roman" w:hAnsi="Times New Roman" w:cs="Times New Roman"/>
          <w:color w:val="000000"/>
          <w:sz w:val="24"/>
          <w:szCs w:val="24"/>
          <w:shd w:val="clear" w:color="auto" w:fill="FFFFFF"/>
        </w:rPr>
        <w:t xml:space="preserve">er will use their experience to reflect to reconcile previous knowledge to change what they believe in or reject the new information </w:t>
      </w:r>
    </w:p>
    <w:p w14:paraId="032B7C97" w14:textId="77777777" w:rsidR="004E6A9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The above learning theories state that each person learns a specific way, but </w:t>
      </w:r>
      <w:r w:rsidRPr="00A03868">
        <w:rPr>
          <w:rFonts w:ascii="Times New Roman" w:hAnsi="Times New Roman" w:cs="Times New Roman"/>
          <w:b/>
          <w:color w:val="000000"/>
          <w:sz w:val="24"/>
          <w:szCs w:val="24"/>
          <w:shd w:val="clear" w:color="auto" w:fill="FFFFFF"/>
        </w:rPr>
        <w:t xml:space="preserve">(Coffield, 2013) </w:t>
      </w:r>
      <w:r w:rsidRPr="00A03868">
        <w:rPr>
          <w:rFonts w:ascii="Times New Roman" w:hAnsi="Times New Roman" w:cs="Times New Roman"/>
          <w:color w:val="000000"/>
          <w:sz w:val="24"/>
          <w:szCs w:val="24"/>
          <w:shd w:val="clear" w:color="auto" w:fill="FFFFFF"/>
        </w:rPr>
        <w:t xml:space="preserve">outlines that learning </w:t>
      </w:r>
      <w:r w:rsidR="006968BD" w:rsidRPr="00A03868">
        <w:rPr>
          <w:rFonts w:ascii="Times New Roman" w:hAnsi="Times New Roman" w:cs="Times New Roman"/>
          <w:color w:val="000000"/>
          <w:sz w:val="24"/>
          <w:szCs w:val="24"/>
          <w:shd w:val="clear" w:color="auto" w:fill="FFFFFF"/>
        </w:rPr>
        <w:t xml:space="preserve">theories are outdated, this is due to teachers getting further and further away from the research literature as they get further away from their initial training. This is also supported by </w:t>
      </w:r>
      <w:r w:rsidR="006968BD" w:rsidRPr="00A03868">
        <w:rPr>
          <w:rFonts w:ascii="Times New Roman" w:hAnsi="Times New Roman" w:cs="Times New Roman"/>
          <w:b/>
          <w:color w:val="000000"/>
          <w:sz w:val="24"/>
          <w:szCs w:val="24"/>
          <w:shd w:val="clear" w:color="auto" w:fill="FFFFFF"/>
        </w:rPr>
        <w:t>(Johnson, 2017)</w:t>
      </w:r>
      <w:r w:rsidR="006968BD" w:rsidRPr="00A03868">
        <w:rPr>
          <w:rFonts w:ascii="Times New Roman" w:hAnsi="Times New Roman" w:cs="Times New Roman"/>
          <w:color w:val="000000"/>
          <w:sz w:val="24"/>
          <w:szCs w:val="24"/>
          <w:shd w:val="clear" w:color="auto" w:fill="FFFFFF"/>
        </w:rPr>
        <w:t xml:space="preserve"> that spending more time understanding a learner's entry-level rather than a learning style does seem to have a better output for learning.</w:t>
      </w:r>
    </w:p>
    <w:p w14:paraId="36576E92" w14:textId="77777777" w:rsidR="006B15CA"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(CIPD, </w:t>
      </w:r>
      <w:r w:rsidR="0029304B" w:rsidRPr="00A03868">
        <w:rPr>
          <w:rFonts w:ascii="Times New Roman" w:hAnsi="Times New Roman" w:cs="Times New Roman"/>
          <w:b/>
          <w:color w:val="000000"/>
          <w:sz w:val="24"/>
          <w:szCs w:val="24"/>
          <w:shd w:val="clear" w:color="auto" w:fill="FFFFFF"/>
        </w:rPr>
        <w:t>2018</w:t>
      </w:r>
      <w:r w:rsidRPr="00A03868">
        <w:rPr>
          <w:rFonts w:ascii="Times New Roman" w:hAnsi="Times New Roman" w:cs="Times New Roman"/>
          <w:b/>
          <w:color w:val="000000"/>
          <w:sz w:val="24"/>
          <w:szCs w:val="24"/>
          <w:shd w:val="clear" w:color="auto" w:fill="FFFFFF"/>
        </w:rPr>
        <w:t xml:space="preserve">) </w:t>
      </w:r>
      <w:r w:rsidR="00F76C27" w:rsidRPr="00A03868">
        <w:rPr>
          <w:rFonts w:ascii="Times New Roman" w:hAnsi="Times New Roman" w:cs="Times New Roman"/>
          <w:color w:val="000000"/>
          <w:sz w:val="24"/>
          <w:szCs w:val="24"/>
          <w:shd w:val="clear" w:color="auto" w:fill="FFFFFF"/>
        </w:rPr>
        <w:t>T</w:t>
      </w:r>
      <w:r w:rsidRPr="00A03868">
        <w:rPr>
          <w:rFonts w:ascii="Times New Roman" w:hAnsi="Times New Roman" w:cs="Times New Roman"/>
          <w:color w:val="000000"/>
          <w:sz w:val="24"/>
          <w:szCs w:val="24"/>
          <w:shd w:val="clear" w:color="auto" w:fill="FFFFFF"/>
        </w:rPr>
        <w:t xml:space="preserve">alk's about self-directed learning and the influence that has on the continuous upskilling of staff, benefits like this need to be weighed between business needs and personal needs. A discussion with Virgin media links into the findings earlier around the </w:t>
      </w:r>
      <w:r w:rsidRPr="00A03868">
        <w:rPr>
          <w:rFonts w:ascii="Times New Roman" w:hAnsi="Times New Roman" w:cs="Times New Roman"/>
          <w:color w:val="000000"/>
          <w:sz w:val="24"/>
          <w:szCs w:val="24"/>
          <w:shd w:val="clear" w:color="auto" w:fill="FFFFFF"/>
        </w:rPr>
        <w:t xml:space="preserve">Mega Trends as 80% of their learning used to be face to face, with the change of demographics within the </w:t>
      </w:r>
      <w:r w:rsidRPr="00A03868">
        <w:rPr>
          <w:rFonts w:ascii="Times New Roman" w:hAnsi="Times New Roman" w:cs="Times New Roman"/>
          <w:color w:val="000000"/>
          <w:sz w:val="24"/>
          <w:szCs w:val="24"/>
          <w:shd w:val="clear" w:color="auto" w:fill="FFFFFF"/>
        </w:rPr>
        <w:lastRenderedPageBreak/>
        <w:t xml:space="preserve">workforce they have moved to digital videos or small clips and using analytics to understand how the training is engaged with and review and change as </w:t>
      </w:r>
      <w:r w:rsidRPr="00A03868">
        <w:rPr>
          <w:rFonts w:ascii="Times New Roman" w:hAnsi="Times New Roman" w:cs="Times New Roman"/>
          <w:color w:val="000000"/>
          <w:sz w:val="24"/>
          <w:szCs w:val="24"/>
          <w:shd w:val="clear" w:color="auto" w:fill="FFFFFF"/>
        </w:rPr>
        <w:t xml:space="preserve">needed. </w:t>
      </w:r>
      <w:r w:rsidR="00634B70" w:rsidRPr="00A03868">
        <w:rPr>
          <w:rFonts w:ascii="Times New Roman" w:hAnsi="Times New Roman" w:cs="Times New Roman"/>
          <w:color w:val="000000"/>
          <w:sz w:val="24"/>
          <w:szCs w:val="24"/>
          <w:shd w:val="clear" w:color="auto" w:fill="FFFFFF"/>
        </w:rPr>
        <w:t>Virgin</w:t>
      </w:r>
      <w:r w:rsidRPr="00A03868">
        <w:rPr>
          <w:rFonts w:ascii="Times New Roman" w:hAnsi="Times New Roman" w:cs="Times New Roman"/>
          <w:color w:val="000000"/>
          <w:sz w:val="24"/>
          <w:szCs w:val="24"/>
          <w:shd w:val="clear" w:color="auto" w:fill="FFFFFF"/>
        </w:rPr>
        <w:t xml:space="preserve"> also engaging with learner</w:t>
      </w:r>
      <w:r w:rsidR="00634B70" w:rsidRPr="00A03868">
        <w:rPr>
          <w:rFonts w:ascii="Times New Roman" w:hAnsi="Times New Roman" w:cs="Times New Roman"/>
          <w:color w:val="000000"/>
          <w:sz w:val="24"/>
          <w:szCs w:val="24"/>
          <w:shd w:val="clear" w:color="auto" w:fill="FFFFFF"/>
        </w:rPr>
        <w:t>s</w:t>
      </w:r>
      <w:r w:rsidRPr="00A03868">
        <w:rPr>
          <w:rFonts w:ascii="Times New Roman" w:hAnsi="Times New Roman" w:cs="Times New Roman"/>
          <w:color w:val="000000"/>
          <w:sz w:val="24"/>
          <w:szCs w:val="24"/>
          <w:shd w:val="clear" w:color="auto" w:fill="FFFFFF"/>
        </w:rPr>
        <w:t xml:space="preserve">, </w:t>
      </w:r>
      <w:r w:rsidR="00634B70" w:rsidRPr="00A03868">
        <w:rPr>
          <w:rFonts w:ascii="Times New Roman" w:hAnsi="Times New Roman" w:cs="Times New Roman"/>
          <w:color w:val="000000"/>
          <w:sz w:val="24"/>
          <w:szCs w:val="24"/>
          <w:shd w:val="clear" w:color="auto" w:fill="FFFFFF"/>
        </w:rPr>
        <w:t>they</w:t>
      </w:r>
      <w:r w:rsidRPr="00A03868">
        <w:rPr>
          <w:rFonts w:ascii="Times New Roman" w:hAnsi="Times New Roman" w:cs="Times New Roman"/>
          <w:color w:val="000000"/>
          <w:sz w:val="24"/>
          <w:szCs w:val="24"/>
          <w:shd w:val="clear" w:color="auto" w:fill="FFFFFF"/>
        </w:rPr>
        <w:t xml:space="preserve"> changed their Videos for their drivers to Podcasts due to issues accessing V</w:t>
      </w:r>
      <w:r w:rsidR="00B93D24" w:rsidRPr="00A03868">
        <w:rPr>
          <w:rFonts w:ascii="Times New Roman" w:hAnsi="Times New Roman" w:cs="Times New Roman"/>
          <w:color w:val="000000"/>
          <w:sz w:val="24"/>
          <w:szCs w:val="24"/>
          <w:shd w:val="clear" w:color="auto" w:fill="FFFFFF"/>
        </w:rPr>
        <w:t xml:space="preserve">ideos on the move </w:t>
      </w:r>
      <w:r w:rsidR="00B93D24" w:rsidRPr="00A03868">
        <w:rPr>
          <w:rFonts w:ascii="Times New Roman" w:hAnsi="Times New Roman" w:cs="Times New Roman"/>
          <w:b/>
          <w:color w:val="000000"/>
          <w:sz w:val="24"/>
          <w:szCs w:val="24"/>
          <w:shd w:val="clear" w:color="auto" w:fill="FFFFFF"/>
        </w:rPr>
        <w:t>(CIPD, 2019).</w:t>
      </w:r>
      <w:r w:rsidR="00F76C27" w:rsidRPr="00A03868">
        <w:rPr>
          <w:rFonts w:ascii="Times New Roman" w:hAnsi="Times New Roman" w:cs="Times New Roman"/>
          <w:b/>
          <w:color w:val="000000"/>
          <w:sz w:val="24"/>
          <w:szCs w:val="24"/>
          <w:shd w:val="clear" w:color="auto" w:fill="FFFFFF"/>
        </w:rPr>
        <w:t xml:space="preserve"> </w:t>
      </w:r>
      <w:r w:rsidR="00F76C27" w:rsidRPr="00A03868">
        <w:rPr>
          <w:rFonts w:ascii="Times New Roman" w:hAnsi="Times New Roman" w:cs="Times New Roman"/>
          <w:color w:val="000000"/>
          <w:sz w:val="24"/>
          <w:szCs w:val="24"/>
          <w:shd w:val="clear" w:color="auto" w:fill="FFFFFF"/>
        </w:rPr>
        <w:t xml:space="preserve">Virgin show understanding of the people-centered learning and </w:t>
      </w:r>
      <w:r w:rsidR="003E499E" w:rsidRPr="00A03868">
        <w:rPr>
          <w:rFonts w:ascii="Times New Roman" w:hAnsi="Times New Roman" w:cs="Times New Roman"/>
          <w:color w:val="000000"/>
          <w:sz w:val="24"/>
          <w:szCs w:val="24"/>
          <w:shd w:val="clear" w:color="auto" w:fill="FFFFFF"/>
        </w:rPr>
        <w:t>its</w:t>
      </w:r>
      <w:r w:rsidR="00F76C27" w:rsidRPr="00A03868">
        <w:rPr>
          <w:rFonts w:ascii="Times New Roman" w:hAnsi="Times New Roman" w:cs="Times New Roman"/>
          <w:color w:val="000000"/>
          <w:sz w:val="24"/>
          <w:szCs w:val="24"/>
          <w:shd w:val="clear" w:color="auto" w:fill="FFFFFF"/>
        </w:rPr>
        <w:t xml:space="preserve"> impo</w:t>
      </w:r>
      <w:r w:rsidR="003E499E" w:rsidRPr="00A03868">
        <w:rPr>
          <w:rFonts w:ascii="Times New Roman" w:hAnsi="Times New Roman" w:cs="Times New Roman"/>
          <w:color w:val="000000"/>
          <w:sz w:val="24"/>
          <w:szCs w:val="24"/>
          <w:shd w:val="clear" w:color="auto" w:fill="FFFFFF"/>
        </w:rPr>
        <w:t>rtance of engaging with staff even if training has already been rolled out.</w:t>
      </w:r>
    </w:p>
    <w:p w14:paraId="533995FB" w14:textId="77777777" w:rsidR="006B15CA"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To ensure that staff understands the training, a training plan document will need to be completed, this covers ensures that the training meets the requirements identified from a learning needs analysis</w:t>
      </w:r>
      <w:r w:rsidR="000126EF" w:rsidRPr="00A03868">
        <w:rPr>
          <w:rFonts w:ascii="Times New Roman" w:hAnsi="Times New Roman" w:cs="Times New Roman"/>
          <w:color w:val="000000"/>
          <w:sz w:val="24"/>
          <w:szCs w:val="24"/>
          <w:shd w:val="clear" w:color="auto" w:fill="FFFFFF"/>
        </w:rPr>
        <w:t>, it also ensures that the training is:</w:t>
      </w:r>
    </w:p>
    <w:p w14:paraId="633B9ED7" w14:textId="77777777" w:rsidR="000126EF" w:rsidRPr="00A03868" w:rsidRDefault="00E16221" w:rsidP="000803CA">
      <w:pPr>
        <w:pStyle w:val="ListParagraph"/>
        <w:numPr>
          <w:ilvl w:val="0"/>
          <w:numId w:val="2"/>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In line with the training strategy </w:t>
      </w:r>
    </w:p>
    <w:p w14:paraId="01498416" w14:textId="77777777" w:rsidR="000126EF" w:rsidRPr="00A03868" w:rsidRDefault="00E16221" w:rsidP="000803CA">
      <w:pPr>
        <w:pStyle w:val="ListParagraph"/>
        <w:numPr>
          <w:ilvl w:val="0"/>
          <w:numId w:val="2"/>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Is completed within agreed timescales</w:t>
      </w:r>
    </w:p>
    <w:p w14:paraId="7C5CFBA2" w14:textId="77777777" w:rsidR="000126EF" w:rsidRPr="00A03868" w:rsidRDefault="00E16221" w:rsidP="000803CA">
      <w:pPr>
        <w:pStyle w:val="ListParagraph"/>
        <w:numPr>
          <w:ilvl w:val="0"/>
          <w:numId w:val="2"/>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It provided in a cost-effective way</w:t>
      </w:r>
    </w:p>
    <w:p w14:paraId="162E662C" w14:textId="77777777" w:rsidR="000126EF" w:rsidRPr="00A03868" w:rsidRDefault="00E16221" w:rsidP="000803CA">
      <w:pPr>
        <w:pStyle w:val="ListParagraph"/>
        <w:numPr>
          <w:ilvl w:val="0"/>
          <w:numId w:val="2"/>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Risks and Issues are managed in an effective way</w:t>
      </w:r>
    </w:p>
    <w:p w14:paraId="0D126FCB" w14:textId="77777777" w:rsidR="000126EF" w:rsidRPr="00A03868" w:rsidRDefault="00E16221" w:rsidP="000803CA">
      <w:pPr>
        <w:pStyle w:val="ListParagraph"/>
        <w:numPr>
          <w:ilvl w:val="0"/>
          <w:numId w:val="2"/>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Roles and responsibilities are defined and understood</w:t>
      </w:r>
    </w:p>
    <w:p w14:paraId="17576F01" w14:textId="77777777" w:rsidR="000126EF" w:rsidRPr="00A03868" w:rsidRDefault="00E16221" w:rsidP="000803CA">
      <w:pPr>
        <w:pStyle w:val="ListParagraph"/>
        <w:numPr>
          <w:ilvl w:val="0"/>
          <w:numId w:val="2"/>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Communic</w:t>
      </w:r>
      <w:r w:rsidRPr="00A03868">
        <w:rPr>
          <w:rFonts w:ascii="Times New Roman" w:hAnsi="Times New Roman" w:cs="Times New Roman"/>
          <w:color w:val="000000"/>
          <w:sz w:val="24"/>
          <w:szCs w:val="24"/>
          <w:shd w:val="clear" w:color="auto" w:fill="FFFFFF"/>
        </w:rPr>
        <w:t>ation is carried out ensuring plans are shared in advance of training needing to take place</w:t>
      </w:r>
    </w:p>
    <w:p w14:paraId="104A2BF1" w14:textId="77777777" w:rsidR="006B15CA"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Involving stakeholders from different levels in the process of development will also help engagement </w:t>
      </w:r>
      <w:r w:rsidRPr="00A03868">
        <w:rPr>
          <w:rFonts w:ascii="Times New Roman" w:hAnsi="Times New Roman" w:cs="Times New Roman"/>
          <w:b/>
          <w:color w:val="000000"/>
          <w:sz w:val="24"/>
          <w:szCs w:val="24"/>
          <w:shd w:val="clear" w:color="auto" w:fill="FFFFFF"/>
        </w:rPr>
        <w:t xml:space="preserve">(NHS Digital, 2018). </w:t>
      </w:r>
    </w:p>
    <w:p w14:paraId="08848755" w14:textId="77777777" w:rsidR="000126EF"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The learning needs Analysis </w:t>
      </w:r>
      <w:r w:rsidR="00B11FF7" w:rsidRPr="00A03868">
        <w:rPr>
          <w:rFonts w:ascii="Times New Roman" w:hAnsi="Times New Roman" w:cs="Times New Roman"/>
          <w:color w:val="000000"/>
          <w:sz w:val="24"/>
          <w:szCs w:val="24"/>
          <w:shd w:val="clear" w:color="auto" w:fill="FFFFFF"/>
        </w:rPr>
        <w:t xml:space="preserve">will link to our department objective ensuring this new way of working fits both the business and the team. </w:t>
      </w:r>
      <w:r w:rsidR="002A2A1A" w:rsidRPr="00A03868">
        <w:rPr>
          <w:rFonts w:ascii="Times New Roman" w:hAnsi="Times New Roman" w:cs="Times New Roman"/>
          <w:color w:val="000000"/>
          <w:sz w:val="24"/>
          <w:szCs w:val="24"/>
          <w:shd w:val="clear" w:color="auto" w:fill="FFFFFF"/>
        </w:rPr>
        <w:t xml:space="preserve">The team is a key part of this process existing staff have provided feedback on their induction and training, along with analytics from our training databases allow for this data to be collected. This data will be sensitive based on the gaps identified within their </w:t>
      </w:r>
      <w:r w:rsidR="00D606CE" w:rsidRPr="00A03868">
        <w:rPr>
          <w:rFonts w:ascii="Times New Roman" w:hAnsi="Times New Roman" w:cs="Times New Roman"/>
          <w:color w:val="000000"/>
          <w:sz w:val="24"/>
          <w:szCs w:val="24"/>
          <w:shd w:val="clear" w:color="auto" w:fill="FFFFFF"/>
        </w:rPr>
        <w:t>knowledge. A report will then be generated based on our learning and development plan, performance gaps, and overall learning of the team. (</w:t>
      </w:r>
      <w:r w:rsidR="002A2A1A" w:rsidRPr="00A03868">
        <w:rPr>
          <w:rFonts w:ascii="Times New Roman" w:hAnsi="Times New Roman" w:cs="Times New Roman"/>
          <w:b/>
          <w:color w:val="000000"/>
          <w:sz w:val="24"/>
          <w:szCs w:val="24"/>
          <w:shd w:val="clear" w:color="auto" w:fill="FFFFFF"/>
        </w:rPr>
        <w:t>CIPD, 2021).</w:t>
      </w:r>
    </w:p>
    <w:p w14:paraId="5F4885FE" w14:textId="77777777" w:rsidR="00B86B0A"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 xml:space="preserve">Ensuring that the manager is clear with the training need and not providing a training want, ensuring that the business requirement is contextualized to staff is vital, being clear about objectives and time, and ensuring need and time are defined </w:t>
      </w:r>
      <w:r w:rsidRPr="00A03868">
        <w:rPr>
          <w:rFonts w:ascii="Times New Roman" w:hAnsi="Times New Roman" w:cs="Times New Roman"/>
          <w:b/>
          <w:color w:val="000000"/>
          <w:sz w:val="24"/>
          <w:szCs w:val="24"/>
          <w:shd w:val="clear" w:color="auto" w:fill="FFFFFF"/>
        </w:rPr>
        <w:t>(T</w:t>
      </w:r>
      <w:r w:rsidRPr="00A03868">
        <w:rPr>
          <w:rFonts w:ascii="Times New Roman" w:hAnsi="Times New Roman" w:cs="Times New Roman"/>
          <w:b/>
          <w:color w:val="000000"/>
          <w:sz w:val="24"/>
          <w:szCs w:val="24"/>
          <w:shd w:val="clear" w:color="auto" w:fill="FFFFFF"/>
        </w:rPr>
        <w:t>omlinson, 2015).</w:t>
      </w:r>
      <w:r w:rsidRPr="00A03868">
        <w:rPr>
          <w:rFonts w:ascii="Times New Roman" w:hAnsi="Times New Roman" w:cs="Times New Roman"/>
          <w:color w:val="000000"/>
          <w:sz w:val="24"/>
          <w:szCs w:val="24"/>
          <w:shd w:val="clear" w:color="auto" w:fill="FFFFFF"/>
        </w:rPr>
        <w:t xml:space="preserve"> </w:t>
      </w:r>
    </w:p>
    <w:p w14:paraId="7C49515D" w14:textId="77777777" w:rsidR="00825039"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Learning objectives vs </w:t>
      </w:r>
      <w:r w:rsidR="00D933C3" w:rsidRPr="00A03868">
        <w:rPr>
          <w:rFonts w:ascii="Times New Roman" w:hAnsi="Times New Roman" w:cs="Times New Roman"/>
          <w:color w:val="000000"/>
          <w:sz w:val="24"/>
          <w:szCs w:val="24"/>
          <w:shd w:val="clear" w:color="auto" w:fill="FFFFFF"/>
        </w:rPr>
        <w:t>learning</w:t>
      </w:r>
      <w:r w:rsidRPr="00A03868">
        <w:rPr>
          <w:rFonts w:ascii="Times New Roman" w:hAnsi="Times New Roman" w:cs="Times New Roman"/>
          <w:color w:val="000000"/>
          <w:sz w:val="24"/>
          <w:szCs w:val="24"/>
          <w:shd w:val="clear" w:color="auto" w:fill="FFFFFF"/>
        </w:rPr>
        <w:t xml:space="preserve"> outcomes</w:t>
      </w:r>
      <w:r w:rsidR="00D933C3" w:rsidRPr="00A03868">
        <w:rPr>
          <w:rFonts w:ascii="Times New Roman" w:hAnsi="Times New Roman" w:cs="Times New Roman"/>
          <w:color w:val="000000"/>
          <w:sz w:val="24"/>
          <w:szCs w:val="24"/>
          <w:shd w:val="clear" w:color="auto" w:fill="FFFFFF"/>
        </w:rPr>
        <w:t>, ensuring that the learning outcomes refer to expectations kept from a trainee at the end of the training, having a test in place to ensure the student had learned what's needed can be a way of identifying what the student has learned. Learning objectives are what the trainee can expect from the trainer at the end of the training (</w:t>
      </w:r>
      <w:r w:rsidR="00D933C3" w:rsidRPr="00A03868">
        <w:rPr>
          <w:rFonts w:ascii="Times New Roman" w:hAnsi="Times New Roman" w:cs="Times New Roman"/>
          <w:b/>
          <w:color w:val="000000"/>
          <w:sz w:val="24"/>
          <w:szCs w:val="24"/>
          <w:shd w:val="clear" w:color="auto" w:fill="FFFFFF"/>
        </w:rPr>
        <w:t xml:space="preserve">Sudhakar, 2017). </w:t>
      </w:r>
      <w:r w:rsidR="00D933C3" w:rsidRPr="00A03868">
        <w:rPr>
          <w:rFonts w:ascii="Times New Roman" w:hAnsi="Times New Roman" w:cs="Times New Roman"/>
          <w:color w:val="000000"/>
          <w:sz w:val="24"/>
          <w:szCs w:val="24"/>
          <w:shd w:val="clear" w:color="auto" w:fill="FFFFFF"/>
        </w:rPr>
        <w:t xml:space="preserve">Providing a way of assessing the learning at the end of the training is important to understand the learning of the </w:t>
      </w:r>
      <w:r w:rsidR="000B4D95" w:rsidRPr="00A03868">
        <w:rPr>
          <w:rFonts w:ascii="Times New Roman" w:hAnsi="Times New Roman" w:cs="Times New Roman"/>
          <w:color w:val="000000"/>
          <w:sz w:val="24"/>
          <w:szCs w:val="24"/>
          <w:shd w:val="clear" w:color="auto" w:fill="FFFFFF"/>
        </w:rPr>
        <w:t>trainee</w:t>
      </w:r>
      <w:r w:rsidR="00D933C3" w:rsidRPr="00A03868">
        <w:rPr>
          <w:rFonts w:ascii="Times New Roman" w:hAnsi="Times New Roman" w:cs="Times New Roman"/>
          <w:color w:val="000000"/>
          <w:sz w:val="24"/>
          <w:szCs w:val="24"/>
          <w:shd w:val="clear" w:color="auto" w:fill="FFFFFF"/>
        </w:rPr>
        <w:t>.</w:t>
      </w:r>
    </w:p>
    <w:p w14:paraId="23C352CD" w14:textId="77777777" w:rsidR="006D4F07"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Ensuring that this training is now centered on the person and their concerns, ensuring the training is human-centered </w:t>
      </w:r>
      <w:r w:rsidR="00EE2113" w:rsidRPr="00A03868">
        <w:rPr>
          <w:rFonts w:ascii="Times New Roman" w:hAnsi="Times New Roman" w:cs="Times New Roman"/>
          <w:color w:val="000000"/>
          <w:sz w:val="24"/>
          <w:szCs w:val="24"/>
          <w:shd w:val="clear" w:color="auto" w:fill="FFFFFF"/>
        </w:rPr>
        <w:t>we not only focus on their training need but what they need as a person.</w:t>
      </w:r>
      <w:r w:rsidR="00417271" w:rsidRPr="00A03868">
        <w:rPr>
          <w:rFonts w:ascii="Times New Roman" w:hAnsi="Times New Roman" w:cs="Times New Roman"/>
          <w:color w:val="000000"/>
          <w:sz w:val="24"/>
          <w:szCs w:val="24"/>
          <w:shd w:val="clear" w:color="auto" w:fill="FFFFFF"/>
        </w:rPr>
        <w:t xml:space="preserve"> Understanding people's concerns and tasks as a priority with designing resources or experiences being second to the learning solution puts the person at the center of the learning program.</w:t>
      </w:r>
      <w:r w:rsidRPr="00A03868">
        <w:rPr>
          <w:rFonts w:ascii="Times New Roman" w:hAnsi="Times New Roman" w:cs="Times New Roman"/>
          <w:color w:val="000000"/>
          <w:sz w:val="24"/>
          <w:szCs w:val="24"/>
          <w:shd w:val="clear" w:color="auto" w:fill="FFFFFF"/>
        </w:rPr>
        <w:t xml:space="preserve"> </w:t>
      </w:r>
      <w:r w:rsidRPr="00A03868">
        <w:rPr>
          <w:rFonts w:ascii="Times New Roman" w:hAnsi="Times New Roman" w:cs="Times New Roman"/>
          <w:b/>
          <w:color w:val="000000"/>
          <w:sz w:val="24"/>
          <w:szCs w:val="24"/>
          <w:shd w:val="clear" w:color="auto" w:fill="FFFFFF"/>
        </w:rPr>
        <w:t>SHACKLE</w:t>
      </w:r>
      <w:r w:rsidRPr="00A03868">
        <w:rPr>
          <w:rFonts w:ascii="Times New Roman" w:hAnsi="Times New Roman" w:cs="Times New Roman"/>
          <w:b/>
          <w:color w:val="000000"/>
          <w:sz w:val="24"/>
          <w:szCs w:val="24"/>
          <w:shd w:val="clear" w:color="auto" w:fill="FFFFFF"/>
        </w:rPr>
        <w:t xml:space="preserve">TON-JONES (2019, p. </w:t>
      </w:r>
      <w:r w:rsidR="00EE2113" w:rsidRPr="00A03868">
        <w:rPr>
          <w:rFonts w:ascii="Times New Roman" w:hAnsi="Times New Roman" w:cs="Times New Roman"/>
          <w:b/>
          <w:color w:val="000000"/>
          <w:sz w:val="24"/>
          <w:szCs w:val="24"/>
          <w:shd w:val="clear" w:color="auto" w:fill="FFFFFF"/>
        </w:rPr>
        <w:t>196</w:t>
      </w:r>
      <w:r w:rsidRPr="00A03868">
        <w:rPr>
          <w:rFonts w:ascii="Times New Roman" w:hAnsi="Times New Roman" w:cs="Times New Roman"/>
          <w:b/>
          <w:color w:val="000000"/>
          <w:sz w:val="24"/>
          <w:szCs w:val="24"/>
          <w:shd w:val="clear" w:color="auto" w:fill="FFFFFF"/>
        </w:rPr>
        <w:t>)</w:t>
      </w:r>
    </w:p>
    <w:p w14:paraId="174C3940" w14:textId="77777777" w:rsidR="00EE2113"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The user-centered learning design</w:t>
      </w:r>
      <w:r w:rsidR="00BB3423" w:rsidRPr="00A03868">
        <w:rPr>
          <w:rFonts w:ascii="Times New Roman" w:hAnsi="Times New Roman" w:cs="Times New Roman"/>
          <w:color w:val="000000"/>
          <w:sz w:val="24"/>
          <w:szCs w:val="24"/>
          <w:shd w:val="clear" w:color="auto" w:fill="FFFFFF"/>
        </w:rPr>
        <w:t xml:space="preserve"> plan</w:t>
      </w:r>
      <w:r w:rsidRPr="00A03868">
        <w:rPr>
          <w:rFonts w:ascii="Times New Roman" w:hAnsi="Times New Roman" w:cs="Times New Roman"/>
          <w:color w:val="000000"/>
          <w:sz w:val="24"/>
          <w:szCs w:val="24"/>
          <w:shd w:val="clear" w:color="auto" w:fill="FFFFFF"/>
        </w:rPr>
        <w:t xml:space="preserve"> I will use is 5di, it can be broken down as below</w:t>
      </w:r>
    </w:p>
    <w:p w14:paraId="623CF742" w14:textId="77777777" w:rsidR="00EE2113"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Define</w:t>
      </w:r>
      <w:r w:rsidRPr="00A03868">
        <w:rPr>
          <w:rFonts w:ascii="Times New Roman" w:hAnsi="Times New Roman" w:cs="Times New Roman"/>
          <w:color w:val="000000"/>
          <w:sz w:val="24"/>
          <w:szCs w:val="24"/>
          <w:shd w:val="clear" w:color="auto" w:fill="FFFFFF"/>
        </w:rPr>
        <w:t xml:space="preserve"> – Work with the person to define the required learning outcome, ensuring they are accountable for the outcomes and the manager is responsible for the solution.</w:t>
      </w:r>
    </w:p>
    <w:p w14:paraId="57E682DB" w14:textId="77777777" w:rsidR="00EE2113"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Discover</w:t>
      </w:r>
      <w:r w:rsidRPr="00A03868">
        <w:rPr>
          <w:rFonts w:ascii="Times New Roman" w:hAnsi="Times New Roman" w:cs="Times New Roman"/>
          <w:color w:val="000000"/>
          <w:sz w:val="24"/>
          <w:szCs w:val="24"/>
          <w:shd w:val="clear" w:color="auto" w:fill="FFFFFF"/>
        </w:rPr>
        <w:t xml:space="preserve"> – Understand their needs, talk to them about why you designing this training for them,</w:t>
      </w:r>
      <w:r w:rsidRPr="00A03868">
        <w:rPr>
          <w:rFonts w:ascii="Times New Roman" w:hAnsi="Times New Roman" w:cs="Times New Roman"/>
          <w:color w:val="000000"/>
          <w:sz w:val="24"/>
          <w:szCs w:val="24"/>
          <w:shd w:val="clear" w:color="auto" w:fill="FFFFFF"/>
        </w:rPr>
        <w:t xml:space="preserve"> and understand their concerns and feelings about this training.</w:t>
      </w:r>
    </w:p>
    <w:p w14:paraId="4136EA45" w14:textId="77777777" w:rsidR="00EE2113"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Design – </w:t>
      </w:r>
      <w:r w:rsidRPr="00A03868">
        <w:rPr>
          <w:rFonts w:ascii="Times New Roman" w:hAnsi="Times New Roman" w:cs="Times New Roman"/>
          <w:color w:val="000000"/>
          <w:sz w:val="24"/>
          <w:szCs w:val="24"/>
          <w:shd w:val="clear" w:color="auto" w:fill="FFFFFF"/>
        </w:rPr>
        <w:t>Provide a draft plan, outlining the suggested approach</w:t>
      </w:r>
      <w:r w:rsidR="00D8393D" w:rsidRPr="00A03868">
        <w:rPr>
          <w:rFonts w:ascii="Times New Roman" w:hAnsi="Times New Roman" w:cs="Times New Roman"/>
          <w:color w:val="000000"/>
          <w:sz w:val="24"/>
          <w:szCs w:val="24"/>
          <w:shd w:val="clear" w:color="auto" w:fill="FFFFFF"/>
        </w:rPr>
        <w:t>es, note the time and solutions that need to be provided, and get sign-off from the individual or team before sign-off.</w:t>
      </w:r>
    </w:p>
    <w:p w14:paraId="72C62351" w14:textId="77777777" w:rsidR="00D8393D"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t>Develop</w:t>
      </w:r>
      <w:r w:rsidRPr="00A03868">
        <w:rPr>
          <w:rFonts w:ascii="Times New Roman" w:hAnsi="Times New Roman" w:cs="Times New Roman"/>
          <w:color w:val="000000"/>
          <w:sz w:val="24"/>
          <w:szCs w:val="24"/>
          <w:shd w:val="clear" w:color="auto" w:fill="FFFFFF"/>
        </w:rPr>
        <w:t xml:space="preserve"> </w:t>
      </w:r>
      <w:r w:rsidRPr="00A03868">
        <w:rPr>
          <w:rFonts w:ascii="Times New Roman" w:hAnsi="Times New Roman" w:cs="Times New Roman"/>
          <w:color w:val="000000"/>
          <w:sz w:val="24"/>
          <w:szCs w:val="24"/>
          <w:shd w:val="clear" w:color="auto" w:fill="FFFFFF"/>
        </w:rPr>
        <w:t>– Understanding your strengths and the team's strengths can help here, is there a need for a training plan, video, SharePoint, or guide.</w:t>
      </w:r>
    </w:p>
    <w:p w14:paraId="3645DADB" w14:textId="77777777" w:rsidR="00D8393D"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b/>
          <w:color w:val="000000"/>
          <w:sz w:val="24"/>
          <w:szCs w:val="24"/>
          <w:shd w:val="clear" w:color="auto" w:fill="FFFFFF"/>
        </w:rPr>
        <w:lastRenderedPageBreak/>
        <w:t>Deploy</w:t>
      </w:r>
      <w:r w:rsidRPr="00A03868">
        <w:rPr>
          <w:rFonts w:ascii="Times New Roman" w:hAnsi="Times New Roman" w:cs="Times New Roman"/>
          <w:color w:val="000000"/>
          <w:sz w:val="24"/>
          <w:szCs w:val="24"/>
          <w:shd w:val="clear" w:color="auto" w:fill="FFFFFF"/>
        </w:rPr>
        <w:t xml:space="preserve"> </w:t>
      </w:r>
      <w:r w:rsidR="00C72B71" w:rsidRPr="00A03868">
        <w:rPr>
          <w:rFonts w:ascii="Times New Roman" w:hAnsi="Times New Roman" w:cs="Times New Roman"/>
          <w:color w:val="000000"/>
          <w:sz w:val="24"/>
          <w:szCs w:val="24"/>
          <w:shd w:val="clear" w:color="auto" w:fill="FFFFFF"/>
        </w:rPr>
        <w:t>–</w:t>
      </w:r>
      <w:r w:rsidRPr="00A03868">
        <w:rPr>
          <w:rFonts w:ascii="Times New Roman" w:hAnsi="Times New Roman" w:cs="Times New Roman"/>
          <w:color w:val="000000"/>
          <w:sz w:val="24"/>
          <w:szCs w:val="24"/>
          <w:shd w:val="clear" w:color="auto" w:fill="FFFFFF"/>
        </w:rPr>
        <w:t xml:space="preserve"> </w:t>
      </w:r>
      <w:r w:rsidR="00C72B71" w:rsidRPr="00A03868">
        <w:rPr>
          <w:rFonts w:ascii="Times New Roman" w:hAnsi="Times New Roman" w:cs="Times New Roman"/>
          <w:color w:val="000000"/>
          <w:sz w:val="24"/>
          <w:szCs w:val="24"/>
          <w:shd w:val="clear" w:color="auto" w:fill="FFFFFF"/>
        </w:rPr>
        <w:t>This stage is then up to the manager, communication is key before deploying the training or learning to the staff member.</w:t>
      </w:r>
    </w:p>
    <w:p w14:paraId="30E9C3EC" w14:textId="77777777" w:rsidR="00C72B71"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Also part of this process is to ensure that improvement </w:t>
      </w:r>
      <w:r w:rsidR="00652B24" w:rsidRPr="00A03868">
        <w:rPr>
          <w:rFonts w:ascii="Times New Roman" w:hAnsi="Times New Roman" w:cs="Times New Roman"/>
          <w:color w:val="000000"/>
          <w:sz w:val="24"/>
          <w:szCs w:val="24"/>
          <w:shd w:val="clear" w:color="auto" w:fill="FFFFFF"/>
        </w:rPr>
        <w:t>is noted and</w:t>
      </w:r>
      <w:r w:rsidRPr="00A03868">
        <w:rPr>
          <w:rFonts w:ascii="Times New Roman" w:hAnsi="Times New Roman" w:cs="Times New Roman"/>
          <w:color w:val="000000"/>
          <w:sz w:val="24"/>
          <w:szCs w:val="24"/>
          <w:shd w:val="clear" w:color="auto" w:fill="FFFFFF"/>
        </w:rPr>
        <w:t xml:space="preserve"> </w:t>
      </w:r>
      <w:r w:rsidR="00652B24" w:rsidRPr="00A03868">
        <w:rPr>
          <w:rFonts w:ascii="Times New Roman" w:hAnsi="Times New Roman" w:cs="Times New Roman"/>
          <w:color w:val="000000"/>
          <w:sz w:val="24"/>
          <w:szCs w:val="24"/>
          <w:shd w:val="clear" w:color="auto" w:fill="FFFFFF"/>
        </w:rPr>
        <w:t>outcomes are monitored</w:t>
      </w:r>
      <w:r w:rsidRPr="00A03868">
        <w:rPr>
          <w:rFonts w:ascii="Times New Roman" w:hAnsi="Times New Roman" w:cs="Times New Roman"/>
          <w:color w:val="000000"/>
          <w:sz w:val="24"/>
          <w:szCs w:val="24"/>
          <w:shd w:val="clear" w:color="auto" w:fill="FFFFFF"/>
        </w:rPr>
        <w:t xml:space="preserve">, using data and feedback </w:t>
      </w:r>
      <w:r w:rsidRPr="00A03868">
        <w:rPr>
          <w:rFonts w:ascii="Times New Roman" w:hAnsi="Times New Roman" w:cs="Times New Roman"/>
          <w:b/>
          <w:color w:val="000000"/>
          <w:sz w:val="24"/>
          <w:szCs w:val="24"/>
          <w:shd w:val="clear" w:color="auto" w:fill="FFFFFF"/>
        </w:rPr>
        <w:t>(Ryan, 2021)</w:t>
      </w:r>
      <w:r w:rsidRPr="00A03868">
        <w:rPr>
          <w:rFonts w:ascii="Times New Roman" w:hAnsi="Times New Roman" w:cs="Times New Roman"/>
          <w:color w:val="000000"/>
          <w:sz w:val="24"/>
          <w:szCs w:val="24"/>
          <w:shd w:val="clear" w:color="auto" w:fill="FFFFFF"/>
        </w:rPr>
        <w:t xml:space="preserve">. </w:t>
      </w:r>
    </w:p>
    <w:p w14:paraId="130E0FB3" w14:textId="77777777" w:rsidR="00217179"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The top tools for learning were created by Jane Hart in 2007, during 2021 there were a substantial number of n</w:t>
      </w:r>
      <w:r w:rsidRPr="00A03868">
        <w:rPr>
          <w:rFonts w:ascii="Times New Roman" w:hAnsi="Times New Roman" w:cs="Times New Roman"/>
          <w:color w:val="000000"/>
          <w:sz w:val="24"/>
          <w:szCs w:val="24"/>
          <w:shd w:val="clear" w:color="auto" w:fill="FFFFFF"/>
        </w:rPr>
        <w:t>ew tools nominated within the top 300. Three of the top 10 tools are video hosting or meeting platforms, YouTube, Zoom, and Teams, this is due to the issue raised due to COVID. Zoom and Teams have become number 1 and 2 within the top 150 Workplace tools us</w:t>
      </w:r>
      <w:r w:rsidRPr="00A03868">
        <w:rPr>
          <w:rFonts w:ascii="Times New Roman" w:hAnsi="Times New Roman" w:cs="Times New Roman"/>
          <w:color w:val="000000"/>
          <w:sz w:val="24"/>
          <w:szCs w:val="24"/>
          <w:shd w:val="clear" w:color="auto" w:fill="FFFFFF"/>
        </w:rPr>
        <w:t xml:space="preserve">ed, this has shown the move away from the face to face training to virtual training </w:t>
      </w:r>
      <w:r w:rsidRPr="00A03868">
        <w:rPr>
          <w:rFonts w:ascii="Times New Roman" w:hAnsi="Times New Roman" w:cs="Times New Roman"/>
          <w:b/>
          <w:color w:val="000000"/>
          <w:sz w:val="24"/>
          <w:szCs w:val="24"/>
          <w:shd w:val="clear" w:color="auto" w:fill="FFFFFF"/>
        </w:rPr>
        <w:t>(Hart, 2022)</w:t>
      </w:r>
    </w:p>
    <w:p w14:paraId="1D7D0D23" w14:textId="77777777" w:rsidR="0060577E"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The</w:t>
      </w:r>
      <w:r w:rsidR="00C502D3" w:rsidRPr="00A03868">
        <w:rPr>
          <w:rFonts w:ascii="Times New Roman" w:hAnsi="Times New Roman" w:cs="Times New Roman"/>
          <w:color w:val="000000"/>
          <w:sz w:val="24"/>
          <w:szCs w:val="24"/>
          <w:shd w:val="clear" w:color="auto" w:fill="FFFFFF"/>
        </w:rPr>
        <w:t xml:space="preserve"> move to social media platforms and video sharing platforms allows us to engage with people in a whole different way, we are now able to provide training from anywhere in the world. Engaging and Gamification can add a level to the current trend of social media and video sharing, Gamification is the next step </w:t>
      </w:r>
      <w:r w:rsidR="00C502D3" w:rsidRPr="00A03868">
        <w:rPr>
          <w:rFonts w:ascii="Times New Roman" w:hAnsi="Times New Roman" w:cs="Times New Roman"/>
          <w:b/>
          <w:color w:val="000000"/>
          <w:sz w:val="24"/>
          <w:szCs w:val="24"/>
          <w:shd w:val="clear" w:color="auto" w:fill="FFFFFF"/>
        </w:rPr>
        <w:t xml:space="preserve">(Sanei, 2017) </w:t>
      </w:r>
      <w:r w:rsidR="00C502D3" w:rsidRPr="00A03868">
        <w:rPr>
          <w:rFonts w:ascii="Times New Roman" w:hAnsi="Times New Roman" w:cs="Times New Roman"/>
          <w:color w:val="000000"/>
          <w:sz w:val="24"/>
          <w:szCs w:val="24"/>
          <w:shd w:val="clear" w:color="auto" w:fill="FFFFFF"/>
        </w:rPr>
        <w:t xml:space="preserve">talks about how gamification is a key part of our childhood, creating games to resolve our boredom. Taking a task of learning and adding a reward without money-fiction to the end of it. Gamification provides competition and goal tracking, taking game mechanics and adding them to something serious is the basis. </w:t>
      </w:r>
    </w:p>
    <w:p w14:paraId="616DB9A6" w14:textId="77777777" w:rsidR="00BB3423"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Examples in learning can include </w:t>
      </w:r>
      <w:r w:rsidR="00C502D3" w:rsidRPr="00A03868">
        <w:rPr>
          <w:rFonts w:ascii="Times New Roman" w:hAnsi="Times New Roman" w:cs="Times New Roman"/>
          <w:b/>
          <w:color w:val="000000"/>
          <w:sz w:val="24"/>
          <w:szCs w:val="24"/>
          <w:shd w:val="clear" w:color="auto" w:fill="FFFFFF"/>
        </w:rPr>
        <w:t>(True Education Partnerships, 2022)</w:t>
      </w:r>
      <w:r w:rsidRPr="00A03868">
        <w:rPr>
          <w:rFonts w:ascii="Times New Roman" w:hAnsi="Times New Roman" w:cs="Times New Roman"/>
          <w:b/>
          <w:color w:val="000000"/>
          <w:sz w:val="24"/>
          <w:szCs w:val="24"/>
          <w:shd w:val="clear" w:color="auto" w:fill="FFFFFF"/>
        </w:rPr>
        <w:t>:</w:t>
      </w:r>
    </w:p>
    <w:p w14:paraId="49780F83"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Giving points for meeting academic objectives</w:t>
      </w:r>
    </w:p>
    <w:p w14:paraId="1DF7F83F"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Giving points for meeting procedural/non-academic objectives</w:t>
      </w:r>
    </w:p>
    <w:p w14:paraId="4CFB52B1"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Creating playful barri</w:t>
      </w:r>
      <w:r w:rsidRPr="00A03868">
        <w:rPr>
          <w:rFonts w:ascii="Times New Roman" w:hAnsi="Times New Roman" w:cs="Times New Roman"/>
          <w:color w:val="000000"/>
          <w:sz w:val="24"/>
          <w:szCs w:val="24"/>
          <w:shd w:val="clear" w:color="auto" w:fill="FFFFFF"/>
        </w:rPr>
        <w:t>ers</w:t>
      </w:r>
    </w:p>
    <w:p w14:paraId="60A026EB"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Creating competition within the classroom</w:t>
      </w:r>
    </w:p>
    <w:p w14:paraId="7B01DE4F"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Comparing and reflecting on the personalised performance</w:t>
      </w:r>
    </w:p>
    <w:p w14:paraId="11BA6DD8"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Using Levels, Checkpoints, and other methods of progression</w:t>
      </w:r>
    </w:p>
    <w:p w14:paraId="3814B5BC"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Giving learning badges instead of points and grades</w:t>
      </w:r>
    </w:p>
    <w:p w14:paraId="0D8CC4F7" w14:textId="77777777" w:rsidR="0060577E" w:rsidRPr="00A03868" w:rsidRDefault="00E16221" w:rsidP="0060577E">
      <w:pPr>
        <w:pStyle w:val="ListParagraph"/>
        <w:numPr>
          <w:ilvl w:val="0"/>
          <w:numId w:val="3"/>
        </w:num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Helping students assume specific </w:t>
      </w:r>
      <w:r w:rsidRPr="00A03868">
        <w:rPr>
          <w:rFonts w:ascii="Times New Roman" w:hAnsi="Times New Roman" w:cs="Times New Roman"/>
          <w:color w:val="000000"/>
          <w:sz w:val="24"/>
          <w:szCs w:val="24"/>
          <w:shd w:val="clear" w:color="auto" w:fill="FFFFFF"/>
        </w:rPr>
        <w:t>perspectives in learning</w:t>
      </w:r>
    </w:p>
    <w:p w14:paraId="6C6CFF22" w14:textId="0969A2F0" w:rsidR="0060577E" w:rsidRPr="00A03868" w:rsidRDefault="00E16221" w:rsidP="0060577E">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Humans </w:t>
      </w:r>
      <w:r w:rsidRPr="00A03868">
        <w:rPr>
          <w:rFonts w:ascii="Times New Roman" w:hAnsi="Times New Roman" w:cs="Times New Roman"/>
          <w:color w:val="000000"/>
          <w:sz w:val="24"/>
          <w:szCs w:val="24"/>
          <w:shd w:val="clear" w:color="auto" w:fill="FFFFFF"/>
        </w:rPr>
        <w:t xml:space="preserve">live through gamification, humans are naturally creative and gamification plays on this, fluid intelligence and creativity work together to provide a learning platform and provide pleasure to the learner </w:t>
      </w:r>
      <w:r w:rsidRPr="00A03868">
        <w:rPr>
          <w:rFonts w:ascii="Times New Roman" w:hAnsi="Times New Roman" w:cs="Times New Roman"/>
          <w:b/>
          <w:color w:val="000000"/>
          <w:sz w:val="24"/>
          <w:szCs w:val="24"/>
          <w:shd w:val="clear" w:color="auto" w:fill="FFFFFF"/>
        </w:rPr>
        <w:t>(Zicherman</w:t>
      </w:r>
      <w:r w:rsidRPr="00A03868">
        <w:rPr>
          <w:rFonts w:ascii="Times New Roman" w:hAnsi="Times New Roman" w:cs="Times New Roman"/>
          <w:b/>
          <w:color w:val="000000"/>
          <w:sz w:val="24"/>
          <w:szCs w:val="24"/>
          <w:shd w:val="clear" w:color="auto" w:fill="FFFFFF"/>
        </w:rPr>
        <w:t>, 2014).</w:t>
      </w:r>
      <w:r w:rsidR="00151FE1" w:rsidRPr="00A03868">
        <w:rPr>
          <w:rFonts w:ascii="Times New Roman" w:hAnsi="Times New Roman" w:cs="Times New Roman"/>
          <w:b/>
          <w:color w:val="000000"/>
          <w:sz w:val="24"/>
          <w:szCs w:val="24"/>
          <w:shd w:val="clear" w:color="auto" w:fill="FFFFFF"/>
        </w:rPr>
        <w:t xml:space="preserve"> </w:t>
      </w:r>
      <w:r w:rsidR="00151FE1" w:rsidRPr="00A03868">
        <w:rPr>
          <w:rFonts w:ascii="Times New Roman" w:hAnsi="Times New Roman" w:cs="Times New Roman"/>
          <w:color w:val="000000"/>
          <w:sz w:val="24"/>
          <w:szCs w:val="24"/>
          <w:shd w:val="clear" w:color="auto" w:fill="FFFFFF"/>
        </w:rPr>
        <w:t xml:space="preserve">Learner engagement through these gamification </w:t>
      </w:r>
      <w:r w:rsidR="009007AA" w:rsidRPr="00A03868">
        <w:rPr>
          <w:rFonts w:ascii="Times New Roman" w:hAnsi="Times New Roman" w:cs="Times New Roman"/>
          <w:color w:val="000000"/>
          <w:sz w:val="24"/>
          <w:szCs w:val="24"/>
          <w:shd w:val="clear" w:color="auto" w:fill="FFFFFF"/>
        </w:rPr>
        <w:t>theories</w:t>
      </w:r>
      <w:r w:rsidR="00151FE1" w:rsidRPr="00A03868">
        <w:rPr>
          <w:rFonts w:ascii="Times New Roman" w:hAnsi="Times New Roman" w:cs="Times New Roman"/>
          <w:color w:val="000000"/>
          <w:sz w:val="24"/>
          <w:szCs w:val="24"/>
          <w:shd w:val="clear" w:color="auto" w:fill="FFFFFF"/>
        </w:rPr>
        <w:t xml:space="preserve"> allows for a more engaged learner.</w:t>
      </w:r>
    </w:p>
    <w:p w14:paraId="2C84BF87" w14:textId="77777777" w:rsidR="00F478AC" w:rsidRPr="00A03868" w:rsidRDefault="00E16221" w:rsidP="0060577E">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Working alongside technology and automation rather than fighting the trend, understanding what part of your job you can automate to become more human and add value to your work </w:t>
      </w:r>
      <w:r w:rsidR="003E6A46" w:rsidRPr="00A03868">
        <w:rPr>
          <w:rFonts w:ascii="Times New Roman" w:hAnsi="Times New Roman" w:cs="Times New Roman"/>
          <w:color w:val="000000"/>
          <w:sz w:val="24"/>
          <w:szCs w:val="24"/>
          <w:shd w:val="clear" w:color="auto" w:fill="FFFFFF"/>
        </w:rPr>
        <w:t xml:space="preserve">elsewhere. Using technology like Teams/Zoom or video platforms like </w:t>
      </w:r>
      <w:r w:rsidR="00992CFB" w:rsidRPr="00A03868">
        <w:rPr>
          <w:rFonts w:ascii="Times New Roman" w:hAnsi="Times New Roman" w:cs="Times New Roman"/>
          <w:color w:val="000000"/>
          <w:sz w:val="24"/>
          <w:szCs w:val="24"/>
          <w:shd w:val="clear" w:color="auto" w:fill="FFFFFF"/>
        </w:rPr>
        <w:t>YouTube</w:t>
      </w:r>
      <w:r w:rsidR="003E6A46" w:rsidRPr="00A03868">
        <w:rPr>
          <w:rFonts w:ascii="Times New Roman" w:hAnsi="Times New Roman" w:cs="Times New Roman"/>
          <w:color w:val="000000"/>
          <w:sz w:val="24"/>
          <w:szCs w:val="24"/>
          <w:shd w:val="clear" w:color="auto" w:fill="FFFFFF"/>
        </w:rPr>
        <w:t xml:space="preserve"> to make learning easier and accessible to learners</w:t>
      </w:r>
      <w:r w:rsidRPr="00A03868">
        <w:rPr>
          <w:rFonts w:ascii="Times New Roman" w:hAnsi="Times New Roman" w:cs="Times New Roman"/>
          <w:color w:val="000000"/>
          <w:sz w:val="24"/>
          <w:szCs w:val="24"/>
          <w:shd w:val="clear" w:color="auto" w:fill="FFFFFF"/>
        </w:rPr>
        <w:t xml:space="preserve"> </w:t>
      </w:r>
      <w:r w:rsidRPr="00A03868">
        <w:rPr>
          <w:rFonts w:ascii="Times New Roman" w:hAnsi="Times New Roman" w:cs="Times New Roman"/>
          <w:b/>
          <w:color w:val="000000"/>
          <w:sz w:val="24"/>
          <w:szCs w:val="24"/>
          <w:shd w:val="clear" w:color="auto" w:fill="FFFFFF"/>
        </w:rPr>
        <w:t>(Pradhan, 2018)</w:t>
      </w:r>
      <w:r w:rsidR="003E6A46" w:rsidRPr="00A03868">
        <w:rPr>
          <w:rFonts w:ascii="Times New Roman" w:hAnsi="Times New Roman" w:cs="Times New Roman"/>
          <w:b/>
          <w:color w:val="000000"/>
          <w:sz w:val="24"/>
          <w:szCs w:val="24"/>
          <w:shd w:val="clear" w:color="auto" w:fill="FFFFFF"/>
        </w:rPr>
        <w:t>.</w:t>
      </w:r>
    </w:p>
    <w:p w14:paraId="7BB46166" w14:textId="77777777" w:rsidR="00BD7571" w:rsidRPr="00A03868" w:rsidRDefault="00E16221" w:rsidP="00BD7571">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Understanding the learning methods within the workplace, ensuring that all methods are reviewed before moving ahead with a learning plan. These can include:</w:t>
      </w:r>
    </w:p>
    <w:p w14:paraId="52099192" w14:textId="77777777" w:rsidR="00C44694" w:rsidRPr="00A03868" w:rsidRDefault="00E16221" w:rsidP="00BD7571">
      <w:pPr>
        <w:pStyle w:val="ListParagraph"/>
        <w:numPr>
          <w:ilvl w:val="0"/>
          <w:numId w:val="4"/>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On-the-Job Training – </w:t>
      </w:r>
      <w:r w:rsidRPr="00A03868">
        <w:rPr>
          <w:rFonts w:ascii="Times New Roman" w:hAnsi="Times New Roman" w:cs="Times New Roman"/>
          <w:color w:val="000000"/>
          <w:sz w:val="24"/>
          <w:szCs w:val="24"/>
          <w:shd w:val="clear" w:color="auto" w:fill="FFFFFF"/>
        </w:rPr>
        <w:t>Trainees can</w:t>
      </w:r>
      <w:r w:rsidRPr="00A03868">
        <w:rPr>
          <w:rFonts w:ascii="Times New Roman" w:hAnsi="Times New Roman" w:cs="Times New Roman"/>
          <w:color w:val="000000"/>
          <w:sz w:val="24"/>
          <w:szCs w:val="24"/>
          <w:shd w:val="clear" w:color="auto" w:fill="FFFFFF"/>
        </w:rPr>
        <w:t xml:space="preserve"> practice their new knowledge on the job</w:t>
      </w:r>
    </w:p>
    <w:p w14:paraId="54227045" w14:textId="77777777" w:rsidR="00C44694" w:rsidRPr="00A03868" w:rsidRDefault="00E16221" w:rsidP="00BD7571">
      <w:pPr>
        <w:pStyle w:val="ListParagraph"/>
        <w:numPr>
          <w:ilvl w:val="0"/>
          <w:numId w:val="4"/>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Learning ‘in the flow’ of work – </w:t>
      </w:r>
      <w:r w:rsidRPr="00A03868">
        <w:rPr>
          <w:rFonts w:ascii="Times New Roman" w:hAnsi="Times New Roman" w:cs="Times New Roman"/>
          <w:color w:val="000000"/>
          <w:sz w:val="24"/>
          <w:szCs w:val="24"/>
          <w:shd w:val="clear" w:color="auto" w:fill="FFFFFF"/>
        </w:rPr>
        <w:t>resources are available at the point of need</w:t>
      </w:r>
    </w:p>
    <w:p w14:paraId="4839E5ED" w14:textId="77777777" w:rsidR="00C44694" w:rsidRPr="00A03868" w:rsidRDefault="00E16221" w:rsidP="00BD7571">
      <w:pPr>
        <w:pStyle w:val="ListParagraph"/>
        <w:numPr>
          <w:ilvl w:val="0"/>
          <w:numId w:val="4"/>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In-House Development – </w:t>
      </w:r>
      <w:r w:rsidRPr="00A03868">
        <w:rPr>
          <w:rFonts w:ascii="Times New Roman" w:hAnsi="Times New Roman" w:cs="Times New Roman"/>
          <w:color w:val="000000"/>
          <w:sz w:val="24"/>
          <w:szCs w:val="24"/>
          <w:shd w:val="clear" w:color="auto" w:fill="FFFFFF"/>
        </w:rPr>
        <w:t>Blending development and on the job training with coaching and mentoring</w:t>
      </w:r>
    </w:p>
    <w:p w14:paraId="70368D49" w14:textId="77777777" w:rsidR="00C44694" w:rsidRPr="00A03868" w:rsidRDefault="00E16221" w:rsidP="00BD7571">
      <w:pPr>
        <w:pStyle w:val="ListParagraph"/>
        <w:numPr>
          <w:ilvl w:val="0"/>
          <w:numId w:val="4"/>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Coaching and Mentoring – </w:t>
      </w:r>
      <w:r w:rsidRPr="00A03868">
        <w:rPr>
          <w:rFonts w:ascii="Times New Roman" w:hAnsi="Times New Roman" w:cs="Times New Roman"/>
          <w:color w:val="000000"/>
          <w:sz w:val="24"/>
          <w:szCs w:val="24"/>
          <w:shd w:val="clear" w:color="auto" w:fill="FFFFFF"/>
        </w:rPr>
        <w:t>one-to-one discu</w:t>
      </w:r>
      <w:r w:rsidRPr="00A03868">
        <w:rPr>
          <w:rFonts w:ascii="Times New Roman" w:hAnsi="Times New Roman" w:cs="Times New Roman"/>
          <w:color w:val="000000"/>
          <w:sz w:val="24"/>
          <w:szCs w:val="24"/>
          <w:shd w:val="clear" w:color="auto" w:fill="FFFFFF"/>
        </w:rPr>
        <w:t>ssions to enhance individual skill</w:t>
      </w:r>
    </w:p>
    <w:p w14:paraId="77D721B4" w14:textId="77777777" w:rsidR="00C44694" w:rsidRPr="00A03868" w:rsidRDefault="00E16221" w:rsidP="00C44694">
      <w:pPr>
        <w:pStyle w:val="ListParagraph"/>
        <w:numPr>
          <w:ilvl w:val="0"/>
          <w:numId w:val="4"/>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Job Rotation, Project Work, Secondment, or Shadowing – </w:t>
      </w:r>
      <w:r w:rsidRPr="00A03868">
        <w:rPr>
          <w:rFonts w:ascii="Times New Roman" w:hAnsi="Times New Roman" w:cs="Times New Roman"/>
          <w:color w:val="000000"/>
          <w:sz w:val="24"/>
          <w:szCs w:val="24"/>
          <w:shd w:val="clear" w:color="auto" w:fill="FFFFFF"/>
        </w:rPr>
        <w:t xml:space="preserve">Learning from experience </w:t>
      </w:r>
    </w:p>
    <w:p w14:paraId="1334DDB8" w14:textId="77777777" w:rsidR="00BD7571" w:rsidRPr="00A03868" w:rsidRDefault="00E16221" w:rsidP="009041EE">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Focusing on coaching and mentoring and in-house development could lead to improvements within our current induction program </w:t>
      </w:r>
      <w:r w:rsidR="00C44694" w:rsidRPr="00A03868">
        <w:rPr>
          <w:rFonts w:ascii="Times New Roman" w:hAnsi="Times New Roman" w:cs="Times New Roman"/>
          <w:b/>
          <w:color w:val="000000"/>
          <w:sz w:val="24"/>
          <w:szCs w:val="24"/>
          <w:shd w:val="clear" w:color="auto" w:fill="FFFFFF"/>
        </w:rPr>
        <w:t>(</w:t>
      </w:r>
      <w:r w:rsidRPr="00A03868">
        <w:rPr>
          <w:rFonts w:ascii="Times New Roman" w:hAnsi="Times New Roman" w:cs="Times New Roman"/>
          <w:b/>
          <w:color w:val="000000"/>
          <w:sz w:val="24"/>
          <w:szCs w:val="24"/>
          <w:shd w:val="clear" w:color="auto" w:fill="FFFFFF"/>
        </w:rPr>
        <w:t>Hayden, 2021).</w:t>
      </w:r>
    </w:p>
    <w:p w14:paraId="6E2AA1E6" w14:textId="77777777" w:rsidR="00BD7571" w:rsidRPr="00A03868" w:rsidRDefault="00BD7571" w:rsidP="0060577E">
      <w:pPr>
        <w:spacing w:line="480" w:lineRule="auto"/>
        <w:rPr>
          <w:rFonts w:ascii="Times New Roman" w:hAnsi="Times New Roman" w:cs="Times New Roman"/>
          <w:b/>
          <w:color w:val="000000"/>
          <w:sz w:val="24"/>
          <w:szCs w:val="24"/>
          <w:shd w:val="clear" w:color="auto" w:fill="FFFFFF"/>
        </w:rPr>
      </w:pPr>
    </w:p>
    <w:p w14:paraId="7491EE63" w14:textId="77777777" w:rsidR="00F478AC" w:rsidRPr="00A03868" w:rsidRDefault="00E16221" w:rsidP="0060577E">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 xml:space="preserve">Coaching and Mentoring could be a way of improving our Induction process, providing one-to-one conversations with someone in the team who is experienced and competent to enhance a new starter's skills, knowledge, and work performance. Coaching focuses on </w:t>
      </w:r>
      <w:r w:rsidRPr="00A03868">
        <w:rPr>
          <w:rFonts w:ascii="Times New Roman" w:hAnsi="Times New Roman" w:cs="Times New Roman"/>
          <w:color w:val="000000"/>
          <w:sz w:val="24"/>
          <w:szCs w:val="24"/>
          <w:shd w:val="clear" w:color="auto" w:fill="FFFFFF"/>
        </w:rPr>
        <w:t xml:space="preserve">improving performance and development and could be included through induction as a buddy for some time to support a new starter, this could be done virtually based on the technology available </w:t>
      </w:r>
      <w:r w:rsidR="003E6A46" w:rsidRPr="00A03868">
        <w:rPr>
          <w:rFonts w:ascii="Times New Roman" w:hAnsi="Times New Roman" w:cs="Times New Roman"/>
          <w:b/>
          <w:color w:val="000000"/>
          <w:sz w:val="24"/>
          <w:szCs w:val="24"/>
          <w:shd w:val="clear" w:color="auto" w:fill="FFFFFF"/>
        </w:rPr>
        <w:t>(CIPD, 2021)</w:t>
      </w:r>
      <w:r w:rsidRPr="00A03868">
        <w:rPr>
          <w:rFonts w:ascii="Times New Roman" w:hAnsi="Times New Roman" w:cs="Times New Roman"/>
          <w:b/>
          <w:color w:val="000000"/>
          <w:sz w:val="24"/>
          <w:szCs w:val="24"/>
          <w:shd w:val="clear" w:color="auto" w:fill="FFFFFF"/>
        </w:rPr>
        <w:t>.</w:t>
      </w:r>
    </w:p>
    <w:p w14:paraId="1D73334B" w14:textId="77777777" w:rsidR="00F478AC" w:rsidRPr="00A03868" w:rsidRDefault="00E16221" w:rsidP="0060577E">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With every improvement cost and return on investme</w:t>
      </w:r>
      <w:r w:rsidRPr="00A03868">
        <w:rPr>
          <w:rFonts w:ascii="Times New Roman" w:hAnsi="Times New Roman" w:cs="Times New Roman"/>
          <w:color w:val="000000"/>
          <w:sz w:val="24"/>
          <w:szCs w:val="24"/>
          <w:shd w:val="clear" w:color="auto" w:fill="FFFFFF"/>
        </w:rPr>
        <w:t>nt needs to be tracked. Ensuring your training has been benchmarked to deliver what you need vs the personal (hours) or financial costs. External provisions are easier to understand as they will be costed based on headcount. Internal provisions can be more</w:t>
      </w:r>
      <w:r w:rsidRPr="00A03868">
        <w:rPr>
          <w:rFonts w:ascii="Times New Roman" w:hAnsi="Times New Roman" w:cs="Times New Roman"/>
          <w:color w:val="000000"/>
          <w:sz w:val="24"/>
          <w:szCs w:val="24"/>
          <w:shd w:val="clear" w:color="auto" w:fill="FFFFFF"/>
        </w:rPr>
        <w:t xml:space="preserve"> difficult to cost, especially if using Coaching or in-house development where time and effort are the costs vs finances</w:t>
      </w:r>
      <w:r w:rsidR="00BE4487" w:rsidRPr="00A03868">
        <w:rPr>
          <w:rFonts w:ascii="Times New Roman" w:hAnsi="Times New Roman" w:cs="Times New Roman"/>
          <w:color w:val="000000"/>
          <w:sz w:val="24"/>
          <w:szCs w:val="24"/>
          <w:shd w:val="clear" w:color="auto" w:fill="FFFFFF"/>
        </w:rPr>
        <w:t>. It's also worth tracking other metrics like staff retention, and productivity to better understand if there are other areas where a return on investment can be seen</w:t>
      </w:r>
      <w:r w:rsidRPr="00A03868">
        <w:rPr>
          <w:rFonts w:ascii="Times New Roman" w:hAnsi="Times New Roman" w:cs="Times New Roman"/>
          <w:color w:val="000000"/>
          <w:sz w:val="24"/>
          <w:szCs w:val="24"/>
          <w:shd w:val="clear" w:color="auto" w:fill="FFFFFF"/>
        </w:rPr>
        <w:t xml:space="preserve"> </w:t>
      </w:r>
      <w:r w:rsidRPr="00A03868">
        <w:rPr>
          <w:rFonts w:ascii="Times New Roman" w:hAnsi="Times New Roman" w:cs="Times New Roman"/>
          <w:b/>
          <w:color w:val="000000"/>
          <w:sz w:val="24"/>
          <w:szCs w:val="24"/>
          <w:shd w:val="clear" w:color="auto" w:fill="FFFFFF"/>
        </w:rPr>
        <w:t xml:space="preserve">(Hayden, 2021). </w:t>
      </w:r>
      <w:r w:rsidR="00992CFB" w:rsidRPr="00A03868">
        <w:rPr>
          <w:rFonts w:ascii="Times New Roman" w:hAnsi="Times New Roman" w:cs="Times New Roman"/>
          <w:color w:val="000000"/>
          <w:sz w:val="24"/>
          <w:szCs w:val="24"/>
          <w:shd w:val="clear" w:color="auto" w:fill="FFFFFF"/>
        </w:rPr>
        <w:t>Based on the research a detailed internal provision plan and ROI are needed to understand the impact of cost on any new training provided.</w:t>
      </w:r>
    </w:p>
    <w:p w14:paraId="67838A4D" w14:textId="77777777" w:rsidR="00F25A42" w:rsidRPr="00A03868" w:rsidRDefault="00E16221" w:rsidP="0060577E">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Depending on training needs, formal training might not be the correct way of resolving all training and development, AVON has found that 75% of their training content is user-generated from their sales force, instead of providing learning content with a st</w:t>
      </w:r>
      <w:r w:rsidRPr="00A03868">
        <w:rPr>
          <w:rFonts w:ascii="Times New Roman" w:hAnsi="Times New Roman" w:cs="Times New Roman"/>
          <w:color w:val="000000"/>
          <w:sz w:val="24"/>
          <w:szCs w:val="24"/>
          <w:shd w:val="clear" w:color="auto" w:fill="FFFFFF"/>
        </w:rPr>
        <w:t>aff group struggling with home life, work, and other priorities, they rely on their teams posting videos or suggestions that gain traction with comments, likes and shares (Gamification) adding a social dimension to increase engagement. They have found crea</w:t>
      </w:r>
      <w:r w:rsidRPr="00A03868">
        <w:rPr>
          <w:rFonts w:ascii="Times New Roman" w:hAnsi="Times New Roman" w:cs="Times New Roman"/>
          <w:color w:val="000000"/>
          <w:sz w:val="24"/>
          <w:szCs w:val="24"/>
          <w:shd w:val="clear" w:color="auto" w:fill="FFFFFF"/>
        </w:rPr>
        <w:t xml:space="preserve">ting a habit of discovering new content has had a 10-fold difference in performance figures over 6 months </w:t>
      </w:r>
      <w:r w:rsidRPr="00A03868">
        <w:rPr>
          <w:rFonts w:ascii="Times New Roman" w:hAnsi="Times New Roman" w:cs="Times New Roman"/>
          <w:b/>
          <w:color w:val="000000"/>
          <w:sz w:val="24"/>
          <w:szCs w:val="24"/>
          <w:shd w:val="clear" w:color="auto" w:fill="FFFFFF"/>
        </w:rPr>
        <w:t xml:space="preserve">(Faraghe, 2020). </w:t>
      </w:r>
      <w:r w:rsidRPr="00A03868">
        <w:rPr>
          <w:rFonts w:ascii="Times New Roman" w:hAnsi="Times New Roman" w:cs="Times New Roman"/>
          <w:color w:val="000000"/>
          <w:sz w:val="24"/>
          <w:szCs w:val="24"/>
          <w:shd w:val="clear" w:color="auto" w:fill="FFFFFF"/>
        </w:rPr>
        <w:t xml:space="preserve">This way of learning has no cost to the business but has a proven track record of engagement and over the 6 months of tracking seems </w:t>
      </w:r>
      <w:r w:rsidRPr="00A03868">
        <w:rPr>
          <w:rFonts w:ascii="Times New Roman" w:hAnsi="Times New Roman" w:cs="Times New Roman"/>
          <w:color w:val="000000"/>
          <w:sz w:val="24"/>
          <w:szCs w:val="24"/>
          <w:shd w:val="clear" w:color="auto" w:fill="FFFFFF"/>
        </w:rPr>
        <w:t>to have a positive effect on performance.</w:t>
      </w:r>
    </w:p>
    <w:p w14:paraId="3C5DA5CE" w14:textId="77777777" w:rsidR="00151FE1" w:rsidRPr="00A03868" w:rsidRDefault="00E16221" w:rsidP="0060577E">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Evaluation criteria are a vital tool to understand the impact L&amp;D has.</w:t>
      </w:r>
      <w:r w:rsidR="002C4FE5" w:rsidRPr="00A03868">
        <w:rPr>
          <w:rFonts w:ascii="Times New Roman" w:hAnsi="Times New Roman" w:cs="Times New Roman"/>
          <w:color w:val="000000"/>
          <w:sz w:val="24"/>
          <w:szCs w:val="24"/>
          <w:shd w:val="clear" w:color="auto" w:fill="FFFFFF"/>
        </w:rPr>
        <w:t xml:space="preserve"> According to</w:t>
      </w:r>
      <w:r w:rsidRPr="00A03868">
        <w:rPr>
          <w:rFonts w:ascii="Times New Roman" w:hAnsi="Times New Roman" w:cs="Times New Roman"/>
          <w:color w:val="000000"/>
          <w:sz w:val="24"/>
          <w:szCs w:val="24"/>
          <w:shd w:val="clear" w:color="auto" w:fill="FFFFFF"/>
        </w:rPr>
        <w:t xml:space="preserve"> </w:t>
      </w:r>
      <w:r w:rsidRPr="00A03868">
        <w:rPr>
          <w:rFonts w:ascii="Times New Roman" w:hAnsi="Times New Roman" w:cs="Times New Roman"/>
          <w:b/>
          <w:color w:val="000000"/>
          <w:sz w:val="24"/>
          <w:szCs w:val="24"/>
          <w:shd w:val="clear" w:color="auto" w:fill="FFFFFF"/>
        </w:rPr>
        <w:t>(CIPD, 2021)</w:t>
      </w:r>
      <w:r w:rsidR="002C4FE5" w:rsidRPr="00A03868">
        <w:rPr>
          <w:rFonts w:ascii="Times New Roman" w:hAnsi="Times New Roman" w:cs="Times New Roman"/>
          <w:b/>
          <w:color w:val="000000"/>
          <w:sz w:val="24"/>
          <w:szCs w:val="24"/>
          <w:shd w:val="clear" w:color="auto" w:fill="FFFFFF"/>
        </w:rPr>
        <w:t xml:space="preserve"> </w:t>
      </w:r>
      <w:r w:rsidR="002C4FE5" w:rsidRPr="00A03868">
        <w:rPr>
          <w:rFonts w:ascii="Times New Roman" w:hAnsi="Times New Roman" w:cs="Times New Roman"/>
          <w:color w:val="000000"/>
          <w:sz w:val="24"/>
          <w:szCs w:val="24"/>
          <w:shd w:val="clear" w:color="auto" w:fill="FFFFFF"/>
        </w:rPr>
        <w:t>evaluation can include</w:t>
      </w:r>
    </w:p>
    <w:p w14:paraId="6FAEB702" w14:textId="77777777" w:rsidR="002C4FE5" w:rsidRPr="00A03868" w:rsidRDefault="00E16221" w:rsidP="002C4FE5">
      <w:pPr>
        <w:pStyle w:val="ListParagraph"/>
        <w:numPr>
          <w:ilvl w:val="0"/>
          <w:numId w:val="5"/>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 xml:space="preserve">Impact – </w:t>
      </w:r>
      <w:r w:rsidRPr="00A03868">
        <w:rPr>
          <w:rFonts w:ascii="Times New Roman" w:hAnsi="Times New Roman" w:cs="Times New Roman"/>
          <w:color w:val="000000"/>
          <w:sz w:val="24"/>
          <w:szCs w:val="24"/>
          <w:shd w:val="clear" w:color="auto" w:fill="FFFFFF"/>
        </w:rPr>
        <w:t>where L&amp;D can affect performance</w:t>
      </w:r>
    </w:p>
    <w:p w14:paraId="1CAFCC81" w14:textId="77777777" w:rsidR="002C4FE5" w:rsidRPr="00A03868" w:rsidRDefault="00E16221" w:rsidP="002C4FE5">
      <w:pPr>
        <w:pStyle w:val="ListParagraph"/>
        <w:numPr>
          <w:ilvl w:val="0"/>
          <w:numId w:val="5"/>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Transfer –</w:t>
      </w:r>
      <w:r w:rsidRPr="00A03868">
        <w:rPr>
          <w:rFonts w:ascii="Times New Roman" w:hAnsi="Times New Roman" w:cs="Times New Roman"/>
          <w:sz w:val="24"/>
          <w:szCs w:val="24"/>
          <w:shd w:val="clear" w:color="auto" w:fill="FFFFFF"/>
        </w:rPr>
        <w:t xml:space="preserve"> where L&amp;D can provide learning that can be transferred back to the employee's role or work area</w:t>
      </w:r>
    </w:p>
    <w:p w14:paraId="1F451F3F" w14:textId="77777777" w:rsidR="002C4FE5" w:rsidRPr="00A03868" w:rsidRDefault="00E16221" w:rsidP="002C4FE5">
      <w:pPr>
        <w:pStyle w:val="ListParagraph"/>
        <w:numPr>
          <w:ilvl w:val="0"/>
          <w:numId w:val="5"/>
        </w:num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Engagement –</w:t>
      </w:r>
      <w:r w:rsidRPr="00A03868">
        <w:rPr>
          <w:rFonts w:ascii="Times New Roman" w:hAnsi="Times New Roman" w:cs="Times New Roman"/>
          <w:sz w:val="24"/>
          <w:szCs w:val="24"/>
          <w:shd w:val="clear" w:color="auto" w:fill="FFFFFF"/>
        </w:rPr>
        <w:t xml:space="preserve"> Where L&amp;D can show how stakeholders have engaged with learning (examples of this could be a feedback sheet etc...)</w:t>
      </w:r>
    </w:p>
    <w:p w14:paraId="39CC7812" w14:textId="77777777" w:rsidR="00C9429F" w:rsidRPr="00A03868" w:rsidRDefault="00E16221" w:rsidP="00C9429F">
      <w:pPr>
        <w:spacing w:line="480" w:lineRule="auto"/>
        <w:rPr>
          <w:rFonts w:ascii="Times New Roman" w:hAnsi="Times New Roman" w:cs="Times New Roman"/>
          <w:sz w:val="24"/>
          <w:szCs w:val="24"/>
          <w:shd w:val="clear" w:color="auto" w:fill="FFFFFF"/>
        </w:rPr>
      </w:pPr>
      <w:r w:rsidRPr="00A03868">
        <w:rPr>
          <w:rFonts w:ascii="Times New Roman" w:hAnsi="Times New Roman" w:cs="Times New Roman"/>
          <w:sz w:val="24"/>
          <w:szCs w:val="24"/>
          <w:shd w:val="clear" w:color="auto" w:fill="FFFFFF"/>
        </w:rPr>
        <w:t>Kirkpatrick’s four levels is an</w:t>
      </w:r>
      <w:r w:rsidRPr="00A03868">
        <w:rPr>
          <w:rFonts w:ascii="Times New Roman" w:hAnsi="Times New Roman" w:cs="Times New Roman"/>
          <w:sz w:val="24"/>
          <w:szCs w:val="24"/>
          <w:shd w:val="clear" w:color="auto" w:fill="FFFFFF"/>
        </w:rPr>
        <w:t xml:space="preserve"> evaluation model based on four levels:</w:t>
      </w:r>
    </w:p>
    <w:p w14:paraId="74272F9D" w14:textId="77777777" w:rsidR="00C9429F" w:rsidRPr="00A03868" w:rsidRDefault="00E16221" w:rsidP="00C9429F">
      <w:pPr>
        <w:spacing w:line="480" w:lineRule="auto"/>
        <w:rPr>
          <w:rFonts w:ascii="Times New Roman" w:hAnsi="Times New Roman" w:cs="Times New Roman"/>
          <w:sz w:val="24"/>
          <w:szCs w:val="24"/>
          <w:shd w:val="clear" w:color="auto" w:fill="FFFFFF"/>
        </w:rPr>
      </w:pPr>
      <w:r w:rsidRPr="00A03868">
        <w:rPr>
          <w:rFonts w:ascii="Times New Roman" w:hAnsi="Times New Roman" w:cs="Times New Roman"/>
          <w:b/>
          <w:sz w:val="24"/>
          <w:szCs w:val="24"/>
          <w:shd w:val="clear" w:color="auto" w:fill="FFFFFF"/>
        </w:rPr>
        <w:t>Level 1 – Reaction</w:t>
      </w:r>
      <w:r w:rsidRPr="00A03868">
        <w:rPr>
          <w:rFonts w:ascii="Times New Roman" w:hAnsi="Times New Roman" w:cs="Times New Roman"/>
          <w:sz w:val="24"/>
          <w:szCs w:val="24"/>
          <w:shd w:val="clear" w:color="auto" w:fill="FFFFFF"/>
        </w:rPr>
        <w:t>, Did the trainee feel that it was worth their time, did they think it was successful, using an employee satisfaction survey can be done to do this.</w:t>
      </w:r>
    </w:p>
    <w:p w14:paraId="1E5A9B83" w14:textId="77777777" w:rsidR="00C9429F" w:rsidRPr="00A03868" w:rsidRDefault="00E16221" w:rsidP="00C9429F">
      <w:pPr>
        <w:spacing w:line="480" w:lineRule="auto"/>
        <w:rPr>
          <w:rFonts w:ascii="Times New Roman" w:hAnsi="Times New Roman" w:cs="Times New Roman"/>
          <w:sz w:val="24"/>
          <w:szCs w:val="24"/>
          <w:shd w:val="clear" w:color="auto" w:fill="FFFFFF"/>
        </w:rPr>
      </w:pPr>
      <w:r w:rsidRPr="00A03868">
        <w:rPr>
          <w:rFonts w:ascii="Times New Roman" w:hAnsi="Times New Roman" w:cs="Times New Roman"/>
          <w:b/>
          <w:sz w:val="24"/>
          <w:szCs w:val="24"/>
          <w:shd w:val="clear" w:color="auto" w:fill="FFFFFF"/>
        </w:rPr>
        <w:t>Level 2 – Learning</w:t>
      </w:r>
      <w:r w:rsidRPr="00A03868">
        <w:rPr>
          <w:rFonts w:ascii="Times New Roman" w:hAnsi="Times New Roman" w:cs="Times New Roman"/>
          <w:sz w:val="24"/>
          <w:szCs w:val="24"/>
          <w:shd w:val="clear" w:color="auto" w:fill="FFFFFF"/>
        </w:rPr>
        <w:t>, evaluate what the trainees ha</w:t>
      </w:r>
      <w:r w:rsidRPr="00A03868">
        <w:rPr>
          <w:rFonts w:ascii="Times New Roman" w:hAnsi="Times New Roman" w:cs="Times New Roman"/>
          <w:sz w:val="24"/>
          <w:szCs w:val="24"/>
          <w:shd w:val="clear" w:color="auto" w:fill="FFFFFF"/>
        </w:rPr>
        <w:t>ve learned, are they able to show how training has developed their skills, attitudes, and knowledge.</w:t>
      </w:r>
    </w:p>
    <w:p w14:paraId="150CC5A3" w14:textId="77777777" w:rsidR="00C9429F" w:rsidRPr="00A03868" w:rsidRDefault="00E16221" w:rsidP="00C9429F">
      <w:pPr>
        <w:spacing w:line="480" w:lineRule="auto"/>
        <w:rPr>
          <w:rFonts w:ascii="Times New Roman" w:hAnsi="Times New Roman" w:cs="Times New Roman"/>
          <w:sz w:val="24"/>
          <w:szCs w:val="24"/>
          <w:shd w:val="clear" w:color="auto" w:fill="FFFFFF"/>
        </w:rPr>
      </w:pPr>
      <w:r w:rsidRPr="00A03868">
        <w:rPr>
          <w:rFonts w:ascii="Times New Roman" w:hAnsi="Times New Roman" w:cs="Times New Roman"/>
          <w:b/>
          <w:sz w:val="24"/>
          <w:szCs w:val="24"/>
          <w:shd w:val="clear" w:color="auto" w:fill="FFFFFF"/>
        </w:rPr>
        <w:t>Level 3 – Behaviour,</w:t>
      </w:r>
      <w:r w:rsidRPr="00A03868">
        <w:rPr>
          <w:rFonts w:ascii="Times New Roman" w:hAnsi="Times New Roman" w:cs="Times New Roman"/>
          <w:sz w:val="24"/>
          <w:szCs w:val="24"/>
          <w:shd w:val="clear" w:color="auto" w:fill="FFFFFF"/>
        </w:rPr>
        <w:t xml:space="preserve"> did they put the learning to use, can they teach their new knowledge, and are they aware they have changed their behavior.</w:t>
      </w:r>
    </w:p>
    <w:p w14:paraId="2606B7E9" w14:textId="77777777" w:rsidR="00C9429F" w:rsidRPr="00A03868" w:rsidRDefault="00E16221" w:rsidP="00C9429F">
      <w:pPr>
        <w:spacing w:line="480" w:lineRule="auto"/>
        <w:rPr>
          <w:rFonts w:ascii="Times New Roman" w:hAnsi="Times New Roman" w:cs="Times New Roman"/>
          <w:sz w:val="24"/>
          <w:szCs w:val="24"/>
          <w:shd w:val="clear" w:color="auto" w:fill="FFFFFF"/>
        </w:rPr>
      </w:pPr>
      <w:r w:rsidRPr="00A03868">
        <w:rPr>
          <w:rFonts w:ascii="Times New Roman" w:hAnsi="Times New Roman" w:cs="Times New Roman"/>
          <w:b/>
          <w:sz w:val="24"/>
          <w:szCs w:val="24"/>
          <w:shd w:val="clear" w:color="auto" w:fill="FFFFFF"/>
        </w:rPr>
        <w:t>Level 4 – R</w:t>
      </w:r>
      <w:r w:rsidRPr="00A03868">
        <w:rPr>
          <w:rFonts w:ascii="Times New Roman" w:hAnsi="Times New Roman" w:cs="Times New Roman"/>
          <w:b/>
          <w:sz w:val="24"/>
          <w:szCs w:val="24"/>
          <w:shd w:val="clear" w:color="auto" w:fill="FFFFFF"/>
        </w:rPr>
        <w:t>esults,</w:t>
      </w:r>
      <w:r w:rsidRPr="00A03868">
        <w:rPr>
          <w:rFonts w:ascii="Times New Roman" w:hAnsi="Times New Roman" w:cs="Times New Roman"/>
          <w:sz w:val="24"/>
          <w:szCs w:val="24"/>
          <w:shd w:val="clear" w:color="auto" w:fill="FFFFFF"/>
        </w:rPr>
        <w:t xml:space="preserve"> </w:t>
      </w:r>
      <w:r w:rsidR="002C1D40" w:rsidRPr="00A03868">
        <w:rPr>
          <w:rFonts w:ascii="Times New Roman" w:hAnsi="Times New Roman" w:cs="Times New Roman"/>
          <w:sz w:val="24"/>
          <w:szCs w:val="24"/>
          <w:shd w:val="clear" w:color="auto" w:fill="FFFFFF"/>
        </w:rPr>
        <w:t>analyse</w:t>
      </w:r>
      <w:r w:rsidRPr="00A03868">
        <w:rPr>
          <w:rFonts w:ascii="Times New Roman" w:hAnsi="Times New Roman" w:cs="Times New Roman"/>
          <w:sz w:val="24"/>
          <w:szCs w:val="24"/>
          <w:shd w:val="clear" w:color="auto" w:fill="FFFFFF"/>
        </w:rPr>
        <w:t xml:space="preserve"> the</w:t>
      </w:r>
      <w:r w:rsidR="002C1D40" w:rsidRPr="00A03868">
        <w:rPr>
          <w:rFonts w:ascii="Times New Roman" w:hAnsi="Times New Roman" w:cs="Times New Roman"/>
          <w:sz w:val="24"/>
          <w:szCs w:val="24"/>
          <w:shd w:val="clear" w:color="auto" w:fill="FFFFFF"/>
        </w:rPr>
        <w:t xml:space="preserve"> final results of the training</w:t>
      </w:r>
      <w:r w:rsidR="007C4A66" w:rsidRPr="00A03868">
        <w:rPr>
          <w:rFonts w:ascii="Times New Roman" w:hAnsi="Times New Roman" w:cs="Times New Roman"/>
          <w:sz w:val="24"/>
          <w:szCs w:val="24"/>
          <w:shd w:val="clear" w:color="auto" w:fill="FFFFFF"/>
        </w:rPr>
        <w:t>.</w:t>
      </w:r>
    </w:p>
    <w:p w14:paraId="6ACA3A3C" w14:textId="77777777" w:rsidR="00C9429F" w:rsidRPr="00A03868" w:rsidRDefault="00E16221" w:rsidP="00C9429F">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sz w:val="24"/>
          <w:szCs w:val="24"/>
          <w:shd w:val="clear" w:color="auto" w:fill="FFFFFF"/>
        </w:rPr>
        <w:t xml:space="preserve">Level 4 will be the hardest to track, so ensuring that you have linked your training objectives to specific outcomes will help with this area </w:t>
      </w:r>
      <w:r w:rsidRPr="00A03868">
        <w:rPr>
          <w:rFonts w:ascii="Times New Roman" w:hAnsi="Times New Roman" w:cs="Times New Roman"/>
          <w:b/>
          <w:sz w:val="24"/>
          <w:szCs w:val="24"/>
          <w:shd w:val="clear" w:color="auto" w:fill="FFFFFF"/>
        </w:rPr>
        <w:t>(</w:t>
      </w:r>
      <w:r w:rsidRPr="00A03868">
        <w:rPr>
          <w:rFonts w:ascii="Times New Roman" w:hAnsi="Times New Roman" w:cs="Times New Roman"/>
          <w:b/>
          <w:color w:val="000000"/>
          <w:sz w:val="24"/>
          <w:szCs w:val="24"/>
          <w:shd w:val="clear" w:color="auto" w:fill="FFFFFF"/>
        </w:rPr>
        <w:t>MindTools, 2022).</w:t>
      </w:r>
    </w:p>
    <w:p w14:paraId="6B2912C5" w14:textId="77777777" w:rsidR="00132B47" w:rsidRPr="00A03868" w:rsidRDefault="00132B47" w:rsidP="00132B47">
      <w:pPr>
        <w:pStyle w:val="Heading1"/>
        <w:rPr>
          <w:rFonts w:ascii="Times New Roman" w:hAnsi="Times New Roman" w:cs="Times New Roman"/>
          <w:sz w:val="24"/>
          <w:szCs w:val="24"/>
        </w:rPr>
      </w:pPr>
      <w:bookmarkStart w:id="3" w:name="_Toc102921386"/>
    </w:p>
    <w:p w14:paraId="21C1FCE4" w14:textId="77777777" w:rsidR="00132B47" w:rsidRPr="00A03868" w:rsidRDefault="00132B47" w:rsidP="00132B47">
      <w:pPr>
        <w:pStyle w:val="Heading1"/>
        <w:rPr>
          <w:rFonts w:ascii="Times New Roman" w:hAnsi="Times New Roman" w:cs="Times New Roman"/>
          <w:sz w:val="24"/>
          <w:szCs w:val="24"/>
        </w:rPr>
      </w:pPr>
    </w:p>
    <w:p w14:paraId="2A0F6AE8" w14:textId="77777777" w:rsidR="00132B47" w:rsidRDefault="00132B47" w:rsidP="00132B47">
      <w:pPr>
        <w:pStyle w:val="Heading1"/>
        <w:rPr>
          <w:rFonts w:ascii="Times New Roman" w:hAnsi="Times New Roman" w:cs="Times New Roman"/>
          <w:sz w:val="24"/>
          <w:szCs w:val="24"/>
        </w:rPr>
      </w:pPr>
    </w:p>
    <w:p w14:paraId="2C8502FA" w14:textId="77777777" w:rsidR="00A03868" w:rsidRDefault="00A03868" w:rsidP="00A03868"/>
    <w:p w14:paraId="05CFE93F" w14:textId="77777777" w:rsidR="00A03868" w:rsidRPr="00A03868" w:rsidRDefault="00A03868" w:rsidP="00A03868"/>
    <w:p w14:paraId="1433C0C0" w14:textId="77777777" w:rsidR="00042D69" w:rsidRPr="00A03868" w:rsidRDefault="00E16221" w:rsidP="00132B47">
      <w:pPr>
        <w:pStyle w:val="Heading1"/>
        <w:rPr>
          <w:rFonts w:ascii="Times New Roman" w:hAnsi="Times New Roman" w:cs="Times New Roman"/>
          <w:sz w:val="24"/>
          <w:szCs w:val="24"/>
        </w:rPr>
      </w:pPr>
      <w:r w:rsidRPr="00A03868">
        <w:rPr>
          <w:rFonts w:ascii="Times New Roman" w:hAnsi="Times New Roman" w:cs="Times New Roman"/>
          <w:sz w:val="24"/>
          <w:szCs w:val="24"/>
        </w:rPr>
        <w:lastRenderedPageBreak/>
        <w:t>Conclusion</w:t>
      </w:r>
      <w:bookmarkEnd w:id="3"/>
      <w:r w:rsidRPr="00A03868">
        <w:rPr>
          <w:rFonts w:ascii="Times New Roman" w:hAnsi="Times New Roman" w:cs="Times New Roman"/>
          <w:sz w:val="24"/>
          <w:szCs w:val="24"/>
        </w:rPr>
        <w:t xml:space="preserve"> </w:t>
      </w:r>
    </w:p>
    <w:p w14:paraId="20763555" w14:textId="6BD0DE23" w:rsidR="007C4A66"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sz w:val="24"/>
          <w:szCs w:val="24"/>
        </w:rPr>
        <w:t xml:space="preserve">Learning and Development </w:t>
      </w:r>
      <w:r>
        <w:rPr>
          <w:rFonts w:ascii="Times New Roman" w:hAnsi="Times New Roman" w:cs="Times New Roman"/>
          <w:sz w:val="24"/>
          <w:szCs w:val="24"/>
        </w:rPr>
        <w:t>has</w:t>
      </w:r>
      <w:r w:rsidRPr="00A03868">
        <w:rPr>
          <w:rFonts w:ascii="Times New Roman" w:hAnsi="Times New Roman" w:cs="Times New Roman"/>
          <w:sz w:val="24"/>
          <w:szCs w:val="24"/>
        </w:rPr>
        <w:t xml:space="preserve"> moved on from historic face-to-face training to virtual training</w:t>
      </w:r>
      <w:r w:rsidR="00CF2D63" w:rsidRPr="00A03868">
        <w:rPr>
          <w:rFonts w:ascii="Times New Roman" w:hAnsi="Times New Roman" w:cs="Times New Roman"/>
          <w:sz w:val="24"/>
          <w:szCs w:val="24"/>
        </w:rPr>
        <w:t xml:space="preserve"> </w:t>
      </w:r>
      <w:r w:rsidR="00CF2D63" w:rsidRPr="00A03868">
        <w:rPr>
          <w:rFonts w:ascii="Times New Roman" w:hAnsi="Times New Roman" w:cs="Times New Roman"/>
          <w:b/>
          <w:color w:val="000000"/>
          <w:sz w:val="24"/>
          <w:szCs w:val="24"/>
          <w:shd w:val="clear" w:color="auto" w:fill="FFFFFF"/>
        </w:rPr>
        <w:t>(Hart, 2022)</w:t>
      </w:r>
      <w:r w:rsidRPr="00A03868">
        <w:rPr>
          <w:rFonts w:ascii="Times New Roman" w:hAnsi="Times New Roman" w:cs="Times New Roman"/>
          <w:sz w:val="24"/>
          <w:szCs w:val="24"/>
        </w:rPr>
        <w:t xml:space="preserve">. </w:t>
      </w:r>
      <w:r w:rsidR="00CF2D63" w:rsidRPr="00A03868">
        <w:rPr>
          <w:rFonts w:ascii="Times New Roman" w:hAnsi="Times New Roman" w:cs="Times New Roman"/>
          <w:sz w:val="24"/>
          <w:szCs w:val="24"/>
        </w:rPr>
        <w:t>For Training to be effective it needs</w:t>
      </w:r>
      <w:r w:rsidRPr="00A03868">
        <w:rPr>
          <w:rFonts w:ascii="Times New Roman" w:hAnsi="Times New Roman" w:cs="Times New Roman"/>
          <w:sz w:val="24"/>
          <w:szCs w:val="24"/>
        </w:rPr>
        <w:t xml:space="preserve"> to be aligned to business objectives, but ensuring the training is person-cen</w:t>
      </w:r>
      <w:bookmarkStart w:id="4" w:name="_GoBack"/>
      <w:bookmarkEnd w:id="4"/>
      <w:r w:rsidRPr="00A03868">
        <w:rPr>
          <w:rFonts w:ascii="Times New Roman" w:hAnsi="Times New Roman" w:cs="Times New Roman"/>
          <w:sz w:val="24"/>
          <w:szCs w:val="24"/>
        </w:rPr>
        <w:t>tred</w:t>
      </w:r>
      <w:r w:rsidRPr="00A03868">
        <w:rPr>
          <w:rFonts w:ascii="Times New Roman" w:hAnsi="Times New Roman" w:cs="Times New Roman"/>
          <w:sz w:val="24"/>
          <w:szCs w:val="24"/>
        </w:rPr>
        <w:t xml:space="preserve"> is key to engagement and learning needs</w:t>
      </w:r>
      <w:r w:rsidR="00CF2D63" w:rsidRPr="00A03868">
        <w:rPr>
          <w:rFonts w:ascii="Times New Roman" w:hAnsi="Times New Roman" w:cs="Times New Roman"/>
          <w:sz w:val="24"/>
          <w:szCs w:val="24"/>
        </w:rPr>
        <w:t xml:space="preserve">, and putting the trainee's concerns first will allow a better </w:t>
      </w:r>
      <w:r w:rsidRPr="00A03868">
        <w:rPr>
          <w:rFonts w:ascii="Times New Roman" w:hAnsi="Times New Roman" w:cs="Times New Roman"/>
          <w:sz w:val="24"/>
          <w:szCs w:val="24"/>
        </w:rPr>
        <w:t xml:space="preserve"> </w:t>
      </w:r>
      <w:r w:rsidRPr="00A03868">
        <w:rPr>
          <w:rFonts w:ascii="Times New Roman" w:hAnsi="Times New Roman" w:cs="Times New Roman"/>
          <w:b/>
          <w:color w:val="000000"/>
          <w:sz w:val="24"/>
          <w:szCs w:val="24"/>
          <w:shd w:val="clear" w:color="auto" w:fill="FFFFFF"/>
        </w:rPr>
        <w:t>(Zicherman, 2014).</w:t>
      </w:r>
      <w:r w:rsidR="00CF2D63" w:rsidRPr="00A03868">
        <w:rPr>
          <w:rFonts w:ascii="Times New Roman" w:hAnsi="Times New Roman" w:cs="Times New Roman"/>
          <w:b/>
          <w:color w:val="000000"/>
          <w:sz w:val="24"/>
          <w:szCs w:val="24"/>
          <w:shd w:val="clear" w:color="auto" w:fill="FFFFFF"/>
        </w:rPr>
        <w:t xml:space="preserve"> </w:t>
      </w:r>
    </w:p>
    <w:p w14:paraId="71E8BE77" w14:textId="77777777" w:rsidR="005A677A"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There is still a disagreement about whether learning styles need to be used or not within learning plans to try and improve how the learner engages with learning </w:t>
      </w:r>
      <w:r w:rsidRPr="00A03868">
        <w:rPr>
          <w:rFonts w:ascii="Times New Roman" w:hAnsi="Times New Roman" w:cs="Times New Roman"/>
          <w:b/>
          <w:color w:val="000000"/>
          <w:sz w:val="24"/>
          <w:szCs w:val="24"/>
          <w:shd w:val="clear" w:color="auto" w:fill="FFFFFF"/>
        </w:rPr>
        <w:t>(Coffield, 2013).</w:t>
      </w:r>
    </w:p>
    <w:p w14:paraId="08DFCB1A" w14:textId="77777777" w:rsidR="002E3FFF"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sz w:val="24"/>
          <w:szCs w:val="24"/>
        </w:rPr>
        <w:t>Invo</w:t>
      </w:r>
      <w:r w:rsidRPr="00A03868">
        <w:rPr>
          <w:rFonts w:ascii="Times New Roman" w:hAnsi="Times New Roman" w:cs="Times New Roman"/>
          <w:sz w:val="24"/>
          <w:szCs w:val="24"/>
        </w:rPr>
        <w:t xml:space="preserve">lving stakeholders also from different levels to </w:t>
      </w:r>
      <w:r w:rsidR="005A677A" w:rsidRPr="00A03868">
        <w:rPr>
          <w:rFonts w:ascii="Times New Roman" w:hAnsi="Times New Roman" w:cs="Times New Roman"/>
          <w:sz w:val="24"/>
          <w:szCs w:val="24"/>
        </w:rPr>
        <w:t xml:space="preserve">better understand the need of the trainee and how they want to learn </w:t>
      </w:r>
      <w:r w:rsidR="005A677A" w:rsidRPr="00A03868">
        <w:rPr>
          <w:rFonts w:ascii="Times New Roman" w:hAnsi="Times New Roman" w:cs="Times New Roman"/>
          <w:b/>
          <w:color w:val="000000"/>
          <w:sz w:val="24"/>
          <w:szCs w:val="24"/>
          <w:shd w:val="clear" w:color="auto" w:fill="FFFFFF"/>
        </w:rPr>
        <w:t>(NHS Digital, 2018).</w:t>
      </w:r>
    </w:p>
    <w:p w14:paraId="0C7F5F44" w14:textId="77777777" w:rsidR="005A677A"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The introduction of gamification and the benefits this creates to the end-user, create a want to engage and make the Push/Pull </w:t>
      </w:r>
      <w:r w:rsidRPr="00A03868">
        <w:rPr>
          <w:rFonts w:ascii="Times New Roman" w:hAnsi="Times New Roman" w:cs="Times New Roman"/>
          <w:b/>
          <w:color w:val="000000"/>
          <w:sz w:val="24"/>
          <w:szCs w:val="24"/>
          <w:shd w:val="clear" w:color="auto" w:fill="FFFFFF"/>
        </w:rPr>
        <w:t xml:space="preserve">SHACKLETON-JONES (2019, p. 97) </w:t>
      </w:r>
      <w:r w:rsidRPr="00A03868">
        <w:rPr>
          <w:rFonts w:ascii="Times New Roman" w:hAnsi="Times New Roman" w:cs="Times New Roman"/>
          <w:color w:val="000000"/>
          <w:sz w:val="24"/>
          <w:szCs w:val="24"/>
          <w:shd w:val="clear" w:color="auto" w:fill="FFFFFF"/>
        </w:rPr>
        <w:t>easier for the trainers, involving again the stockholders as proven by AVON to empower the workfor</w:t>
      </w:r>
      <w:r w:rsidRPr="00A03868">
        <w:rPr>
          <w:rFonts w:ascii="Times New Roman" w:hAnsi="Times New Roman" w:cs="Times New Roman"/>
          <w:color w:val="000000"/>
          <w:sz w:val="24"/>
          <w:szCs w:val="24"/>
          <w:shd w:val="clear" w:color="auto" w:fill="FFFFFF"/>
        </w:rPr>
        <w:t xml:space="preserve">ce to provide their training content with added social presence </w:t>
      </w:r>
      <w:r w:rsidRPr="00A03868">
        <w:rPr>
          <w:rFonts w:ascii="Times New Roman" w:hAnsi="Times New Roman" w:cs="Times New Roman"/>
          <w:b/>
          <w:color w:val="000000"/>
          <w:sz w:val="24"/>
          <w:szCs w:val="24"/>
          <w:shd w:val="clear" w:color="auto" w:fill="FFFFFF"/>
        </w:rPr>
        <w:t>(Faraghe, 2020).</w:t>
      </w:r>
    </w:p>
    <w:p w14:paraId="0D767DBC" w14:textId="77777777" w:rsidR="00A03868" w:rsidRDefault="00E16221" w:rsidP="00A03868">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Research shows that supporting the learning needs to be part of a bigger picture. Ensuring that it is engaged with stakeholders from the start and not presented to stakeholder</w:t>
      </w:r>
      <w:r w:rsidRPr="00A03868">
        <w:rPr>
          <w:rFonts w:ascii="Times New Roman" w:hAnsi="Times New Roman" w:cs="Times New Roman"/>
          <w:color w:val="000000"/>
          <w:sz w:val="24"/>
          <w:szCs w:val="24"/>
          <w:shd w:val="clear" w:color="auto" w:fill="FFFFFF"/>
        </w:rPr>
        <w:t>s after a decision has been made on the learning outcome needed. Ensuring the tools that are available to L&amp;D practitioners are used and future improvements are implemented, virtual learning, gamification. Finally ensuring that the training is evaluated fr</w:t>
      </w:r>
      <w:r w:rsidRPr="00A03868">
        <w:rPr>
          <w:rFonts w:ascii="Times New Roman" w:hAnsi="Times New Roman" w:cs="Times New Roman"/>
          <w:color w:val="000000"/>
          <w:sz w:val="24"/>
          <w:szCs w:val="24"/>
          <w:shd w:val="clear" w:color="auto" w:fill="FFFFFF"/>
        </w:rPr>
        <w:t>om the perspective of the learner and also the business to ensure the learning taking place is valuable to both.</w:t>
      </w:r>
      <w:bookmarkStart w:id="5" w:name="_Toc102921387"/>
    </w:p>
    <w:p w14:paraId="15C25A75" w14:textId="77777777" w:rsidR="00A03868" w:rsidRDefault="00A03868" w:rsidP="00A03868">
      <w:pPr>
        <w:spacing w:line="480" w:lineRule="auto"/>
        <w:rPr>
          <w:rFonts w:ascii="Times New Roman" w:hAnsi="Times New Roman" w:cs="Times New Roman"/>
          <w:sz w:val="24"/>
          <w:szCs w:val="24"/>
        </w:rPr>
      </w:pPr>
    </w:p>
    <w:p w14:paraId="5C150714" w14:textId="77777777" w:rsidR="00A03868" w:rsidRDefault="00A03868" w:rsidP="00132B47">
      <w:pPr>
        <w:pStyle w:val="Heading1"/>
        <w:rPr>
          <w:rFonts w:ascii="Times New Roman" w:hAnsi="Times New Roman" w:cs="Times New Roman"/>
          <w:sz w:val="24"/>
          <w:szCs w:val="24"/>
        </w:rPr>
      </w:pPr>
    </w:p>
    <w:p w14:paraId="2DBD7C88" w14:textId="77777777" w:rsidR="00A03868" w:rsidRDefault="00A03868" w:rsidP="00A03868"/>
    <w:p w14:paraId="595F4752" w14:textId="77777777" w:rsidR="00A03868" w:rsidRPr="00A03868" w:rsidRDefault="00A03868" w:rsidP="00A03868"/>
    <w:p w14:paraId="373FED6E" w14:textId="77777777" w:rsidR="00042D69" w:rsidRPr="00A03868" w:rsidRDefault="00E16221" w:rsidP="00132B47">
      <w:pPr>
        <w:pStyle w:val="Heading1"/>
        <w:rPr>
          <w:rFonts w:ascii="Times New Roman" w:hAnsi="Times New Roman" w:cs="Times New Roman"/>
          <w:sz w:val="24"/>
          <w:szCs w:val="24"/>
        </w:rPr>
      </w:pPr>
      <w:r w:rsidRPr="00A03868">
        <w:rPr>
          <w:rFonts w:ascii="Times New Roman" w:hAnsi="Times New Roman" w:cs="Times New Roman"/>
          <w:sz w:val="24"/>
          <w:szCs w:val="24"/>
        </w:rPr>
        <w:lastRenderedPageBreak/>
        <w:t>Recommendations</w:t>
      </w:r>
      <w:bookmarkEnd w:id="5"/>
    </w:p>
    <w:p w14:paraId="2A846A3B" w14:textId="77777777" w:rsidR="00277AB3"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 xml:space="preserve">I have developed an action plan (Appendix 3) that will change the normal face-to-face training that we do with our staff and move to a Hybrid/Virtual system. </w:t>
      </w:r>
    </w:p>
    <w:p w14:paraId="34EC2809" w14:textId="77777777" w:rsidR="00277AB3"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 xml:space="preserve">This will also be supported by a learning plan for the period of the training, we have worked with staff within our team who have had to go through our induction to ensure </w:t>
      </w:r>
      <w:r w:rsidR="00A24663">
        <w:rPr>
          <w:rFonts w:ascii="Times New Roman" w:hAnsi="Times New Roman" w:cs="Times New Roman"/>
          <w:sz w:val="24"/>
          <w:szCs w:val="24"/>
        </w:rPr>
        <w:t>the Push/Pull is linked to the concerns of the new starter.</w:t>
      </w:r>
    </w:p>
    <w:p w14:paraId="62C8A980" w14:textId="77777777" w:rsidR="00A24663" w:rsidRPr="00A03868" w:rsidRDefault="00E16221" w:rsidP="000803CA">
      <w:pPr>
        <w:spacing w:line="480" w:lineRule="auto"/>
        <w:rPr>
          <w:rFonts w:ascii="Times New Roman" w:hAnsi="Times New Roman" w:cs="Times New Roman"/>
          <w:sz w:val="24"/>
          <w:szCs w:val="24"/>
        </w:rPr>
      </w:pPr>
      <w:r>
        <w:rPr>
          <w:rFonts w:ascii="Times New Roman" w:hAnsi="Times New Roman" w:cs="Times New Roman"/>
          <w:sz w:val="24"/>
          <w:szCs w:val="24"/>
        </w:rPr>
        <w:t>We will not be aiming fo</w:t>
      </w:r>
      <w:r>
        <w:rPr>
          <w:rFonts w:ascii="Times New Roman" w:hAnsi="Times New Roman" w:cs="Times New Roman"/>
          <w:sz w:val="24"/>
          <w:szCs w:val="24"/>
        </w:rPr>
        <w:t>r a learning style instead will ensure this training is centered on them, focusing on what the person needs through our 1-2-1 meetings and linking with their coach/mentor.</w:t>
      </w:r>
    </w:p>
    <w:p w14:paraId="471B713C" w14:textId="77777777" w:rsidR="00277AB3"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This will be supported by ensuring that the inductee can discuss their concerns with</w:t>
      </w:r>
      <w:r w:rsidRPr="00A03868">
        <w:rPr>
          <w:rFonts w:ascii="Times New Roman" w:hAnsi="Times New Roman" w:cs="Times New Roman"/>
          <w:sz w:val="24"/>
          <w:szCs w:val="24"/>
        </w:rPr>
        <w:t xml:space="preserve"> their supervisor on day one and throughout their training induction until week 12 when they will be expected to be self-directed from that point with the support of our supervisors.</w:t>
      </w:r>
    </w:p>
    <w:p w14:paraId="02D3ED8E" w14:textId="77777777" w:rsidR="00277AB3"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Ensuring that previous staff has also given feedback about the in-house d</w:t>
      </w:r>
      <w:r w:rsidRPr="00A03868">
        <w:rPr>
          <w:rFonts w:ascii="Times New Roman" w:hAnsi="Times New Roman" w:cs="Times New Roman"/>
          <w:sz w:val="24"/>
          <w:szCs w:val="24"/>
        </w:rPr>
        <w:t>evelopment, will also provide a better understanding of how and what the training needs to be.</w:t>
      </w:r>
    </w:p>
    <w:p w14:paraId="174D2380" w14:textId="77777777" w:rsidR="00D27B06"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Evaluation based on the research above will be done through the 1-2-1 meetings, objectives of the training, and expectations of learning will also be provided to</w:t>
      </w:r>
      <w:r w:rsidRPr="00A03868">
        <w:rPr>
          <w:rFonts w:ascii="Times New Roman" w:hAnsi="Times New Roman" w:cs="Times New Roman"/>
          <w:sz w:val="24"/>
          <w:szCs w:val="24"/>
        </w:rPr>
        <w:t xml:space="preserve"> the trainee on day 1.</w:t>
      </w:r>
      <w:r w:rsidR="00277AB3" w:rsidRPr="00A03868">
        <w:rPr>
          <w:rFonts w:ascii="Times New Roman" w:hAnsi="Times New Roman" w:cs="Times New Roman"/>
          <w:sz w:val="24"/>
          <w:szCs w:val="24"/>
        </w:rPr>
        <w:t xml:space="preserve"> The inductee will also provide feedback on how the training has gone and give feedback on the aspects they found challenging or enjoyable so that we can review the training for future staff.</w:t>
      </w:r>
    </w:p>
    <w:p w14:paraId="0557A0D9" w14:textId="77777777" w:rsidR="00277AB3" w:rsidRPr="00A03868" w:rsidRDefault="00277AB3" w:rsidP="000803CA">
      <w:pPr>
        <w:spacing w:line="480" w:lineRule="auto"/>
        <w:rPr>
          <w:rFonts w:ascii="Times New Roman" w:hAnsi="Times New Roman" w:cs="Times New Roman"/>
          <w:sz w:val="24"/>
          <w:szCs w:val="24"/>
        </w:rPr>
      </w:pPr>
    </w:p>
    <w:p w14:paraId="0DC269EB" w14:textId="77777777" w:rsidR="008D7614" w:rsidRPr="00A03868" w:rsidRDefault="008D7614" w:rsidP="000803CA">
      <w:pPr>
        <w:spacing w:line="480" w:lineRule="auto"/>
        <w:rPr>
          <w:rFonts w:ascii="Times New Roman" w:hAnsi="Times New Roman" w:cs="Times New Roman"/>
          <w:sz w:val="24"/>
          <w:szCs w:val="24"/>
        </w:rPr>
      </w:pPr>
    </w:p>
    <w:p w14:paraId="766621FA" w14:textId="77777777" w:rsidR="008D7614" w:rsidRPr="00A03868" w:rsidRDefault="008D7614" w:rsidP="000803CA">
      <w:pPr>
        <w:spacing w:line="480" w:lineRule="auto"/>
        <w:rPr>
          <w:rFonts w:ascii="Times New Roman" w:hAnsi="Times New Roman" w:cs="Times New Roman"/>
          <w:sz w:val="24"/>
          <w:szCs w:val="24"/>
        </w:rPr>
      </w:pPr>
    </w:p>
    <w:p w14:paraId="47326A35" w14:textId="77777777" w:rsidR="008D7614" w:rsidRPr="00A03868" w:rsidRDefault="008D7614" w:rsidP="000803CA">
      <w:pPr>
        <w:spacing w:line="480" w:lineRule="auto"/>
        <w:rPr>
          <w:rFonts w:ascii="Times New Roman" w:hAnsi="Times New Roman" w:cs="Times New Roman"/>
          <w:sz w:val="24"/>
          <w:szCs w:val="24"/>
        </w:rPr>
      </w:pPr>
    </w:p>
    <w:p w14:paraId="74214CCA" w14:textId="77777777" w:rsidR="008D7614" w:rsidRPr="00A03868" w:rsidRDefault="00E16221" w:rsidP="00132B47">
      <w:pPr>
        <w:pStyle w:val="Heading1"/>
        <w:rPr>
          <w:rFonts w:ascii="Times New Roman" w:hAnsi="Times New Roman" w:cs="Times New Roman"/>
          <w:sz w:val="24"/>
          <w:szCs w:val="24"/>
        </w:rPr>
      </w:pPr>
      <w:bookmarkStart w:id="6" w:name="_Toc102921388"/>
      <w:r w:rsidRPr="00A03868">
        <w:rPr>
          <w:rFonts w:ascii="Times New Roman" w:hAnsi="Times New Roman" w:cs="Times New Roman"/>
          <w:sz w:val="24"/>
          <w:szCs w:val="24"/>
        </w:rPr>
        <w:lastRenderedPageBreak/>
        <w:t>Appendices</w:t>
      </w:r>
      <w:bookmarkEnd w:id="6"/>
    </w:p>
    <w:p w14:paraId="3C8BE3E9" w14:textId="77777777" w:rsidR="008D7614" w:rsidRPr="00A03868" w:rsidRDefault="00E16221" w:rsidP="00132B47">
      <w:pPr>
        <w:pStyle w:val="Heading2"/>
        <w:rPr>
          <w:rFonts w:ascii="Times New Roman" w:hAnsi="Times New Roman" w:cs="Times New Roman"/>
          <w:sz w:val="24"/>
          <w:szCs w:val="24"/>
        </w:rPr>
      </w:pPr>
      <w:bookmarkStart w:id="7" w:name="_Toc102921389"/>
      <w:r w:rsidRPr="00A03868">
        <w:rPr>
          <w:rFonts w:ascii="Times New Roman" w:hAnsi="Times New Roman" w:cs="Times New Roman"/>
          <w:sz w:val="24"/>
          <w:szCs w:val="24"/>
        </w:rPr>
        <w:t>Appendix 1</w:t>
      </w:r>
      <w:r w:rsidR="000B7BC6" w:rsidRPr="00A03868">
        <w:rPr>
          <w:rFonts w:ascii="Times New Roman" w:hAnsi="Times New Roman" w:cs="Times New Roman"/>
          <w:sz w:val="24"/>
          <w:szCs w:val="24"/>
        </w:rPr>
        <w:t xml:space="preserve"> – PESTLE ANALYSIS</w:t>
      </w:r>
      <w:bookmarkEnd w:id="7"/>
    </w:p>
    <w:tbl>
      <w:tblPr>
        <w:tblStyle w:val="GridTable5Dark-Accent1"/>
        <w:tblW w:w="10055" w:type="dxa"/>
        <w:tblLook w:val="04A0" w:firstRow="1" w:lastRow="0" w:firstColumn="1" w:lastColumn="0" w:noHBand="0" w:noVBand="1"/>
      </w:tblPr>
      <w:tblGrid>
        <w:gridCol w:w="1966"/>
        <w:gridCol w:w="2555"/>
        <w:gridCol w:w="3145"/>
        <w:gridCol w:w="2389"/>
      </w:tblGrid>
      <w:tr w:rsidR="001C7002" w14:paraId="5A1669A2" w14:textId="77777777" w:rsidTr="001C7002">
        <w:trPr>
          <w:cnfStyle w:val="100000000000" w:firstRow="1" w:lastRow="0" w:firstColumn="0" w:lastColumn="0" w:oddVBand="0" w:evenVBand="0" w:oddHBand="0" w:evenHBand="0" w:firstRowFirstColumn="0" w:firstRowLastColumn="0" w:lastRowFirstColumn="0" w:lastRowLastColumn="0"/>
          <w:trHeight w:val="889"/>
        </w:trPr>
        <w:tc>
          <w:tcPr>
            <w:cnfStyle w:val="001000000000" w:firstRow="0" w:lastRow="0" w:firstColumn="1" w:lastColumn="0" w:oddVBand="0" w:evenVBand="0" w:oddHBand="0" w:evenHBand="0" w:firstRowFirstColumn="0" w:firstRowLastColumn="0" w:lastRowFirstColumn="0" w:lastRowLastColumn="0"/>
            <w:tcW w:w="1966" w:type="dxa"/>
          </w:tcPr>
          <w:p w14:paraId="5DB3254E" w14:textId="77777777" w:rsidR="008D7614" w:rsidRPr="00A03868" w:rsidRDefault="008D7614" w:rsidP="000803CA">
            <w:pPr>
              <w:spacing w:line="480" w:lineRule="auto"/>
              <w:rPr>
                <w:rFonts w:ascii="Times New Roman" w:hAnsi="Times New Roman" w:cs="Times New Roman"/>
                <w:sz w:val="24"/>
                <w:szCs w:val="24"/>
              </w:rPr>
            </w:pPr>
          </w:p>
        </w:tc>
        <w:tc>
          <w:tcPr>
            <w:tcW w:w="2555" w:type="dxa"/>
          </w:tcPr>
          <w:p w14:paraId="3CAAFC00" w14:textId="77777777" w:rsidR="008D7614" w:rsidRPr="00A03868" w:rsidRDefault="00E16221" w:rsidP="000803CA">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External Factors to consider</w:t>
            </w:r>
          </w:p>
        </w:tc>
        <w:tc>
          <w:tcPr>
            <w:tcW w:w="3145" w:type="dxa"/>
          </w:tcPr>
          <w:p w14:paraId="06925D9A" w14:textId="77777777" w:rsidR="008D7614" w:rsidRPr="00A03868" w:rsidRDefault="00E16221" w:rsidP="000803CA">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Factors affected within my industry</w:t>
            </w:r>
          </w:p>
        </w:tc>
        <w:tc>
          <w:tcPr>
            <w:tcW w:w="2389" w:type="dxa"/>
          </w:tcPr>
          <w:p w14:paraId="381D8901" w14:textId="77777777" w:rsidR="008D7614" w:rsidRPr="00A03868" w:rsidRDefault="00E16221" w:rsidP="000803CA">
            <w:pPr>
              <w:spacing w:line="48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Importance to organisation</w:t>
            </w:r>
          </w:p>
        </w:tc>
      </w:tr>
      <w:tr w:rsidR="001C7002" w14:paraId="5E1C3443" w14:textId="77777777" w:rsidTr="001C7002">
        <w:trPr>
          <w:cnfStyle w:val="000000100000" w:firstRow="0" w:lastRow="0" w:firstColumn="0" w:lastColumn="0" w:oddVBand="0" w:evenVBand="0" w:oddHBand="1" w:evenHBand="0" w:firstRowFirstColumn="0" w:firstRowLastColumn="0" w:lastRowFirstColumn="0" w:lastRowLastColumn="0"/>
          <w:trHeight w:val="1787"/>
        </w:trPr>
        <w:tc>
          <w:tcPr>
            <w:cnfStyle w:val="001000000000" w:firstRow="0" w:lastRow="0" w:firstColumn="1" w:lastColumn="0" w:oddVBand="0" w:evenVBand="0" w:oddHBand="0" w:evenHBand="0" w:firstRowFirstColumn="0" w:firstRowLastColumn="0" w:lastRowFirstColumn="0" w:lastRowLastColumn="0"/>
            <w:tcW w:w="1966" w:type="dxa"/>
          </w:tcPr>
          <w:p w14:paraId="28DF616A" w14:textId="77777777" w:rsidR="008D7614"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Political</w:t>
            </w:r>
          </w:p>
        </w:tc>
        <w:tc>
          <w:tcPr>
            <w:tcW w:w="2555" w:type="dxa"/>
          </w:tcPr>
          <w:p w14:paraId="1CA8F920"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Brexit</w:t>
            </w:r>
          </w:p>
          <w:p w14:paraId="1969FD65"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COVID</w:t>
            </w:r>
          </w:p>
          <w:p w14:paraId="122ACB15" w14:textId="77777777" w:rsidR="008D7614" w:rsidRPr="00A03868" w:rsidRDefault="008D7614"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EBDB1BC" w14:textId="77777777" w:rsidR="008D7614" w:rsidRPr="00A03868" w:rsidRDefault="008D7614"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3145" w:type="dxa"/>
          </w:tcPr>
          <w:p w14:paraId="1E582941"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NHS Workforce – Impact due to Brexit</w:t>
            </w:r>
          </w:p>
          <w:p w14:paraId="37335FAE" w14:textId="77777777" w:rsidR="008D7614" w:rsidRPr="00A03868" w:rsidRDefault="008D7614"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8EA7179"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Budgets for Training</w:t>
            </w:r>
          </w:p>
        </w:tc>
        <w:tc>
          <w:tcPr>
            <w:tcW w:w="2389" w:type="dxa"/>
          </w:tcPr>
          <w:p w14:paraId="651011EF"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p w14:paraId="348CFC01" w14:textId="77777777" w:rsidR="008D7614" w:rsidRPr="00A03868" w:rsidRDefault="008D7614"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1FAC87B5" w14:textId="77777777" w:rsidR="008D7614" w:rsidRPr="00A03868" w:rsidRDefault="008D7614"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38DF0053"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Medium</w:t>
            </w:r>
          </w:p>
        </w:tc>
      </w:tr>
      <w:tr w:rsidR="001C7002" w14:paraId="7DD4F5E5" w14:textId="77777777" w:rsidTr="001C7002">
        <w:trPr>
          <w:trHeight w:val="1342"/>
        </w:trPr>
        <w:tc>
          <w:tcPr>
            <w:cnfStyle w:val="001000000000" w:firstRow="0" w:lastRow="0" w:firstColumn="1" w:lastColumn="0" w:oddVBand="0" w:evenVBand="0" w:oddHBand="0" w:evenHBand="0" w:firstRowFirstColumn="0" w:firstRowLastColumn="0" w:lastRowFirstColumn="0" w:lastRowLastColumn="0"/>
            <w:tcW w:w="1966" w:type="dxa"/>
          </w:tcPr>
          <w:p w14:paraId="7B0DCC72" w14:textId="77777777" w:rsidR="008D7614"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Economic</w:t>
            </w:r>
          </w:p>
        </w:tc>
        <w:tc>
          <w:tcPr>
            <w:tcW w:w="2555" w:type="dxa"/>
          </w:tcPr>
          <w:p w14:paraId="5B693703"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Economic Downturn</w:t>
            </w:r>
          </w:p>
          <w:p w14:paraId="6E7042D5"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3C0CFED"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Austerity Measures</w:t>
            </w:r>
          </w:p>
        </w:tc>
        <w:tc>
          <w:tcPr>
            <w:tcW w:w="3145" w:type="dxa"/>
          </w:tcPr>
          <w:p w14:paraId="76F59C53"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 xml:space="preserve">Lack of </w:t>
            </w:r>
            <w:r w:rsidRPr="00A03868">
              <w:rPr>
                <w:rFonts w:ascii="Times New Roman" w:hAnsi="Times New Roman" w:cs="Times New Roman"/>
                <w:sz w:val="24"/>
                <w:szCs w:val="24"/>
              </w:rPr>
              <w:t>Qualified Staff</w:t>
            </w:r>
          </w:p>
          <w:p w14:paraId="477B0534"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558368D7"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Smaller Budgets</w:t>
            </w:r>
          </w:p>
        </w:tc>
        <w:tc>
          <w:tcPr>
            <w:tcW w:w="2389" w:type="dxa"/>
          </w:tcPr>
          <w:p w14:paraId="2D59EEDA"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p w14:paraId="6E2CE680"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4B93BD60"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tc>
      </w:tr>
      <w:tr w:rsidR="001C7002" w14:paraId="53CC897B" w14:textId="77777777" w:rsidTr="001C7002">
        <w:trPr>
          <w:cnfStyle w:val="000000100000" w:firstRow="0" w:lastRow="0" w:firstColumn="0" w:lastColumn="0" w:oddVBand="0" w:evenVBand="0" w:oddHBand="1" w:evenHBand="0" w:firstRowFirstColumn="0" w:firstRowLastColumn="0" w:lastRowFirstColumn="0" w:lastRowLastColumn="0"/>
          <w:trHeight w:val="2677"/>
        </w:trPr>
        <w:tc>
          <w:tcPr>
            <w:cnfStyle w:val="001000000000" w:firstRow="0" w:lastRow="0" w:firstColumn="1" w:lastColumn="0" w:oddVBand="0" w:evenVBand="0" w:oddHBand="0" w:evenHBand="0" w:firstRowFirstColumn="0" w:firstRowLastColumn="0" w:lastRowFirstColumn="0" w:lastRowLastColumn="0"/>
            <w:tcW w:w="1966" w:type="dxa"/>
          </w:tcPr>
          <w:p w14:paraId="6DEA5337" w14:textId="77777777" w:rsidR="008D7614"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Social</w:t>
            </w:r>
          </w:p>
        </w:tc>
        <w:tc>
          <w:tcPr>
            <w:tcW w:w="2555" w:type="dxa"/>
          </w:tcPr>
          <w:p w14:paraId="51875D17"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Aging population</w:t>
            </w:r>
          </w:p>
          <w:p w14:paraId="510B1BCA"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 expectations</w:t>
            </w:r>
          </w:p>
        </w:tc>
        <w:tc>
          <w:tcPr>
            <w:tcW w:w="3145" w:type="dxa"/>
          </w:tcPr>
          <w:p w14:paraId="3235E575"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Aging Workforce</w:t>
            </w:r>
          </w:p>
          <w:p w14:paraId="58B08182" w14:textId="77777777" w:rsidR="008D7614" w:rsidRPr="00A03868" w:rsidRDefault="008D7614"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0665476D"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In some regions, local demographic labour markets do not want to work in the care</w:t>
            </w:r>
          </w:p>
        </w:tc>
        <w:tc>
          <w:tcPr>
            <w:tcW w:w="2389" w:type="dxa"/>
          </w:tcPr>
          <w:p w14:paraId="7671C2FD"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p w14:paraId="05524C10" w14:textId="77777777" w:rsidR="008D7614" w:rsidRPr="00A03868" w:rsidRDefault="008D7614"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p w14:paraId="413CC7DF"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tc>
      </w:tr>
      <w:tr w:rsidR="001C7002" w14:paraId="757A9B5A" w14:textId="77777777" w:rsidTr="001C7002">
        <w:trPr>
          <w:trHeight w:val="2677"/>
        </w:trPr>
        <w:tc>
          <w:tcPr>
            <w:cnfStyle w:val="001000000000" w:firstRow="0" w:lastRow="0" w:firstColumn="1" w:lastColumn="0" w:oddVBand="0" w:evenVBand="0" w:oddHBand="0" w:evenHBand="0" w:firstRowFirstColumn="0" w:firstRowLastColumn="0" w:lastRowFirstColumn="0" w:lastRowLastColumn="0"/>
            <w:tcW w:w="1966" w:type="dxa"/>
          </w:tcPr>
          <w:p w14:paraId="68C31ADC" w14:textId="77777777" w:rsidR="008D7614"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Technology</w:t>
            </w:r>
          </w:p>
        </w:tc>
        <w:tc>
          <w:tcPr>
            <w:tcW w:w="2555" w:type="dxa"/>
          </w:tcPr>
          <w:p w14:paraId="1FEA4855"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Automation</w:t>
            </w:r>
          </w:p>
          <w:p w14:paraId="79E5B99F"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Innovation</w:t>
            </w:r>
          </w:p>
          <w:p w14:paraId="7D0EF34E"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Artificial Intelligence</w:t>
            </w:r>
          </w:p>
          <w:p w14:paraId="419902ED"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Robotics</w:t>
            </w:r>
          </w:p>
        </w:tc>
        <w:tc>
          <w:tcPr>
            <w:tcW w:w="3145" w:type="dxa"/>
          </w:tcPr>
          <w:p w14:paraId="26122739"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Is our Technology fit for the purpose</w:t>
            </w:r>
          </w:p>
          <w:p w14:paraId="2177897B"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01E1EA03"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Need to improve reporting</w:t>
            </w:r>
          </w:p>
          <w:p w14:paraId="52DB1CA7"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AE708EA"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 xml:space="preserve">Need for greater employee </w:t>
            </w:r>
          </w:p>
          <w:p w14:paraId="4C4DC61C"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expertise in technological systems</w:t>
            </w:r>
          </w:p>
        </w:tc>
        <w:tc>
          <w:tcPr>
            <w:tcW w:w="2389" w:type="dxa"/>
          </w:tcPr>
          <w:p w14:paraId="5EB5F67D"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p w14:paraId="05BDFCD8"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64999F5E"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7483BC20"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Medium</w:t>
            </w:r>
          </w:p>
          <w:p w14:paraId="7CD515CD"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15B2552F"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Medium</w:t>
            </w:r>
          </w:p>
        </w:tc>
      </w:tr>
      <w:tr w:rsidR="001C7002" w14:paraId="7CA853E6" w14:textId="77777777" w:rsidTr="001C7002">
        <w:trPr>
          <w:cnfStyle w:val="000000100000" w:firstRow="0" w:lastRow="0" w:firstColumn="0" w:lastColumn="0" w:oddVBand="0" w:evenVBand="0" w:oddHBand="1" w:evenHBand="0" w:firstRowFirstColumn="0" w:firstRowLastColumn="0" w:lastRowFirstColumn="0" w:lastRowLastColumn="0"/>
          <w:trHeight w:val="1342"/>
        </w:trPr>
        <w:tc>
          <w:tcPr>
            <w:cnfStyle w:val="001000000000" w:firstRow="0" w:lastRow="0" w:firstColumn="1" w:lastColumn="0" w:oddVBand="0" w:evenVBand="0" w:oddHBand="0" w:evenHBand="0" w:firstRowFirstColumn="0" w:firstRowLastColumn="0" w:lastRowFirstColumn="0" w:lastRowLastColumn="0"/>
            <w:tcW w:w="1966" w:type="dxa"/>
          </w:tcPr>
          <w:p w14:paraId="7BA6BD22" w14:textId="77777777" w:rsidR="008D7614"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lastRenderedPageBreak/>
              <w:t>Legal</w:t>
            </w:r>
          </w:p>
        </w:tc>
        <w:tc>
          <w:tcPr>
            <w:tcW w:w="2555" w:type="dxa"/>
          </w:tcPr>
          <w:p w14:paraId="46B2C1DA"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Employment Law</w:t>
            </w:r>
          </w:p>
          <w:p w14:paraId="52C3B5D1"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Common-Law</w:t>
            </w:r>
          </w:p>
          <w:p w14:paraId="3922E2CD"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Health and Safety</w:t>
            </w:r>
          </w:p>
        </w:tc>
        <w:tc>
          <w:tcPr>
            <w:tcW w:w="3145" w:type="dxa"/>
          </w:tcPr>
          <w:p w14:paraId="0A639E14"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Social Distancing</w:t>
            </w:r>
          </w:p>
          <w:p w14:paraId="2AB4234F"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Safety of Staff</w:t>
            </w:r>
          </w:p>
        </w:tc>
        <w:tc>
          <w:tcPr>
            <w:tcW w:w="2389" w:type="dxa"/>
          </w:tcPr>
          <w:p w14:paraId="5BBB5075"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p w14:paraId="3C0A92A3" w14:textId="77777777" w:rsidR="008D7614" w:rsidRPr="00A03868" w:rsidRDefault="00E16221" w:rsidP="000803CA">
            <w:pPr>
              <w:spacing w:line="48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tc>
      </w:tr>
      <w:tr w:rsidR="001C7002" w14:paraId="368EE9AF" w14:textId="77777777" w:rsidTr="001C7002">
        <w:trPr>
          <w:trHeight w:val="1787"/>
        </w:trPr>
        <w:tc>
          <w:tcPr>
            <w:cnfStyle w:val="001000000000" w:firstRow="0" w:lastRow="0" w:firstColumn="1" w:lastColumn="0" w:oddVBand="0" w:evenVBand="0" w:oddHBand="0" w:evenHBand="0" w:firstRowFirstColumn="0" w:firstRowLastColumn="0" w:lastRowFirstColumn="0" w:lastRowLastColumn="0"/>
            <w:tcW w:w="1966" w:type="dxa"/>
          </w:tcPr>
          <w:p w14:paraId="60A792D7" w14:textId="77777777" w:rsidR="008D7614"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sz w:val="24"/>
                <w:szCs w:val="24"/>
              </w:rPr>
              <w:t>Environmental</w:t>
            </w:r>
          </w:p>
        </w:tc>
        <w:tc>
          <w:tcPr>
            <w:tcW w:w="2555" w:type="dxa"/>
          </w:tcPr>
          <w:p w14:paraId="17B93EB7"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Global Warming</w:t>
            </w:r>
          </w:p>
          <w:p w14:paraId="38A7A894"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Environmental protection</w:t>
            </w:r>
          </w:p>
          <w:p w14:paraId="12FB1527"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Fuel</w:t>
            </w:r>
          </w:p>
        </w:tc>
        <w:tc>
          <w:tcPr>
            <w:tcW w:w="3145" w:type="dxa"/>
          </w:tcPr>
          <w:p w14:paraId="45673569"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Impact of health board on local environments</w:t>
            </w:r>
          </w:p>
          <w:p w14:paraId="2378D87C"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Carbon neutral status</w:t>
            </w:r>
          </w:p>
        </w:tc>
        <w:tc>
          <w:tcPr>
            <w:tcW w:w="2389" w:type="dxa"/>
          </w:tcPr>
          <w:p w14:paraId="6E15D0A1"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High</w:t>
            </w:r>
          </w:p>
          <w:p w14:paraId="55F1AA8C" w14:textId="77777777" w:rsidR="008D7614" w:rsidRPr="00A03868" w:rsidRDefault="008D7614"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p w14:paraId="332892A7" w14:textId="77777777" w:rsidR="008D7614" w:rsidRPr="00A03868" w:rsidRDefault="00E16221" w:rsidP="000803CA">
            <w:pPr>
              <w:spacing w:line="48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03868">
              <w:rPr>
                <w:rFonts w:ascii="Times New Roman" w:hAnsi="Times New Roman" w:cs="Times New Roman"/>
                <w:sz w:val="24"/>
                <w:szCs w:val="24"/>
              </w:rPr>
              <w:t>Medium</w:t>
            </w:r>
          </w:p>
        </w:tc>
      </w:tr>
    </w:tbl>
    <w:p w14:paraId="23A7B053" w14:textId="77777777" w:rsidR="008D7614" w:rsidRPr="00A03868" w:rsidRDefault="008D7614" w:rsidP="000803CA">
      <w:pPr>
        <w:spacing w:line="480" w:lineRule="auto"/>
        <w:rPr>
          <w:rFonts w:ascii="Times New Roman" w:hAnsi="Times New Roman" w:cs="Times New Roman"/>
          <w:sz w:val="24"/>
          <w:szCs w:val="24"/>
        </w:rPr>
      </w:pPr>
    </w:p>
    <w:p w14:paraId="73241A25" w14:textId="77777777" w:rsidR="000B7BC6" w:rsidRPr="00A03868" w:rsidRDefault="00E16221" w:rsidP="00132B47">
      <w:pPr>
        <w:pStyle w:val="Heading2"/>
        <w:rPr>
          <w:rFonts w:ascii="Times New Roman" w:hAnsi="Times New Roman" w:cs="Times New Roman"/>
          <w:sz w:val="24"/>
          <w:szCs w:val="24"/>
        </w:rPr>
      </w:pPr>
      <w:bookmarkStart w:id="8" w:name="_Toc102921390"/>
      <w:r w:rsidRPr="00A03868">
        <w:rPr>
          <w:rFonts w:ascii="Times New Roman" w:hAnsi="Times New Roman" w:cs="Times New Roman"/>
          <w:sz w:val="24"/>
          <w:szCs w:val="24"/>
        </w:rPr>
        <w:t>Appendix 2 – SWOT ANALYSIS</w:t>
      </w:r>
      <w:bookmarkEnd w:id="8"/>
    </w:p>
    <w:tbl>
      <w:tblPr>
        <w:tblStyle w:val="TableGrid"/>
        <w:tblW w:w="0" w:type="auto"/>
        <w:tblLook w:val="04A0" w:firstRow="1" w:lastRow="0" w:firstColumn="1" w:lastColumn="0" w:noHBand="0" w:noVBand="1"/>
      </w:tblPr>
      <w:tblGrid>
        <w:gridCol w:w="4508"/>
        <w:gridCol w:w="4508"/>
      </w:tblGrid>
      <w:tr w:rsidR="001C7002" w14:paraId="23B2CFD9" w14:textId="77777777" w:rsidTr="002A2A1A">
        <w:tc>
          <w:tcPr>
            <w:tcW w:w="9016" w:type="dxa"/>
            <w:gridSpan w:val="2"/>
          </w:tcPr>
          <w:p w14:paraId="4B0BEDE9" w14:textId="77777777" w:rsidR="000B7BC6" w:rsidRPr="00A03868" w:rsidRDefault="00E16221" w:rsidP="000803CA">
            <w:pPr>
              <w:spacing w:line="480" w:lineRule="auto"/>
              <w:jc w:val="center"/>
              <w:rPr>
                <w:rFonts w:ascii="Times New Roman" w:hAnsi="Times New Roman" w:cs="Times New Roman"/>
                <w:b/>
                <w:color w:val="000000"/>
                <w:sz w:val="24"/>
                <w:szCs w:val="24"/>
                <w:u w:val="single"/>
                <w:shd w:val="clear" w:color="auto" w:fill="FFFFFF"/>
              </w:rPr>
            </w:pPr>
            <w:r w:rsidRPr="00A03868">
              <w:rPr>
                <w:rFonts w:ascii="Times New Roman" w:hAnsi="Times New Roman" w:cs="Times New Roman"/>
                <w:b/>
                <w:color w:val="000000"/>
                <w:sz w:val="24"/>
                <w:szCs w:val="24"/>
                <w:u w:val="single"/>
                <w:shd w:val="clear" w:color="auto" w:fill="FFFFFF"/>
              </w:rPr>
              <w:t>Internal Factors</w:t>
            </w:r>
          </w:p>
        </w:tc>
      </w:tr>
      <w:tr w:rsidR="001C7002" w14:paraId="4AA76A1E" w14:textId="77777777" w:rsidTr="002A2A1A">
        <w:tc>
          <w:tcPr>
            <w:tcW w:w="4508" w:type="dxa"/>
          </w:tcPr>
          <w:p w14:paraId="1DDC8742" w14:textId="77777777" w:rsidR="000B7BC6"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Strengths</w:t>
            </w:r>
          </w:p>
        </w:tc>
        <w:tc>
          <w:tcPr>
            <w:tcW w:w="4508" w:type="dxa"/>
          </w:tcPr>
          <w:p w14:paraId="303DB722" w14:textId="77777777" w:rsidR="000B7BC6"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Weaknesses</w:t>
            </w:r>
          </w:p>
        </w:tc>
      </w:tr>
      <w:tr w:rsidR="001C7002" w14:paraId="5CEACD3E" w14:textId="77777777" w:rsidTr="002A2A1A">
        <w:tc>
          <w:tcPr>
            <w:tcW w:w="4508" w:type="dxa"/>
          </w:tcPr>
          <w:p w14:paraId="139EE7C7"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Staff Development</w:t>
            </w:r>
          </w:p>
        </w:tc>
        <w:tc>
          <w:tcPr>
            <w:tcW w:w="4508" w:type="dxa"/>
          </w:tcPr>
          <w:p w14:paraId="522E7FD4"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Staff Time</w:t>
            </w:r>
          </w:p>
        </w:tc>
      </w:tr>
      <w:tr w:rsidR="001C7002" w14:paraId="0F06BBB4" w14:textId="77777777" w:rsidTr="002A2A1A">
        <w:tc>
          <w:tcPr>
            <w:tcW w:w="4508" w:type="dxa"/>
          </w:tcPr>
          <w:p w14:paraId="36D0AC93"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Communication</w:t>
            </w:r>
          </w:p>
        </w:tc>
        <w:tc>
          <w:tcPr>
            <w:tcW w:w="4508" w:type="dxa"/>
          </w:tcPr>
          <w:p w14:paraId="7E795033"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Skill Gaps</w:t>
            </w:r>
          </w:p>
        </w:tc>
      </w:tr>
      <w:tr w:rsidR="001C7002" w14:paraId="4B5AFE1C" w14:textId="77777777" w:rsidTr="002A2A1A">
        <w:tc>
          <w:tcPr>
            <w:tcW w:w="4508" w:type="dxa"/>
          </w:tcPr>
          <w:p w14:paraId="105B8F95"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Knowledge and Expertise</w:t>
            </w:r>
          </w:p>
        </w:tc>
        <w:tc>
          <w:tcPr>
            <w:tcW w:w="4508" w:type="dxa"/>
          </w:tcPr>
          <w:p w14:paraId="239FFA88"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Employee Turnover</w:t>
            </w:r>
          </w:p>
        </w:tc>
      </w:tr>
      <w:tr w:rsidR="001C7002" w14:paraId="36036CF3" w14:textId="77777777" w:rsidTr="002A2A1A">
        <w:tc>
          <w:tcPr>
            <w:tcW w:w="4508" w:type="dxa"/>
          </w:tcPr>
          <w:p w14:paraId="7CD355AE"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Data</w:t>
            </w:r>
          </w:p>
        </w:tc>
        <w:tc>
          <w:tcPr>
            <w:tcW w:w="4508" w:type="dxa"/>
          </w:tcPr>
          <w:p w14:paraId="528AE86D"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Core Activates</w:t>
            </w:r>
          </w:p>
        </w:tc>
      </w:tr>
      <w:tr w:rsidR="001C7002" w14:paraId="7D223466" w14:textId="77777777" w:rsidTr="002A2A1A">
        <w:tc>
          <w:tcPr>
            <w:tcW w:w="4508" w:type="dxa"/>
          </w:tcPr>
          <w:p w14:paraId="3C776777"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Financial Reserve (COVID Funding)</w:t>
            </w:r>
          </w:p>
        </w:tc>
        <w:tc>
          <w:tcPr>
            <w:tcW w:w="4508" w:type="dxa"/>
          </w:tcPr>
          <w:p w14:paraId="4BC91B1E"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Reactive rather than pro-active</w:t>
            </w:r>
          </w:p>
        </w:tc>
      </w:tr>
      <w:tr w:rsidR="001C7002" w14:paraId="707B30DD" w14:textId="77777777" w:rsidTr="002A2A1A">
        <w:tc>
          <w:tcPr>
            <w:tcW w:w="9016" w:type="dxa"/>
            <w:gridSpan w:val="2"/>
          </w:tcPr>
          <w:p w14:paraId="2441197A" w14:textId="77777777" w:rsidR="000B7BC6" w:rsidRPr="00A03868" w:rsidRDefault="00E16221" w:rsidP="000803CA">
            <w:pPr>
              <w:spacing w:line="480" w:lineRule="auto"/>
              <w:jc w:val="center"/>
              <w:rPr>
                <w:rFonts w:ascii="Times New Roman" w:hAnsi="Times New Roman" w:cs="Times New Roman"/>
                <w:b/>
                <w:color w:val="000000"/>
                <w:sz w:val="24"/>
                <w:szCs w:val="24"/>
                <w:u w:val="single"/>
                <w:shd w:val="clear" w:color="auto" w:fill="FFFFFF"/>
              </w:rPr>
            </w:pPr>
            <w:r w:rsidRPr="00A03868">
              <w:rPr>
                <w:rFonts w:ascii="Times New Roman" w:hAnsi="Times New Roman" w:cs="Times New Roman"/>
                <w:b/>
                <w:color w:val="000000"/>
                <w:sz w:val="24"/>
                <w:szCs w:val="24"/>
                <w:u w:val="single"/>
                <w:shd w:val="clear" w:color="auto" w:fill="FFFFFF"/>
              </w:rPr>
              <w:t>External Factors</w:t>
            </w:r>
          </w:p>
        </w:tc>
      </w:tr>
      <w:tr w:rsidR="001C7002" w14:paraId="1973C61D" w14:textId="77777777" w:rsidTr="002A2A1A">
        <w:tc>
          <w:tcPr>
            <w:tcW w:w="4508" w:type="dxa"/>
          </w:tcPr>
          <w:p w14:paraId="410E7C6E" w14:textId="77777777" w:rsidR="000B7BC6"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Opportunities</w:t>
            </w:r>
          </w:p>
        </w:tc>
        <w:tc>
          <w:tcPr>
            <w:tcW w:w="4508" w:type="dxa"/>
          </w:tcPr>
          <w:p w14:paraId="63C86266" w14:textId="77777777" w:rsidR="000B7BC6" w:rsidRPr="00A03868" w:rsidRDefault="00E16221" w:rsidP="000803CA">
            <w:pPr>
              <w:spacing w:line="480" w:lineRule="auto"/>
              <w:rPr>
                <w:rFonts w:ascii="Times New Roman" w:hAnsi="Times New Roman" w:cs="Times New Roman"/>
                <w:b/>
                <w:color w:val="000000"/>
                <w:sz w:val="24"/>
                <w:szCs w:val="24"/>
                <w:shd w:val="clear" w:color="auto" w:fill="FFFFFF"/>
              </w:rPr>
            </w:pPr>
            <w:r w:rsidRPr="00A03868">
              <w:rPr>
                <w:rFonts w:ascii="Times New Roman" w:hAnsi="Times New Roman" w:cs="Times New Roman"/>
                <w:b/>
                <w:color w:val="000000"/>
                <w:sz w:val="24"/>
                <w:szCs w:val="24"/>
                <w:shd w:val="clear" w:color="auto" w:fill="FFFFFF"/>
              </w:rPr>
              <w:t>Threats</w:t>
            </w:r>
          </w:p>
        </w:tc>
      </w:tr>
      <w:tr w:rsidR="001C7002" w14:paraId="436C5D03" w14:textId="77777777" w:rsidTr="002A2A1A">
        <w:tc>
          <w:tcPr>
            <w:tcW w:w="4508" w:type="dxa"/>
          </w:tcPr>
          <w:p w14:paraId="0983FEF6"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Technology Development (Digital Leads and Champions)</w:t>
            </w:r>
          </w:p>
        </w:tc>
        <w:tc>
          <w:tcPr>
            <w:tcW w:w="4508" w:type="dxa"/>
          </w:tcPr>
          <w:p w14:paraId="27D8CE3A"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 xml:space="preserve">Increased legal </w:t>
            </w:r>
            <w:r w:rsidRPr="00A03868">
              <w:rPr>
                <w:rFonts w:ascii="Times New Roman" w:hAnsi="Times New Roman" w:cs="Times New Roman"/>
                <w:color w:val="000000"/>
                <w:sz w:val="24"/>
                <w:szCs w:val="24"/>
                <w:shd w:val="clear" w:color="auto" w:fill="FFFFFF"/>
              </w:rPr>
              <w:t>regulation due to COVID</w:t>
            </w:r>
          </w:p>
        </w:tc>
      </w:tr>
      <w:tr w:rsidR="001C7002" w14:paraId="738BDD9B" w14:textId="77777777" w:rsidTr="002A2A1A">
        <w:tc>
          <w:tcPr>
            <w:tcW w:w="4508" w:type="dxa"/>
          </w:tcPr>
          <w:p w14:paraId="2F39230B"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Workforce Planning</w:t>
            </w:r>
          </w:p>
        </w:tc>
        <w:tc>
          <w:tcPr>
            <w:tcW w:w="4508" w:type="dxa"/>
          </w:tcPr>
          <w:p w14:paraId="3E022680"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Cost of Investments</w:t>
            </w:r>
          </w:p>
        </w:tc>
      </w:tr>
      <w:tr w:rsidR="001C7002" w14:paraId="54FEA6D6" w14:textId="77777777" w:rsidTr="002A2A1A">
        <w:tc>
          <w:tcPr>
            <w:tcW w:w="4508" w:type="dxa"/>
          </w:tcPr>
          <w:p w14:paraId="57C16CBB"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Organisational Design</w:t>
            </w:r>
          </w:p>
        </w:tc>
        <w:tc>
          <w:tcPr>
            <w:tcW w:w="4508" w:type="dxa"/>
          </w:tcPr>
          <w:p w14:paraId="327531A7"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PESTLE Factors (Appendix 1)</w:t>
            </w:r>
          </w:p>
        </w:tc>
      </w:tr>
      <w:tr w:rsidR="001C7002" w14:paraId="6B524D17" w14:textId="77777777" w:rsidTr="002A2A1A">
        <w:tc>
          <w:tcPr>
            <w:tcW w:w="4508" w:type="dxa"/>
          </w:tcPr>
          <w:p w14:paraId="48535169"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Partnership with Local Authority</w:t>
            </w:r>
          </w:p>
        </w:tc>
        <w:tc>
          <w:tcPr>
            <w:tcW w:w="4508" w:type="dxa"/>
          </w:tcPr>
          <w:p w14:paraId="3F66F1AD" w14:textId="77777777" w:rsidR="000B7BC6"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Labour Market Conditions</w:t>
            </w:r>
          </w:p>
        </w:tc>
      </w:tr>
    </w:tbl>
    <w:p w14:paraId="4F6463FD" w14:textId="77777777" w:rsidR="00132B47" w:rsidRPr="00A03868" w:rsidRDefault="00132B47" w:rsidP="00132B47">
      <w:pPr>
        <w:rPr>
          <w:rFonts w:ascii="Times New Roman" w:hAnsi="Times New Roman" w:cs="Times New Roman"/>
          <w:sz w:val="24"/>
          <w:szCs w:val="24"/>
        </w:rPr>
      </w:pPr>
      <w:bookmarkStart w:id="9" w:name="_Toc102921391"/>
    </w:p>
    <w:p w14:paraId="595CCBD5" w14:textId="77777777" w:rsidR="00132B47" w:rsidRPr="00A03868" w:rsidRDefault="00132B47" w:rsidP="00132B47">
      <w:pPr>
        <w:rPr>
          <w:rFonts w:ascii="Times New Roman" w:hAnsi="Times New Roman" w:cs="Times New Roman"/>
          <w:sz w:val="24"/>
          <w:szCs w:val="24"/>
        </w:rPr>
      </w:pPr>
    </w:p>
    <w:p w14:paraId="58048BEF" w14:textId="77777777" w:rsidR="00D27B06" w:rsidRPr="00A03868" w:rsidRDefault="00E16221" w:rsidP="00132B47">
      <w:pPr>
        <w:pStyle w:val="Heading2"/>
        <w:rPr>
          <w:rFonts w:ascii="Times New Roman" w:hAnsi="Times New Roman" w:cs="Times New Roman"/>
          <w:sz w:val="24"/>
          <w:szCs w:val="24"/>
        </w:rPr>
      </w:pPr>
      <w:r w:rsidRPr="00A03868">
        <w:rPr>
          <w:rFonts w:ascii="Times New Roman" w:hAnsi="Times New Roman" w:cs="Times New Roman"/>
          <w:sz w:val="24"/>
          <w:szCs w:val="24"/>
        </w:rPr>
        <w:lastRenderedPageBreak/>
        <w:t>Appendix 3 – Action Plan</w:t>
      </w:r>
      <w:bookmarkEnd w:id="9"/>
    </w:p>
    <w:tbl>
      <w:tblPr>
        <w:tblStyle w:val="TableGrid"/>
        <w:tblW w:w="9716" w:type="dxa"/>
        <w:jc w:val="center"/>
        <w:tblLook w:val="04A0" w:firstRow="1" w:lastRow="0" w:firstColumn="1" w:lastColumn="0" w:noHBand="0" w:noVBand="1"/>
      </w:tblPr>
      <w:tblGrid>
        <w:gridCol w:w="1509"/>
        <w:gridCol w:w="1603"/>
        <w:gridCol w:w="1403"/>
        <w:gridCol w:w="1125"/>
        <w:gridCol w:w="1643"/>
        <w:gridCol w:w="1317"/>
        <w:gridCol w:w="1116"/>
      </w:tblGrid>
      <w:tr w:rsidR="001C7002" w14:paraId="2549A0D2" w14:textId="77777777" w:rsidTr="00E949C8">
        <w:trPr>
          <w:trHeight w:val="818"/>
          <w:jc w:val="center"/>
        </w:trPr>
        <w:tc>
          <w:tcPr>
            <w:tcW w:w="1388" w:type="dxa"/>
          </w:tcPr>
          <w:p w14:paraId="41793CB2" w14:textId="77777777" w:rsidR="00D27B06" w:rsidRPr="00A03868" w:rsidRDefault="00E16221" w:rsidP="00E949C8">
            <w:pPr>
              <w:spacing w:line="480" w:lineRule="auto"/>
              <w:jc w:val="center"/>
              <w:rPr>
                <w:rFonts w:ascii="Times New Roman" w:hAnsi="Times New Roman" w:cs="Times New Roman"/>
                <w:b/>
                <w:sz w:val="24"/>
                <w:szCs w:val="24"/>
              </w:rPr>
            </w:pPr>
            <w:r w:rsidRPr="00A03868">
              <w:rPr>
                <w:rFonts w:ascii="Times New Roman" w:hAnsi="Times New Roman" w:cs="Times New Roman"/>
                <w:b/>
                <w:sz w:val="24"/>
                <w:szCs w:val="24"/>
              </w:rPr>
              <w:t>Item</w:t>
            </w:r>
          </w:p>
        </w:tc>
        <w:tc>
          <w:tcPr>
            <w:tcW w:w="1388" w:type="dxa"/>
          </w:tcPr>
          <w:p w14:paraId="631A4F94" w14:textId="77777777" w:rsidR="00D27B06" w:rsidRPr="00A03868" w:rsidRDefault="00E16221" w:rsidP="00E949C8">
            <w:pPr>
              <w:spacing w:line="480" w:lineRule="auto"/>
              <w:jc w:val="center"/>
              <w:rPr>
                <w:rFonts w:ascii="Times New Roman" w:hAnsi="Times New Roman" w:cs="Times New Roman"/>
                <w:b/>
                <w:sz w:val="24"/>
                <w:szCs w:val="24"/>
              </w:rPr>
            </w:pPr>
            <w:r w:rsidRPr="00A03868">
              <w:rPr>
                <w:rFonts w:ascii="Times New Roman" w:hAnsi="Times New Roman" w:cs="Times New Roman"/>
                <w:b/>
                <w:sz w:val="24"/>
                <w:szCs w:val="24"/>
              </w:rPr>
              <w:t>Who?</w:t>
            </w:r>
          </w:p>
        </w:tc>
        <w:tc>
          <w:tcPr>
            <w:tcW w:w="1388" w:type="dxa"/>
          </w:tcPr>
          <w:p w14:paraId="036BD595" w14:textId="77777777" w:rsidR="00D27B06" w:rsidRPr="00A03868" w:rsidRDefault="00E16221" w:rsidP="00E949C8">
            <w:pPr>
              <w:spacing w:line="480" w:lineRule="auto"/>
              <w:jc w:val="center"/>
              <w:rPr>
                <w:rFonts w:ascii="Times New Roman" w:hAnsi="Times New Roman" w:cs="Times New Roman"/>
                <w:b/>
                <w:sz w:val="24"/>
                <w:szCs w:val="24"/>
              </w:rPr>
            </w:pPr>
            <w:r w:rsidRPr="00A03868">
              <w:rPr>
                <w:rFonts w:ascii="Times New Roman" w:hAnsi="Times New Roman" w:cs="Times New Roman"/>
                <w:b/>
                <w:sz w:val="24"/>
                <w:szCs w:val="24"/>
              </w:rPr>
              <w:t>What?</w:t>
            </w:r>
          </w:p>
        </w:tc>
        <w:tc>
          <w:tcPr>
            <w:tcW w:w="1388" w:type="dxa"/>
          </w:tcPr>
          <w:p w14:paraId="5AED6F6C" w14:textId="77777777" w:rsidR="00D27B06" w:rsidRPr="00A03868" w:rsidRDefault="00E16221" w:rsidP="00E949C8">
            <w:pPr>
              <w:spacing w:line="480" w:lineRule="auto"/>
              <w:jc w:val="center"/>
              <w:rPr>
                <w:rFonts w:ascii="Times New Roman" w:hAnsi="Times New Roman" w:cs="Times New Roman"/>
                <w:b/>
                <w:sz w:val="24"/>
                <w:szCs w:val="24"/>
              </w:rPr>
            </w:pPr>
            <w:r w:rsidRPr="00A03868">
              <w:rPr>
                <w:rFonts w:ascii="Times New Roman" w:hAnsi="Times New Roman" w:cs="Times New Roman"/>
                <w:b/>
                <w:sz w:val="24"/>
                <w:szCs w:val="24"/>
              </w:rPr>
              <w:t>When?</w:t>
            </w:r>
          </w:p>
        </w:tc>
        <w:tc>
          <w:tcPr>
            <w:tcW w:w="1388" w:type="dxa"/>
          </w:tcPr>
          <w:p w14:paraId="61D86836" w14:textId="77777777" w:rsidR="00D27B06" w:rsidRPr="00A03868" w:rsidRDefault="00E16221" w:rsidP="00E949C8">
            <w:pPr>
              <w:spacing w:line="480" w:lineRule="auto"/>
              <w:jc w:val="center"/>
              <w:rPr>
                <w:rFonts w:ascii="Times New Roman" w:hAnsi="Times New Roman" w:cs="Times New Roman"/>
                <w:b/>
                <w:sz w:val="24"/>
                <w:szCs w:val="24"/>
              </w:rPr>
            </w:pPr>
            <w:r w:rsidRPr="00A03868">
              <w:rPr>
                <w:rFonts w:ascii="Times New Roman" w:hAnsi="Times New Roman" w:cs="Times New Roman"/>
                <w:b/>
                <w:sz w:val="24"/>
                <w:szCs w:val="24"/>
              </w:rPr>
              <w:t>Where?</w:t>
            </w:r>
          </w:p>
        </w:tc>
        <w:tc>
          <w:tcPr>
            <w:tcW w:w="1388" w:type="dxa"/>
          </w:tcPr>
          <w:p w14:paraId="4622C1A0" w14:textId="77777777" w:rsidR="00D27B06" w:rsidRPr="00A03868" w:rsidRDefault="00E16221" w:rsidP="00E949C8">
            <w:pPr>
              <w:spacing w:line="480" w:lineRule="auto"/>
              <w:jc w:val="center"/>
              <w:rPr>
                <w:rFonts w:ascii="Times New Roman" w:hAnsi="Times New Roman" w:cs="Times New Roman"/>
                <w:b/>
                <w:sz w:val="24"/>
                <w:szCs w:val="24"/>
              </w:rPr>
            </w:pPr>
            <w:r w:rsidRPr="00A03868">
              <w:rPr>
                <w:rFonts w:ascii="Times New Roman" w:hAnsi="Times New Roman" w:cs="Times New Roman"/>
                <w:b/>
                <w:sz w:val="24"/>
                <w:szCs w:val="24"/>
              </w:rPr>
              <w:t>How?</w:t>
            </w:r>
          </w:p>
        </w:tc>
        <w:tc>
          <w:tcPr>
            <w:tcW w:w="1388" w:type="dxa"/>
          </w:tcPr>
          <w:p w14:paraId="3E6AE114" w14:textId="77777777" w:rsidR="00D27B06" w:rsidRPr="00A03868" w:rsidRDefault="00E16221" w:rsidP="00E949C8">
            <w:pPr>
              <w:spacing w:line="480" w:lineRule="auto"/>
              <w:jc w:val="center"/>
              <w:rPr>
                <w:rFonts w:ascii="Times New Roman" w:hAnsi="Times New Roman" w:cs="Times New Roman"/>
                <w:b/>
                <w:sz w:val="24"/>
                <w:szCs w:val="24"/>
              </w:rPr>
            </w:pPr>
            <w:r w:rsidRPr="00A03868">
              <w:rPr>
                <w:rFonts w:ascii="Times New Roman" w:hAnsi="Times New Roman" w:cs="Times New Roman"/>
                <w:b/>
                <w:sz w:val="24"/>
                <w:szCs w:val="24"/>
              </w:rPr>
              <w:t>How Much?</w:t>
            </w:r>
          </w:p>
        </w:tc>
      </w:tr>
      <w:tr w:rsidR="001C7002" w14:paraId="0840507F" w14:textId="77777777" w:rsidTr="00E949C8">
        <w:trPr>
          <w:trHeight w:val="416"/>
          <w:jc w:val="center"/>
        </w:trPr>
        <w:tc>
          <w:tcPr>
            <w:tcW w:w="1388" w:type="dxa"/>
          </w:tcPr>
          <w:p w14:paraId="14AB68FD"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Induction</w:t>
            </w:r>
          </w:p>
        </w:tc>
        <w:tc>
          <w:tcPr>
            <w:tcW w:w="1388" w:type="dxa"/>
          </w:tcPr>
          <w:p w14:paraId="0EE77D71"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Supervisor</w:t>
            </w:r>
          </w:p>
        </w:tc>
        <w:tc>
          <w:tcPr>
            <w:tcW w:w="1388" w:type="dxa"/>
          </w:tcPr>
          <w:p w14:paraId="61C40F1F"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Introduction to the team</w:t>
            </w:r>
          </w:p>
        </w:tc>
        <w:tc>
          <w:tcPr>
            <w:tcW w:w="1388" w:type="dxa"/>
          </w:tcPr>
          <w:p w14:paraId="39850582"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First Day</w:t>
            </w:r>
          </w:p>
        </w:tc>
        <w:tc>
          <w:tcPr>
            <w:tcW w:w="1388" w:type="dxa"/>
          </w:tcPr>
          <w:p w14:paraId="3F311F9F"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In-Office</w:t>
            </w:r>
          </w:p>
        </w:tc>
        <w:tc>
          <w:tcPr>
            <w:tcW w:w="1388" w:type="dxa"/>
          </w:tcPr>
          <w:p w14:paraId="5A96F6F8"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Face to Face – Discussion about learners' concerns</w:t>
            </w:r>
          </w:p>
        </w:tc>
        <w:tc>
          <w:tcPr>
            <w:tcW w:w="1388" w:type="dxa"/>
          </w:tcPr>
          <w:p w14:paraId="6C8D6A9F"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7.5hrs</w:t>
            </w:r>
          </w:p>
        </w:tc>
      </w:tr>
      <w:tr w:rsidR="001C7002" w14:paraId="568A0F5E" w14:textId="77777777" w:rsidTr="00E949C8">
        <w:trPr>
          <w:trHeight w:val="409"/>
          <w:jc w:val="center"/>
        </w:trPr>
        <w:tc>
          <w:tcPr>
            <w:tcW w:w="1388" w:type="dxa"/>
          </w:tcPr>
          <w:p w14:paraId="265CDFFF"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In-house Development</w:t>
            </w:r>
          </w:p>
        </w:tc>
        <w:tc>
          <w:tcPr>
            <w:tcW w:w="1388" w:type="dxa"/>
          </w:tcPr>
          <w:p w14:paraId="5409F488"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Coach/Mentor</w:t>
            </w:r>
          </w:p>
        </w:tc>
        <w:tc>
          <w:tcPr>
            <w:tcW w:w="1388" w:type="dxa"/>
          </w:tcPr>
          <w:p w14:paraId="1CF6D668"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Discuss training plan with new starter</w:t>
            </w:r>
          </w:p>
        </w:tc>
        <w:tc>
          <w:tcPr>
            <w:tcW w:w="1388" w:type="dxa"/>
          </w:tcPr>
          <w:p w14:paraId="448C14D2"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Week 1 – Week 6</w:t>
            </w:r>
          </w:p>
        </w:tc>
        <w:tc>
          <w:tcPr>
            <w:tcW w:w="1388" w:type="dxa"/>
          </w:tcPr>
          <w:p w14:paraId="4D07893D"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Virtual/Hybrid</w:t>
            </w:r>
          </w:p>
        </w:tc>
        <w:tc>
          <w:tcPr>
            <w:tcW w:w="1388" w:type="dxa"/>
          </w:tcPr>
          <w:p w14:paraId="3528D7E8"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 xml:space="preserve">Provide access to systems and </w:t>
            </w:r>
            <w:r w:rsidRPr="00A03868">
              <w:rPr>
                <w:rFonts w:ascii="Times New Roman" w:hAnsi="Times New Roman" w:cs="Times New Roman"/>
                <w:sz w:val="24"/>
                <w:szCs w:val="24"/>
              </w:rPr>
              <w:t>internal resources</w:t>
            </w:r>
          </w:p>
        </w:tc>
        <w:tc>
          <w:tcPr>
            <w:tcW w:w="1388" w:type="dxa"/>
          </w:tcPr>
          <w:p w14:paraId="7AEFA496"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225hrs</w:t>
            </w:r>
          </w:p>
        </w:tc>
      </w:tr>
      <w:tr w:rsidR="001C7002" w14:paraId="4AB0B071" w14:textId="77777777" w:rsidTr="00E949C8">
        <w:trPr>
          <w:trHeight w:val="409"/>
          <w:jc w:val="center"/>
        </w:trPr>
        <w:tc>
          <w:tcPr>
            <w:tcW w:w="1388" w:type="dxa"/>
          </w:tcPr>
          <w:p w14:paraId="097C732D"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Check In’s</w:t>
            </w:r>
          </w:p>
        </w:tc>
        <w:tc>
          <w:tcPr>
            <w:tcW w:w="1388" w:type="dxa"/>
          </w:tcPr>
          <w:p w14:paraId="065B39A7"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Supervisor</w:t>
            </w:r>
          </w:p>
        </w:tc>
        <w:tc>
          <w:tcPr>
            <w:tcW w:w="1388" w:type="dxa"/>
          </w:tcPr>
          <w:p w14:paraId="74BF66E6"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 xml:space="preserve">1-2-1 meetings </w:t>
            </w:r>
          </w:p>
        </w:tc>
        <w:tc>
          <w:tcPr>
            <w:tcW w:w="1388" w:type="dxa"/>
          </w:tcPr>
          <w:p w14:paraId="6DDB7E56"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Week 1 – Week 12</w:t>
            </w:r>
          </w:p>
        </w:tc>
        <w:tc>
          <w:tcPr>
            <w:tcW w:w="1388" w:type="dxa"/>
          </w:tcPr>
          <w:p w14:paraId="188AA1F4"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Virtual/Hybrid</w:t>
            </w:r>
          </w:p>
        </w:tc>
        <w:tc>
          <w:tcPr>
            <w:tcW w:w="1388" w:type="dxa"/>
          </w:tcPr>
          <w:p w14:paraId="1973D919"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Provide a safe space to discuss challenges and induction</w:t>
            </w:r>
          </w:p>
        </w:tc>
        <w:tc>
          <w:tcPr>
            <w:tcW w:w="1388" w:type="dxa"/>
          </w:tcPr>
          <w:p w14:paraId="0C5C4431"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12hrs</w:t>
            </w:r>
          </w:p>
        </w:tc>
      </w:tr>
      <w:tr w:rsidR="001C7002" w14:paraId="535F7C5E" w14:textId="77777777" w:rsidTr="00E949C8">
        <w:trPr>
          <w:trHeight w:val="409"/>
          <w:jc w:val="center"/>
        </w:trPr>
        <w:tc>
          <w:tcPr>
            <w:tcW w:w="1388" w:type="dxa"/>
          </w:tcPr>
          <w:p w14:paraId="776DB211"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Evaluation</w:t>
            </w:r>
          </w:p>
        </w:tc>
        <w:tc>
          <w:tcPr>
            <w:tcW w:w="1388" w:type="dxa"/>
          </w:tcPr>
          <w:p w14:paraId="46554045"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Supervisor and Coach/Mentor</w:t>
            </w:r>
          </w:p>
        </w:tc>
        <w:tc>
          <w:tcPr>
            <w:tcW w:w="1388" w:type="dxa"/>
          </w:tcPr>
          <w:p w14:paraId="4F8F67EA" w14:textId="77777777" w:rsidR="002F5EC3"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1-2-1 meetings</w:t>
            </w:r>
          </w:p>
          <w:p w14:paraId="4B925579"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lastRenderedPageBreak/>
              <w:t>Review at the end of the training</w:t>
            </w:r>
          </w:p>
        </w:tc>
        <w:tc>
          <w:tcPr>
            <w:tcW w:w="1388" w:type="dxa"/>
          </w:tcPr>
          <w:p w14:paraId="47E5D826"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lastRenderedPageBreak/>
              <w:t xml:space="preserve">Week 1 </w:t>
            </w:r>
            <w:r w:rsidRPr="00A03868">
              <w:rPr>
                <w:rFonts w:ascii="Times New Roman" w:hAnsi="Times New Roman" w:cs="Times New Roman"/>
                <w:sz w:val="24"/>
                <w:szCs w:val="24"/>
              </w:rPr>
              <w:t>– Week 6</w:t>
            </w:r>
          </w:p>
        </w:tc>
        <w:tc>
          <w:tcPr>
            <w:tcW w:w="1388" w:type="dxa"/>
          </w:tcPr>
          <w:p w14:paraId="57A217CC"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Virtual/Hybrid</w:t>
            </w:r>
          </w:p>
        </w:tc>
        <w:tc>
          <w:tcPr>
            <w:tcW w:w="1388" w:type="dxa"/>
          </w:tcPr>
          <w:p w14:paraId="0077DFD4"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t xml:space="preserve">Ensure new starter is aware of outcomes </w:t>
            </w:r>
            <w:r w:rsidRPr="00A03868">
              <w:rPr>
                <w:rFonts w:ascii="Times New Roman" w:hAnsi="Times New Roman" w:cs="Times New Roman"/>
                <w:sz w:val="24"/>
                <w:szCs w:val="24"/>
              </w:rPr>
              <w:lastRenderedPageBreak/>
              <w:t>of training weekly and an overview once live</w:t>
            </w:r>
          </w:p>
        </w:tc>
        <w:tc>
          <w:tcPr>
            <w:tcW w:w="1388" w:type="dxa"/>
          </w:tcPr>
          <w:p w14:paraId="11D27F04" w14:textId="77777777" w:rsidR="00D27B06" w:rsidRPr="00A03868" w:rsidRDefault="00E16221" w:rsidP="00E949C8">
            <w:pPr>
              <w:spacing w:line="480" w:lineRule="auto"/>
              <w:rPr>
                <w:rFonts w:ascii="Times New Roman" w:hAnsi="Times New Roman" w:cs="Times New Roman"/>
                <w:sz w:val="24"/>
                <w:szCs w:val="24"/>
              </w:rPr>
            </w:pPr>
            <w:r w:rsidRPr="00A03868">
              <w:rPr>
                <w:rFonts w:ascii="Times New Roman" w:hAnsi="Times New Roman" w:cs="Times New Roman"/>
                <w:sz w:val="24"/>
                <w:szCs w:val="24"/>
              </w:rPr>
              <w:lastRenderedPageBreak/>
              <w:t>12hrs</w:t>
            </w:r>
          </w:p>
        </w:tc>
      </w:tr>
    </w:tbl>
    <w:p w14:paraId="1133052B" w14:textId="77777777" w:rsidR="00D27B06" w:rsidRPr="00A03868" w:rsidRDefault="00D27B06" w:rsidP="000803CA">
      <w:pPr>
        <w:spacing w:line="480" w:lineRule="auto"/>
        <w:rPr>
          <w:rFonts w:ascii="Times New Roman" w:hAnsi="Times New Roman" w:cs="Times New Roman"/>
          <w:sz w:val="24"/>
          <w:szCs w:val="24"/>
        </w:rPr>
      </w:pPr>
    </w:p>
    <w:p w14:paraId="6D5A0AB3" w14:textId="77777777" w:rsidR="00132B47" w:rsidRPr="00A03868" w:rsidRDefault="00132B47" w:rsidP="000803CA">
      <w:pPr>
        <w:spacing w:line="480" w:lineRule="auto"/>
        <w:rPr>
          <w:rFonts w:ascii="Times New Roman" w:hAnsi="Times New Roman" w:cs="Times New Roman"/>
          <w:sz w:val="24"/>
          <w:szCs w:val="24"/>
        </w:rPr>
      </w:pPr>
    </w:p>
    <w:p w14:paraId="32596B31" w14:textId="77777777" w:rsidR="00132B47" w:rsidRPr="00A03868" w:rsidRDefault="00132B47" w:rsidP="000803CA">
      <w:pPr>
        <w:spacing w:line="480" w:lineRule="auto"/>
        <w:rPr>
          <w:rFonts w:ascii="Times New Roman" w:hAnsi="Times New Roman" w:cs="Times New Roman"/>
          <w:sz w:val="24"/>
          <w:szCs w:val="24"/>
        </w:rPr>
      </w:pPr>
    </w:p>
    <w:p w14:paraId="2B71FB83" w14:textId="77777777" w:rsidR="00132B47" w:rsidRPr="00A03868" w:rsidRDefault="00132B47" w:rsidP="000803CA">
      <w:pPr>
        <w:spacing w:line="480" w:lineRule="auto"/>
        <w:rPr>
          <w:rFonts w:ascii="Times New Roman" w:hAnsi="Times New Roman" w:cs="Times New Roman"/>
          <w:sz w:val="24"/>
          <w:szCs w:val="24"/>
        </w:rPr>
      </w:pPr>
    </w:p>
    <w:p w14:paraId="4ECA99B8" w14:textId="77777777" w:rsidR="00132B47" w:rsidRDefault="00132B47" w:rsidP="000803CA">
      <w:pPr>
        <w:spacing w:line="480" w:lineRule="auto"/>
        <w:rPr>
          <w:rFonts w:ascii="Times New Roman" w:hAnsi="Times New Roman" w:cs="Times New Roman"/>
          <w:sz w:val="24"/>
          <w:szCs w:val="24"/>
        </w:rPr>
      </w:pPr>
    </w:p>
    <w:p w14:paraId="4D780C79" w14:textId="77777777" w:rsidR="00A03868" w:rsidRDefault="00A03868" w:rsidP="000803CA">
      <w:pPr>
        <w:spacing w:line="480" w:lineRule="auto"/>
        <w:rPr>
          <w:rFonts w:ascii="Times New Roman" w:hAnsi="Times New Roman" w:cs="Times New Roman"/>
          <w:sz w:val="24"/>
          <w:szCs w:val="24"/>
        </w:rPr>
      </w:pPr>
    </w:p>
    <w:p w14:paraId="118355A0" w14:textId="77777777" w:rsidR="00A03868" w:rsidRDefault="00A03868" w:rsidP="000803CA">
      <w:pPr>
        <w:spacing w:line="480" w:lineRule="auto"/>
        <w:rPr>
          <w:rFonts w:ascii="Times New Roman" w:hAnsi="Times New Roman" w:cs="Times New Roman"/>
          <w:sz w:val="24"/>
          <w:szCs w:val="24"/>
        </w:rPr>
      </w:pPr>
    </w:p>
    <w:p w14:paraId="7678A287" w14:textId="77777777" w:rsidR="00A03868" w:rsidRDefault="00A03868" w:rsidP="000803CA">
      <w:pPr>
        <w:spacing w:line="480" w:lineRule="auto"/>
        <w:rPr>
          <w:rFonts w:ascii="Times New Roman" w:hAnsi="Times New Roman" w:cs="Times New Roman"/>
          <w:sz w:val="24"/>
          <w:szCs w:val="24"/>
        </w:rPr>
      </w:pPr>
    </w:p>
    <w:p w14:paraId="0D001938" w14:textId="77777777" w:rsidR="00A03868" w:rsidRDefault="00A03868" w:rsidP="000803CA">
      <w:pPr>
        <w:spacing w:line="480" w:lineRule="auto"/>
        <w:rPr>
          <w:rFonts w:ascii="Times New Roman" w:hAnsi="Times New Roman" w:cs="Times New Roman"/>
          <w:sz w:val="24"/>
          <w:szCs w:val="24"/>
        </w:rPr>
      </w:pPr>
    </w:p>
    <w:p w14:paraId="57D43CB4" w14:textId="77777777" w:rsidR="00A03868" w:rsidRDefault="00A03868" w:rsidP="000803CA">
      <w:pPr>
        <w:spacing w:line="480" w:lineRule="auto"/>
        <w:rPr>
          <w:rFonts w:ascii="Times New Roman" w:hAnsi="Times New Roman" w:cs="Times New Roman"/>
          <w:sz w:val="24"/>
          <w:szCs w:val="24"/>
        </w:rPr>
      </w:pPr>
    </w:p>
    <w:p w14:paraId="0429AA8C" w14:textId="77777777" w:rsidR="00A03868" w:rsidRDefault="00A03868" w:rsidP="000803CA">
      <w:pPr>
        <w:spacing w:line="480" w:lineRule="auto"/>
        <w:rPr>
          <w:rFonts w:ascii="Times New Roman" w:hAnsi="Times New Roman" w:cs="Times New Roman"/>
          <w:sz w:val="24"/>
          <w:szCs w:val="24"/>
        </w:rPr>
      </w:pPr>
    </w:p>
    <w:p w14:paraId="4D807894" w14:textId="77777777" w:rsidR="00A03868" w:rsidRDefault="00A03868" w:rsidP="000803CA">
      <w:pPr>
        <w:spacing w:line="480" w:lineRule="auto"/>
        <w:rPr>
          <w:rFonts w:ascii="Times New Roman" w:hAnsi="Times New Roman" w:cs="Times New Roman"/>
          <w:sz w:val="24"/>
          <w:szCs w:val="24"/>
        </w:rPr>
      </w:pPr>
    </w:p>
    <w:p w14:paraId="549E96B0" w14:textId="77777777" w:rsidR="00A03868" w:rsidRDefault="00A03868" w:rsidP="000803CA">
      <w:pPr>
        <w:spacing w:line="480" w:lineRule="auto"/>
        <w:rPr>
          <w:rFonts w:ascii="Times New Roman" w:hAnsi="Times New Roman" w:cs="Times New Roman"/>
          <w:sz w:val="24"/>
          <w:szCs w:val="24"/>
        </w:rPr>
      </w:pPr>
    </w:p>
    <w:p w14:paraId="6307BE5E" w14:textId="77777777" w:rsidR="00A03868" w:rsidRPr="00A03868" w:rsidRDefault="00A03868" w:rsidP="000803CA">
      <w:pPr>
        <w:spacing w:line="480" w:lineRule="auto"/>
        <w:rPr>
          <w:rFonts w:ascii="Times New Roman" w:hAnsi="Times New Roman" w:cs="Times New Roman"/>
          <w:sz w:val="24"/>
          <w:szCs w:val="24"/>
        </w:rPr>
      </w:pPr>
    </w:p>
    <w:p w14:paraId="3B1F1396" w14:textId="77777777" w:rsidR="00132B47" w:rsidRPr="00A03868" w:rsidRDefault="00132B47" w:rsidP="000803CA">
      <w:pPr>
        <w:spacing w:line="480" w:lineRule="auto"/>
        <w:rPr>
          <w:rFonts w:ascii="Times New Roman" w:hAnsi="Times New Roman" w:cs="Times New Roman"/>
          <w:sz w:val="24"/>
          <w:szCs w:val="24"/>
        </w:rPr>
      </w:pPr>
    </w:p>
    <w:p w14:paraId="323F2980" w14:textId="77777777" w:rsidR="00042D69" w:rsidRPr="00A03868" w:rsidRDefault="00E16221" w:rsidP="00132B47">
      <w:pPr>
        <w:pStyle w:val="Heading1"/>
        <w:rPr>
          <w:rFonts w:ascii="Times New Roman" w:hAnsi="Times New Roman" w:cs="Times New Roman"/>
          <w:sz w:val="24"/>
          <w:szCs w:val="24"/>
        </w:rPr>
      </w:pPr>
      <w:bookmarkStart w:id="10" w:name="_Toc102921392"/>
      <w:r w:rsidRPr="00A03868">
        <w:rPr>
          <w:rFonts w:ascii="Times New Roman" w:hAnsi="Times New Roman" w:cs="Times New Roman"/>
          <w:sz w:val="24"/>
          <w:szCs w:val="24"/>
        </w:rPr>
        <w:lastRenderedPageBreak/>
        <w:t>Reference List</w:t>
      </w:r>
      <w:bookmarkEnd w:id="10"/>
    </w:p>
    <w:p w14:paraId="3C27DC55" w14:textId="77777777" w:rsidR="00132B47" w:rsidRPr="00A03868" w:rsidRDefault="00132B47" w:rsidP="000803CA">
      <w:pPr>
        <w:spacing w:line="480" w:lineRule="auto"/>
        <w:rPr>
          <w:rFonts w:ascii="Times New Roman" w:hAnsi="Times New Roman" w:cs="Times New Roman"/>
          <w:color w:val="000000"/>
          <w:sz w:val="24"/>
          <w:szCs w:val="24"/>
          <w:shd w:val="clear" w:color="auto" w:fill="FFFFFF"/>
        </w:rPr>
      </w:pPr>
    </w:p>
    <w:p w14:paraId="603C71A2"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Abukhames, H., 2015. </w:t>
      </w:r>
      <w:r w:rsidRPr="00A03868">
        <w:rPr>
          <w:rFonts w:ascii="Times New Roman" w:hAnsi="Times New Roman" w:cs="Times New Roman"/>
          <w:i/>
          <w:iCs/>
          <w:color w:val="000000"/>
          <w:sz w:val="24"/>
          <w:szCs w:val="24"/>
          <w:shd w:val="clear" w:color="auto" w:fill="FFFFFF"/>
        </w:rPr>
        <w:t>Internal Factors that May Affect the Business Organization</w:t>
      </w:r>
      <w:r w:rsidRPr="00A03868">
        <w:rPr>
          <w:rFonts w:ascii="Times New Roman" w:hAnsi="Times New Roman" w:cs="Times New Roman"/>
          <w:color w:val="000000"/>
          <w:sz w:val="24"/>
          <w:szCs w:val="24"/>
          <w:shd w:val="clear" w:color="auto" w:fill="FFFFFF"/>
        </w:rPr>
        <w:t xml:space="preserve">. [online] Linkedin.com. </w:t>
      </w:r>
      <w:r w:rsidRPr="00A03868">
        <w:rPr>
          <w:rFonts w:ascii="Times New Roman" w:hAnsi="Times New Roman" w:cs="Times New Roman"/>
          <w:color w:val="000000"/>
          <w:sz w:val="24"/>
          <w:szCs w:val="24"/>
          <w:shd w:val="clear" w:color="auto" w:fill="FFFFFF"/>
        </w:rPr>
        <w:t>Available at: &lt;https://www.linkedin.com/pulse/internal-factors-may-affect-business-organization-hatim-abukhames/&gt; [Accessed 7 May 2022].</w:t>
      </w:r>
    </w:p>
    <w:p w14:paraId="09E03C01"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CIPD, 2018. </w:t>
      </w:r>
      <w:r w:rsidRPr="00A03868">
        <w:rPr>
          <w:rFonts w:ascii="Times New Roman" w:hAnsi="Times New Roman" w:cs="Times New Roman"/>
          <w:i/>
          <w:iCs/>
          <w:color w:val="000000"/>
          <w:sz w:val="24"/>
          <w:szCs w:val="24"/>
          <w:shd w:val="clear" w:color="auto" w:fill="FFFFFF"/>
        </w:rPr>
        <w:t>Podcast 139: Self-directed learning</w:t>
      </w:r>
      <w:r w:rsidRPr="00A03868">
        <w:rPr>
          <w:rFonts w:ascii="Times New Roman" w:hAnsi="Times New Roman" w:cs="Times New Roman"/>
          <w:color w:val="000000"/>
          <w:sz w:val="24"/>
          <w:szCs w:val="24"/>
          <w:shd w:val="clear" w:color="auto" w:fill="FFFFFF"/>
        </w:rPr>
        <w:t>. [podcast] CIPD Podcast. Available at: &lt;https://soundcloud.com/cipd/cip</w:t>
      </w:r>
      <w:r w:rsidRPr="00A03868">
        <w:rPr>
          <w:rFonts w:ascii="Times New Roman" w:hAnsi="Times New Roman" w:cs="Times New Roman"/>
          <w:color w:val="000000"/>
          <w:sz w:val="24"/>
          <w:szCs w:val="24"/>
          <w:shd w:val="clear" w:color="auto" w:fill="FFFFFF"/>
        </w:rPr>
        <w:t>d-139-self-directed-learning&gt; [Accessed 7 May 2022].</w:t>
      </w:r>
    </w:p>
    <w:p w14:paraId="7A6AB845"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CIPD. 2019. </w:t>
      </w:r>
      <w:r w:rsidRPr="00A03868">
        <w:rPr>
          <w:rFonts w:ascii="Times New Roman" w:hAnsi="Times New Roman" w:cs="Times New Roman"/>
          <w:i/>
          <w:iCs/>
          <w:color w:val="000000"/>
          <w:sz w:val="24"/>
          <w:szCs w:val="24"/>
          <w:shd w:val="clear" w:color="auto" w:fill="FFFFFF"/>
        </w:rPr>
        <w:t>Six steps to upskilling your people | CIPD</w:t>
      </w:r>
      <w:r w:rsidRPr="00A03868">
        <w:rPr>
          <w:rFonts w:ascii="Times New Roman" w:hAnsi="Times New Roman" w:cs="Times New Roman"/>
          <w:color w:val="000000"/>
          <w:sz w:val="24"/>
          <w:szCs w:val="24"/>
          <w:shd w:val="clear" w:color="auto" w:fill="FFFFFF"/>
        </w:rPr>
        <w:t>. [online] Available at: &lt;https://www.cipd.co.uk/news-views/nutshell/issue-92/upskilling&gt; [Accessed 7 May 2022].</w:t>
      </w:r>
    </w:p>
    <w:p w14:paraId="6B2C1AF6"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CIPD. 2021. </w:t>
      </w:r>
      <w:r w:rsidRPr="00A03868">
        <w:rPr>
          <w:rFonts w:ascii="Times New Roman" w:hAnsi="Times New Roman" w:cs="Times New Roman"/>
          <w:i/>
          <w:iCs/>
          <w:color w:val="000000"/>
          <w:sz w:val="24"/>
          <w:szCs w:val="24"/>
          <w:shd w:val="clear" w:color="auto" w:fill="FFFFFF"/>
        </w:rPr>
        <w:t>Coaching and Mentoring |</w:t>
      </w:r>
      <w:r w:rsidRPr="00A03868">
        <w:rPr>
          <w:rFonts w:ascii="Times New Roman" w:hAnsi="Times New Roman" w:cs="Times New Roman"/>
          <w:i/>
          <w:iCs/>
          <w:color w:val="000000"/>
          <w:sz w:val="24"/>
          <w:szCs w:val="24"/>
          <w:shd w:val="clear" w:color="auto" w:fill="FFFFFF"/>
        </w:rPr>
        <w:t xml:space="preserve"> Factsheets | CIPD</w:t>
      </w:r>
      <w:r w:rsidRPr="00A03868">
        <w:rPr>
          <w:rFonts w:ascii="Times New Roman" w:hAnsi="Times New Roman" w:cs="Times New Roman"/>
          <w:color w:val="000000"/>
          <w:sz w:val="24"/>
          <w:szCs w:val="24"/>
          <w:shd w:val="clear" w:color="auto" w:fill="FFFFFF"/>
        </w:rPr>
        <w:t>. [online] Available at: &lt;https://www.cipd.co.uk/knowledge/fundamentals/people/development/coaching-mentoring-factsheet?pdf=true&amp;msclkid=f42515c9cecf11ec96404be81b563a6d&gt; [Accessed 8 May 2022].</w:t>
      </w:r>
    </w:p>
    <w:p w14:paraId="16133ECA"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CIPD. 2021. </w:t>
      </w:r>
      <w:r w:rsidRPr="00A03868">
        <w:rPr>
          <w:rFonts w:ascii="Times New Roman" w:hAnsi="Times New Roman" w:cs="Times New Roman"/>
          <w:i/>
          <w:iCs/>
          <w:color w:val="000000"/>
          <w:sz w:val="24"/>
          <w:szCs w:val="24"/>
          <w:shd w:val="clear" w:color="auto" w:fill="FFFFFF"/>
        </w:rPr>
        <w:t>Evaluating Learning &amp; Developmen</w:t>
      </w:r>
      <w:r w:rsidRPr="00A03868">
        <w:rPr>
          <w:rFonts w:ascii="Times New Roman" w:hAnsi="Times New Roman" w:cs="Times New Roman"/>
          <w:i/>
          <w:iCs/>
          <w:color w:val="000000"/>
          <w:sz w:val="24"/>
          <w:szCs w:val="24"/>
          <w:shd w:val="clear" w:color="auto" w:fill="FFFFFF"/>
        </w:rPr>
        <w:t>t | Factsheets | CIPD</w:t>
      </w:r>
      <w:r w:rsidRPr="00A03868">
        <w:rPr>
          <w:rFonts w:ascii="Times New Roman" w:hAnsi="Times New Roman" w:cs="Times New Roman"/>
          <w:color w:val="000000"/>
          <w:sz w:val="24"/>
          <w:szCs w:val="24"/>
          <w:shd w:val="clear" w:color="auto" w:fill="FFFFFF"/>
        </w:rPr>
        <w:t>. [online] Available at: &lt;https://www.cipd.co.uk/knowledge/fundamentals/people/development/evaluating-learning-factsheet?msclkid=164a1818ceda11ec9cb1424ad6e3a3fb&gt; [Accessed 8 May 2022].</w:t>
      </w:r>
    </w:p>
    <w:p w14:paraId="7B5C82C0"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CIPD. 2021. </w:t>
      </w:r>
      <w:r w:rsidRPr="00A03868">
        <w:rPr>
          <w:rFonts w:ascii="Times New Roman" w:hAnsi="Times New Roman" w:cs="Times New Roman"/>
          <w:i/>
          <w:iCs/>
          <w:color w:val="000000"/>
          <w:sz w:val="24"/>
          <w:szCs w:val="24"/>
          <w:shd w:val="clear" w:color="auto" w:fill="FFFFFF"/>
        </w:rPr>
        <w:t>Identifying Learning &amp; Development Ne</w:t>
      </w:r>
      <w:r w:rsidRPr="00A03868">
        <w:rPr>
          <w:rFonts w:ascii="Times New Roman" w:hAnsi="Times New Roman" w:cs="Times New Roman"/>
          <w:i/>
          <w:iCs/>
          <w:color w:val="000000"/>
          <w:sz w:val="24"/>
          <w:szCs w:val="24"/>
          <w:shd w:val="clear" w:color="auto" w:fill="FFFFFF"/>
        </w:rPr>
        <w:t>eds | Factsheets | CIPD</w:t>
      </w:r>
      <w:r w:rsidRPr="00A03868">
        <w:rPr>
          <w:rFonts w:ascii="Times New Roman" w:hAnsi="Times New Roman" w:cs="Times New Roman"/>
          <w:color w:val="000000"/>
          <w:sz w:val="24"/>
          <w:szCs w:val="24"/>
          <w:shd w:val="clear" w:color="auto" w:fill="FFFFFF"/>
        </w:rPr>
        <w:t>. [online] Available at: &lt;https://www.cipd.co.uk/knowledge/fundamentals/people/development/learning-needs-factsheet&gt; [Accessed 7 May 2022].</w:t>
      </w:r>
    </w:p>
    <w:p w14:paraId="271108DF" w14:textId="77777777" w:rsidR="00132B47" w:rsidRPr="00A03868" w:rsidRDefault="00E16221" w:rsidP="000803CA">
      <w:pPr>
        <w:spacing w:line="60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CIPD. 2021. </w:t>
      </w:r>
      <w:r w:rsidRPr="00A03868">
        <w:rPr>
          <w:rFonts w:ascii="Times New Roman" w:hAnsi="Times New Roman" w:cs="Times New Roman"/>
          <w:i/>
          <w:iCs/>
          <w:color w:val="000000"/>
          <w:sz w:val="24"/>
          <w:szCs w:val="24"/>
          <w:shd w:val="clear" w:color="auto" w:fill="FFFFFF"/>
        </w:rPr>
        <w:t>Learning Theories for the Workplace | Factsheets | CIPD</w:t>
      </w:r>
      <w:r w:rsidRPr="00A03868">
        <w:rPr>
          <w:rFonts w:ascii="Times New Roman" w:hAnsi="Times New Roman" w:cs="Times New Roman"/>
          <w:color w:val="000000"/>
          <w:sz w:val="24"/>
          <w:szCs w:val="24"/>
          <w:shd w:val="clear" w:color="auto" w:fill="FFFFFF"/>
        </w:rPr>
        <w:t>. [online] Available at: &lt;</w:t>
      </w:r>
      <w:r w:rsidRPr="00A03868">
        <w:rPr>
          <w:rFonts w:ascii="Times New Roman" w:hAnsi="Times New Roman" w:cs="Times New Roman"/>
          <w:color w:val="000000"/>
          <w:sz w:val="24"/>
          <w:szCs w:val="24"/>
          <w:shd w:val="clear" w:color="auto" w:fill="FFFFFF"/>
        </w:rPr>
        <w:t>https://www.cipd.co.uk/knowledge/strategy/development/learning-theories-factsheet#&gt; [Accessed 7 May 2022].</w:t>
      </w:r>
    </w:p>
    <w:p w14:paraId="538E1612"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CIPD. 2021. </w:t>
      </w:r>
      <w:r w:rsidRPr="00A03868">
        <w:rPr>
          <w:rFonts w:ascii="Times New Roman" w:hAnsi="Times New Roman" w:cs="Times New Roman"/>
          <w:i/>
          <w:iCs/>
          <w:color w:val="000000"/>
          <w:sz w:val="24"/>
          <w:szCs w:val="24"/>
          <w:shd w:val="clear" w:color="auto" w:fill="FFFFFF"/>
        </w:rPr>
        <w:t>PESTLE Analysis | Factsheets | CIPD</w:t>
      </w:r>
      <w:r w:rsidRPr="00A03868">
        <w:rPr>
          <w:rFonts w:ascii="Times New Roman" w:hAnsi="Times New Roman" w:cs="Times New Roman"/>
          <w:color w:val="000000"/>
          <w:sz w:val="24"/>
          <w:szCs w:val="24"/>
          <w:shd w:val="clear" w:color="auto" w:fill="FFFFFF"/>
        </w:rPr>
        <w:t>. [online] Available at: &lt;https://www.cipd.co.uk/knowledge/strategy/organisational-development/pestle-</w:t>
      </w:r>
      <w:r w:rsidRPr="00A03868">
        <w:rPr>
          <w:rFonts w:ascii="Times New Roman" w:hAnsi="Times New Roman" w:cs="Times New Roman"/>
          <w:color w:val="000000"/>
          <w:sz w:val="24"/>
          <w:szCs w:val="24"/>
          <w:shd w:val="clear" w:color="auto" w:fill="FFFFFF"/>
        </w:rPr>
        <w:t>analysis-factsheet&gt; [Accessed 7 May 2022].</w:t>
      </w:r>
    </w:p>
    <w:p w14:paraId="0CF1A030"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CIPD. 2021. </w:t>
      </w:r>
      <w:r w:rsidRPr="00A03868">
        <w:rPr>
          <w:rFonts w:ascii="Times New Roman" w:hAnsi="Times New Roman" w:cs="Times New Roman"/>
          <w:i/>
          <w:iCs/>
          <w:color w:val="000000"/>
          <w:sz w:val="24"/>
          <w:szCs w:val="24"/>
          <w:shd w:val="clear" w:color="auto" w:fill="FFFFFF"/>
        </w:rPr>
        <w:t>SWOT Analysis | Factsheets | CIPD</w:t>
      </w:r>
      <w:r w:rsidRPr="00A03868">
        <w:rPr>
          <w:rFonts w:ascii="Times New Roman" w:hAnsi="Times New Roman" w:cs="Times New Roman"/>
          <w:color w:val="000000"/>
          <w:sz w:val="24"/>
          <w:szCs w:val="24"/>
          <w:shd w:val="clear" w:color="auto" w:fill="FFFFFF"/>
        </w:rPr>
        <w:t>. [online] Available at: &lt;https://www.cipd.co.uk/knowledge/strategy/organisational-development/swot-analysis-factsheet#&gt; [Accessed 7 May 2022].</w:t>
      </w:r>
    </w:p>
    <w:p w14:paraId="2C9AF747" w14:textId="77777777" w:rsidR="00132B47" w:rsidRPr="00A03868" w:rsidRDefault="00E16221" w:rsidP="000803CA">
      <w:pPr>
        <w:spacing w:line="60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Coffield, F., 2013. </w:t>
      </w:r>
      <w:r w:rsidRPr="00A03868">
        <w:rPr>
          <w:rFonts w:ascii="Times New Roman" w:hAnsi="Times New Roman" w:cs="Times New Roman"/>
          <w:i/>
          <w:iCs/>
          <w:color w:val="000000"/>
          <w:sz w:val="24"/>
          <w:szCs w:val="24"/>
          <w:shd w:val="clear" w:color="auto" w:fill="FFFFFF"/>
        </w:rPr>
        <w:t>Lear</w:t>
      </w:r>
      <w:r w:rsidRPr="00A03868">
        <w:rPr>
          <w:rFonts w:ascii="Times New Roman" w:hAnsi="Times New Roman" w:cs="Times New Roman"/>
          <w:i/>
          <w:iCs/>
          <w:color w:val="000000"/>
          <w:sz w:val="24"/>
          <w:szCs w:val="24"/>
          <w:shd w:val="clear" w:color="auto" w:fill="FFFFFF"/>
        </w:rPr>
        <w:t>ning Styles: time to move on</w:t>
      </w:r>
      <w:r w:rsidRPr="00A03868">
        <w:rPr>
          <w:rFonts w:ascii="Times New Roman" w:hAnsi="Times New Roman" w:cs="Times New Roman"/>
          <w:color w:val="000000"/>
          <w:sz w:val="24"/>
          <w:szCs w:val="24"/>
          <w:shd w:val="clear" w:color="auto" w:fill="FFFFFF"/>
        </w:rPr>
        <w:t>. [online] Bradfordvts.co.uk. Available at: &lt;https://www.bradfordvts.co.uk/wp-content/onlineresources/teaching-learning/learning-personality-styles/learning%20styles%20-%20is%20it%20time%20to%20move%20on%20-%20opinion%20piece%20</w:t>
      </w:r>
      <w:r w:rsidRPr="00A03868">
        <w:rPr>
          <w:rFonts w:ascii="Times New Roman" w:hAnsi="Times New Roman" w:cs="Times New Roman"/>
          <w:color w:val="000000"/>
          <w:sz w:val="24"/>
          <w:szCs w:val="24"/>
          <w:shd w:val="clear" w:color="auto" w:fill="FFFFFF"/>
        </w:rPr>
        <w:t>by%20coffield.pdf&gt; [Accessed 7 May 2022].</w:t>
      </w:r>
    </w:p>
    <w:p w14:paraId="500D2E37"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Faraghe, J., 2020. </w:t>
      </w:r>
      <w:r w:rsidRPr="00A03868">
        <w:rPr>
          <w:rFonts w:ascii="Times New Roman" w:hAnsi="Times New Roman" w:cs="Times New Roman"/>
          <w:i/>
          <w:iCs/>
          <w:color w:val="000000"/>
          <w:sz w:val="24"/>
          <w:szCs w:val="24"/>
          <w:shd w:val="clear" w:color="auto" w:fill="FFFFFF"/>
        </w:rPr>
        <w:t>Why is calculating the ROI of L&amp;D like finding a needle in a haystack?</w:t>
      </w:r>
      <w:r w:rsidRPr="00A03868">
        <w:rPr>
          <w:rFonts w:ascii="Times New Roman" w:hAnsi="Times New Roman" w:cs="Times New Roman"/>
          <w:color w:val="000000"/>
          <w:sz w:val="24"/>
          <w:szCs w:val="24"/>
          <w:shd w:val="clear" w:color="auto" w:fill="FFFFFF"/>
        </w:rPr>
        <w:t xml:space="preserve">. [online] Peoplemanagement.co.uk. Available at: </w:t>
      </w:r>
      <w:r w:rsidRPr="00A03868">
        <w:rPr>
          <w:rFonts w:ascii="Times New Roman" w:hAnsi="Times New Roman" w:cs="Times New Roman"/>
          <w:color w:val="000000"/>
          <w:sz w:val="24"/>
          <w:szCs w:val="24"/>
          <w:shd w:val="clear" w:color="auto" w:fill="FFFFFF"/>
        </w:rPr>
        <w:t>&lt;https://www.peoplemanagement.co.uk/article/1746491/why-calculating-roi-lnd-like-finding-needle-haystack#_ga=2.151755775.739730739.1651912976-552131166.1640879749&gt; [Accessed 8 May 2022].</w:t>
      </w:r>
    </w:p>
    <w:p w14:paraId="24B2E280"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Hart, J., 2022. </w:t>
      </w:r>
      <w:r w:rsidRPr="00A03868">
        <w:rPr>
          <w:rFonts w:ascii="Times New Roman" w:hAnsi="Times New Roman" w:cs="Times New Roman"/>
          <w:i/>
          <w:iCs/>
          <w:color w:val="000000"/>
          <w:sz w:val="24"/>
          <w:szCs w:val="24"/>
          <w:shd w:val="clear" w:color="auto" w:fill="FFFFFF"/>
        </w:rPr>
        <w:t>Top Tools for Learning 2021 – Results of the 15th Ann</w:t>
      </w:r>
      <w:r w:rsidRPr="00A03868">
        <w:rPr>
          <w:rFonts w:ascii="Times New Roman" w:hAnsi="Times New Roman" w:cs="Times New Roman"/>
          <w:i/>
          <w:iCs/>
          <w:color w:val="000000"/>
          <w:sz w:val="24"/>
          <w:szCs w:val="24"/>
          <w:shd w:val="clear" w:color="auto" w:fill="FFFFFF"/>
        </w:rPr>
        <w:t>ual Survey published 1 September 2021</w:t>
      </w:r>
      <w:r w:rsidRPr="00A03868">
        <w:rPr>
          <w:rFonts w:ascii="Times New Roman" w:hAnsi="Times New Roman" w:cs="Times New Roman"/>
          <w:color w:val="000000"/>
          <w:sz w:val="24"/>
          <w:szCs w:val="24"/>
          <w:shd w:val="clear" w:color="auto" w:fill="FFFFFF"/>
        </w:rPr>
        <w:t>. [online] Toptools4learning.com. Available at: &lt;https://www.toptools4learning.com/&gt; [Accessed 8 May 2022].</w:t>
      </w:r>
    </w:p>
    <w:p w14:paraId="7DA81F43"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Hayden, D., 2021. </w:t>
      </w:r>
      <w:r w:rsidRPr="00A03868">
        <w:rPr>
          <w:rFonts w:ascii="Times New Roman" w:hAnsi="Times New Roman" w:cs="Times New Roman"/>
          <w:i/>
          <w:iCs/>
          <w:color w:val="000000"/>
          <w:sz w:val="24"/>
          <w:szCs w:val="24"/>
          <w:shd w:val="clear" w:color="auto" w:fill="FFFFFF"/>
        </w:rPr>
        <w:t>Costing and Benchmarking Learning &amp; Development | Factsheets | CIPD</w:t>
      </w:r>
      <w:r w:rsidRPr="00A03868">
        <w:rPr>
          <w:rFonts w:ascii="Times New Roman" w:hAnsi="Times New Roman" w:cs="Times New Roman"/>
          <w:color w:val="000000"/>
          <w:sz w:val="24"/>
          <w:szCs w:val="24"/>
          <w:shd w:val="clear" w:color="auto" w:fill="FFFFFF"/>
        </w:rPr>
        <w:t>. [online] CIPD. Available</w:t>
      </w:r>
      <w:r w:rsidRPr="00A03868">
        <w:rPr>
          <w:rFonts w:ascii="Times New Roman" w:hAnsi="Times New Roman" w:cs="Times New Roman"/>
          <w:color w:val="000000"/>
          <w:sz w:val="24"/>
          <w:szCs w:val="24"/>
          <w:shd w:val="clear" w:color="auto" w:fill="FFFFFF"/>
        </w:rPr>
        <w:t xml:space="preserve"> at: &lt;https://www.cipd.co.uk/knowledge/strategy/development/benchmarking-factsheet?msclkid=f4cfacb9cecb11ecba48a52ad42fce41&gt; [Accessed 8 May 2022].</w:t>
      </w:r>
    </w:p>
    <w:p w14:paraId="35C45A95"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Hayden, D., 2021. </w:t>
      </w:r>
      <w:r w:rsidRPr="00A03868">
        <w:rPr>
          <w:rFonts w:ascii="Times New Roman" w:hAnsi="Times New Roman" w:cs="Times New Roman"/>
          <w:i/>
          <w:iCs/>
          <w:color w:val="000000"/>
          <w:sz w:val="24"/>
          <w:szCs w:val="24"/>
          <w:shd w:val="clear" w:color="auto" w:fill="FFFFFF"/>
        </w:rPr>
        <w:t>Learning Methods | Factsheets | CIPD</w:t>
      </w:r>
      <w:r w:rsidRPr="00A03868">
        <w:rPr>
          <w:rFonts w:ascii="Times New Roman" w:hAnsi="Times New Roman" w:cs="Times New Roman"/>
          <w:color w:val="000000"/>
          <w:sz w:val="24"/>
          <w:szCs w:val="24"/>
          <w:shd w:val="clear" w:color="auto" w:fill="FFFFFF"/>
        </w:rPr>
        <w:t xml:space="preserve">. [online] CIPD. Available at: </w:t>
      </w:r>
      <w:r w:rsidRPr="00A03868">
        <w:rPr>
          <w:rFonts w:ascii="Times New Roman" w:hAnsi="Times New Roman" w:cs="Times New Roman"/>
          <w:color w:val="000000"/>
          <w:sz w:val="24"/>
          <w:szCs w:val="24"/>
          <w:shd w:val="clear" w:color="auto" w:fill="FFFFFF"/>
        </w:rPr>
        <w:t>&lt;https://www.cipd.co.uk/knowledge/fundamentals/people/development/learning-methods-factsheet?msclkid=abc6282cced111ecb603392966296c36&gt; [Accessed 8 May 2022].</w:t>
      </w:r>
    </w:p>
    <w:p w14:paraId="48D3C8BD" w14:textId="77777777" w:rsidR="00132B47" w:rsidRPr="00A03868" w:rsidRDefault="00E16221" w:rsidP="000803CA">
      <w:pPr>
        <w:spacing w:line="600" w:lineRule="auto"/>
        <w:rPr>
          <w:rFonts w:ascii="Times New Roman" w:hAnsi="Times New Roman" w:cs="Times New Roman"/>
          <w:sz w:val="24"/>
          <w:szCs w:val="24"/>
        </w:rPr>
      </w:pPr>
      <w:r w:rsidRPr="00A03868">
        <w:rPr>
          <w:rFonts w:ascii="Times New Roman" w:hAnsi="Times New Roman" w:cs="Times New Roman"/>
          <w:sz w:val="24"/>
          <w:szCs w:val="24"/>
        </w:rPr>
        <w:t>Hywel Dda Health Board 2022. Clinical research facility at Aberystwyth University to help transfor</w:t>
      </w:r>
      <w:r w:rsidRPr="00A03868">
        <w:rPr>
          <w:rFonts w:ascii="Times New Roman" w:hAnsi="Times New Roman" w:cs="Times New Roman"/>
          <w:sz w:val="24"/>
          <w:szCs w:val="24"/>
        </w:rPr>
        <w:t xml:space="preserve">m healthcare - Hywel Dda University Health Board. [online] Hduhb.nhs.wales. Available at: </w:t>
      </w:r>
      <w:hyperlink r:id="rId12" w:history="1">
        <w:r w:rsidRPr="00A03868">
          <w:rPr>
            <w:rStyle w:val="Hyperlink"/>
            <w:rFonts w:ascii="Times New Roman" w:hAnsi="Times New Roman" w:cs="Times New Roman"/>
            <w:sz w:val="24"/>
            <w:szCs w:val="24"/>
          </w:rPr>
          <w:t>https://hduhb.nhs.wales/</w:t>
        </w:r>
        <w:r w:rsidRPr="00A03868">
          <w:rPr>
            <w:rStyle w:val="Hyperlink"/>
            <w:rFonts w:ascii="Times New Roman" w:hAnsi="Times New Roman" w:cs="Times New Roman"/>
            <w:sz w:val="24"/>
            <w:szCs w:val="24"/>
          </w:rPr>
          <w:t>news/press-releases/clinical-research-facility-at-aberystwyth-university-to-help-transform-healthcare</w:t>
        </w:r>
      </w:hyperlink>
      <w:r w:rsidRPr="00A03868">
        <w:rPr>
          <w:rFonts w:ascii="Times New Roman" w:hAnsi="Times New Roman" w:cs="Times New Roman"/>
          <w:sz w:val="24"/>
          <w:szCs w:val="24"/>
        </w:rPr>
        <w:t xml:space="preserve"> [Accessed 7 May 2022].</w:t>
      </w:r>
    </w:p>
    <w:p w14:paraId="7FC8E6DA" w14:textId="77777777" w:rsidR="00132B47" w:rsidRPr="00A03868" w:rsidRDefault="00E16221" w:rsidP="000803CA">
      <w:pPr>
        <w:spacing w:line="600" w:lineRule="auto"/>
        <w:rPr>
          <w:rFonts w:ascii="Times New Roman" w:hAnsi="Times New Roman" w:cs="Times New Roman"/>
          <w:sz w:val="24"/>
          <w:szCs w:val="24"/>
        </w:rPr>
      </w:pPr>
      <w:r w:rsidRPr="00A03868">
        <w:rPr>
          <w:rFonts w:ascii="Times New Roman" w:hAnsi="Times New Roman" w:cs="Times New Roman"/>
          <w:color w:val="000000"/>
          <w:sz w:val="24"/>
          <w:szCs w:val="24"/>
          <w:shd w:val="clear" w:color="auto" w:fill="FFFFFF"/>
        </w:rPr>
        <w:t>Johnson, B., 2017. </w:t>
      </w:r>
      <w:r w:rsidRPr="00A03868">
        <w:rPr>
          <w:rFonts w:ascii="Times New Roman" w:hAnsi="Times New Roman" w:cs="Times New Roman"/>
          <w:i/>
          <w:iCs/>
          <w:color w:val="000000"/>
          <w:sz w:val="24"/>
          <w:szCs w:val="24"/>
          <w:shd w:val="clear" w:color="auto" w:fill="FFFFFF"/>
        </w:rPr>
        <w:t>We forget the brain is the basis of learning</w:t>
      </w:r>
      <w:r w:rsidRPr="00A03868">
        <w:rPr>
          <w:rFonts w:ascii="Times New Roman" w:hAnsi="Times New Roman" w:cs="Times New Roman"/>
          <w:color w:val="000000"/>
          <w:sz w:val="24"/>
          <w:szCs w:val="24"/>
          <w:shd w:val="clear" w:color="auto" w:fill="FFFFFF"/>
        </w:rPr>
        <w:t>. [online] Peoplemanagement.co.uk. Available at: &lt;https://www.people</w:t>
      </w:r>
      <w:r w:rsidRPr="00A03868">
        <w:rPr>
          <w:rFonts w:ascii="Times New Roman" w:hAnsi="Times New Roman" w:cs="Times New Roman"/>
          <w:color w:val="000000"/>
          <w:sz w:val="24"/>
          <w:szCs w:val="24"/>
          <w:shd w:val="clear" w:color="auto" w:fill="FFFFFF"/>
        </w:rPr>
        <w:t>management.co.uk/article/1746025/brain-basis-learning#_ga=2.255579086.739730739.1651912976-552131166.1640879749&gt; [Accessed 7 May 2022].</w:t>
      </w:r>
    </w:p>
    <w:p w14:paraId="594D447C" w14:textId="77777777" w:rsidR="00132B47" w:rsidRPr="00A03868" w:rsidRDefault="00E16221" w:rsidP="000803CA">
      <w:pPr>
        <w:spacing w:line="480" w:lineRule="auto"/>
        <w:rPr>
          <w:rFonts w:ascii="Times New Roman" w:hAnsi="Times New Roman" w:cs="Times New Roman"/>
          <w:sz w:val="24"/>
          <w:szCs w:val="24"/>
        </w:rPr>
      </w:pPr>
      <w:r w:rsidRPr="00A03868">
        <w:rPr>
          <w:rFonts w:ascii="Times New Roman" w:hAnsi="Times New Roman" w:cs="Times New Roman"/>
          <w:color w:val="000000"/>
          <w:sz w:val="24"/>
          <w:szCs w:val="24"/>
          <w:shd w:val="clear" w:color="auto" w:fill="FFFFFF"/>
        </w:rPr>
        <w:t>Mindtools.com. 2022. </w:t>
      </w:r>
      <w:r w:rsidRPr="00A03868">
        <w:rPr>
          <w:rFonts w:ascii="Times New Roman" w:hAnsi="Times New Roman" w:cs="Times New Roman"/>
          <w:i/>
          <w:iCs/>
          <w:color w:val="000000"/>
          <w:sz w:val="24"/>
          <w:szCs w:val="24"/>
          <w:shd w:val="clear" w:color="auto" w:fill="FFFFFF"/>
        </w:rPr>
        <w:t>Kirkpatrick's Four-Level Training Evaluation Model: Analyzing Training Effectiveness</w:t>
      </w:r>
      <w:r w:rsidRPr="00A03868">
        <w:rPr>
          <w:rFonts w:ascii="Times New Roman" w:hAnsi="Times New Roman" w:cs="Times New Roman"/>
          <w:color w:val="000000"/>
          <w:sz w:val="24"/>
          <w:szCs w:val="24"/>
          <w:shd w:val="clear" w:color="auto" w:fill="FFFFFF"/>
        </w:rPr>
        <w:t>. [online] Avai</w:t>
      </w:r>
      <w:r w:rsidRPr="00A03868">
        <w:rPr>
          <w:rFonts w:ascii="Times New Roman" w:hAnsi="Times New Roman" w:cs="Times New Roman"/>
          <w:color w:val="000000"/>
          <w:sz w:val="24"/>
          <w:szCs w:val="24"/>
          <w:shd w:val="clear" w:color="auto" w:fill="FFFFFF"/>
        </w:rPr>
        <w:t>lable at: &lt;https://www.mindtools.com/pages/article/kirkpatrick.htm&gt; [Accessed 8 May 2022].</w:t>
      </w:r>
    </w:p>
    <w:p w14:paraId="04493CAA"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Morgan, J., 2016. </w:t>
      </w:r>
      <w:r w:rsidRPr="00A03868">
        <w:rPr>
          <w:rFonts w:ascii="Times New Roman" w:hAnsi="Times New Roman" w:cs="Times New Roman"/>
          <w:i/>
          <w:iCs/>
          <w:color w:val="000000"/>
          <w:sz w:val="24"/>
          <w:szCs w:val="24"/>
          <w:shd w:val="clear" w:color="auto" w:fill="FFFFFF"/>
        </w:rPr>
        <w:t>The 5 Trends Shaping the Future of Work</w:t>
      </w:r>
      <w:r w:rsidRPr="00A03868">
        <w:rPr>
          <w:rFonts w:ascii="Times New Roman" w:hAnsi="Times New Roman" w:cs="Times New Roman"/>
          <w:color w:val="000000"/>
          <w:sz w:val="24"/>
          <w:szCs w:val="24"/>
          <w:shd w:val="clear" w:color="auto" w:fill="FFFFFF"/>
        </w:rPr>
        <w:t>. [video] Available at: &lt;https://www.youtube.com/watch?v=LrhmHbDLM8o&gt; [Accessed 7 May 2022].</w:t>
      </w:r>
    </w:p>
    <w:p w14:paraId="08A903A7"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NHS Digital. 20</w:t>
      </w:r>
      <w:r w:rsidRPr="00A03868">
        <w:rPr>
          <w:rFonts w:ascii="Times New Roman" w:hAnsi="Times New Roman" w:cs="Times New Roman"/>
          <w:color w:val="000000"/>
          <w:sz w:val="24"/>
          <w:szCs w:val="24"/>
          <w:shd w:val="clear" w:color="auto" w:fill="FFFFFF"/>
        </w:rPr>
        <w:t>18. </w:t>
      </w:r>
      <w:r w:rsidRPr="00A03868">
        <w:rPr>
          <w:rFonts w:ascii="Times New Roman" w:hAnsi="Times New Roman" w:cs="Times New Roman"/>
          <w:i/>
          <w:iCs/>
          <w:color w:val="000000"/>
          <w:sz w:val="24"/>
          <w:szCs w:val="24"/>
          <w:shd w:val="clear" w:color="auto" w:fill="FFFFFF"/>
        </w:rPr>
        <w:t>Standard 2 Planning and Learning Needs Analysis - NHS Digital</w:t>
      </w:r>
      <w:r w:rsidRPr="00A03868">
        <w:rPr>
          <w:rFonts w:ascii="Times New Roman" w:hAnsi="Times New Roman" w:cs="Times New Roman"/>
          <w:color w:val="000000"/>
          <w:sz w:val="24"/>
          <w:szCs w:val="24"/>
          <w:shd w:val="clear" w:color="auto" w:fill="FFFFFF"/>
        </w:rPr>
        <w:t>. [online] Available at: &lt;https://digital.nhs.uk/services/training-quality-improvement/education-and-training-standards-and-benchmarking/standard-2-planning-and-learning-needs-analysis&gt; [Acce</w:t>
      </w:r>
      <w:r w:rsidRPr="00A03868">
        <w:rPr>
          <w:rFonts w:ascii="Times New Roman" w:hAnsi="Times New Roman" w:cs="Times New Roman"/>
          <w:color w:val="000000"/>
          <w:sz w:val="24"/>
          <w:szCs w:val="24"/>
          <w:shd w:val="clear" w:color="auto" w:fill="FFFFFF"/>
        </w:rPr>
        <w:t>ssed 7 May 2022].</w:t>
      </w:r>
    </w:p>
    <w:p w14:paraId="56FDD27E"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Pradhan, A., 2018. </w:t>
      </w:r>
      <w:r w:rsidRPr="00A03868">
        <w:rPr>
          <w:rFonts w:ascii="Times New Roman" w:hAnsi="Times New Roman" w:cs="Times New Roman"/>
          <w:i/>
          <w:iCs/>
          <w:color w:val="000000"/>
          <w:sz w:val="24"/>
          <w:szCs w:val="24"/>
          <w:shd w:val="clear" w:color="auto" w:fill="FFFFFF"/>
        </w:rPr>
        <w:t>Learning Agility: 5 Strategies for the Future of Work</w:t>
      </w:r>
      <w:r w:rsidRPr="00A03868">
        <w:rPr>
          <w:rFonts w:ascii="Times New Roman" w:hAnsi="Times New Roman" w:cs="Times New Roman"/>
          <w:color w:val="000000"/>
          <w:sz w:val="24"/>
          <w:szCs w:val="24"/>
          <w:shd w:val="clear" w:color="auto" w:fill="FFFFFF"/>
        </w:rPr>
        <w:t>. [online] Learning Solutions Magazine. Available at: &lt;https://learningsolutionsmag.com/articles/learning-agility-5-strategies-for-the-future-of-work&gt; [Accessed 8 May</w:t>
      </w:r>
      <w:r w:rsidRPr="00A03868">
        <w:rPr>
          <w:rFonts w:ascii="Times New Roman" w:hAnsi="Times New Roman" w:cs="Times New Roman"/>
          <w:color w:val="000000"/>
          <w:sz w:val="24"/>
          <w:szCs w:val="24"/>
          <w:shd w:val="clear" w:color="auto" w:fill="FFFFFF"/>
        </w:rPr>
        <w:t xml:space="preserve"> 2022].</w:t>
      </w:r>
    </w:p>
    <w:p w14:paraId="628107C9"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Probert, J., 2022. </w:t>
      </w:r>
      <w:r w:rsidRPr="00A03868">
        <w:rPr>
          <w:rFonts w:ascii="Times New Roman" w:hAnsi="Times New Roman" w:cs="Times New Roman"/>
          <w:i/>
          <w:iCs/>
          <w:color w:val="000000"/>
          <w:sz w:val="24"/>
          <w:szCs w:val="24"/>
          <w:shd w:val="clear" w:color="auto" w:fill="FFFFFF"/>
        </w:rPr>
        <w:t>Homeworking and spending during the coronavirus (COVID-19) pandemic, Great Britain - Office for National Statistics</w:t>
      </w:r>
      <w:r w:rsidRPr="00A03868">
        <w:rPr>
          <w:rFonts w:ascii="Times New Roman" w:hAnsi="Times New Roman" w:cs="Times New Roman"/>
          <w:color w:val="000000"/>
          <w:sz w:val="24"/>
          <w:szCs w:val="24"/>
          <w:shd w:val="clear" w:color="auto" w:fill="FFFFFF"/>
        </w:rPr>
        <w:t>. [online] Ons.gov.uk. Available at: &lt;https://www.ons.gov.uk/employmentandlabourmarket/peopleinwork/employmentande</w:t>
      </w:r>
      <w:r w:rsidRPr="00A03868">
        <w:rPr>
          <w:rFonts w:ascii="Times New Roman" w:hAnsi="Times New Roman" w:cs="Times New Roman"/>
          <w:color w:val="000000"/>
          <w:sz w:val="24"/>
          <w:szCs w:val="24"/>
          <w:shd w:val="clear" w:color="auto" w:fill="FFFFFF"/>
        </w:rPr>
        <w:t>mployeetypes/articles/homeworkingandspendingduringthecoronaviruscovid19pandemicgreatbritain/april2020tojanuary2022&gt; [Accessed 7 May 2022].</w:t>
      </w:r>
    </w:p>
    <w:p w14:paraId="0B1485F6"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Ryan, L., 2021. </w:t>
      </w:r>
      <w:r w:rsidRPr="00A03868">
        <w:rPr>
          <w:rFonts w:ascii="Times New Roman" w:hAnsi="Times New Roman" w:cs="Times New Roman"/>
          <w:i/>
          <w:iCs/>
          <w:color w:val="000000"/>
          <w:sz w:val="24"/>
          <w:szCs w:val="24"/>
          <w:shd w:val="clear" w:color="auto" w:fill="FFFFFF"/>
        </w:rPr>
        <w:t>The 5Di Learning Design Process</w:t>
      </w:r>
      <w:r w:rsidRPr="00A03868">
        <w:rPr>
          <w:rFonts w:ascii="Times New Roman" w:hAnsi="Times New Roman" w:cs="Times New Roman"/>
          <w:color w:val="000000"/>
          <w:sz w:val="24"/>
          <w:szCs w:val="24"/>
          <w:shd w:val="clear" w:color="auto" w:fill="FFFFFF"/>
        </w:rPr>
        <w:t>. [online] Linkedin.com. Available at: &lt;https://www.linkedin.com/pulse</w:t>
      </w:r>
      <w:r w:rsidRPr="00A03868">
        <w:rPr>
          <w:rFonts w:ascii="Times New Roman" w:hAnsi="Times New Roman" w:cs="Times New Roman"/>
          <w:color w:val="000000"/>
          <w:sz w:val="24"/>
          <w:szCs w:val="24"/>
          <w:shd w:val="clear" w:color="auto" w:fill="FFFFFF"/>
        </w:rPr>
        <w:t>/5di-learning-design-process-liz-ryan/&gt; [Accessed 7 May 2022].</w:t>
      </w:r>
    </w:p>
    <w:p w14:paraId="2D63DCF9"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Sanei, J., 2017. </w:t>
      </w:r>
      <w:r w:rsidRPr="00A03868">
        <w:rPr>
          <w:rFonts w:ascii="Times New Roman" w:hAnsi="Times New Roman" w:cs="Times New Roman"/>
          <w:i/>
          <w:iCs/>
          <w:color w:val="000000"/>
          <w:sz w:val="24"/>
          <w:szCs w:val="24"/>
          <w:shd w:val="clear" w:color="auto" w:fill="FFFFFF"/>
        </w:rPr>
        <w:t>The Gamification of Everything</w:t>
      </w:r>
      <w:r w:rsidRPr="00A03868">
        <w:rPr>
          <w:rFonts w:ascii="Times New Roman" w:hAnsi="Times New Roman" w:cs="Times New Roman"/>
          <w:color w:val="000000"/>
          <w:sz w:val="24"/>
          <w:szCs w:val="24"/>
          <w:shd w:val="clear" w:color="auto" w:fill="FFFFFF"/>
        </w:rPr>
        <w:t>. [video] Available at: &lt;https://www.youtube.com/watch?v=A1g10uGbN7U&gt; [Accessed 8 May 2022].</w:t>
      </w:r>
    </w:p>
    <w:p w14:paraId="6B21158B"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SHACKLETON-JONES, N., 2019. </w:t>
      </w:r>
      <w:r w:rsidRPr="00A03868">
        <w:rPr>
          <w:rFonts w:ascii="Times New Roman" w:hAnsi="Times New Roman" w:cs="Times New Roman"/>
          <w:i/>
          <w:iCs/>
          <w:color w:val="000000"/>
          <w:sz w:val="24"/>
          <w:szCs w:val="24"/>
          <w:shd w:val="clear" w:color="auto" w:fill="FFFFFF"/>
        </w:rPr>
        <w:t>HOW PEOPLE LEARN</w:t>
      </w:r>
      <w:r w:rsidRPr="00A03868">
        <w:rPr>
          <w:rFonts w:ascii="Times New Roman" w:hAnsi="Times New Roman" w:cs="Times New Roman"/>
          <w:color w:val="000000"/>
          <w:sz w:val="24"/>
          <w:szCs w:val="24"/>
          <w:shd w:val="clear" w:color="auto" w:fill="FFFFFF"/>
        </w:rPr>
        <w:t>. [S.l.]:</w:t>
      </w:r>
      <w:r w:rsidRPr="00A03868">
        <w:rPr>
          <w:rFonts w:ascii="Times New Roman" w:hAnsi="Times New Roman" w:cs="Times New Roman"/>
          <w:color w:val="000000"/>
          <w:sz w:val="24"/>
          <w:szCs w:val="24"/>
          <w:shd w:val="clear" w:color="auto" w:fill="FFFFFF"/>
        </w:rPr>
        <w:t xml:space="preserve"> KOGAN PAGE, p.97.</w:t>
      </w:r>
    </w:p>
    <w:p w14:paraId="6F447492" w14:textId="77777777" w:rsidR="00132B47" w:rsidRPr="00A03868" w:rsidRDefault="00E16221" w:rsidP="000803CA">
      <w:pPr>
        <w:spacing w:line="60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Sudhakar, J., 2017. </w:t>
      </w:r>
      <w:r w:rsidRPr="00A03868">
        <w:rPr>
          <w:rFonts w:ascii="Times New Roman" w:hAnsi="Times New Roman" w:cs="Times New Roman"/>
          <w:i/>
          <w:iCs/>
          <w:color w:val="000000"/>
          <w:sz w:val="24"/>
          <w:szCs w:val="24"/>
          <w:shd w:val="clear" w:color="auto" w:fill="FFFFFF"/>
        </w:rPr>
        <w:t>LEARNING OBJECTIVES VS LEARNING OUTCOMES</w:t>
      </w:r>
      <w:r w:rsidRPr="00A03868">
        <w:rPr>
          <w:rFonts w:ascii="Times New Roman" w:hAnsi="Times New Roman" w:cs="Times New Roman"/>
          <w:color w:val="000000"/>
          <w:sz w:val="24"/>
          <w:szCs w:val="24"/>
          <w:shd w:val="clear" w:color="auto" w:fill="FFFFFF"/>
        </w:rPr>
        <w:t xml:space="preserve">. [online] Linkedin.com. Available at: &lt;https://www.linkedin.com/pulse/learning-objectives-vs-outcomes-ms-jemi-sudhakar/?trackingId=JG%2FUyMHjUhAHQ8YNC3aVXw%3D%3D&gt; [Accessed 7 </w:t>
      </w:r>
      <w:r w:rsidRPr="00A03868">
        <w:rPr>
          <w:rFonts w:ascii="Times New Roman" w:hAnsi="Times New Roman" w:cs="Times New Roman"/>
          <w:color w:val="000000"/>
          <w:sz w:val="24"/>
          <w:szCs w:val="24"/>
          <w:shd w:val="clear" w:color="auto" w:fill="FFFFFF"/>
        </w:rPr>
        <w:t>May 2022].</w:t>
      </w:r>
    </w:p>
    <w:p w14:paraId="303907A4"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Tomlinson, J., 2015. </w:t>
      </w:r>
      <w:r w:rsidRPr="00A03868">
        <w:rPr>
          <w:rFonts w:ascii="Times New Roman" w:hAnsi="Times New Roman" w:cs="Times New Roman"/>
          <w:i/>
          <w:iCs/>
          <w:color w:val="000000"/>
          <w:sz w:val="24"/>
          <w:szCs w:val="24"/>
          <w:shd w:val="clear" w:color="auto" w:fill="FFFFFF"/>
        </w:rPr>
        <w:t>Identifying the Performance Gap in learning needs analysis</w:t>
      </w:r>
      <w:r w:rsidRPr="00A03868">
        <w:rPr>
          <w:rFonts w:ascii="Times New Roman" w:hAnsi="Times New Roman" w:cs="Times New Roman"/>
          <w:color w:val="000000"/>
          <w:sz w:val="24"/>
          <w:szCs w:val="24"/>
          <w:shd w:val="clear" w:color="auto" w:fill="FFFFFF"/>
        </w:rPr>
        <w:t>. [podcast] Trainer Tools. Available at: &lt;https://trainertools.podbean.com/e/the-performance-gap/&gt; [Accessed 7 May 2022].</w:t>
      </w:r>
    </w:p>
    <w:p w14:paraId="16E6E922"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lastRenderedPageBreak/>
        <w:t>True Education Partnerships. 2022. </w:t>
      </w:r>
      <w:r w:rsidRPr="00A03868">
        <w:rPr>
          <w:rFonts w:ascii="Times New Roman" w:hAnsi="Times New Roman" w:cs="Times New Roman"/>
          <w:i/>
          <w:iCs/>
          <w:color w:val="000000"/>
          <w:sz w:val="24"/>
          <w:szCs w:val="24"/>
          <w:shd w:val="clear" w:color="auto" w:fill="FFFFFF"/>
        </w:rPr>
        <w:t>Gamificat</w:t>
      </w:r>
      <w:r w:rsidRPr="00A03868">
        <w:rPr>
          <w:rFonts w:ascii="Times New Roman" w:hAnsi="Times New Roman" w:cs="Times New Roman"/>
          <w:i/>
          <w:iCs/>
          <w:color w:val="000000"/>
          <w:sz w:val="24"/>
          <w:szCs w:val="24"/>
          <w:shd w:val="clear" w:color="auto" w:fill="FFFFFF"/>
        </w:rPr>
        <w:t>ion in Education: What is it &amp; How Can You Use It? | True Education Partnerships</w:t>
      </w:r>
      <w:r w:rsidRPr="00A03868">
        <w:rPr>
          <w:rFonts w:ascii="Times New Roman" w:hAnsi="Times New Roman" w:cs="Times New Roman"/>
          <w:color w:val="000000"/>
          <w:sz w:val="24"/>
          <w:szCs w:val="24"/>
          <w:shd w:val="clear" w:color="auto" w:fill="FFFFFF"/>
        </w:rPr>
        <w:t>. [online] Available at: &lt;https://www.trueeducationpartnerships.com/schools/gamification-in-education/?msclkid=6bb4928ecec511eca804934900f3a274&gt; [Accessed 8 May 2022].</w:t>
      </w:r>
    </w:p>
    <w:p w14:paraId="338A8CED" w14:textId="77777777" w:rsidR="00132B47" w:rsidRPr="00A03868" w:rsidRDefault="00E16221" w:rsidP="000803CA">
      <w:pPr>
        <w:spacing w:line="480" w:lineRule="auto"/>
        <w:rPr>
          <w:rFonts w:ascii="Times New Roman" w:hAnsi="Times New Roman" w:cs="Times New Roman"/>
          <w:color w:val="000000"/>
          <w:sz w:val="24"/>
          <w:szCs w:val="24"/>
          <w:shd w:val="clear" w:color="auto" w:fill="FFFFFF"/>
        </w:rPr>
      </w:pPr>
      <w:r w:rsidRPr="00A03868">
        <w:rPr>
          <w:rFonts w:ascii="Times New Roman" w:hAnsi="Times New Roman" w:cs="Times New Roman"/>
          <w:color w:val="000000"/>
          <w:sz w:val="24"/>
          <w:szCs w:val="24"/>
          <w:shd w:val="clear" w:color="auto" w:fill="FFFFFF"/>
        </w:rPr>
        <w:t>Zicherma</w:t>
      </w:r>
      <w:r w:rsidRPr="00A03868">
        <w:rPr>
          <w:rFonts w:ascii="Times New Roman" w:hAnsi="Times New Roman" w:cs="Times New Roman"/>
          <w:color w:val="000000"/>
          <w:sz w:val="24"/>
          <w:szCs w:val="24"/>
          <w:shd w:val="clear" w:color="auto" w:fill="FFFFFF"/>
        </w:rPr>
        <w:t>n, G., 2014. </w:t>
      </w:r>
      <w:r w:rsidRPr="00A03868">
        <w:rPr>
          <w:rFonts w:ascii="Times New Roman" w:hAnsi="Times New Roman" w:cs="Times New Roman"/>
          <w:i/>
          <w:iCs/>
          <w:color w:val="000000"/>
          <w:sz w:val="24"/>
          <w:szCs w:val="24"/>
          <w:shd w:val="clear" w:color="auto" w:fill="FFFFFF"/>
        </w:rPr>
        <w:t>The Future of Creativity and Innovation is Gamification</w:t>
      </w:r>
      <w:r w:rsidRPr="00A03868">
        <w:rPr>
          <w:rFonts w:ascii="Times New Roman" w:hAnsi="Times New Roman" w:cs="Times New Roman"/>
          <w:color w:val="000000"/>
          <w:sz w:val="24"/>
          <w:szCs w:val="24"/>
          <w:shd w:val="clear" w:color="auto" w:fill="FFFFFF"/>
        </w:rPr>
        <w:t>. [image] Available at: &lt;https://www.youtube.com/watch?v=ZZvRw71Slew&gt; [Accessed 8 May 2022].</w:t>
      </w:r>
    </w:p>
    <w:sectPr w:rsidR="00132B47" w:rsidRPr="00A0386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BBE49C" w14:textId="77777777" w:rsidR="00000000" w:rsidRDefault="00E16221">
      <w:pPr>
        <w:spacing w:after="0" w:line="240" w:lineRule="auto"/>
      </w:pPr>
      <w:r>
        <w:separator/>
      </w:r>
    </w:p>
  </w:endnote>
  <w:endnote w:type="continuationSeparator" w:id="0">
    <w:p w14:paraId="341AD384" w14:textId="77777777" w:rsidR="00000000" w:rsidRDefault="00E16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4528244"/>
      <w:docPartObj>
        <w:docPartGallery w:val="Page Numbers (Bottom of Page)"/>
        <w:docPartUnique/>
      </w:docPartObj>
    </w:sdtPr>
    <w:sdtEndPr>
      <w:rPr>
        <w:noProof/>
      </w:rPr>
    </w:sdtEndPr>
    <w:sdtContent>
      <w:p w14:paraId="708BF362" w14:textId="77777777" w:rsidR="00C44694" w:rsidRDefault="00C44694">
        <w:pPr>
          <w:pStyle w:val="Footer"/>
          <w:jc w:val="center"/>
        </w:pPr>
      </w:p>
      <w:p w14:paraId="4404E712" w14:textId="71E61EAF" w:rsidR="00C44694" w:rsidRDefault="00E16221">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p w14:paraId="0B2169BF" w14:textId="77777777" w:rsidR="00C44694" w:rsidRDefault="00C446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461B2F" w14:textId="77777777" w:rsidR="00000000" w:rsidRDefault="00E16221">
      <w:pPr>
        <w:spacing w:after="0" w:line="240" w:lineRule="auto"/>
      </w:pPr>
      <w:r>
        <w:separator/>
      </w:r>
    </w:p>
  </w:footnote>
  <w:footnote w:type="continuationSeparator" w:id="0">
    <w:p w14:paraId="7D3ACEE7" w14:textId="77777777" w:rsidR="00000000" w:rsidRDefault="00E162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A6126"/>
    <w:multiLevelType w:val="hybridMultilevel"/>
    <w:tmpl w:val="702CE5AE"/>
    <w:lvl w:ilvl="0" w:tplc="F15AAD3A">
      <w:start w:val="1"/>
      <w:numFmt w:val="bullet"/>
      <w:lvlText w:val=""/>
      <w:lvlJc w:val="left"/>
      <w:pPr>
        <w:ind w:left="720" w:hanging="360"/>
      </w:pPr>
      <w:rPr>
        <w:rFonts w:ascii="Symbol" w:hAnsi="Symbol" w:hint="default"/>
      </w:rPr>
    </w:lvl>
    <w:lvl w:ilvl="1" w:tplc="404633FE" w:tentative="1">
      <w:start w:val="1"/>
      <w:numFmt w:val="bullet"/>
      <w:lvlText w:val="o"/>
      <w:lvlJc w:val="left"/>
      <w:pPr>
        <w:ind w:left="1440" w:hanging="360"/>
      </w:pPr>
      <w:rPr>
        <w:rFonts w:ascii="Courier New" w:hAnsi="Courier New" w:cs="Courier New" w:hint="default"/>
      </w:rPr>
    </w:lvl>
    <w:lvl w:ilvl="2" w:tplc="1B70E45E" w:tentative="1">
      <w:start w:val="1"/>
      <w:numFmt w:val="bullet"/>
      <w:lvlText w:val=""/>
      <w:lvlJc w:val="left"/>
      <w:pPr>
        <w:ind w:left="2160" w:hanging="360"/>
      </w:pPr>
      <w:rPr>
        <w:rFonts w:ascii="Wingdings" w:hAnsi="Wingdings" w:hint="default"/>
      </w:rPr>
    </w:lvl>
    <w:lvl w:ilvl="3" w:tplc="A36848C4" w:tentative="1">
      <w:start w:val="1"/>
      <w:numFmt w:val="bullet"/>
      <w:lvlText w:val=""/>
      <w:lvlJc w:val="left"/>
      <w:pPr>
        <w:ind w:left="2880" w:hanging="360"/>
      </w:pPr>
      <w:rPr>
        <w:rFonts w:ascii="Symbol" w:hAnsi="Symbol" w:hint="default"/>
      </w:rPr>
    </w:lvl>
    <w:lvl w:ilvl="4" w:tplc="E6169000" w:tentative="1">
      <w:start w:val="1"/>
      <w:numFmt w:val="bullet"/>
      <w:lvlText w:val="o"/>
      <w:lvlJc w:val="left"/>
      <w:pPr>
        <w:ind w:left="3600" w:hanging="360"/>
      </w:pPr>
      <w:rPr>
        <w:rFonts w:ascii="Courier New" w:hAnsi="Courier New" w:cs="Courier New" w:hint="default"/>
      </w:rPr>
    </w:lvl>
    <w:lvl w:ilvl="5" w:tplc="B91CFAE2" w:tentative="1">
      <w:start w:val="1"/>
      <w:numFmt w:val="bullet"/>
      <w:lvlText w:val=""/>
      <w:lvlJc w:val="left"/>
      <w:pPr>
        <w:ind w:left="4320" w:hanging="360"/>
      </w:pPr>
      <w:rPr>
        <w:rFonts w:ascii="Wingdings" w:hAnsi="Wingdings" w:hint="default"/>
      </w:rPr>
    </w:lvl>
    <w:lvl w:ilvl="6" w:tplc="6B32C2D8" w:tentative="1">
      <w:start w:val="1"/>
      <w:numFmt w:val="bullet"/>
      <w:lvlText w:val=""/>
      <w:lvlJc w:val="left"/>
      <w:pPr>
        <w:ind w:left="5040" w:hanging="360"/>
      </w:pPr>
      <w:rPr>
        <w:rFonts w:ascii="Symbol" w:hAnsi="Symbol" w:hint="default"/>
      </w:rPr>
    </w:lvl>
    <w:lvl w:ilvl="7" w:tplc="557E5562" w:tentative="1">
      <w:start w:val="1"/>
      <w:numFmt w:val="bullet"/>
      <w:lvlText w:val="o"/>
      <w:lvlJc w:val="left"/>
      <w:pPr>
        <w:ind w:left="5760" w:hanging="360"/>
      </w:pPr>
      <w:rPr>
        <w:rFonts w:ascii="Courier New" w:hAnsi="Courier New" w:cs="Courier New" w:hint="default"/>
      </w:rPr>
    </w:lvl>
    <w:lvl w:ilvl="8" w:tplc="18E43F8C" w:tentative="1">
      <w:start w:val="1"/>
      <w:numFmt w:val="bullet"/>
      <w:lvlText w:val=""/>
      <w:lvlJc w:val="left"/>
      <w:pPr>
        <w:ind w:left="6480" w:hanging="360"/>
      </w:pPr>
      <w:rPr>
        <w:rFonts w:ascii="Wingdings" w:hAnsi="Wingdings" w:hint="default"/>
      </w:rPr>
    </w:lvl>
  </w:abstractNum>
  <w:abstractNum w:abstractNumId="1" w15:restartNumberingAfterBreak="0">
    <w:nsid w:val="0CE55A50"/>
    <w:multiLevelType w:val="hybridMultilevel"/>
    <w:tmpl w:val="E66C3B06"/>
    <w:lvl w:ilvl="0" w:tplc="D1B822A0">
      <w:start w:val="1"/>
      <w:numFmt w:val="bullet"/>
      <w:lvlText w:val=""/>
      <w:lvlJc w:val="left"/>
      <w:pPr>
        <w:ind w:left="720" w:hanging="360"/>
      </w:pPr>
      <w:rPr>
        <w:rFonts w:ascii="Symbol" w:hAnsi="Symbol" w:hint="default"/>
      </w:rPr>
    </w:lvl>
    <w:lvl w:ilvl="1" w:tplc="D99CB8F6" w:tentative="1">
      <w:start w:val="1"/>
      <w:numFmt w:val="bullet"/>
      <w:lvlText w:val="o"/>
      <w:lvlJc w:val="left"/>
      <w:pPr>
        <w:ind w:left="1440" w:hanging="360"/>
      </w:pPr>
      <w:rPr>
        <w:rFonts w:ascii="Courier New" w:hAnsi="Courier New" w:cs="Courier New" w:hint="default"/>
      </w:rPr>
    </w:lvl>
    <w:lvl w:ilvl="2" w:tplc="44B09878" w:tentative="1">
      <w:start w:val="1"/>
      <w:numFmt w:val="bullet"/>
      <w:lvlText w:val=""/>
      <w:lvlJc w:val="left"/>
      <w:pPr>
        <w:ind w:left="2160" w:hanging="360"/>
      </w:pPr>
      <w:rPr>
        <w:rFonts w:ascii="Wingdings" w:hAnsi="Wingdings" w:hint="default"/>
      </w:rPr>
    </w:lvl>
    <w:lvl w:ilvl="3" w:tplc="A1D88166" w:tentative="1">
      <w:start w:val="1"/>
      <w:numFmt w:val="bullet"/>
      <w:lvlText w:val=""/>
      <w:lvlJc w:val="left"/>
      <w:pPr>
        <w:ind w:left="2880" w:hanging="360"/>
      </w:pPr>
      <w:rPr>
        <w:rFonts w:ascii="Symbol" w:hAnsi="Symbol" w:hint="default"/>
      </w:rPr>
    </w:lvl>
    <w:lvl w:ilvl="4" w:tplc="9ECEE1DA" w:tentative="1">
      <w:start w:val="1"/>
      <w:numFmt w:val="bullet"/>
      <w:lvlText w:val="o"/>
      <w:lvlJc w:val="left"/>
      <w:pPr>
        <w:ind w:left="3600" w:hanging="360"/>
      </w:pPr>
      <w:rPr>
        <w:rFonts w:ascii="Courier New" w:hAnsi="Courier New" w:cs="Courier New" w:hint="default"/>
      </w:rPr>
    </w:lvl>
    <w:lvl w:ilvl="5" w:tplc="F14693C2" w:tentative="1">
      <w:start w:val="1"/>
      <w:numFmt w:val="bullet"/>
      <w:lvlText w:val=""/>
      <w:lvlJc w:val="left"/>
      <w:pPr>
        <w:ind w:left="4320" w:hanging="360"/>
      </w:pPr>
      <w:rPr>
        <w:rFonts w:ascii="Wingdings" w:hAnsi="Wingdings" w:hint="default"/>
      </w:rPr>
    </w:lvl>
    <w:lvl w:ilvl="6" w:tplc="F80A3D5A" w:tentative="1">
      <w:start w:val="1"/>
      <w:numFmt w:val="bullet"/>
      <w:lvlText w:val=""/>
      <w:lvlJc w:val="left"/>
      <w:pPr>
        <w:ind w:left="5040" w:hanging="360"/>
      </w:pPr>
      <w:rPr>
        <w:rFonts w:ascii="Symbol" w:hAnsi="Symbol" w:hint="default"/>
      </w:rPr>
    </w:lvl>
    <w:lvl w:ilvl="7" w:tplc="01CE78B6" w:tentative="1">
      <w:start w:val="1"/>
      <w:numFmt w:val="bullet"/>
      <w:lvlText w:val="o"/>
      <w:lvlJc w:val="left"/>
      <w:pPr>
        <w:ind w:left="5760" w:hanging="360"/>
      </w:pPr>
      <w:rPr>
        <w:rFonts w:ascii="Courier New" w:hAnsi="Courier New" w:cs="Courier New" w:hint="default"/>
      </w:rPr>
    </w:lvl>
    <w:lvl w:ilvl="8" w:tplc="606A258E" w:tentative="1">
      <w:start w:val="1"/>
      <w:numFmt w:val="bullet"/>
      <w:lvlText w:val=""/>
      <w:lvlJc w:val="left"/>
      <w:pPr>
        <w:ind w:left="6480" w:hanging="360"/>
      </w:pPr>
      <w:rPr>
        <w:rFonts w:ascii="Wingdings" w:hAnsi="Wingdings" w:hint="default"/>
      </w:rPr>
    </w:lvl>
  </w:abstractNum>
  <w:abstractNum w:abstractNumId="2" w15:restartNumberingAfterBreak="0">
    <w:nsid w:val="451F6F7B"/>
    <w:multiLevelType w:val="hybridMultilevel"/>
    <w:tmpl w:val="2C227DF8"/>
    <w:lvl w:ilvl="0" w:tplc="6C405F7C">
      <w:start w:val="1"/>
      <w:numFmt w:val="bullet"/>
      <w:lvlText w:val=""/>
      <w:lvlJc w:val="left"/>
      <w:pPr>
        <w:ind w:left="720" w:hanging="360"/>
      </w:pPr>
      <w:rPr>
        <w:rFonts w:ascii="Symbol" w:hAnsi="Symbol" w:hint="default"/>
      </w:rPr>
    </w:lvl>
    <w:lvl w:ilvl="1" w:tplc="7B98D212" w:tentative="1">
      <w:start w:val="1"/>
      <w:numFmt w:val="bullet"/>
      <w:lvlText w:val="o"/>
      <w:lvlJc w:val="left"/>
      <w:pPr>
        <w:ind w:left="1440" w:hanging="360"/>
      </w:pPr>
      <w:rPr>
        <w:rFonts w:ascii="Courier New" w:hAnsi="Courier New" w:cs="Courier New" w:hint="default"/>
      </w:rPr>
    </w:lvl>
    <w:lvl w:ilvl="2" w:tplc="945C1C26" w:tentative="1">
      <w:start w:val="1"/>
      <w:numFmt w:val="bullet"/>
      <w:lvlText w:val=""/>
      <w:lvlJc w:val="left"/>
      <w:pPr>
        <w:ind w:left="2160" w:hanging="360"/>
      </w:pPr>
      <w:rPr>
        <w:rFonts w:ascii="Wingdings" w:hAnsi="Wingdings" w:hint="default"/>
      </w:rPr>
    </w:lvl>
    <w:lvl w:ilvl="3" w:tplc="26AE6400" w:tentative="1">
      <w:start w:val="1"/>
      <w:numFmt w:val="bullet"/>
      <w:lvlText w:val=""/>
      <w:lvlJc w:val="left"/>
      <w:pPr>
        <w:ind w:left="2880" w:hanging="360"/>
      </w:pPr>
      <w:rPr>
        <w:rFonts w:ascii="Symbol" w:hAnsi="Symbol" w:hint="default"/>
      </w:rPr>
    </w:lvl>
    <w:lvl w:ilvl="4" w:tplc="AC50E6A4" w:tentative="1">
      <w:start w:val="1"/>
      <w:numFmt w:val="bullet"/>
      <w:lvlText w:val="o"/>
      <w:lvlJc w:val="left"/>
      <w:pPr>
        <w:ind w:left="3600" w:hanging="360"/>
      </w:pPr>
      <w:rPr>
        <w:rFonts w:ascii="Courier New" w:hAnsi="Courier New" w:cs="Courier New" w:hint="default"/>
      </w:rPr>
    </w:lvl>
    <w:lvl w:ilvl="5" w:tplc="AC8C1934" w:tentative="1">
      <w:start w:val="1"/>
      <w:numFmt w:val="bullet"/>
      <w:lvlText w:val=""/>
      <w:lvlJc w:val="left"/>
      <w:pPr>
        <w:ind w:left="4320" w:hanging="360"/>
      </w:pPr>
      <w:rPr>
        <w:rFonts w:ascii="Wingdings" w:hAnsi="Wingdings" w:hint="default"/>
      </w:rPr>
    </w:lvl>
    <w:lvl w:ilvl="6" w:tplc="2E421544" w:tentative="1">
      <w:start w:val="1"/>
      <w:numFmt w:val="bullet"/>
      <w:lvlText w:val=""/>
      <w:lvlJc w:val="left"/>
      <w:pPr>
        <w:ind w:left="5040" w:hanging="360"/>
      </w:pPr>
      <w:rPr>
        <w:rFonts w:ascii="Symbol" w:hAnsi="Symbol" w:hint="default"/>
      </w:rPr>
    </w:lvl>
    <w:lvl w:ilvl="7" w:tplc="1A360F10" w:tentative="1">
      <w:start w:val="1"/>
      <w:numFmt w:val="bullet"/>
      <w:lvlText w:val="o"/>
      <w:lvlJc w:val="left"/>
      <w:pPr>
        <w:ind w:left="5760" w:hanging="360"/>
      </w:pPr>
      <w:rPr>
        <w:rFonts w:ascii="Courier New" w:hAnsi="Courier New" w:cs="Courier New" w:hint="default"/>
      </w:rPr>
    </w:lvl>
    <w:lvl w:ilvl="8" w:tplc="22B4D312" w:tentative="1">
      <w:start w:val="1"/>
      <w:numFmt w:val="bullet"/>
      <w:lvlText w:val=""/>
      <w:lvlJc w:val="left"/>
      <w:pPr>
        <w:ind w:left="6480" w:hanging="360"/>
      </w:pPr>
      <w:rPr>
        <w:rFonts w:ascii="Wingdings" w:hAnsi="Wingdings" w:hint="default"/>
      </w:rPr>
    </w:lvl>
  </w:abstractNum>
  <w:abstractNum w:abstractNumId="3" w15:restartNumberingAfterBreak="0">
    <w:nsid w:val="511254C1"/>
    <w:multiLevelType w:val="hybridMultilevel"/>
    <w:tmpl w:val="5A109A6E"/>
    <w:lvl w:ilvl="0" w:tplc="4E86E118">
      <w:start w:val="1"/>
      <w:numFmt w:val="bullet"/>
      <w:lvlText w:val=""/>
      <w:lvlJc w:val="left"/>
      <w:pPr>
        <w:ind w:left="720" w:hanging="360"/>
      </w:pPr>
      <w:rPr>
        <w:rFonts w:ascii="Symbol" w:hAnsi="Symbol" w:hint="default"/>
      </w:rPr>
    </w:lvl>
    <w:lvl w:ilvl="1" w:tplc="F74EF218" w:tentative="1">
      <w:start w:val="1"/>
      <w:numFmt w:val="bullet"/>
      <w:lvlText w:val="o"/>
      <w:lvlJc w:val="left"/>
      <w:pPr>
        <w:ind w:left="1440" w:hanging="360"/>
      </w:pPr>
      <w:rPr>
        <w:rFonts w:ascii="Courier New" w:hAnsi="Courier New" w:cs="Courier New" w:hint="default"/>
      </w:rPr>
    </w:lvl>
    <w:lvl w:ilvl="2" w:tplc="2682C9BC" w:tentative="1">
      <w:start w:val="1"/>
      <w:numFmt w:val="bullet"/>
      <w:lvlText w:val=""/>
      <w:lvlJc w:val="left"/>
      <w:pPr>
        <w:ind w:left="2160" w:hanging="360"/>
      </w:pPr>
      <w:rPr>
        <w:rFonts w:ascii="Wingdings" w:hAnsi="Wingdings" w:hint="default"/>
      </w:rPr>
    </w:lvl>
    <w:lvl w:ilvl="3" w:tplc="D7C8CC94" w:tentative="1">
      <w:start w:val="1"/>
      <w:numFmt w:val="bullet"/>
      <w:lvlText w:val=""/>
      <w:lvlJc w:val="left"/>
      <w:pPr>
        <w:ind w:left="2880" w:hanging="360"/>
      </w:pPr>
      <w:rPr>
        <w:rFonts w:ascii="Symbol" w:hAnsi="Symbol" w:hint="default"/>
      </w:rPr>
    </w:lvl>
    <w:lvl w:ilvl="4" w:tplc="C1403ECA" w:tentative="1">
      <w:start w:val="1"/>
      <w:numFmt w:val="bullet"/>
      <w:lvlText w:val="o"/>
      <w:lvlJc w:val="left"/>
      <w:pPr>
        <w:ind w:left="3600" w:hanging="360"/>
      </w:pPr>
      <w:rPr>
        <w:rFonts w:ascii="Courier New" w:hAnsi="Courier New" w:cs="Courier New" w:hint="default"/>
      </w:rPr>
    </w:lvl>
    <w:lvl w:ilvl="5" w:tplc="5686D6D4" w:tentative="1">
      <w:start w:val="1"/>
      <w:numFmt w:val="bullet"/>
      <w:lvlText w:val=""/>
      <w:lvlJc w:val="left"/>
      <w:pPr>
        <w:ind w:left="4320" w:hanging="360"/>
      </w:pPr>
      <w:rPr>
        <w:rFonts w:ascii="Wingdings" w:hAnsi="Wingdings" w:hint="default"/>
      </w:rPr>
    </w:lvl>
    <w:lvl w:ilvl="6" w:tplc="245EB716" w:tentative="1">
      <w:start w:val="1"/>
      <w:numFmt w:val="bullet"/>
      <w:lvlText w:val=""/>
      <w:lvlJc w:val="left"/>
      <w:pPr>
        <w:ind w:left="5040" w:hanging="360"/>
      </w:pPr>
      <w:rPr>
        <w:rFonts w:ascii="Symbol" w:hAnsi="Symbol" w:hint="default"/>
      </w:rPr>
    </w:lvl>
    <w:lvl w:ilvl="7" w:tplc="45AAFDA4" w:tentative="1">
      <w:start w:val="1"/>
      <w:numFmt w:val="bullet"/>
      <w:lvlText w:val="o"/>
      <w:lvlJc w:val="left"/>
      <w:pPr>
        <w:ind w:left="5760" w:hanging="360"/>
      </w:pPr>
      <w:rPr>
        <w:rFonts w:ascii="Courier New" w:hAnsi="Courier New" w:cs="Courier New" w:hint="default"/>
      </w:rPr>
    </w:lvl>
    <w:lvl w:ilvl="8" w:tplc="1A3E4260" w:tentative="1">
      <w:start w:val="1"/>
      <w:numFmt w:val="bullet"/>
      <w:lvlText w:val=""/>
      <w:lvlJc w:val="left"/>
      <w:pPr>
        <w:ind w:left="6480" w:hanging="360"/>
      </w:pPr>
      <w:rPr>
        <w:rFonts w:ascii="Wingdings" w:hAnsi="Wingdings" w:hint="default"/>
      </w:rPr>
    </w:lvl>
  </w:abstractNum>
  <w:abstractNum w:abstractNumId="4" w15:restartNumberingAfterBreak="0">
    <w:nsid w:val="54225C36"/>
    <w:multiLevelType w:val="hybridMultilevel"/>
    <w:tmpl w:val="BBBA6B86"/>
    <w:lvl w:ilvl="0" w:tplc="95788440">
      <w:start w:val="1"/>
      <w:numFmt w:val="bullet"/>
      <w:lvlText w:val=""/>
      <w:lvlJc w:val="left"/>
      <w:pPr>
        <w:ind w:left="720" w:hanging="360"/>
      </w:pPr>
      <w:rPr>
        <w:rFonts w:ascii="Symbol" w:hAnsi="Symbol" w:hint="default"/>
      </w:rPr>
    </w:lvl>
    <w:lvl w:ilvl="1" w:tplc="309C5CD4" w:tentative="1">
      <w:start w:val="1"/>
      <w:numFmt w:val="bullet"/>
      <w:lvlText w:val="o"/>
      <w:lvlJc w:val="left"/>
      <w:pPr>
        <w:ind w:left="1440" w:hanging="360"/>
      </w:pPr>
      <w:rPr>
        <w:rFonts w:ascii="Courier New" w:hAnsi="Courier New" w:cs="Courier New" w:hint="default"/>
      </w:rPr>
    </w:lvl>
    <w:lvl w:ilvl="2" w:tplc="86027076" w:tentative="1">
      <w:start w:val="1"/>
      <w:numFmt w:val="bullet"/>
      <w:lvlText w:val=""/>
      <w:lvlJc w:val="left"/>
      <w:pPr>
        <w:ind w:left="2160" w:hanging="360"/>
      </w:pPr>
      <w:rPr>
        <w:rFonts w:ascii="Wingdings" w:hAnsi="Wingdings" w:hint="default"/>
      </w:rPr>
    </w:lvl>
    <w:lvl w:ilvl="3" w:tplc="DF72AB00" w:tentative="1">
      <w:start w:val="1"/>
      <w:numFmt w:val="bullet"/>
      <w:lvlText w:val=""/>
      <w:lvlJc w:val="left"/>
      <w:pPr>
        <w:ind w:left="2880" w:hanging="360"/>
      </w:pPr>
      <w:rPr>
        <w:rFonts w:ascii="Symbol" w:hAnsi="Symbol" w:hint="default"/>
      </w:rPr>
    </w:lvl>
    <w:lvl w:ilvl="4" w:tplc="8E2CC3BA" w:tentative="1">
      <w:start w:val="1"/>
      <w:numFmt w:val="bullet"/>
      <w:lvlText w:val="o"/>
      <w:lvlJc w:val="left"/>
      <w:pPr>
        <w:ind w:left="3600" w:hanging="360"/>
      </w:pPr>
      <w:rPr>
        <w:rFonts w:ascii="Courier New" w:hAnsi="Courier New" w:cs="Courier New" w:hint="default"/>
      </w:rPr>
    </w:lvl>
    <w:lvl w:ilvl="5" w:tplc="2B3C1B74" w:tentative="1">
      <w:start w:val="1"/>
      <w:numFmt w:val="bullet"/>
      <w:lvlText w:val=""/>
      <w:lvlJc w:val="left"/>
      <w:pPr>
        <w:ind w:left="4320" w:hanging="360"/>
      </w:pPr>
      <w:rPr>
        <w:rFonts w:ascii="Wingdings" w:hAnsi="Wingdings" w:hint="default"/>
      </w:rPr>
    </w:lvl>
    <w:lvl w:ilvl="6" w:tplc="9DB82D88" w:tentative="1">
      <w:start w:val="1"/>
      <w:numFmt w:val="bullet"/>
      <w:lvlText w:val=""/>
      <w:lvlJc w:val="left"/>
      <w:pPr>
        <w:ind w:left="5040" w:hanging="360"/>
      </w:pPr>
      <w:rPr>
        <w:rFonts w:ascii="Symbol" w:hAnsi="Symbol" w:hint="default"/>
      </w:rPr>
    </w:lvl>
    <w:lvl w:ilvl="7" w:tplc="120CD0C0" w:tentative="1">
      <w:start w:val="1"/>
      <w:numFmt w:val="bullet"/>
      <w:lvlText w:val="o"/>
      <w:lvlJc w:val="left"/>
      <w:pPr>
        <w:ind w:left="5760" w:hanging="360"/>
      </w:pPr>
      <w:rPr>
        <w:rFonts w:ascii="Courier New" w:hAnsi="Courier New" w:cs="Courier New" w:hint="default"/>
      </w:rPr>
    </w:lvl>
    <w:lvl w:ilvl="8" w:tplc="F59C2C1E"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B44"/>
    <w:rsid w:val="000126EF"/>
    <w:rsid w:val="00040D46"/>
    <w:rsid w:val="00042D69"/>
    <w:rsid w:val="000803CA"/>
    <w:rsid w:val="000B4D95"/>
    <w:rsid w:val="000B7BC6"/>
    <w:rsid w:val="000C64D7"/>
    <w:rsid w:val="00100B32"/>
    <w:rsid w:val="00132B47"/>
    <w:rsid w:val="00150083"/>
    <w:rsid w:val="00151FE1"/>
    <w:rsid w:val="00165AAD"/>
    <w:rsid w:val="001C1505"/>
    <w:rsid w:val="001C7002"/>
    <w:rsid w:val="001C75BC"/>
    <w:rsid w:val="001F3ECB"/>
    <w:rsid w:val="00217179"/>
    <w:rsid w:val="00231A80"/>
    <w:rsid w:val="00235779"/>
    <w:rsid w:val="00277AB3"/>
    <w:rsid w:val="0029304B"/>
    <w:rsid w:val="002A2A1A"/>
    <w:rsid w:val="002A3911"/>
    <w:rsid w:val="002C1D40"/>
    <w:rsid w:val="002C4FE5"/>
    <w:rsid w:val="002E3FFF"/>
    <w:rsid w:val="002F0853"/>
    <w:rsid w:val="002F5EC3"/>
    <w:rsid w:val="00305C4E"/>
    <w:rsid w:val="00335290"/>
    <w:rsid w:val="003828FF"/>
    <w:rsid w:val="003E251B"/>
    <w:rsid w:val="003E4086"/>
    <w:rsid w:val="003E499E"/>
    <w:rsid w:val="003E6A46"/>
    <w:rsid w:val="00417271"/>
    <w:rsid w:val="004C41B9"/>
    <w:rsid w:val="004E6A96"/>
    <w:rsid w:val="005A677A"/>
    <w:rsid w:val="005B1387"/>
    <w:rsid w:val="005F0037"/>
    <w:rsid w:val="0060577E"/>
    <w:rsid w:val="00634B70"/>
    <w:rsid w:val="00652B24"/>
    <w:rsid w:val="006651C1"/>
    <w:rsid w:val="006968BD"/>
    <w:rsid w:val="006A7881"/>
    <w:rsid w:val="006B15CA"/>
    <w:rsid w:val="006D4F07"/>
    <w:rsid w:val="006F7AC0"/>
    <w:rsid w:val="00756C98"/>
    <w:rsid w:val="00787493"/>
    <w:rsid w:val="00791E64"/>
    <w:rsid w:val="007B6DA6"/>
    <w:rsid w:val="007C4A66"/>
    <w:rsid w:val="007E6F66"/>
    <w:rsid w:val="00824D85"/>
    <w:rsid w:val="00825039"/>
    <w:rsid w:val="00862352"/>
    <w:rsid w:val="008A2B44"/>
    <w:rsid w:val="008D7614"/>
    <w:rsid w:val="008D7941"/>
    <w:rsid w:val="009007AA"/>
    <w:rsid w:val="009041EE"/>
    <w:rsid w:val="009240CE"/>
    <w:rsid w:val="00976D7D"/>
    <w:rsid w:val="00991136"/>
    <w:rsid w:val="00992CFB"/>
    <w:rsid w:val="009F667F"/>
    <w:rsid w:val="00A03868"/>
    <w:rsid w:val="00A24663"/>
    <w:rsid w:val="00A65301"/>
    <w:rsid w:val="00AD17D9"/>
    <w:rsid w:val="00AF0A2C"/>
    <w:rsid w:val="00AF5830"/>
    <w:rsid w:val="00B11FF7"/>
    <w:rsid w:val="00B61E73"/>
    <w:rsid w:val="00B74633"/>
    <w:rsid w:val="00B86B0A"/>
    <w:rsid w:val="00B93D24"/>
    <w:rsid w:val="00BB3423"/>
    <w:rsid w:val="00BD7571"/>
    <w:rsid w:val="00BE4487"/>
    <w:rsid w:val="00C218E4"/>
    <w:rsid w:val="00C365E5"/>
    <w:rsid w:val="00C44694"/>
    <w:rsid w:val="00C502D3"/>
    <w:rsid w:val="00C72B71"/>
    <w:rsid w:val="00C8396E"/>
    <w:rsid w:val="00C87F7E"/>
    <w:rsid w:val="00C9429F"/>
    <w:rsid w:val="00CF2464"/>
    <w:rsid w:val="00CF2D63"/>
    <w:rsid w:val="00D27B06"/>
    <w:rsid w:val="00D606CE"/>
    <w:rsid w:val="00D769CE"/>
    <w:rsid w:val="00D8393D"/>
    <w:rsid w:val="00D933C3"/>
    <w:rsid w:val="00D9661E"/>
    <w:rsid w:val="00E00CAC"/>
    <w:rsid w:val="00E16221"/>
    <w:rsid w:val="00E17062"/>
    <w:rsid w:val="00E2588C"/>
    <w:rsid w:val="00E81B8C"/>
    <w:rsid w:val="00E949C8"/>
    <w:rsid w:val="00EA7A94"/>
    <w:rsid w:val="00EE2113"/>
    <w:rsid w:val="00EF389E"/>
    <w:rsid w:val="00F11CFA"/>
    <w:rsid w:val="00F25A42"/>
    <w:rsid w:val="00F35C57"/>
    <w:rsid w:val="00F45257"/>
    <w:rsid w:val="00F478AC"/>
    <w:rsid w:val="00F76C27"/>
    <w:rsid w:val="00F8187B"/>
    <w:rsid w:val="00FD7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31F40"/>
  <w15:chartTrackingRefBased/>
  <w15:docId w15:val="{15499CA7-AA74-4476-9759-AF50C1C57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32B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32B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5C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5C4E"/>
  </w:style>
  <w:style w:type="paragraph" w:styleId="Footer">
    <w:name w:val="footer"/>
    <w:basedOn w:val="Normal"/>
    <w:link w:val="FooterChar"/>
    <w:uiPriority w:val="99"/>
    <w:unhideWhenUsed/>
    <w:rsid w:val="00305C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5C4E"/>
  </w:style>
  <w:style w:type="paragraph" w:styleId="ListParagraph">
    <w:name w:val="List Paragraph"/>
    <w:basedOn w:val="Normal"/>
    <w:uiPriority w:val="34"/>
    <w:qFormat/>
    <w:rsid w:val="00991136"/>
    <w:pPr>
      <w:ind w:left="720"/>
      <w:contextualSpacing/>
    </w:pPr>
  </w:style>
  <w:style w:type="table" w:styleId="TableGrid">
    <w:name w:val="Table Grid"/>
    <w:basedOn w:val="TableNormal"/>
    <w:uiPriority w:val="39"/>
    <w:rsid w:val="00756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8D761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styleId="Hyperlink">
    <w:name w:val="Hyperlink"/>
    <w:basedOn w:val="DefaultParagraphFont"/>
    <w:uiPriority w:val="99"/>
    <w:unhideWhenUsed/>
    <w:rsid w:val="000803CA"/>
    <w:rPr>
      <w:color w:val="0563C1" w:themeColor="hyperlink"/>
      <w:u w:val="single"/>
    </w:rPr>
  </w:style>
  <w:style w:type="character" w:customStyle="1" w:styleId="Heading2Char">
    <w:name w:val="Heading 2 Char"/>
    <w:basedOn w:val="DefaultParagraphFont"/>
    <w:link w:val="Heading2"/>
    <w:uiPriority w:val="9"/>
    <w:rsid w:val="00132B47"/>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132B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32B47"/>
    <w:pPr>
      <w:outlineLvl w:val="9"/>
    </w:pPr>
    <w:rPr>
      <w:lang w:val="en-US"/>
    </w:rPr>
  </w:style>
  <w:style w:type="paragraph" w:styleId="TOC1">
    <w:name w:val="toc 1"/>
    <w:basedOn w:val="Normal"/>
    <w:next w:val="Normal"/>
    <w:autoRedefine/>
    <w:uiPriority w:val="39"/>
    <w:unhideWhenUsed/>
    <w:rsid w:val="00132B47"/>
    <w:pPr>
      <w:spacing w:after="100"/>
    </w:pPr>
  </w:style>
  <w:style w:type="paragraph" w:styleId="TOC2">
    <w:name w:val="toc 2"/>
    <w:basedOn w:val="Normal"/>
    <w:next w:val="Normal"/>
    <w:autoRedefine/>
    <w:uiPriority w:val="39"/>
    <w:unhideWhenUsed/>
    <w:rsid w:val="00132B4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hduhb.nhs.wales/news/press-releases/clinical-research-facility-at-aberystwyth-university-to-help-transform-healthcar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89A38509AB74C459A59FEED456D282D" ma:contentTypeVersion="14" ma:contentTypeDescription="Create a new document." ma:contentTypeScope="" ma:versionID="322c6b76daa44ea752f7b3f5c3a18b0a">
  <xsd:schema xmlns:xsd="http://www.w3.org/2001/XMLSchema" xmlns:xs="http://www.w3.org/2001/XMLSchema" xmlns:p="http://schemas.microsoft.com/office/2006/metadata/properties" xmlns:ns3="1d0bafc6-86fe-4c88-8f3c-e0496537464d" xmlns:ns4="71e02f92-f1f1-4089-9b78-0fe9c0d669ad" targetNamespace="http://schemas.microsoft.com/office/2006/metadata/properties" ma:root="true" ma:fieldsID="4412cd7c01a9572cef84c07527c34e8b" ns3:_="" ns4:_="">
    <xsd:import namespace="1d0bafc6-86fe-4c88-8f3c-e0496537464d"/>
    <xsd:import namespace="71e02f92-f1f1-4089-9b78-0fe9c0d669a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0bafc6-86fe-4c88-8f3c-e049653746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e02f92-f1f1-4089-9b78-0fe9c0d669a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02123-8837-41A2-8C5F-C22E3A51C882}">
  <ds:schemaRefs>
    <ds:schemaRef ds:uri="http://schemas.microsoft.com/sharepoint/v3/contenttype/forms"/>
  </ds:schemaRefs>
</ds:datastoreItem>
</file>

<file path=customXml/itemProps2.xml><?xml version="1.0" encoding="utf-8"?>
<ds:datastoreItem xmlns:ds="http://schemas.openxmlformats.org/officeDocument/2006/customXml" ds:itemID="{02765E3F-5D5F-44B2-9418-C8CDD8D21949}">
  <ds:schemaRefs>
    <ds:schemaRef ds:uri="http://purl.org/dc/elements/1.1/"/>
    <ds:schemaRef ds:uri="http://schemas.microsoft.com/office/2006/metadata/properties"/>
    <ds:schemaRef ds:uri="71e02f92-f1f1-4089-9b78-0fe9c0d669ad"/>
    <ds:schemaRef ds:uri="1d0bafc6-86fe-4c88-8f3c-e0496537464d"/>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6F77BB79-D6A6-46C3-A647-F53300628F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0bafc6-86fe-4c88-8f3c-e0496537464d"/>
    <ds:schemaRef ds:uri="71e02f92-f1f1-4089-9b78-0fe9c0d669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70F060-E461-42A3-8266-118897217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TotalTime>
  <Pages>24</Pages>
  <Words>4536</Words>
  <Characters>25857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Owen (Hywel Dda UHB - Senior Workforce Manager)</dc:creator>
  <cp:lastModifiedBy>Daniel Owen (Hywel Dda UHB - Senior Workforce Manager)</cp:lastModifiedBy>
  <cp:revision>49</cp:revision>
  <dcterms:created xsi:type="dcterms:W3CDTF">2021-10-13T16:21:00Z</dcterms:created>
  <dcterms:modified xsi:type="dcterms:W3CDTF">2022-05-11T10:32:00Z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0x010100089A38509AB74C459A59FEED456D282D</vt:lpwstr>
  </property>
</Properties>
</file>