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Icarus June</w:t>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Entanglements </w:t>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November 2023</w:t>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Bibru - Animal Shaped Drinking Vessel </w:t>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rise and fall of the Greek city-states and the world of the Mediterranean around them, many different kinds of vessels for liquid were invented, put into circulation within the trading system, and eventually retired when buried in tombs or new versions of the items were created which has led to a diverse number of vessels that have been excavated and examined. Many different types of painting and sculpting styles were created and put into use, both within the immediate Aegean area and their neighbors throughout the Mediterranean area. The styles used throughout the area were sometimes mixed together due to trade and travel, with people taking inspiration and materials from other areas of the world around them to create new things in some rather eclectic styles, as well as a type of style that’s difficult to pin down the origins of emerging due to the lack of clear evidence of creation, and this has been classified as the international style as it uses methods and motifs from multiple areas yet makes them their own. This type of creation mixes imagery and materials from throughout the Mediterranean, many of the objects dating before other common finds to imply a shared style that was created before more certain definitions of civilization and territory can be found within archeological records. These types of objects are not found in large amounts, often being rare discoveries, and seem to have a high value to them based on the location of their discovery. A variety of these items exist, most made from high value materials such as gold, ivory or alabaster, and one type of item that can be found is classified as a </w:t>
      </w:r>
      <w:r w:rsidDel="00000000" w:rsidR="00000000" w:rsidRPr="00000000">
        <w:rPr>
          <w:rFonts w:ascii="Times New Roman" w:cs="Times New Roman" w:eastAsia="Times New Roman" w:hAnsi="Times New Roman"/>
          <w:sz w:val="24"/>
          <w:szCs w:val="24"/>
          <w:rtl w:val="0"/>
        </w:rPr>
        <w:t xml:space="preserve">bibru</w:t>
      </w:r>
      <w:r w:rsidDel="00000000" w:rsidR="00000000" w:rsidRPr="00000000">
        <w:rPr>
          <w:rFonts w:ascii="Times New Roman" w:cs="Times New Roman" w:eastAsia="Times New Roman" w:hAnsi="Times New Roman"/>
          <w:sz w:val="24"/>
          <w:szCs w:val="24"/>
          <w:rtl w:val="0"/>
        </w:rPr>
        <w:t xml:space="preserve">, which is a cup created in the shape of an animal’s head, the types of animals varying from lions, boars, stags, and other different species.</w:t>
      </w:r>
    </w:p>
    <w:p w:rsidR="00000000" w:rsidDel="00000000" w:rsidP="00000000" w:rsidRDefault="00000000" w:rsidRPr="00000000" w14:paraId="0000000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these vessels was found in a late Bronze Age palace in the region of Levant, a </w:t>
      </w:r>
      <w:r w:rsidDel="00000000" w:rsidR="00000000" w:rsidRPr="00000000">
        <w:rPr>
          <w:rFonts w:ascii="Times New Roman" w:cs="Times New Roman" w:eastAsia="Times New Roman" w:hAnsi="Times New Roman"/>
          <w:sz w:val="24"/>
          <w:szCs w:val="24"/>
          <w:rtl w:val="0"/>
        </w:rPr>
        <w:t xml:space="preserve">bibru</w:t>
      </w:r>
      <w:r w:rsidDel="00000000" w:rsidR="00000000" w:rsidRPr="00000000">
        <w:rPr>
          <w:rFonts w:ascii="Times New Roman" w:cs="Times New Roman" w:eastAsia="Times New Roman" w:hAnsi="Times New Roman"/>
          <w:sz w:val="24"/>
          <w:szCs w:val="24"/>
          <w:rtl w:val="0"/>
        </w:rPr>
        <w:t xml:space="preserve"> in the shape of a lion’s head. It is not a very large vessel, only roughly eleven centimeters in length with a seven centimeter diameter at the opening, which indicates that it was not designed to hold too large a quantity of liquid at any given time. The bibru can be easily held with one hand, leaving the other free during drinking parties and social events in which the cups may have been used. With how common drinking and parties were in the ancient world, it is not a surprise that cups with the level of detail and skill displayed within the carving were made for elite parties as a display of wealth and prestige. The bibru itself was found in pieces and later reconstructed to examine its full form, which is visible in photos taken of it with the cracks displayed throughout the vessel that would not have been there when the vessel was in its complete form. Despite the fragmented parts it was found in, the pieces were all discovered in relatively the same spot within the destruction layer of the palace. The bibru is crafted specifically in a style that is known as faience. The cup itself is made of ceramic, terracotta, or stone and glazed with a glaze made with tin. This type of glaze style is distinct, and what makes the bibru even more distinct is the fact that more than one color of glaze is used to create a polychrome style of faience.</w:t>
      </w:r>
    </w:p>
    <w:p w:rsidR="00000000" w:rsidDel="00000000" w:rsidP="00000000" w:rsidRDefault="00000000" w:rsidRPr="00000000" w14:paraId="0000000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face of the lion on the bibru is detailed and carefully carved into the material. While not perfectly symmetrical, the structure of the face is carefully done. Given the high status given to lions, sometimes considered to be sacred animals, this is commonplace when carving these animals. The eyes of the lion are made with two circles on each, the shape of the outer eye and the tracing of the iris, vaguely almond-like in shape to mimic the eyes of a real lion. The mouth of the lion and its snout are carved with the same care, lines imitating whiskers carved into the vessel. The attention to detail and accuracy of the lion’s face makes it likely that the artist had either seen a lion for themselves or heard one accurately described to them by someone else so that they could best capture the image of the creature within the vessel.</w:t>
      </w:r>
    </w:p>
    <w:p w:rsidR="00000000" w:rsidDel="00000000" w:rsidP="00000000" w:rsidRDefault="00000000" w:rsidRPr="00000000" w14:paraId="0000000A">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design of bibru cups is unique in creation. The face of the animal is at the bottom of the cup, which is what most vessels would be placed down on. However, the shape of the animals’ faces often make it questionable how the bibru was set down, or if it was set down at all during these drinking events. The shape of the lion’s face in the case of the bibru at the palace of Hazor makes it unstable if set down, likely to be easily knocked over or fall over on its own. Some cups in this style have holes drilled into where the animal’s mouth would be, but the bibru found within the palace of Hazor does not have this specific feature. When examining the vessel more closely, two holes can be found drilled into the rim of the bibru, proposing the possibility of string being threaded through these holes. If this was the case, then it was possible that these bibru were worn around the neck during use, to free up both hands of the person using the vessel. While a strange notion of sorts, it would allow freedom of movement for the consumer and keep the bibru close at hand, eliminating the need to set it down and possibly lose track of it. </w:t>
      </w:r>
    </w:p>
    <w:p w:rsidR="00000000" w:rsidDel="00000000" w:rsidP="00000000" w:rsidRDefault="00000000" w:rsidRPr="00000000" w14:paraId="0000000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these cups were used within elite settings, there is the consideration of cups possibly being laced with poison if left alone for too long. While it is a possibly outlandish idea, assassinations of either political or greed driven motives are not something to be completely ruled out of the question, given stories and myths spun where drinks were poisoned and used to kill. Keeping the bibru close and around one’s neck on a string would ensure that the drink is never out of sight and always close to the consumer. These holes could also have been used for a handle of some sort, another way to transport the bibru and keep it on hand. While not necessarily needing to be made of some kind of string, a handle of any sort was not found near the bibru within the deposit, indicating that whatever was used with the holes disintegrated over time or was disposed of in a different location. It has also been proposed that these specific vessels were used during rituals or ceremonies in addition to being used for elite feasting, though the location of this specific bibru within a palace likely indicates that it was used for feasting rather than ceremony.</w:t>
      </w:r>
    </w:p>
    <w:p w:rsidR="00000000" w:rsidDel="00000000" w:rsidP="00000000" w:rsidRDefault="00000000" w:rsidRPr="00000000" w14:paraId="0000000C">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further analyze the bibru, as mentioned prior, the international style theory is being put to use. This theory is based on imagery and materials used throughout various locations in the Aegean and Levant area to make objects which have no clear source of origin. The variety of details and materials render archaeologists unable to place where the objects were made with certainty, as there are various places that they could have been created that are all equally likely, and none of the objects seem to be borrowing from other styles but creating one that is concisely its own. It is a theory that relies heavily on the hybridization of artistic images and motifs. These items are often small and portable, found in areas of the elite, made from high quality materials which were valued and expensive in the ancient world. The techniques of these items infuse techniques from various cultures yet make them their own, and some of the items found predate other deposits and creations which have similar motifs. The bibru found within the palace of Hazor falls into this style, the carvings and details of the lion having no certain origin. Lions are used in various styles and stories that spread through both the Aegean and Levant areas, portrayed on wall murals, other vessels similar to this particular style of cup, and the myths told within the regions. Lions are often taken to represent strength, and thus are not an uncommon animal to be found within palace walls and other areas where people of the elite class were known to gather. These animals are not restricted to imagery in just one area of the world, leading to the lack of ability to pinpoint the exact space of creation of the bibru. </w:t>
      </w:r>
    </w:p>
    <w:p w:rsidR="00000000" w:rsidDel="00000000" w:rsidP="00000000" w:rsidRDefault="00000000" w:rsidRPr="00000000" w14:paraId="0000000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types of bibru are not common finds, and when they are discovered, they are found in places related to the elite of the ancient world, like the bibru found in the palace of Hazor. Due to the rarity of this kind of item, as well as the lack of certain origins, the bibru falls into the international style theory. Lions are used in pottery images in both the Aegean and the Levant region, making it not possible to narrow down a location based on the animal portrayed on the bibru. The method of carving is not distinct enough to classify as coming from a specific region, as there is no part of it that stands out as a method that comes from any specific region or style. The bibru is also rather small and easy to transport, yet found within a palace, which was a location of the elite. These facts are also aspects of the international style. Lion hunts are a common motif of this style, and while not a depiction of a lion being hunted, the bibru is crafted in the distinct shape of a lion’s head. Due to the size and location of the item, it is possible to have been a gift, as items within this style were often noted to have only been in elite locations and greeting gifts were commonplace within the elite world, often expected when meeting someone or visiting a location. The gift exchange theory is a different archeological theory, but it can overlap within the international style, as gifting through the elite world was an easy way for items to spread and the origins of them to become muddled and uncertain, as an item could have been gifted from the next city over or from across the Aegean.</w:t>
      </w:r>
    </w:p>
    <w:p w:rsidR="00000000" w:rsidDel="00000000" w:rsidP="00000000" w:rsidRDefault="00000000" w:rsidRPr="00000000" w14:paraId="0000000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the uncertain origins of the bibru at the palace of Hazor, along with the elite setting it was found in, the international style theory works well to place a definition on the vessel. It is unique, one of very few found, and all of these items are found in elite settings and likely used for drinking events and ceremonies, though the one from the palace of Hazor was most likely used for drinking events and not for ceremonies. The lion’s face lacks some small details of other bibrus, such as a hole drilled where the mouth would be, but otherwise fits in well with other bibrus of this style. The method of its creation is something noted to be specific to the international style theory, which solidifies the justification for using this theory to analyze the bibru.</w:t>
      </w:r>
    </w:p>
    <w:p w:rsidR="00000000" w:rsidDel="00000000" w:rsidP="00000000" w:rsidRDefault="00000000" w:rsidRPr="00000000" w14:paraId="0000000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Bibliography: </w:t>
      </w:r>
    </w:p>
    <w:p w:rsidR="00000000" w:rsidDel="00000000" w:rsidP="00000000" w:rsidRDefault="00000000" w:rsidRPr="00000000" w14:paraId="00000022">
      <w:pPr>
        <w:spacing w:after="240" w:before="240" w:line="48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Bevan, A. (2012) </w:t>
      </w:r>
      <w:r w:rsidDel="00000000" w:rsidR="00000000" w:rsidRPr="00000000">
        <w:rPr>
          <w:rFonts w:ascii="Times New Roman" w:cs="Times New Roman" w:eastAsia="Times New Roman" w:hAnsi="Times New Roman"/>
          <w:i w:val="1"/>
          <w:sz w:val="24"/>
          <w:szCs w:val="24"/>
          <w:rtl w:val="0"/>
        </w:rPr>
        <w:t xml:space="preserve">Wood-worked and metal-shocked: softstone vessels in the Bronze and early </w:t>
      </w:r>
    </w:p>
    <w:p w:rsidR="00000000" w:rsidDel="00000000" w:rsidP="00000000" w:rsidRDefault="00000000" w:rsidRPr="00000000" w14:paraId="00000023">
      <w:pPr>
        <w:spacing w:after="240" w:before="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Iron Age Eastern Mediterranean</w:t>
      </w:r>
      <w:r w:rsidDel="00000000" w:rsidR="00000000" w:rsidRPr="00000000">
        <w:rPr>
          <w:rFonts w:ascii="Times New Roman" w:cs="Times New Roman" w:eastAsia="Times New Roman" w:hAnsi="Times New Roman"/>
          <w:sz w:val="24"/>
          <w:szCs w:val="24"/>
          <w:rtl w:val="0"/>
        </w:rPr>
        <w:t xml:space="preserve">. Postprint of a chapter in Phillips, C.J. and Simpson, St J. (eds.) 2012. Softstone in Arabia and Iran, Archaeopress. </w:t>
      </w:r>
    </w:p>
    <w:p w:rsidR="00000000" w:rsidDel="00000000" w:rsidP="00000000" w:rsidRDefault="00000000" w:rsidRPr="00000000" w14:paraId="00000024">
      <w:pPr>
        <w:spacing w:after="240" w:before="240"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Koehl, R.B. (2002) ‘Bibru and Rhyton: Zoomorphic Vessels in the Near East and Aegean’, </w:t>
      </w:r>
    </w:p>
    <w:p w:rsidR="00000000" w:rsidDel="00000000" w:rsidP="00000000" w:rsidRDefault="00000000" w:rsidRPr="00000000" w14:paraId="00000025">
      <w:pPr>
        <w:spacing w:after="240" w:before="240" w:line="480" w:lineRule="auto"/>
        <w:ind w:left="0"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Cultures in Contact</w:t>
      </w:r>
      <w:r w:rsidDel="00000000" w:rsidR="00000000" w:rsidRPr="00000000">
        <w:rPr>
          <w:rFonts w:ascii="Times New Roman" w:cs="Times New Roman" w:eastAsia="Times New Roman" w:hAnsi="Times New Roman"/>
          <w:sz w:val="24"/>
          <w:szCs w:val="24"/>
          <w:rtl w:val="0"/>
        </w:rPr>
        <w:t xml:space="preserve">, pp. 238–247. doi:10.2307. </w:t>
      </w:r>
    </w:p>
    <w:p w:rsidR="00000000" w:rsidDel="00000000" w:rsidP="00000000" w:rsidRDefault="00000000" w:rsidRPr="00000000" w14:paraId="00000026">
      <w:pPr>
        <w:spacing w:after="240" w:before="240"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Reeves, L.C. (2003) </w:t>
      </w:r>
      <w:r w:rsidDel="00000000" w:rsidR="00000000" w:rsidRPr="00000000">
        <w:rPr>
          <w:rFonts w:ascii="Times New Roman" w:cs="Times New Roman" w:eastAsia="Times New Roman" w:hAnsi="Times New Roman"/>
          <w:i w:val="1"/>
          <w:sz w:val="24"/>
          <w:szCs w:val="24"/>
          <w:rtl w:val="0"/>
        </w:rPr>
        <w:t xml:space="preserve">Aegean and Anatolian Bronze Age Metal Vessels: a Social Perspective</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7">
      <w:pPr>
        <w:spacing w:after="240" w:before="240"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Zuckerman, S. (2010) ‘“the city, its gods will return there …”: Toward an alternative </w:t>
      </w:r>
    </w:p>
    <w:p w:rsidR="00000000" w:rsidDel="00000000" w:rsidP="00000000" w:rsidRDefault="00000000" w:rsidRPr="00000000" w14:paraId="00000028">
      <w:pPr>
        <w:spacing w:after="240" w:before="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interpretation of Hazor’s Acropolis in the late bronze age’, </w:t>
      </w:r>
      <w:r w:rsidDel="00000000" w:rsidR="00000000" w:rsidRPr="00000000">
        <w:rPr>
          <w:rFonts w:ascii="Times New Roman" w:cs="Times New Roman" w:eastAsia="Times New Roman" w:hAnsi="Times New Roman"/>
          <w:i w:val="1"/>
          <w:sz w:val="24"/>
          <w:szCs w:val="24"/>
          <w:rtl w:val="0"/>
        </w:rPr>
        <w:t xml:space="preserve">Journal of Near Eastern Studies</w:t>
      </w:r>
      <w:r w:rsidDel="00000000" w:rsidR="00000000" w:rsidRPr="00000000">
        <w:rPr>
          <w:rFonts w:ascii="Times New Roman" w:cs="Times New Roman" w:eastAsia="Times New Roman" w:hAnsi="Times New Roman"/>
          <w:sz w:val="24"/>
          <w:szCs w:val="24"/>
          <w:rtl w:val="0"/>
        </w:rPr>
        <w:t xml:space="preserve">, 69(2), pp. 163–178. doi:10.1086/595989. </w:t>
      </w:r>
    </w:p>
    <w:p w:rsidR="00000000" w:rsidDel="00000000" w:rsidP="00000000" w:rsidRDefault="00000000" w:rsidRPr="00000000" w14:paraId="00000029">
      <w:pPr>
        <w:spacing w:after="240" w:before="240" w:line="480" w:lineRule="auto"/>
        <w:ind w:left="0" w:firstLine="0"/>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Zuckerman, S. (2014) </w:t>
      </w:r>
      <w:r w:rsidDel="00000000" w:rsidR="00000000" w:rsidRPr="00000000">
        <w:rPr>
          <w:rFonts w:ascii="Times New Roman" w:cs="Times New Roman" w:eastAsia="Times New Roman" w:hAnsi="Times New Roman"/>
          <w:i w:val="1"/>
          <w:sz w:val="24"/>
          <w:szCs w:val="24"/>
          <w:rtl w:val="0"/>
        </w:rPr>
        <w:t xml:space="preserve">Zuckerman, S. 2007. fit for a (not-quite-so-great) king: A faience </w:t>
      </w:r>
    </w:p>
    <w:p w:rsidR="00000000" w:rsidDel="00000000" w:rsidP="00000000" w:rsidRDefault="00000000" w:rsidRPr="00000000" w14:paraId="0000002A">
      <w:pPr>
        <w:spacing w:after="240" w:before="240"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lion-head cup from Hazor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Levant 40: 115-125</w:t>
      </w:r>
      <w:r w:rsidDel="00000000" w:rsidR="00000000" w:rsidRPr="00000000">
        <w:rPr>
          <w:rFonts w:ascii="Times New Roman" w:cs="Times New Roman" w:eastAsia="Times New Roman" w:hAnsi="Times New Roman"/>
          <w:sz w:val="24"/>
          <w:szCs w:val="24"/>
          <w:rtl w:val="0"/>
        </w:rPr>
        <w:t xml:space="preserve">. Available at: https://www.academia.edu/3058065/Zuckerman_S_2007_Fit_for_a_not_quite_so_great_King_A_Faience_Lion_Head_Cup_from_Hazor (Accessed: 12 November 2023). </w:t>
      </w:r>
    </w:p>
    <w:p w:rsidR="00000000" w:rsidDel="00000000" w:rsidP="00000000" w:rsidRDefault="00000000" w:rsidRPr="00000000" w14:paraId="0000002B">
      <w:pPr>
        <w:spacing w:line="480" w:lineRule="auto"/>
        <w:ind w:left="0" w:firstLine="0"/>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