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B2C65" w14:textId="4349AFAA" w:rsidR="00575610" w:rsidRDefault="00575610" w:rsidP="00575610">
      <w:pPr>
        <w:spacing w:line="276" w:lineRule="auto"/>
        <w:jc w:val="center"/>
        <w:rPr>
          <w:rFonts w:ascii="Times New Roman" w:hAnsi="Times New Roman" w:cs="Times New Roman"/>
          <w:b/>
          <w:u w:val="single"/>
        </w:rPr>
      </w:pPr>
      <w:r w:rsidRPr="00575610">
        <w:rPr>
          <w:rFonts w:ascii="Times New Roman" w:hAnsi="Times New Roman" w:cs="Times New Roman"/>
          <w:b/>
          <w:u w:val="single"/>
        </w:rPr>
        <w:t>Approaches to Research and Academic Communication</w:t>
      </w:r>
    </w:p>
    <w:p w14:paraId="7CE4D6A2" w14:textId="77777777" w:rsidR="00575610" w:rsidRDefault="00575610" w:rsidP="00575610">
      <w:pPr>
        <w:spacing w:line="276" w:lineRule="auto"/>
        <w:jc w:val="center"/>
        <w:rPr>
          <w:rFonts w:ascii="Times New Roman" w:hAnsi="Times New Roman" w:cs="Times New Roman"/>
          <w:b/>
          <w:u w:val="single"/>
        </w:rPr>
      </w:pPr>
    </w:p>
    <w:p w14:paraId="113AD855" w14:textId="58954A21" w:rsidR="00B435F5" w:rsidRPr="00E736C1" w:rsidRDefault="002040AB" w:rsidP="00AC7277">
      <w:pPr>
        <w:spacing w:line="276" w:lineRule="auto"/>
        <w:jc w:val="both"/>
        <w:rPr>
          <w:rFonts w:ascii="Times New Roman" w:hAnsi="Times New Roman" w:cs="Times New Roman"/>
          <w:b/>
          <w:u w:val="single"/>
        </w:rPr>
      </w:pPr>
      <w:r w:rsidRPr="00E736C1">
        <w:rPr>
          <w:rFonts w:ascii="Times New Roman" w:hAnsi="Times New Roman" w:cs="Times New Roman"/>
          <w:b/>
          <w:u w:val="single"/>
        </w:rPr>
        <w:t>Introduction</w:t>
      </w:r>
    </w:p>
    <w:p w14:paraId="67AAE566" w14:textId="41735EEA" w:rsidR="002040AB" w:rsidRPr="00AC7277" w:rsidRDefault="002040AB" w:rsidP="00AC7277">
      <w:pPr>
        <w:spacing w:line="276" w:lineRule="auto"/>
        <w:jc w:val="both"/>
        <w:rPr>
          <w:rFonts w:ascii="Times New Roman" w:hAnsi="Times New Roman" w:cs="Times New Roman"/>
        </w:rPr>
      </w:pPr>
    </w:p>
    <w:p w14:paraId="00D71432" w14:textId="5A820F08" w:rsidR="005C74C9" w:rsidRDefault="00D32ABC" w:rsidP="00AC7277">
      <w:pPr>
        <w:spacing w:line="276" w:lineRule="auto"/>
        <w:jc w:val="both"/>
        <w:rPr>
          <w:rFonts w:ascii="Times New Roman" w:hAnsi="Times New Roman" w:cs="Times New Roman"/>
          <w:color w:val="212529"/>
          <w:shd w:val="clear" w:color="auto" w:fill="FFFFFF"/>
        </w:rPr>
      </w:pPr>
      <w:r w:rsidRPr="00D32ABC">
        <w:rPr>
          <w:rFonts w:ascii="Times New Roman" w:hAnsi="Times New Roman" w:cs="Times New Roman"/>
          <w:color w:val="212529"/>
          <w:shd w:val="clear" w:color="auto" w:fill="FFFFFF"/>
        </w:rPr>
        <w:t>The use of language is critical for communication, however, the use of specific terms or phrases can incur varied effects upon the wellbeing of individuals or groups of persons in a given population (Blanton, 2021). This is due to language being conformed, either consciously or subconsciously, to incite meaning related to communicated information, which may co-exist with implicit biases, negativity, discrimination and even abuse (</w:t>
      </w:r>
      <w:proofErr w:type="spellStart"/>
      <w:r w:rsidRPr="00D32ABC">
        <w:rPr>
          <w:rFonts w:ascii="Times New Roman" w:hAnsi="Times New Roman" w:cs="Times New Roman"/>
          <w:color w:val="212529"/>
          <w:shd w:val="clear" w:color="auto" w:fill="FFFFFF"/>
        </w:rPr>
        <w:t>Warr</w:t>
      </w:r>
      <w:proofErr w:type="spellEnd"/>
      <w:r w:rsidRPr="00D32ABC">
        <w:rPr>
          <w:rFonts w:ascii="Times New Roman" w:hAnsi="Times New Roman" w:cs="Times New Roman"/>
          <w:color w:val="212529"/>
          <w:shd w:val="clear" w:color="auto" w:fill="FFFFFF"/>
        </w:rPr>
        <w:t xml:space="preserve"> et al., 2024). Implicit bias is a prevalent but overlooked issue in health and social care, which can be defined as attitudes or externalisation of thoughts that leads to perceived or actual prejudices. The adverse impacts of such biases may not be acutely or chronically realised, but it has imparted negative consequences upon individuals since antiquity (</w:t>
      </w:r>
      <w:proofErr w:type="spellStart"/>
      <w:r w:rsidRPr="00D32ABC">
        <w:rPr>
          <w:rFonts w:ascii="Times New Roman" w:hAnsi="Times New Roman" w:cs="Times New Roman"/>
          <w:color w:val="212529"/>
          <w:shd w:val="clear" w:color="auto" w:fill="FFFFFF"/>
        </w:rPr>
        <w:t>Alspach</w:t>
      </w:r>
      <w:proofErr w:type="spellEnd"/>
      <w:r w:rsidRPr="00D32ABC">
        <w:rPr>
          <w:rFonts w:ascii="Times New Roman" w:hAnsi="Times New Roman" w:cs="Times New Roman"/>
          <w:color w:val="212529"/>
          <w:shd w:val="clear" w:color="auto" w:fill="FFFFFF"/>
        </w:rPr>
        <w:t xml:space="preserve">, 2018; </w:t>
      </w:r>
      <w:proofErr w:type="spellStart"/>
      <w:r w:rsidRPr="00D32ABC">
        <w:rPr>
          <w:rFonts w:ascii="Times New Roman" w:hAnsi="Times New Roman" w:cs="Times New Roman"/>
          <w:color w:val="212529"/>
          <w:shd w:val="clear" w:color="auto" w:fill="FFFFFF"/>
        </w:rPr>
        <w:t>Rogerson</w:t>
      </w:r>
      <w:proofErr w:type="spellEnd"/>
      <w:r w:rsidRPr="00D32ABC">
        <w:rPr>
          <w:rFonts w:ascii="Times New Roman" w:hAnsi="Times New Roman" w:cs="Times New Roman"/>
          <w:color w:val="212529"/>
          <w:shd w:val="clear" w:color="auto" w:fill="FFFFFF"/>
        </w:rPr>
        <w:t xml:space="preserve"> et al., 2022).</w:t>
      </w:r>
    </w:p>
    <w:p w14:paraId="4A879E9E" w14:textId="77777777" w:rsidR="00D32ABC" w:rsidRPr="00AC7277" w:rsidRDefault="00D32ABC" w:rsidP="00AC7277">
      <w:pPr>
        <w:spacing w:line="276" w:lineRule="auto"/>
        <w:jc w:val="both"/>
        <w:rPr>
          <w:rFonts w:ascii="Times New Roman" w:hAnsi="Times New Roman" w:cs="Times New Roman"/>
          <w:color w:val="212529"/>
          <w:shd w:val="clear" w:color="auto" w:fill="FFFFFF"/>
        </w:rPr>
      </w:pPr>
    </w:p>
    <w:p w14:paraId="51B40B9C" w14:textId="48E245B7" w:rsidR="005C74C9" w:rsidRDefault="00D32ABC" w:rsidP="00AC7277">
      <w:pPr>
        <w:spacing w:line="276" w:lineRule="auto"/>
        <w:jc w:val="both"/>
        <w:rPr>
          <w:rFonts w:ascii="Times New Roman" w:hAnsi="Times New Roman" w:cs="Times New Roman"/>
          <w:color w:val="212529"/>
          <w:shd w:val="clear" w:color="auto" w:fill="FFFFFF"/>
        </w:rPr>
      </w:pPr>
      <w:r w:rsidRPr="00D32ABC">
        <w:rPr>
          <w:rFonts w:ascii="Times New Roman" w:hAnsi="Times New Roman" w:cs="Times New Roman"/>
          <w:color w:val="212529"/>
          <w:shd w:val="clear" w:color="auto" w:fill="FFFFFF"/>
        </w:rPr>
        <w:t>In ‘looked after children’ and young people in care, there has been growing recognition that language used by care providers, support networks and members of society can have a negative impact upon wellbeing (NSPCC, 2023). ‘Looked after children’ comprise those in care of a local authority for over 24 hours due to reasons, such as safety, lack of parents/guardians, respite or criminal activity (NSPCC, 2024). In the UK, over 83,000 children receive such care each year, and more than 33,000 children require but have yet to receive said care, highlighting significant demand but also indicating that this group are likely to encounter aversive language and related stigma (Department for Education, 2024). Around 45% of ‘looked after children’ require and/or engage with child and adolescent mental health (CAMHS) services, and therefore, this review aims to identify the problems of language use both within this field and that of social care (Children’s Social Care, 2020; Department for Education, 2018).</w:t>
      </w:r>
    </w:p>
    <w:p w14:paraId="2B995DEA" w14:textId="77777777" w:rsidR="00D32ABC" w:rsidRPr="00AC7277" w:rsidRDefault="00D32ABC" w:rsidP="00AC7277">
      <w:pPr>
        <w:spacing w:line="276" w:lineRule="auto"/>
        <w:jc w:val="both"/>
        <w:rPr>
          <w:rFonts w:ascii="Times New Roman" w:hAnsi="Times New Roman" w:cs="Times New Roman"/>
          <w:color w:val="212529"/>
          <w:shd w:val="clear" w:color="auto" w:fill="FFFFFF"/>
        </w:rPr>
      </w:pPr>
    </w:p>
    <w:p w14:paraId="0B5E9281" w14:textId="686F0244" w:rsidR="00633F03" w:rsidRDefault="00D32ABC" w:rsidP="00AC7277">
      <w:pPr>
        <w:spacing w:line="276" w:lineRule="auto"/>
        <w:jc w:val="both"/>
        <w:rPr>
          <w:rFonts w:ascii="Times New Roman" w:hAnsi="Times New Roman" w:cs="Times New Roman"/>
          <w:color w:val="212529"/>
          <w:shd w:val="clear" w:color="auto" w:fill="FFFFFF"/>
        </w:rPr>
      </w:pPr>
      <w:r w:rsidRPr="00D32ABC">
        <w:rPr>
          <w:rFonts w:ascii="Times New Roman" w:hAnsi="Times New Roman" w:cs="Times New Roman"/>
          <w:color w:val="212529"/>
          <w:shd w:val="clear" w:color="auto" w:fill="FFFFFF"/>
        </w:rPr>
        <w:t xml:space="preserve">Analyses of factors contributing to ill mental health in ‘looked after children’ have failed to identify the contribution of stigmatising language as a key risk factor, yet language has proven negative psychological effects in other fields (Children’s Social Care, 2020; Richards, 2014; </w:t>
      </w:r>
      <w:proofErr w:type="spellStart"/>
      <w:r w:rsidRPr="00D32ABC">
        <w:rPr>
          <w:rFonts w:ascii="Times New Roman" w:hAnsi="Times New Roman" w:cs="Times New Roman"/>
          <w:color w:val="212529"/>
          <w:shd w:val="clear" w:color="auto" w:fill="FFFFFF"/>
        </w:rPr>
        <w:t>Tanvir</w:t>
      </w:r>
      <w:proofErr w:type="spellEnd"/>
      <w:r w:rsidRPr="00D32ABC">
        <w:rPr>
          <w:rFonts w:ascii="Times New Roman" w:hAnsi="Times New Roman" w:cs="Times New Roman"/>
          <w:color w:val="212529"/>
          <w:shd w:val="clear" w:color="auto" w:fill="FFFFFF"/>
        </w:rPr>
        <w:t xml:space="preserve"> &amp; </w:t>
      </w:r>
      <w:proofErr w:type="spellStart"/>
      <w:r w:rsidRPr="00D32ABC">
        <w:rPr>
          <w:rFonts w:ascii="Times New Roman" w:hAnsi="Times New Roman" w:cs="Times New Roman"/>
          <w:color w:val="212529"/>
          <w:shd w:val="clear" w:color="auto" w:fill="FFFFFF"/>
        </w:rPr>
        <w:t>Mitu</w:t>
      </w:r>
      <w:proofErr w:type="spellEnd"/>
      <w:r w:rsidRPr="00D32ABC">
        <w:rPr>
          <w:rFonts w:ascii="Times New Roman" w:hAnsi="Times New Roman" w:cs="Times New Roman"/>
          <w:color w:val="212529"/>
          <w:shd w:val="clear" w:color="auto" w:fill="FFFFFF"/>
        </w:rPr>
        <w:t>, 2024). The British Psychological Society showed that language can stigmatise those in care, while promoting thought internalisation and negative ruminations, leading to volatile, aggressive and violent behaviours. In addition, derogatory language and stigma can alter attitudes, particularly as exposure to aversive language was often conveyed outside of support networks, such as in the mass media. Even the term ‘looked after children’ has been scrutinised for implying that children in care are deficient in some important factor or quality of humans and as a result, such children are perceived as being different and detractive to society (Jacob-Thomson, 2021).</w:t>
      </w:r>
    </w:p>
    <w:p w14:paraId="05B6C6A5" w14:textId="77777777" w:rsidR="00D32ABC" w:rsidRPr="00AC7277" w:rsidRDefault="00D32ABC" w:rsidP="00AC7277">
      <w:pPr>
        <w:spacing w:line="276" w:lineRule="auto"/>
        <w:jc w:val="both"/>
        <w:rPr>
          <w:rFonts w:ascii="Times New Roman" w:hAnsi="Times New Roman" w:cs="Times New Roman"/>
          <w:color w:val="212529"/>
          <w:shd w:val="clear" w:color="auto" w:fill="FFFFFF"/>
        </w:rPr>
      </w:pPr>
    </w:p>
    <w:p w14:paraId="7E3D0270" w14:textId="5A4D041D" w:rsidR="002040AB" w:rsidRPr="00AC7277" w:rsidRDefault="00D32ABC" w:rsidP="00AC7277">
      <w:pPr>
        <w:spacing w:line="276" w:lineRule="auto"/>
        <w:jc w:val="both"/>
        <w:rPr>
          <w:rFonts w:ascii="Times New Roman" w:hAnsi="Times New Roman" w:cs="Times New Roman"/>
        </w:rPr>
      </w:pPr>
      <w:r w:rsidRPr="00D32ABC">
        <w:rPr>
          <w:rFonts w:ascii="Times New Roman" w:hAnsi="Times New Roman" w:cs="Times New Roman"/>
        </w:rPr>
        <w:t xml:space="preserve">In response to uncertainty over the effects of language upon children and young people encountering mental health and social care services from an empirical perspective, this review aimed to address this gap. The author of this work is currently working within social care and therefore, adopts a position that demands diligent consideration and use of language </w:t>
      </w:r>
      <w:r w:rsidRPr="00D32ABC">
        <w:rPr>
          <w:rFonts w:ascii="Times New Roman" w:hAnsi="Times New Roman" w:cs="Times New Roman"/>
        </w:rPr>
        <w:lastRenderedPageBreak/>
        <w:t>when interacting with children in care. Therefore, this review has the potential to improve the language used by the author in everyday practice, in order to benefit end user experiences and wellbeing.</w:t>
      </w:r>
    </w:p>
    <w:p w14:paraId="0D19C536" w14:textId="30AF60BD" w:rsidR="002040AB" w:rsidRPr="00AC7277" w:rsidRDefault="002040AB" w:rsidP="00AC7277">
      <w:pPr>
        <w:spacing w:line="276" w:lineRule="auto"/>
        <w:jc w:val="both"/>
        <w:rPr>
          <w:rFonts w:ascii="Times New Roman" w:hAnsi="Times New Roman" w:cs="Times New Roman"/>
        </w:rPr>
      </w:pPr>
    </w:p>
    <w:p w14:paraId="531F0E5F" w14:textId="4C8176F8" w:rsidR="002040AB" w:rsidRPr="00E736C1" w:rsidRDefault="002040AB" w:rsidP="00AC7277">
      <w:pPr>
        <w:spacing w:line="276" w:lineRule="auto"/>
        <w:jc w:val="both"/>
        <w:rPr>
          <w:rFonts w:ascii="Times New Roman" w:hAnsi="Times New Roman" w:cs="Times New Roman"/>
          <w:b/>
          <w:u w:val="single"/>
        </w:rPr>
      </w:pPr>
      <w:r w:rsidRPr="00E736C1">
        <w:rPr>
          <w:rFonts w:ascii="Times New Roman" w:hAnsi="Times New Roman" w:cs="Times New Roman"/>
          <w:b/>
          <w:u w:val="single"/>
        </w:rPr>
        <w:t>Discussion</w:t>
      </w:r>
    </w:p>
    <w:p w14:paraId="2F345181" w14:textId="0527A167" w:rsidR="002040AB" w:rsidRPr="00AC7277" w:rsidRDefault="002040AB" w:rsidP="00AC7277">
      <w:pPr>
        <w:spacing w:line="276" w:lineRule="auto"/>
        <w:jc w:val="both"/>
        <w:rPr>
          <w:rFonts w:ascii="Times New Roman" w:hAnsi="Times New Roman" w:cs="Times New Roman"/>
        </w:rPr>
      </w:pPr>
    </w:p>
    <w:p w14:paraId="5C67903B" w14:textId="37E69B25" w:rsidR="002040AB" w:rsidRPr="00E736C1" w:rsidRDefault="002040AB" w:rsidP="00AC7277">
      <w:pPr>
        <w:spacing w:line="276" w:lineRule="auto"/>
        <w:jc w:val="both"/>
        <w:rPr>
          <w:rFonts w:ascii="Times New Roman" w:hAnsi="Times New Roman" w:cs="Times New Roman"/>
          <w:b/>
          <w:i/>
          <w:iCs/>
        </w:rPr>
      </w:pPr>
      <w:r w:rsidRPr="00E736C1">
        <w:rPr>
          <w:rFonts w:ascii="Times New Roman" w:hAnsi="Times New Roman" w:cs="Times New Roman"/>
          <w:b/>
          <w:i/>
          <w:iCs/>
        </w:rPr>
        <w:t>Search Strategy</w:t>
      </w:r>
    </w:p>
    <w:p w14:paraId="35D1CBF3" w14:textId="0B4CC6F3" w:rsidR="002040AB" w:rsidRPr="00AC7277" w:rsidRDefault="002040AB" w:rsidP="00AC7277">
      <w:pPr>
        <w:spacing w:line="276" w:lineRule="auto"/>
        <w:jc w:val="both"/>
        <w:rPr>
          <w:rFonts w:ascii="Times New Roman" w:hAnsi="Times New Roman" w:cs="Times New Roman"/>
        </w:rPr>
      </w:pPr>
    </w:p>
    <w:p w14:paraId="710E8576" w14:textId="1AC17EC8" w:rsidR="00817ED8" w:rsidRDefault="00713B5C" w:rsidP="00AC7277">
      <w:pPr>
        <w:spacing w:line="276" w:lineRule="auto"/>
        <w:jc w:val="both"/>
        <w:rPr>
          <w:rFonts w:ascii="Times New Roman" w:hAnsi="Times New Roman" w:cs="Times New Roman"/>
        </w:rPr>
      </w:pPr>
      <w:r w:rsidRPr="00713B5C">
        <w:rPr>
          <w:rFonts w:ascii="Times New Roman" w:hAnsi="Times New Roman" w:cs="Times New Roman"/>
        </w:rPr>
        <w:t>A search for literature of relevance to the aim of this critical review was conducted using Medical Literature Online (MEDLINE), the Cumulative Index of Nursing and Allied Health Literature (CINAHL), PsycINFO, the Applied Social Sciences Index and Abstracts (ASSIA) and Social Care Online. These databases were selected to maximise the capturing of papers with high relevant to the review aim and in minimising the risk of searching-type bias: missing one or more relevant studies from inclusion (</w:t>
      </w:r>
      <w:proofErr w:type="spellStart"/>
      <w:r w:rsidRPr="00713B5C">
        <w:rPr>
          <w:rFonts w:ascii="Times New Roman" w:hAnsi="Times New Roman" w:cs="Times New Roman"/>
        </w:rPr>
        <w:t>Aveyard</w:t>
      </w:r>
      <w:proofErr w:type="spellEnd"/>
      <w:r w:rsidRPr="00713B5C">
        <w:rPr>
          <w:rFonts w:ascii="Times New Roman" w:hAnsi="Times New Roman" w:cs="Times New Roman"/>
        </w:rPr>
        <w:t>, 2023). The search terms were devised based on the fundamental population, exposure and outcome (PEO) elements of the aim statement (</w:t>
      </w:r>
      <w:r w:rsidRPr="00713B5C">
        <w:rPr>
          <w:rFonts w:ascii="Times New Roman" w:hAnsi="Times New Roman" w:cs="Times New Roman"/>
          <w:i/>
        </w:rPr>
        <w:t>Appendix A</w:t>
      </w:r>
      <w:r w:rsidRPr="00713B5C">
        <w:rPr>
          <w:rFonts w:ascii="Times New Roman" w:hAnsi="Times New Roman" w:cs="Times New Roman"/>
        </w:rPr>
        <w:t>). These terms were also supplemented with all known variants. The strategy applied to the core databases comprised the following: [“Children in care” OR “Looked after” OR “Looked after children” OR “LAC” OR “Adopt*” OR “Foster*” OR “Abuse*” OR “Neglect*”] AND [“language”] AND [“Stigma*” OR “</w:t>
      </w:r>
      <w:proofErr w:type="spellStart"/>
      <w:r w:rsidRPr="00713B5C">
        <w:rPr>
          <w:rFonts w:ascii="Times New Roman" w:hAnsi="Times New Roman" w:cs="Times New Roman"/>
        </w:rPr>
        <w:t>Discrimin</w:t>
      </w:r>
      <w:proofErr w:type="spellEnd"/>
      <w:r w:rsidRPr="00713B5C">
        <w:rPr>
          <w:rFonts w:ascii="Times New Roman" w:hAnsi="Times New Roman" w:cs="Times New Roman"/>
        </w:rPr>
        <w:t>*” OR “Implicit bias” OR “Prejudice*” OR “Wellbeing” OR “Impact” OR “Effect*” OR “Mental health” OR “Mental illness”]. Truncation syntax (*) was used to enable the searching of variant terms, while isolated and groups of terms were combined using Boolean logic with the connectors OR/AND (</w:t>
      </w:r>
      <w:r w:rsidRPr="00713B5C">
        <w:rPr>
          <w:rFonts w:ascii="Times New Roman" w:hAnsi="Times New Roman" w:cs="Times New Roman"/>
          <w:i/>
        </w:rPr>
        <w:t>Appendix B</w:t>
      </w:r>
      <w:r w:rsidRPr="00713B5C">
        <w:rPr>
          <w:rFonts w:ascii="Times New Roman" w:hAnsi="Times New Roman" w:cs="Times New Roman"/>
        </w:rPr>
        <w:t xml:space="preserve">). Notably, some of the terms were automatically mapped to categorical headings, also enabling the searching of known variants (Pollock &amp; Berge, 2018). </w:t>
      </w:r>
      <w:proofErr w:type="gramStart"/>
      <w:r w:rsidRPr="00713B5C">
        <w:rPr>
          <w:rFonts w:ascii="Times New Roman" w:hAnsi="Times New Roman" w:cs="Times New Roman"/>
        </w:rPr>
        <w:t>A selection of the key terms shown were</w:t>
      </w:r>
      <w:proofErr w:type="gramEnd"/>
      <w:r w:rsidRPr="00713B5C">
        <w:rPr>
          <w:rFonts w:ascii="Times New Roman" w:hAnsi="Times New Roman" w:cs="Times New Roman"/>
        </w:rPr>
        <w:t xml:space="preserve"> also used to inform a search for additional and grey literature using Google Scholar (</w:t>
      </w:r>
      <w:proofErr w:type="spellStart"/>
      <w:r w:rsidRPr="00713B5C">
        <w:rPr>
          <w:rFonts w:ascii="Times New Roman" w:hAnsi="Times New Roman" w:cs="Times New Roman"/>
        </w:rPr>
        <w:t>Boeker</w:t>
      </w:r>
      <w:proofErr w:type="spellEnd"/>
      <w:r w:rsidRPr="00713B5C">
        <w:rPr>
          <w:rFonts w:ascii="Times New Roman" w:hAnsi="Times New Roman" w:cs="Times New Roman"/>
        </w:rPr>
        <w:t xml:space="preserve"> et al., 2013). Citation screening was also performed as a final strategy to minimise the risk of searching bias (Noel-</w:t>
      </w:r>
      <w:proofErr w:type="spellStart"/>
      <w:r w:rsidRPr="00713B5C">
        <w:rPr>
          <w:rFonts w:ascii="Times New Roman" w:hAnsi="Times New Roman" w:cs="Times New Roman"/>
        </w:rPr>
        <w:t>Storr</w:t>
      </w:r>
      <w:proofErr w:type="spellEnd"/>
      <w:r w:rsidRPr="00713B5C">
        <w:rPr>
          <w:rFonts w:ascii="Times New Roman" w:hAnsi="Times New Roman" w:cs="Times New Roman"/>
        </w:rPr>
        <w:t xml:space="preserve"> et al., 2021).</w:t>
      </w:r>
    </w:p>
    <w:p w14:paraId="0C297249" w14:textId="77777777" w:rsidR="00713B5C" w:rsidRDefault="00713B5C" w:rsidP="00AC7277">
      <w:pPr>
        <w:spacing w:line="276" w:lineRule="auto"/>
        <w:jc w:val="both"/>
        <w:rPr>
          <w:rFonts w:ascii="Times New Roman" w:hAnsi="Times New Roman" w:cs="Times New Roman"/>
        </w:rPr>
      </w:pPr>
    </w:p>
    <w:p w14:paraId="3AB1850C" w14:textId="0EE4C827" w:rsidR="003949F1" w:rsidRPr="00AC7277" w:rsidRDefault="00F045FA" w:rsidP="00AC7277">
      <w:pPr>
        <w:spacing w:line="276" w:lineRule="auto"/>
        <w:jc w:val="both"/>
        <w:rPr>
          <w:rFonts w:ascii="Times New Roman" w:hAnsi="Times New Roman" w:cs="Times New Roman"/>
        </w:rPr>
      </w:pPr>
      <w:r w:rsidRPr="00D477E0">
        <w:rPr>
          <w:rFonts w:ascii="Times New Roman" w:hAnsi="Times New Roman" w:cs="Times New Roman"/>
        </w:rPr>
        <w:t xml:space="preserve">Records captured using </w:t>
      </w:r>
      <w:proofErr w:type="gramStart"/>
      <w:r w:rsidRPr="00D477E0">
        <w:rPr>
          <w:rFonts w:ascii="Times New Roman" w:hAnsi="Times New Roman" w:cs="Times New Roman"/>
        </w:rPr>
        <w:t>this strategy were</w:t>
      </w:r>
      <w:proofErr w:type="gramEnd"/>
      <w:r w:rsidRPr="00D477E0">
        <w:rPr>
          <w:rFonts w:ascii="Times New Roman" w:hAnsi="Times New Roman" w:cs="Times New Roman"/>
        </w:rPr>
        <w:t xml:space="preserve"> systematically filtered to identify papers relevant to addressing the review aim</w:t>
      </w:r>
      <w:r w:rsidR="00EF24C0" w:rsidRPr="00D477E0">
        <w:rPr>
          <w:rFonts w:ascii="Times New Roman" w:hAnsi="Times New Roman" w:cs="Times New Roman"/>
        </w:rPr>
        <w:t>.</w:t>
      </w:r>
      <w:r w:rsidR="00EF24C0">
        <w:rPr>
          <w:rFonts w:ascii="Times New Roman" w:hAnsi="Times New Roman" w:cs="Times New Roman"/>
          <w:b/>
        </w:rPr>
        <w:t xml:space="preserve"> </w:t>
      </w:r>
      <w:r w:rsidRPr="00AC7277">
        <w:rPr>
          <w:rFonts w:ascii="Times New Roman" w:hAnsi="Times New Roman" w:cs="Times New Roman"/>
        </w:rPr>
        <w:t>This involved removing duplicates, followed by title/abstract screening and a final step of full text screening to ascertain study eligibility. A series of inclusion and exclusion criteria were applied to guide record discard and retention decisions</w:t>
      </w:r>
      <w:r w:rsidR="00011CE2">
        <w:rPr>
          <w:rFonts w:ascii="Times New Roman" w:hAnsi="Times New Roman" w:cs="Times New Roman"/>
        </w:rPr>
        <w:t xml:space="preserve"> (</w:t>
      </w:r>
      <w:r w:rsidR="00011CE2" w:rsidRPr="0078058B">
        <w:rPr>
          <w:rFonts w:ascii="Times New Roman" w:hAnsi="Times New Roman" w:cs="Times New Roman"/>
          <w:i/>
        </w:rPr>
        <w:t>Appendix C</w:t>
      </w:r>
      <w:r w:rsidR="00011CE2">
        <w:rPr>
          <w:rFonts w:ascii="Times New Roman" w:hAnsi="Times New Roman" w:cs="Times New Roman"/>
        </w:rPr>
        <w:t>)</w:t>
      </w:r>
      <w:r w:rsidRPr="00AC7277">
        <w:rPr>
          <w:rFonts w:ascii="Times New Roman" w:hAnsi="Times New Roman" w:cs="Times New Roman"/>
        </w:rPr>
        <w:t xml:space="preserve">. </w:t>
      </w:r>
      <w:r w:rsidR="003949F1" w:rsidRPr="00AC7277">
        <w:rPr>
          <w:rFonts w:ascii="Times New Roman" w:hAnsi="Times New Roman" w:cs="Times New Roman"/>
        </w:rPr>
        <w:t xml:space="preserve">Studies were limited to publication in the past 15 years and English language to ensure relevant to current and ongoing practices and to negate the need for translation of non-English papers. All papers had to use a primary (original) study design, of either a qualitative, quantitative or mixed methods approach, to enable the evaluation of empirical data. Studies were also restricted to populations in western or high-income countries to promote generalisability to the UK. No restrictions upon peer-review were incurred as this review aimed to consider evaluating Grey literature, to avoid reporting bias. Finally, studies had to be congruent with the PEO elements. The population was defined as children or young people in care in keeping with the NSPCC’s criteria (NSPCC, 2024). In addition, this population was limited to children aged &gt;=5 years (sufficient to enable the comprehension of language) and the </w:t>
      </w:r>
      <w:r w:rsidR="00713B5C" w:rsidRPr="00713B5C">
        <w:rPr>
          <w:rFonts w:ascii="Times New Roman" w:hAnsi="Times New Roman" w:cs="Times New Roman"/>
        </w:rPr>
        <w:t xml:space="preserve">upper age limit </w:t>
      </w:r>
      <w:proofErr w:type="gramStart"/>
      <w:r w:rsidR="00713B5C" w:rsidRPr="00713B5C">
        <w:rPr>
          <w:rFonts w:ascii="Times New Roman" w:hAnsi="Times New Roman" w:cs="Times New Roman"/>
        </w:rPr>
        <w:t>was</w:t>
      </w:r>
      <w:proofErr w:type="gramEnd"/>
      <w:r w:rsidR="00713B5C" w:rsidRPr="00713B5C">
        <w:rPr>
          <w:rFonts w:ascii="Times New Roman" w:hAnsi="Times New Roman" w:cs="Times New Roman"/>
        </w:rPr>
        <w:t xml:space="preserve"> consistent with young adulthood (25-29 years) </w:t>
      </w:r>
      <w:r w:rsidR="00713B5C" w:rsidRPr="00713B5C">
        <w:rPr>
          <w:rFonts w:ascii="Times New Roman" w:hAnsi="Times New Roman" w:cs="Times New Roman"/>
        </w:rPr>
        <w:lastRenderedPageBreak/>
        <w:t>(</w:t>
      </w:r>
      <w:proofErr w:type="spellStart"/>
      <w:r w:rsidR="00713B5C" w:rsidRPr="00713B5C">
        <w:rPr>
          <w:rFonts w:ascii="Times New Roman" w:hAnsi="Times New Roman" w:cs="Times New Roman"/>
        </w:rPr>
        <w:t>McDonagh</w:t>
      </w:r>
      <w:proofErr w:type="spellEnd"/>
      <w:r w:rsidR="00713B5C" w:rsidRPr="00713B5C">
        <w:rPr>
          <w:rFonts w:ascii="Times New Roman" w:hAnsi="Times New Roman" w:cs="Times New Roman"/>
        </w:rPr>
        <w:t xml:space="preserve"> et al., 2018).</w:t>
      </w:r>
      <w:r w:rsidR="00713B5C">
        <w:rPr>
          <w:rFonts w:ascii="Times New Roman" w:hAnsi="Times New Roman" w:cs="Times New Roman"/>
        </w:rPr>
        <w:t xml:space="preserve"> </w:t>
      </w:r>
      <w:r w:rsidR="003949F1" w:rsidRPr="00AC7277">
        <w:rPr>
          <w:rFonts w:ascii="Times New Roman" w:hAnsi="Times New Roman" w:cs="Times New Roman"/>
        </w:rPr>
        <w:t>The exposure was defined as verbal and non-verbal language used in and around the contexts of CAMHS and social care services. Finally, the outcomes were exploratory but focused on the impact of language exposure upon wellbeing, opportunities and prospects in life.</w:t>
      </w:r>
    </w:p>
    <w:p w14:paraId="5858EFEE" w14:textId="77777777" w:rsidR="003949F1" w:rsidRPr="00AC7277" w:rsidRDefault="003949F1" w:rsidP="00AC7277">
      <w:pPr>
        <w:spacing w:line="276" w:lineRule="auto"/>
        <w:jc w:val="both"/>
        <w:rPr>
          <w:rFonts w:ascii="Times New Roman" w:hAnsi="Times New Roman" w:cs="Times New Roman"/>
        </w:rPr>
      </w:pPr>
    </w:p>
    <w:p w14:paraId="705B78B7" w14:textId="5A54203E" w:rsidR="002040AB" w:rsidRDefault="003949F1" w:rsidP="00AC7277">
      <w:pPr>
        <w:spacing w:line="276" w:lineRule="auto"/>
        <w:jc w:val="both"/>
        <w:rPr>
          <w:rFonts w:ascii="Times New Roman" w:hAnsi="Times New Roman" w:cs="Times New Roman"/>
        </w:rPr>
      </w:pPr>
      <w:r w:rsidRPr="00AC7277">
        <w:rPr>
          <w:rFonts w:ascii="Times New Roman" w:hAnsi="Times New Roman" w:cs="Times New Roman"/>
        </w:rPr>
        <w:t xml:space="preserve">Using </w:t>
      </w:r>
      <w:proofErr w:type="gramStart"/>
      <w:r w:rsidRPr="00AC7277">
        <w:rPr>
          <w:rFonts w:ascii="Times New Roman" w:hAnsi="Times New Roman" w:cs="Times New Roman"/>
        </w:rPr>
        <w:t>this criteria</w:t>
      </w:r>
      <w:proofErr w:type="gramEnd"/>
      <w:r w:rsidRPr="00AC7277">
        <w:rPr>
          <w:rFonts w:ascii="Times New Roman" w:hAnsi="Times New Roman" w:cs="Times New Roman"/>
        </w:rPr>
        <w:t>, a total of eight studies were deemed eligible for inclusion in the review</w:t>
      </w:r>
      <w:r w:rsidR="0078058B">
        <w:rPr>
          <w:rFonts w:ascii="Times New Roman" w:hAnsi="Times New Roman" w:cs="Times New Roman"/>
        </w:rPr>
        <w:t xml:space="preserve"> (</w:t>
      </w:r>
      <w:r w:rsidR="0078058B" w:rsidRPr="0078058B">
        <w:rPr>
          <w:rFonts w:ascii="Times New Roman" w:hAnsi="Times New Roman" w:cs="Times New Roman"/>
          <w:i/>
        </w:rPr>
        <w:t>Appendix D</w:t>
      </w:r>
      <w:r w:rsidR="0078058B">
        <w:rPr>
          <w:rFonts w:ascii="Times New Roman" w:hAnsi="Times New Roman" w:cs="Times New Roman"/>
        </w:rPr>
        <w:t>)</w:t>
      </w:r>
      <w:r w:rsidRPr="00AC7277">
        <w:rPr>
          <w:rFonts w:ascii="Times New Roman" w:hAnsi="Times New Roman" w:cs="Times New Roman"/>
        </w:rPr>
        <w:t>. The appraisal of these papers was undertaken using the frameworks published by the Critical Appraisal Skills Program</w:t>
      </w:r>
      <w:r w:rsidR="00F34215" w:rsidRPr="00F34215">
        <w:rPr>
          <w:rFonts w:ascii="Times New Roman" w:hAnsi="Times New Roman" w:cs="Times New Roman"/>
        </w:rPr>
        <w:t xml:space="preserve"> (CASP, 2024)</w:t>
      </w:r>
      <w:r w:rsidR="0078058B">
        <w:rPr>
          <w:rFonts w:ascii="Times New Roman" w:hAnsi="Times New Roman" w:cs="Times New Roman"/>
        </w:rPr>
        <w:t xml:space="preserve"> (</w:t>
      </w:r>
      <w:r w:rsidR="0078058B" w:rsidRPr="0078058B">
        <w:rPr>
          <w:rFonts w:ascii="Times New Roman" w:hAnsi="Times New Roman" w:cs="Times New Roman"/>
          <w:i/>
        </w:rPr>
        <w:t>Appendix E</w:t>
      </w:r>
      <w:r w:rsidR="0078058B">
        <w:rPr>
          <w:rFonts w:ascii="Times New Roman" w:hAnsi="Times New Roman" w:cs="Times New Roman"/>
        </w:rPr>
        <w:t>)</w:t>
      </w:r>
      <w:r w:rsidRPr="00AC7277">
        <w:rPr>
          <w:rFonts w:ascii="Times New Roman" w:hAnsi="Times New Roman" w:cs="Times New Roman"/>
        </w:rPr>
        <w:t xml:space="preserve">. </w:t>
      </w:r>
      <w:r w:rsidR="00B9660E" w:rsidRPr="00AC7277">
        <w:rPr>
          <w:rFonts w:ascii="Times New Roman" w:hAnsi="Times New Roman" w:cs="Times New Roman"/>
        </w:rPr>
        <w:t xml:space="preserve">The degree of generalisability </w:t>
      </w:r>
      <w:r w:rsidR="00713B5C" w:rsidRPr="00713B5C">
        <w:rPr>
          <w:rFonts w:ascii="Times New Roman" w:hAnsi="Times New Roman" w:cs="Times New Roman"/>
        </w:rPr>
        <w:t>was assessed using the recommendations set out by Burchett et al. (2020) as the CASP method tends to overlook this quality criterion. Finally, the key findings were synthesised using the process of narrative and thematic synthesis, as described by Campbell et al. (2020).</w:t>
      </w:r>
    </w:p>
    <w:p w14:paraId="4BE50DFE" w14:textId="77777777" w:rsidR="00932217" w:rsidRPr="00932217" w:rsidRDefault="00932217" w:rsidP="00AC7277">
      <w:pPr>
        <w:spacing w:line="276" w:lineRule="auto"/>
        <w:jc w:val="both"/>
        <w:rPr>
          <w:rFonts w:ascii="Times New Roman" w:hAnsi="Times New Roman" w:cs="Times New Roman"/>
        </w:rPr>
      </w:pPr>
    </w:p>
    <w:p w14:paraId="2017FE64" w14:textId="77777777" w:rsidR="0028323E" w:rsidRPr="00AC7277" w:rsidRDefault="0028323E" w:rsidP="00AC7277">
      <w:pPr>
        <w:spacing w:line="276" w:lineRule="auto"/>
        <w:jc w:val="both"/>
        <w:rPr>
          <w:rFonts w:ascii="Times New Roman" w:hAnsi="Times New Roman" w:cs="Times New Roman"/>
        </w:rPr>
      </w:pPr>
    </w:p>
    <w:p w14:paraId="3BE67D4C" w14:textId="6C6F8F09" w:rsidR="002040AB" w:rsidRPr="00AC7277" w:rsidRDefault="002040AB" w:rsidP="00AC7277">
      <w:pPr>
        <w:spacing w:line="276" w:lineRule="auto"/>
        <w:jc w:val="both"/>
        <w:rPr>
          <w:rFonts w:ascii="Times New Roman" w:hAnsi="Times New Roman" w:cs="Times New Roman"/>
          <w:b/>
          <w:bCs/>
          <w:i/>
          <w:iCs/>
        </w:rPr>
      </w:pPr>
      <w:r w:rsidRPr="00AC7277">
        <w:rPr>
          <w:rFonts w:ascii="Times New Roman" w:hAnsi="Times New Roman" w:cs="Times New Roman"/>
          <w:b/>
          <w:bCs/>
          <w:i/>
          <w:iCs/>
        </w:rPr>
        <w:t>Critique</w:t>
      </w:r>
    </w:p>
    <w:p w14:paraId="2DF47F4F" w14:textId="17C4B4AC" w:rsidR="002040AB" w:rsidRPr="00AC7277" w:rsidRDefault="002040AB" w:rsidP="00AC7277">
      <w:pPr>
        <w:spacing w:line="276" w:lineRule="auto"/>
        <w:jc w:val="both"/>
        <w:rPr>
          <w:rFonts w:ascii="Times New Roman" w:hAnsi="Times New Roman" w:cs="Times New Roman"/>
        </w:rPr>
      </w:pPr>
    </w:p>
    <w:p w14:paraId="53472938" w14:textId="77777777" w:rsidR="00A70BB6" w:rsidRPr="00AC7277" w:rsidRDefault="00A70BB6" w:rsidP="00AC7277">
      <w:pPr>
        <w:spacing w:line="276" w:lineRule="auto"/>
        <w:jc w:val="both"/>
        <w:rPr>
          <w:rFonts w:ascii="Times New Roman" w:hAnsi="Times New Roman" w:cs="Times New Roman"/>
          <w:i/>
          <w:iCs/>
        </w:rPr>
      </w:pPr>
      <w:r w:rsidRPr="00AC7277">
        <w:rPr>
          <w:rFonts w:ascii="Times New Roman" w:hAnsi="Times New Roman" w:cs="Times New Roman"/>
          <w:i/>
          <w:iCs/>
        </w:rPr>
        <w:t>Introduction</w:t>
      </w:r>
    </w:p>
    <w:p w14:paraId="1D1AC8A0" w14:textId="77777777" w:rsidR="00A70BB6" w:rsidRPr="00AC7277" w:rsidRDefault="00A70BB6" w:rsidP="00AC7277">
      <w:pPr>
        <w:spacing w:line="276" w:lineRule="auto"/>
        <w:jc w:val="both"/>
        <w:rPr>
          <w:rFonts w:ascii="Times New Roman" w:hAnsi="Times New Roman" w:cs="Times New Roman"/>
        </w:rPr>
      </w:pPr>
    </w:p>
    <w:p w14:paraId="22BAA603" w14:textId="0E4D2087" w:rsidR="009533C3"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Among the eight studies informing this critical review, all explored the impact of language upon the wellbeing of children and/or young people in some regard and thus were key to addressing the original aim (Carey, 2023; Cooper, 2011;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Jones et al., 2020;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Urquhart-Stewart &amp; Wylie, 2021). All studies utilised a qualitative design as this was conducive to exploring the varied ways in which language has been used in relation to the target group of children in care. The remainder of this subsection adopts a critical approach to evaluating the strength of evidence and the key findings. In light of academic requirements, each study is discussed in turn and within chronological order, under the following subsections.</w:t>
      </w:r>
    </w:p>
    <w:p w14:paraId="3FE59F27" w14:textId="77777777" w:rsidR="00C87E32" w:rsidRPr="00AC7277" w:rsidRDefault="00C87E32" w:rsidP="00AC7277">
      <w:pPr>
        <w:spacing w:line="276" w:lineRule="auto"/>
        <w:jc w:val="both"/>
        <w:rPr>
          <w:rFonts w:ascii="Times New Roman" w:hAnsi="Times New Roman" w:cs="Times New Roman"/>
        </w:rPr>
      </w:pPr>
    </w:p>
    <w:p w14:paraId="5051868C" w14:textId="4115CF91" w:rsidR="00036090" w:rsidRPr="00AC7277" w:rsidRDefault="00036090" w:rsidP="00AC7277">
      <w:pPr>
        <w:spacing w:line="276" w:lineRule="auto"/>
        <w:jc w:val="both"/>
        <w:rPr>
          <w:rFonts w:ascii="Times New Roman" w:hAnsi="Times New Roman" w:cs="Times New Roman"/>
          <w:i/>
          <w:iCs/>
          <w:noProof/>
        </w:rPr>
      </w:pPr>
      <w:r w:rsidRPr="00AC7277">
        <w:rPr>
          <w:rFonts w:ascii="Times New Roman" w:hAnsi="Times New Roman" w:cs="Times New Roman"/>
          <w:i/>
          <w:iCs/>
          <w:noProof/>
        </w:rPr>
        <w:t>Study Overview and Key Findings</w:t>
      </w:r>
    </w:p>
    <w:p w14:paraId="7CC8CC9B" w14:textId="3E5E5BD5" w:rsidR="00036090" w:rsidRPr="00AC7277" w:rsidRDefault="00036090" w:rsidP="00AC7277">
      <w:pPr>
        <w:spacing w:line="276" w:lineRule="auto"/>
        <w:jc w:val="both"/>
        <w:rPr>
          <w:rFonts w:ascii="Times New Roman" w:hAnsi="Times New Roman" w:cs="Times New Roman"/>
          <w:noProof/>
        </w:rPr>
      </w:pPr>
    </w:p>
    <w:p w14:paraId="452394F5" w14:textId="4414EC37" w:rsidR="00A70BB6" w:rsidRDefault="00C87E32" w:rsidP="00AC7277">
      <w:pPr>
        <w:spacing w:line="276" w:lineRule="auto"/>
        <w:jc w:val="both"/>
        <w:rPr>
          <w:rFonts w:ascii="Times New Roman" w:hAnsi="Times New Roman" w:cs="Times New Roman"/>
        </w:rPr>
      </w:pPr>
      <w:r w:rsidRPr="00C87E32">
        <w:rPr>
          <w:rFonts w:ascii="Times New Roman" w:hAnsi="Times New Roman" w:cs="Times New Roman"/>
        </w:rPr>
        <w:t>In this first study, Carey (2023) aimed to examine the experiences of youths who have been in care with pertinent reference to language used by child welfare services and staff. The results showed that youths encountered language that promoted labelling of themselves and others alike, which resulted in experiences of stigma and devaluation during interactions with various support/care provider and non-provider groups. Participants described that language use conveyed hidden and adverse messages, inducing undesirable or negative assumptions about their current status as being in care. As such, youths felt a lack of belonging within society. An example of negative language used included ‘bad’ persons, which promoted misconceptions among others that youths were in care due to anti-social or other unwanted behaviours.</w:t>
      </w:r>
    </w:p>
    <w:p w14:paraId="71B6C009" w14:textId="77777777" w:rsidR="00C87E32" w:rsidRPr="00AC7277" w:rsidRDefault="00C87E32" w:rsidP="00AC7277">
      <w:pPr>
        <w:spacing w:line="276" w:lineRule="auto"/>
        <w:jc w:val="both"/>
        <w:rPr>
          <w:rFonts w:ascii="Times New Roman" w:hAnsi="Times New Roman" w:cs="Times New Roman"/>
        </w:rPr>
      </w:pPr>
    </w:p>
    <w:p w14:paraId="2412DE7E" w14:textId="1ACC0BE2" w:rsidR="006E513E"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In the second study, Cooper (2011) explored the experiences of ‘looked after children’ and their foster carers about they construe themselves and thereby, providing insight into the use of language used by various services during interactions. In keeping with the findings of </w:t>
      </w:r>
      <w:r w:rsidRPr="00C87E32">
        <w:rPr>
          <w:rFonts w:ascii="Times New Roman" w:hAnsi="Times New Roman" w:cs="Times New Roman"/>
        </w:rPr>
        <w:lastRenderedPageBreak/>
        <w:t xml:space="preserve">Carey (2023), Cooper (2011) also showed that labelling was a prevalent issue with negative and discriminatory language being used, such as ‘delinquent’, ‘untrustworthy’ and ‘troubled’. This led children to feeling a sense of self-blame for their current position, promoting a degree of distress. This even impaired participants sense of identity, resulting in dichotomous views of self and subsequently, their carers often described them as having bipolar traits, such as being quiet but wanting to be the centre of attention, and being angry one day but caring on another. Participants also described how language undermined their intellectual and construed assumptions that they lacked this quality.  </w:t>
      </w:r>
    </w:p>
    <w:p w14:paraId="20F0A9AE" w14:textId="77777777" w:rsidR="00C87E32" w:rsidRPr="00AC7277" w:rsidRDefault="00C87E32" w:rsidP="00AC7277">
      <w:pPr>
        <w:spacing w:line="276" w:lineRule="auto"/>
        <w:jc w:val="both"/>
        <w:rPr>
          <w:rFonts w:ascii="Times New Roman" w:hAnsi="Times New Roman" w:cs="Times New Roman"/>
        </w:rPr>
      </w:pPr>
    </w:p>
    <w:p w14:paraId="18622901" w14:textId="3386B332" w:rsidR="00036090"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The third study of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 aimed to explore the ways in which children in care experienced stigma. The accounts of participants showed that stigma resulted, in part, due to encountering verbal and non-verbal forms of mistreatment by others. Labels, such as ‘looked after’ facilitated and perpetuated such stigma, particularly as language used around their status maintained visibility to all. This was an intrusion upon </w:t>
      </w:r>
      <w:proofErr w:type="gramStart"/>
      <w:r w:rsidRPr="00C87E32">
        <w:rPr>
          <w:rFonts w:ascii="Times New Roman" w:hAnsi="Times New Roman" w:cs="Times New Roman"/>
        </w:rPr>
        <w:t>individuals</w:t>
      </w:r>
      <w:proofErr w:type="gramEnd"/>
      <w:r w:rsidRPr="00C87E32">
        <w:rPr>
          <w:rFonts w:ascii="Times New Roman" w:hAnsi="Times New Roman" w:cs="Times New Roman"/>
        </w:rPr>
        <w:t xml:space="preserve"> lives and co-existed with negative emotional effects and promoted social isolation, as well as diminishing hope about the future.</w:t>
      </w:r>
    </w:p>
    <w:p w14:paraId="51954CCB" w14:textId="77777777" w:rsidR="00C87E32" w:rsidRPr="00AC7277" w:rsidRDefault="00C87E32" w:rsidP="00AC7277">
      <w:pPr>
        <w:spacing w:line="276" w:lineRule="auto"/>
        <w:jc w:val="both"/>
        <w:rPr>
          <w:rFonts w:ascii="Times New Roman" w:hAnsi="Times New Roman" w:cs="Times New Roman"/>
        </w:rPr>
      </w:pPr>
    </w:p>
    <w:p w14:paraId="0D1FBBDD" w14:textId="01345280" w:rsidR="00036090" w:rsidRPr="00AC7277" w:rsidRDefault="00C87E32" w:rsidP="00AC7277">
      <w:pPr>
        <w:spacing w:line="276" w:lineRule="auto"/>
        <w:jc w:val="both"/>
        <w:rPr>
          <w:rFonts w:ascii="Times New Roman" w:hAnsi="Times New Roman" w:cs="Times New Roman"/>
          <w:noProof/>
        </w:rPr>
      </w:pPr>
      <w:r w:rsidRPr="00C87E32">
        <w:rPr>
          <w:rFonts w:ascii="Times New Roman" w:hAnsi="Times New Roman" w:cs="Times New Roman"/>
          <w:noProof/>
        </w:rPr>
        <w:t xml:space="preserve">In the fourth study, Jarlby et al. (2018) investigated </w:t>
      </w:r>
      <w:r w:rsidR="00F06B5B" w:rsidRPr="00AC7277">
        <w:rPr>
          <w:rFonts w:ascii="Times New Roman" w:hAnsi="Times New Roman" w:cs="Times New Roman"/>
          <w:noProof/>
        </w:rPr>
        <w:t xml:space="preserve">the perspectives and experiences regarding mental health care among adolescent refugees who had been placed in care due to being unaccompanied. </w:t>
      </w:r>
      <w:r w:rsidR="00614764" w:rsidRPr="00AC7277">
        <w:rPr>
          <w:rFonts w:ascii="Times New Roman" w:hAnsi="Times New Roman" w:cs="Times New Roman"/>
          <w:noProof/>
        </w:rPr>
        <w:t xml:space="preserve">The findings of this study showed that the language used by care workers inferred the presence of mental health issues in adolescents even despite not having formally received a diagnosis. Such langauge sustained these misconceptions and even appeared to spread such views among other persons in society. As such, participants felt stigmatised simply due to their status of being in care but also, the negative assumptions and stigmas that co-exist with having a mental health problem. Moreover, </w:t>
      </w:r>
      <w:r w:rsidR="00614764" w:rsidRPr="00AC7277">
        <w:rPr>
          <w:rFonts w:ascii="Times New Roman" w:hAnsi="Times New Roman" w:cs="Times New Roman"/>
        </w:rPr>
        <w:t xml:space="preserve">participants were even perceived as being ‘crazy’ and a ‘danger’ to others in society and thus, were estranged and alienated by some, although such estrangement did not occur in relation to social workers or mental health professionals. </w:t>
      </w:r>
      <w:r w:rsidR="00AA737C" w:rsidRPr="00AC7277">
        <w:rPr>
          <w:rFonts w:ascii="Times New Roman" w:hAnsi="Times New Roman" w:cs="Times New Roman"/>
        </w:rPr>
        <w:t xml:space="preserve">Another example of stigma secondary to language was noted in CAMHS services. Here, negative language, such as ‘outsider’, incited feeling as though participants were being talked down to, implying the presence of power imbalances. These experiences promoted denial of mental illness and distrust of services and thereby, mitigating engagement with CAMHS and the potential for treatment to be effective. </w:t>
      </w:r>
    </w:p>
    <w:p w14:paraId="1F2DC0B8" w14:textId="5DFCF98E" w:rsidR="00614764" w:rsidRPr="00AC7277" w:rsidRDefault="00614764" w:rsidP="00AC7277">
      <w:pPr>
        <w:spacing w:line="276" w:lineRule="auto"/>
        <w:jc w:val="both"/>
        <w:rPr>
          <w:rFonts w:ascii="Times New Roman" w:hAnsi="Times New Roman" w:cs="Times New Roman"/>
          <w:noProof/>
        </w:rPr>
      </w:pPr>
    </w:p>
    <w:p w14:paraId="7935B7E1" w14:textId="75751369" w:rsidR="002C7EB2" w:rsidRDefault="00C87E32" w:rsidP="00AC7277">
      <w:pPr>
        <w:spacing w:line="276" w:lineRule="auto"/>
        <w:jc w:val="both"/>
        <w:rPr>
          <w:rFonts w:ascii="Times New Roman" w:hAnsi="Times New Roman" w:cs="Times New Roman"/>
          <w:noProof/>
        </w:rPr>
      </w:pPr>
      <w:r w:rsidRPr="00C87E32">
        <w:rPr>
          <w:rFonts w:ascii="Times New Roman" w:hAnsi="Times New Roman" w:cs="Times New Roman"/>
          <w:noProof/>
        </w:rPr>
        <w:t>The fifth study of Jones et al. (2020) explored the problem of labelling children in care and its impact upon individuals lives within and outside of education. The findings showed that labelling acted to discriminate individuals from their peers and acts of calling out participants from classrooms was a way in which their in care status remained known to all. Support workers used terms, such as ‘supervised’, and this spread across other aspects of children’s lives. However, some children were excluded from meetings that involved or could affect their wellbeing and thereby, contributing to power imbalances, which were also noted in the study of Jarlby et al. (2018).</w:t>
      </w:r>
    </w:p>
    <w:p w14:paraId="27769111" w14:textId="77777777" w:rsidR="00C87E32" w:rsidRPr="00AC7277" w:rsidRDefault="00C87E32" w:rsidP="00AC7277">
      <w:pPr>
        <w:spacing w:line="276" w:lineRule="auto"/>
        <w:jc w:val="both"/>
        <w:rPr>
          <w:rFonts w:ascii="Times New Roman" w:hAnsi="Times New Roman" w:cs="Times New Roman"/>
          <w:noProof/>
        </w:rPr>
      </w:pPr>
    </w:p>
    <w:p w14:paraId="39327829" w14:textId="1B41BF01" w:rsidR="00036090" w:rsidRDefault="00C87E32" w:rsidP="00AC7277">
      <w:pPr>
        <w:spacing w:line="276" w:lineRule="auto"/>
        <w:jc w:val="both"/>
        <w:rPr>
          <w:rFonts w:ascii="Times New Roman" w:hAnsi="Times New Roman" w:cs="Times New Roman"/>
          <w:noProof/>
        </w:rPr>
      </w:pPr>
      <w:r w:rsidRPr="00C87E32">
        <w:rPr>
          <w:rFonts w:ascii="Times New Roman" w:hAnsi="Times New Roman" w:cs="Times New Roman"/>
          <w:noProof/>
        </w:rPr>
        <w:t xml:space="preserve">In the sixth study, and similar to that of Jarlby et al. (2018), Majumder (2015) aimed to explore the experiences of unaccompanied refugeee minors regarding encounters with mental </w:t>
      </w:r>
      <w:r w:rsidRPr="00C87E32">
        <w:rPr>
          <w:rFonts w:ascii="Times New Roman" w:hAnsi="Times New Roman" w:cs="Times New Roman"/>
          <w:noProof/>
        </w:rPr>
        <w:lastRenderedPageBreak/>
        <w:t>health services. Participants encountered stigma and this was induced and protracted as a result of the language and misconceptions used about their ‘in care’ and mental health status. Problematic language comprised examples related to participants belonging within a mental health hospital, or even in prison or on the streets. In keeping with the findings of Jarlby et al. (2018), Majumder (2015) also showed that language used within mental health services was assumptive and negative with terms such as being a ‘danger’ to others incurring mental distress upon participants. Thus, language impeded the ability to cope with and overcome already established mental health issues and promoted social isolation due to anxiety and fear of facing ongoing stigma, bullying and harassment outside of mental health services. However, the authors also indicated that language barriers were a challenge for persons of refugee status but this ultimately, indicated the significant influence of language when used in a way that could be readily misinterpreted.</w:t>
      </w:r>
    </w:p>
    <w:p w14:paraId="4449586A" w14:textId="77777777" w:rsidR="00C87E32" w:rsidRPr="00AC7277" w:rsidRDefault="00C87E32" w:rsidP="00AC7277">
      <w:pPr>
        <w:spacing w:line="276" w:lineRule="auto"/>
        <w:jc w:val="both"/>
        <w:rPr>
          <w:rFonts w:ascii="Times New Roman" w:hAnsi="Times New Roman" w:cs="Times New Roman"/>
          <w:noProof/>
        </w:rPr>
      </w:pPr>
    </w:p>
    <w:p w14:paraId="48ECA462" w14:textId="18A888B5" w:rsidR="00250716" w:rsidRPr="00AC7277" w:rsidRDefault="00C87E32" w:rsidP="00AC7277">
      <w:pPr>
        <w:spacing w:line="276" w:lineRule="auto"/>
        <w:jc w:val="both"/>
        <w:rPr>
          <w:rFonts w:ascii="Times New Roman" w:hAnsi="Times New Roman" w:cs="Times New Roman"/>
          <w:noProof/>
        </w:rPr>
      </w:pPr>
      <w:r w:rsidRPr="00C87E32">
        <w:rPr>
          <w:rFonts w:ascii="Times New Roman" w:hAnsi="Times New Roman" w:cs="Times New Roman"/>
          <w:noProof/>
        </w:rPr>
        <w:t>The penultimate study of Mannay et al. (2017) explored the experiences of ‘looked after’ children regarding the problem of labelling. The findings support those of Carey (2023) and Cooper (2011) where labelling language incited a visible difference and one of negativity towards those in care. Examples of language even included being ‘delinquent’ and ‘untrustworthy’ and having intellectual problems, rendering thoughts in participants about hopelessness for ongoing education and career ambitions in the future. Such labelling incurred distress and anxiety and reporting being highly discriminatory but an issue that had not changed over time. In the final study of Urquhart-Stewart and Wylie (2021), labelling language was also found to impair the wellbeing of children in care due to its nature in revealing in care status to others. In addition, children noted being excluded from meetings and this contributed to further distress and power imbalances, as supported in other studies in this review. Labels, such as ‘confrontational’, ‘angry’, ‘aggressive’, ‘disruptive’ and ‘confused’ were frequently and incurred distress.</w:t>
      </w:r>
    </w:p>
    <w:p w14:paraId="5F942FDB" w14:textId="77777777" w:rsidR="00250716" w:rsidRPr="00AC7277" w:rsidRDefault="00250716" w:rsidP="00AC7277">
      <w:pPr>
        <w:spacing w:line="276" w:lineRule="auto"/>
        <w:jc w:val="both"/>
        <w:rPr>
          <w:rFonts w:ascii="Times New Roman" w:hAnsi="Times New Roman" w:cs="Times New Roman"/>
          <w:noProof/>
        </w:rPr>
      </w:pPr>
    </w:p>
    <w:p w14:paraId="2F8AE2A0" w14:textId="5E60A841" w:rsidR="006017F4" w:rsidRPr="00AC7277" w:rsidRDefault="00036090" w:rsidP="00AC7277">
      <w:pPr>
        <w:spacing w:line="276" w:lineRule="auto"/>
        <w:jc w:val="both"/>
        <w:rPr>
          <w:rFonts w:ascii="Times New Roman" w:hAnsi="Times New Roman" w:cs="Times New Roman"/>
          <w:i/>
          <w:iCs/>
          <w:noProof/>
        </w:rPr>
      </w:pPr>
      <w:r w:rsidRPr="00AC7277">
        <w:rPr>
          <w:rFonts w:ascii="Times New Roman" w:hAnsi="Times New Roman" w:cs="Times New Roman"/>
          <w:i/>
          <w:iCs/>
          <w:noProof/>
        </w:rPr>
        <w:t>Ontology and Epistemology</w:t>
      </w:r>
    </w:p>
    <w:p w14:paraId="52DDE485" w14:textId="77777777" w:rsidR="00036090" w:rsidRPr="00AC7277" w:rsidRDefault="00036090" w:rsidP="00AC7277">
      <w:pPr>
        <w:spacing w:line="276" w:lineRule="auto"/>
        <w:jc w:val="both"/>
        <w:rPr>
          <w:rFonts w:ascii="Times New Roman" w:hAnsi="Times New Roman" w:cs="Times New Roman"/>
          <w:noProof/>
        </w:rPr>
      </w:pPr>
    </w:p>
    <w:p w14:paraId="57D77C1E" w14:textId="7F616CB0" w:rsidR="00BA6B0C" w:rsidRPr="00AC7277" w:rsidRDefault="00C87E32" w:rsidP="00AC7277">
      <w:pPr>
        <w:spacing w:line="276" w:lineRule="auto"/>
        <w:jc w:val="both"/>
        <w:rPr>
          <w:rFonts w:ascii="Times New Roman" w:hAnsi="Times New Roman" w:cs="Times New Roman"/>
        </w:rPr>
      </w:pPr>
      <w:r w:rsidRPr="00C87E32">
        <w:rPr>
          <w:rFonts w:ascii="Times New Roman" w:hAnsi="Times New Roman" w:cs="Times New Roman"/>
        </w:rPr>
        <w:t>In the first study, Carey (2023) did not identify or report upon a specific ontological or epistemological position to guide the research. However, in view of the qualitative methodology and the approach to examining the perspectives and experiences of youths, it is plausible that a subjectivist epidemiology was employed. This posits that meaning exists within the subject and occurs in relation to perceptions and experiences of the external world: imposing meaning upon external objects (Moon &amp; Blackman, 2017). The ontology, as with all other studies in this review, appear to be centred around naive realism, as this position poses that only one reality exists and that reality can only be understood through scientific methods (Moon &amp; Blackman, 2017): in the case of Carey (2023), qualitative methods through interviewing were used to understand the reality of youths in care. In the second study, Cooper (2011) described the epistemological position as constructivist, which is a post-modernist theory that aims to understand how problems emerge due to external factors, as opposed to situating problems within the individual (Ward et al., 2015). This position emphasises the interplay between participants and the external world and thus, being conducive to generating meaningful qualitative research (Moon &amp; Blackman, 2017).</w:t>
      </w:r>
    </w:p>
    <w:p w14:paraId="7C2B8237" w14:textId="5008BD98" w:rsidR="00500961" w:rsidRPr="00AC7277" w:rsidRDefault="00C87E32" w:rsidP="00AC7277">
      <w:pPr>
        <w:spacing w:line="276" w:lineRule="auto"/>
        <w:jc w:val="both"/>
        <w:rPr>
          <w:rFonts w:ascii="Times New Roman" w:hAnsi="Times New Roman" w:cs="Times New Roman"/>
        </w:rPr>
      </w:pPr>
      <w:r w:rsidRPr="00C87E32">
        <w:rPr>
          <w:rFonts w:ascii="Times New Roman" w:hAnsi="Times New Roman" w:cs="Times New Roman"/>
        </w:rPr>
        <w:lastRenderedPageBreak/>
        <w:t xml:space="preserve">The third study of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 also utilised constructivist epistemology. The ontology was not reported in either of the studies of Cooper (2011) or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 but in line with social science research, naive realism was the most likely position (Moon &amp; Blackman, 2017). In the fourth study of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and the fifth study of Jones et al. (2020), and alike to Carey (2023), the authors did not cite any use of a specific ontological or epistemological position. Given the qualitative design however, inferences of naive realism and constructivist or subjectivist positions were likely. This issue of under-reporting was also noted in the last three studies of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and Urquhart-Stewart and Wylie (2021), although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did conduct a descriptive evaluation of epistemological approaches to qualitative research.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did not however, select or note utilising a specific position in the research.</w:t>
      </w:r>
    </w:p>
    <w:p w14:paraId="31850A11" w14:textId="77777777" w:rsidR="00036090" w:rsidRPr="00AC7277" w:rsidRDefault="00036090" w:rsidP="00AC7277">
      <w:pPr>
        <w:spacing w:line="276" w:lineRule="auto"/>
        <w:jc w:val="both"/>
        <w:rPr>
          <w:rFonts w:ascii="Times New Roman" w:hAnsi="Times New Roman" w:cs="Times New Roman"/>
        </w:rPr>
      </w:pPr>
    </w:p>
    <w:p w14:paraId="463EEE8B" w14:textId="70F9AE97" w:rsidR="00036090" w:rsidRPr="00AC7277" w:rsidRDefault="00036090" w:rsidP="00AC7277">
      <w:pPr>
        <w:spacing w:line="276" w:lineRule="auto"/>
        <w:jc w:val="both"/>
        <w:rPr>
          <w:rFonts w:ascii="Times New Roman" w:hAnsi="Times New Roman" w:cs="Times New Roman"/>
          <w:i/>
          <w:iCs/>
        </w:rPr>
      </w:pPr>
      <w:r w:rsidRPr="00AC7277">
        <w:rPr>
          <w:rFonts w:ascii="Times New Roman" w:hAnsi="Times New Roman" w:cs="Times New Roman"/>
          <w:i/>
          <w:iCs/>
        </w:rPr>
        <w:t>Theoretical Perspectives and Design</w:t>
      </w:r>
      <w:r w:rsidR="00BA1A3F" w:rsidRPr="00AC7277">
        <w:rPr>
          <w:rFonts w:ascii="Times New Roman" w:hAnsi="Times New Roman" w:cs="Times New Roman"/>
          <w:i/>
          <w:iCs/>
        </w:rPr>
        <w:t>/Methodology</w:t>
      </w:r>
    </w:p>
    <w:p w14:paraId="1F5DDA72" w14:textId="77777777" w:rsidR="00036090" w:rsidRPr="00AC7277" w:rsidRDefault="00036090" w:rsidP="00AC7277">
      <w:pPr>
        <w:spacing w:line="276" w:lineRule="auto"/>
        <w:jc w:val="both"/>
        <w:rPr>
          <w:rFonts w:ascii="Times New Roman" w:hAnsi="Times New Roman" w:cs="Times New Roman"/>
        </w:rPr>
      </w:pPr>
    </w:p>
    <w:p w14:paraId="163619D5" w14:textId="7B8B09F4" w:rsidR="002040AB" w:rsidRPr="00AC7277"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Qualitative research can also be guided by various theoretical perspectives, such as phenomenology, but again, this is unclear in the study of Carey (2023) due to lack of reporting. Despite this, the qualitative design was the ideal research approach to eliciting the in-depth experiences of youths as this enabled interviewing of youths who could provide focused and extensive accounts of information about their prior interactions with care services. The author also referred to using grounded theory in analysing the outcomes, however, compliance with this approach was unclear as the author did not report upon new emerging theories and neither did they </w:t>
      </w:r>
      <w:proofErr w:type="gramStart"/>
      <w:r w:rsidRPr="00C87E32">
        <w:rPr>
          <w:rFonts w:ascii="Times New Roman" w:hAnsi="Times New Roman" w:cs="Times New Roman"/>
        </w:rPr>
        <w:t>converge</w:t>
      </w:r>
      <w:proofErr w:type="gramEnd"/>
      <w:r w:rsidRPr="00C87E32">
        <w:rPr>
          <w:rFonts w:ascii="Times New Roman" w:hAnsi="Times New Roman" w:cs="Times New Roman"/>
        </w:rPr>
        <w:t xml:space="preserve"> the findings against prior theories (Chun Tie et al., 2019). The second study of Cooper (2011) also used a qualitative design but did not delineate a specific theoretical perspective, aside from the social constructionist position previously described. The third study reported by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 adopted a similar grounded theory perspective, as was utilised by Carey (2023).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 described grounded theory as being critical for enabling the investigators to co-construct meaning from the responses of participants. However, this could promote a degree of subjectivity in the interpretation and reporting of findings, as it is assumed that the process of analysis occurred post-interviewing and independent of participant input. The fourth and fifth studies of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and Jones et al. (2020) did not identify any theoretical perspectives to support the research or mode of analysis, although as with other studies in this review, the qualitative methodology was </w:t>
      </w:r>
      <w:proofErr w:type="spellStart"/>
      <w:r w:rsidRPr="00C87E32">
        <w:rPr>
          <w:rFonts w:ascii="Times New Roman" w:hAnsi="Times New Roman" w:cs="Times New Roman"/>
        </w:rPr>
        <w:t>appropraite</w:t>
      </w:r>
      <w:proofErr w:type="spellEnd"/>
      <w:r w:rsidRPr="00C87E32">
        <w:rPr>
          <w:rFonts w:ascii="Times New Roman" w:hAnsi="Times New Roman" w:cs="Times New Roman"/>
        </w:rPr>
        <w:t xml:space="preserve"> for exploring the constructs of interest. Such issues of reporting and research conduct were also detected for the sixth and seventh studies of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and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However, the final study of Urquhart-Stewart and Wylie (2021) used grounded theory, as was also used by Carey (2023) and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w:t>
      </w:r>
    </w:p>
    <w:p w14:paraId="537C2E6E" w14:textId="77777777" w:rsidR="005763F8" w:rsidRPr="00AC7277" w:rsidRDefault="005763F8" w:rsidP="00AC7277">
      <w:pPr>
        <w:spacing w:line="276" w:lineRule="auto"/>
        <w:jc w:val="both"/>
        <w:rPr>
          <w:rFonts w:ascii="Times New Roman" w:hAnsi="Times New Roman" w:cs="Times New Roman"/>
        </w:rPr>
      </w:pPr>
    </w:p>
    <w:p w14:paraId="0370393A" w14:textId="4C8C5B24" w:rsidR="00036090" w:rsidRPr="00AC7277" w:rsidRDefault="00BA1A3F" w:rsidP="00AC7277">
      <w:pPr>
        <w:spacing w:line="276" w:lineRule="auto"/>
        <w:jc w:val="both"/>
        <w:rPr>
          <w:rFonts w:ascii="Times New Roman" w:hAnsi="Times New Roman" w:cs="Times New Roman"/>
          <w:i/>
          <w:iCs/>
        </w:rPr>
      </w:pPr>
      <w:r w:rsidRPr="00AC7277">
        <w:rPr>
          <w:rFonts w:ascii="Times New Roman" w:hAnsi="Times New Roman" w:cs="Times New Roman"/>
          <w:i/>
          <w:iCs/>
        </w:rPr>
        <w:t>Methods</w:t>
      </w:r>
      <w:r w:rsidR="00FA5CB9" w:rsidRPr="00AC7277">
        <w:rPr>
          <w:rFonts w:ascii="Times New Roman" w:hAnsi="Times New Roman" w:cs="Times New Roman"/>
          <w:i/>
          <w:iCs/>
        </w:rPr>
        <w:t xml:space="preserve"> and Critique</w:t>
      </w:r>
    </w:p>
    <w:p w14:paraId="1CAB2918" w14:textId="5E0E1072" w:rsidR="00BA1A3F" w:rsidRPr="00AC7277" w:rsidRDefault="00BA1A3F" w:rsidP="00AC7277">
      <w:pPr>
        <w:spacing w:line="276" w:lineRule="auto"/>
        <w:jc w:val="both"/>
        <w:rPr>
          <w:rFonts w:ascii="Times New Roman" w:hAnsi="Times New Roman" w:cs="Times New Roman"/>
        </w:rPr>
      </w:pPr>
    </w:p>
    <w:p w14:paraId="7589C813" w14:textId="26F57320" w:rsidR="00C55377"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In the work of Carey (2023), the authors recruited participants through a combination of convenience and snowball sampling. The distribution of invitational material through various social media platforms and physical propaganda allowed potential participants to accept invitations in a voluntary way. This approach can be a useful recruitment method due to its convenient and simple conditions, however, it can be prone to recruitment difficulties when a </w:t>
      </w:r>
      <w:r w:rsidRPr="00C87E32">
        <w:rPr>
          <w:rFonts w:ascii="Times New Roman" w:hAnsi="Times New Roman" w:cs="Times New Roman"/>
        </w:rPr>
        <w:lastRenderedPageBreak/>
        <w:t xml:space="preserve">specific sample size is required (Andrade, 2021). This was not a concern with qualitative research </w:t>
      </w:r>
      <w:proofErr w:type="gramStart"/>
      <w:r w:rsidRPr="00C87E32">
        <w:rPr>
          <w:rFonts w:ascii="Times New Roman" w:hAnsi="Times New Roman" w:cs="Times New Roman"/>
        </w:rPr>
        <w:t>however,</w:t>
      </w:r>
      <w:proofErr w:type="gramEnd"/>
      <w:r w:rsidRPr="00C87E32">
        <w:rPr>
          <w:rFonts w:ascii="Times New Roman" w:hAnsi="Times New Roman" w:cs="Times New Roman"/>
        </w:rPr>
        <w:t xml:space="preserve"> as such studies generally have small sample sizes (</w:t>
      </w:r>
      <w:proofErr w:type="spellStart"/>
      <w:r w:rsidRPr="00C87E32">
        <w:rPr>
          <w:rFonts w:ascii="Times New Roman" w:hAnsi="Times New Roman" w:cs="Times New Roman"/>
        </w:rPr>
        <w:t>Vasileiou</w:t>
      </w:r>
      <w:proofErr w:type="spellEnd"/>
      <w:r w:rsidRPr="00C87E32">
        <w:rPr>
          <w:rFonts w:ascii="Times New Roman" w:hAnsi="Times New Roman" w:cs="Times New Roman"/>
        </w:rPr>
        <w:t xml:space="preserve"> et al., 2018). The use of snowball sampling can be useful for augmenting recruitment and thus, was a useful option in the study (Leighton et al., 2021). As these recruitment methods promote voluntary recruitment, they are less prone to incurring selection bias, when compared to the conventional qualitative recruitment method of purposive sampling (Andrade, 2021).  However, this purposive sampling method was used in the study of Cooper (2011) with CAMHS clinicians being involved in the recruitment process and selecting participants meeting the inclusion criteria. While this is a selective method and one prone to selection bias, this form of bias is not generally considered a major flaw of qualitative research as the general aims are to gather and analyse large amounts of data from few participants (</w:t>
      </w:r>
      <w:proofErr w:type="spellStart"/>
      <w:r w:rsidRPr="00C87E32">
        <w:rPr>
          <w:rFonts w:ascii="Times New Roman" w:hAnsi="Times New Roman" w:cs="Times New Roman"/>
        </w:rPr>
        <w:t>Palinkas</w:t>
      </w:r>
      <w:proofErr w:type="spellEnd"/>
      <w:r w:rsidRPr="00C87E32">
        <w:rPr>
          <w:rFonts w:ascii="Times New Roman" w:hAnsi="Times New Roman" w:cs="Times New Roman"/>
        </w:rPr>
        <w:t xml:space="preserve"> et al., 2015). The purposive recruitment also ensured that participants comprised those who had been ‘looked after’ and therefore, promoting transferability to the target group.</w:t>
      </w:r>
    </w:p>
    <w:p w14:paraId="314E5B62" w14:textId="77777777" w:rsidR="00C87E32" w:rsidRPr="00AC7277" w:rsidRDefault="00C87E32" w:rsidP="00AC7277">
      <w:pPr>
        <w:spacing w:line="276" w:lineRule="auto"/>
        <w:jc w:val="both"/>
        <w:rPr>
          <w:rFonts w:ascii="Times New Roman" w:hAnsi="Times New Roman" w:cs="Times New Roman"/>
        </w:rPr>
      </w:pPr>
    </w:p>
    <w:p w14:paraId="72099F9D" w14:textId="32786BE1" w:rsidR="00515973"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In the third study of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(2019), the authors did not describe the methods of the research in sufficient depth. However, children were recruited via two authorities and therefore, implying that the mode of sampling was purposive, as was performed by Cooper (2011). In contrast, the fourth study of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utilised purposive sampling to selectively recruit adolescents who were refugees and within care, which enabled the authors to address a novel evidence gap. In the fifth study reported by Jones et al. (2020), the mode of sampling was unclear as the description of the methods was limited. The authors simply stated that number of children recruited from differing sources (children in care services and local authorities). However, there is likely to have been a purposive element to the recruitment as the settings and number of children included appears to have been a selective process. In the sixth study,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recruited unaccompanied refugee minors aged 13-17 years who were in care of a local authority in the UK and who had been referred to CAMHS. The mode of recruitment comprised a combination of convenience and purposive sampling, which occurred over a period of two years. This represents an appropriate method for sampling this minority group, particularly for the purposes of qualitative research where small focused samples are needed to gather large amounts of data. The final two studies of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and Urquhart-Stewart and Wylie (2021) used purposive sampling to recruit children who were within care services and thus, representing an appropriate sampling method for qualitative research, as previously described.</w:t>
      </w:r>
    </w:p>
    <w:p w14:paraId="50CF66FC" w14:textId="77777777" w:rsidR="00C87E32" w:rsidRPr="00AC7277" w:rsidRDefault="00C87E32" w:rsidP="00AC7277">
      <w:pPr>
        <w:spacing w:line="276" w:lineRule="auto"/>
        <w:jc w:val="both"/>
        <w:rPr>
          <w:rFonts w:ascii="Times New Roman" w:hAnsi="Times New Roman" w:cs="Times New Roman"/>
        </w:rPr>
      </w:pPr>
    </w:p>
    <w:p w14:paraId="13F5FBC5" w14:textId="575B245C" w:rsidR="00A763A5" w:rsidRDefault="00C87E32" w:rsidP="00AC7277">
      <w:pPr>
        <w:spacing w:line="276" w:lineRule="auto"/>
        <w:jc w:val="both"/>
        <w:rPr>
          <w:rFonts w:ascii="Times New Roman" w:hAnsi="Times New Roman" w:cs="Times New Roman"/>
          <w:noProof/>
        </w:rPr>
      </w:pPr>
      <w:r w:rsidRPr="00C87E32">
        <w:rPr>
          <w:rFonts w:ascii="Times New Roman" w:hAnsi="Times New Roman" w:cs="Times New Roman"/>
          <w:noProof/>
        </w:rPr>
        <w:t xml:space="preserve">Qualitative data in the study of Carey (2023) was collected via semi-structured interviewing. This is a gold standard interviewing technique as it comprises a combination of closed/focused questions and open-ended questioning, enabling research problems to be uncovered but while allowing elaboration and detailed responses and meaning to be elicited from each participant (DeJonckheere &amp; Vaughn, 2019). In contrast, unstructured interviews can promote the collection of ambiguous data and lead to insufficient data collection, which could compromise the ability to address pre-defined aims (Knott et al., 2022). The second study of Cooper (2011) also utilised semi-structured interviews and these were conducted on an individual basis with participants but also as joint interviews with their carers. The latter approach could incur a risk of data collection bias as some participants may have felt </w:t>
      </w:r>
      <w:r w:rsidRPr="00C87E32">
        <w:rPr>
          <w:rFonts w:ascii="Times New Roman" w:hAnsi="Times New Roman" w:cs="Times New Roman"/>
          <w:noProof/>
        </w:rPr>
        <w:lastRenderedPageBreak/>
        <w:t>unwilling to disclose some information while in the presence of their carers. The specific type of interviewing was not clear in the third study of Dansey et al. (2019) due to limited reporting of the methods. As the interviews lasted 60-90 minutes per participant, it could be assumed that these were in-depth interviews and thus, likely promoting sufficiency of data collection and avoiding issues of researcher subjectivity (Knott et al., 2022). In the fourth study, Jarlby et al. (2018) used a combination of semi-structured interviews and focus groups to collect qualtiative data. The benefits of semi-structured interviews have been noted and focus groups also present value to qualtiative studies as they offer ease and convenience of interviewing within small group settings. Such groups can augment a sense of familiarty and belonging and thereby, encourage participants to engage and contribute useful and truthful information (Luke &amp; Goodrich, 2019). However, focus groups can also observe limitations relateed to the equality of participation and dominant member effects where responses can become centred around the views of few participants, in the absence of interviewer monitoring and regulation of the interview process (Santhosh et al., 2021). Whether or not these issues occurred in the study of Jarlby et al. (2018) is however, unclear.</w:t>
      </w:r>
    </w:p>
    <w:p w14:paraId="5E8EC618" w14:textId="77777777" w:rsidR="00C87E32" w:rsidRPr="00AC7277" w:rsidRDefault="00C87E32" w:rsidP="00AC7277">
      <w:pPr>
        <w:spacing w:line="276" w:lineRule="auto"/>
        <w:jc w:val="both"/>
        <w:rPr>
          <w:rFonts w:ascii="Times New Roman" w:hAnsi="Times New Roman" w:cs="Times New Roman"/>
          <w:noProof/>
        </w:rPr>
      </w:pPr>
    </w:p>
    <w:p w14:paraId="6820EA5D" w14:textId="3798886A" w:rsidR="00FA5CB9"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In the fifth study, semi-structured interviews were used to collect qualitative data, as well as an open-ended survey. While the benefits of semi-structured interviews have been noted, open-ended surveys are a less desirable method of data collection, as they rely upon self-reporting and sufficiency thereof. As such, surveys can be prone to response biases, such as social desirability, and thereby, some of the data presented by Jones et al. (2020) may comprise information that deviates from experienced truths (Sedgwick, 2014). The sixth study of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utilised a semi-structured interview process to collect qualitative data and reporting that this was useful, over alternatives, such as telephone interviews, as the face-to-face contact promoted engagement with the interview questions. However, the author did not stipulate whether a professional translator was used in instances where English was a second language and information was not understood as intended. Therefore, there may be uncertainty over the interpretation of </w:t>
      </w:r>
      <w:proofErr w:type="gramStart"/>
      <w:r w:rsidRPr="00C87E32">
        <w:rPr>
          <w:rFonts w:ascii="Times New Roman" w:hAnsi="Times New Roman" w:cs="Times New Roman"/>
        </w:rPr>
        <w:t>participants</w:t>
      </w:r>
      <w:proofErr w:type="gramEnd"/>
      <w:r w:rsidRPr="00C87E32">
        <w:rPr>
          <w:rFonts w:ascii="Times New Roman" w:hAnsi="Times New Roman" w:cs="Times New Roman"/>
        </w:rPr>
        <w:t xml:space="preserve"> responses, as may also be an issue with the work of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due to the similar inclusion of refugee minors. The seventh study of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used semi-structured interviewing, as with most studies in this review, while the last study of Urquhart-Stewart and Wylie (2021) used a combination of in-depth interviews and focus groups, as also employed by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w:t>
      </w:r>
    </w:p>
    <w:p w14:paraId="23E07779" w14:textId="77777777" w:rsidR="00C87E32" w:rsidRPr="00AC7277" w:rsidRDefault="00C87E32" w:rsidP="00AC7277">
      <w:pPr>
        <w:spacing w:line="276" w:lineRule="auto"/>
        <w:jc w:val="both"/>
        <w:rPr>
          <w:rFonts w:ascii="Times New Roman" w:hAnsi="Times New Roman" w:cs="Times New Roman"/>
        </w:rPr>
      </w:pPr>
    </w:p>
    <w:p w14:paraId="24006FC9" w14:textId="500E2303" w:rsidR="00246867" w:rsidRDefault="00C87E32" w:rsidP="00AC7277">
      <w:pPr>
        <w:spacing w:line="276" w:lineRule="auto"/>
        <w:jc w:val="both"/>
        <w:rPr>
          <w:rFonts w:ascii="Times New Roman" w:hAnsi="Times New Roman" w:cs="Times New Roman"/>
        </w:rPr>
      </w:pPr>
      <w:r w:rsidRPr="00C87E32">
        <w:rPr>
          <w:rFonts w:ascii="Times New Roman" w:hAnsi="Times New Roman" w:cs="Times New Roman"/>
        </w:rPr>
        <w:t>The qualitative data across studies included in this critical review were analysed using varied methods. The study of Carey (2023) used a thematic approach but with grounded theory: enabling the grouping of concepts and allowing new theories around the construct of interest to naturally emerge from participants accounts. Although the authors approach to analysis was transparent with participant quotations provided through the interpretation, the author did not identify new theories or converging theories that emerged in the findings. Therefore, it appears that grounded theory was not used in its fundamental sense (Chun Tie et al., 2019). The second study of Cooper (2011) analysed the data in line with the conventional method of thematic analysis, as devised by Braun and Clarke (2013). This is an adaptable and transparent approach that encourages rigour of analysis, while also mitigating risks of subjectivity emerging in the findings (</w:t>
      </w:r>
      <w:proofErr w:type="spellStart"/>
      <w:r w:rsidRPr="00C87E32">
        <w:rPr>
          <w:rFonts w:ascii="Times New Roman" w:hAnsi="Times New Roman" w:cs="Times New Roman"/>
        </w:rPr>
        <w:t>Nowell</w:t>
      </w:r>
      <w:proofErr w:type="spellEnd"/>
      <w:r w:rsidRPr="00C87E32">
        <w:rPr>
          <w:rFonts w:ascii="Times New Roman" w:hAnsi="Times New Roman" w:cs="Times New Roman"/>
        </w:rPr>
        <w:t xml:space="preserve"> et al., 2017). The third study of </w:t>
      </w:r>
      <w:proofErr w:type="spellStart"/>
      <w:r w:rsidRPr="00C87E32">
        <w:rPr>
          <w:rFonts w:ascii="Times New Roman" w:hAnsi="Times New Roman" w:cs="Times New Roman"/>
        </w:rPr>
        <w:t>Dansey</w:t>
      </w:r>
      <w:proofErr w:type="spellEnd"/>
      <w:r w:rsidRPr="00C87E32">
        <w:rPr>
          <w:rFonts w:ascii="Times New Roman" w:hAnsi="Times New Roman" w:cs="Times New Roman"/>
        </w:rPr>
        <w:t xml:space="preserve"> et al. </w:t>
      </w:r>
      <w:r w:rsidRPr="00C87E32">
        <w:rPr>
          <w:rFonts w:ascii="Times New Roman" w:hAnsi="Times New Roman" w:cs="Times New Roman"/>
        </w:rPr>
        <w:lastRenderedPageBreak/>
        <w:t>(2019) noted using a similar grounded theory approach to that used by Carey (2023), however again, no new theories were constructed, suggesting that this mode of analysis was not used for its intended purpose (</w:t>
      </w:r>
      <w:proofErr w:type="spellStart"/>
      <w:r w:rsidRPr="00C87E32">
        <w:rPr>
          <w:rFonts w:ascii="Times New Roman" w:hAnsi="Times New Roman" w:cs="Times New Roman"/>
        </w:rPr>
        <w:t>Charmaz</w:t>
      </w:r>
      <w:proofErr w:type="spellEnd"/>
      <w:r w:rsidRPr="00C87E32">
        <w:rPr>
          <w:rFonts w:ascii="Times New Roman" w:hAnsi="Times New Roman" w:cs="Times New Roman"/>
        </w:rPr>
        <w:t xml:space="preserve">, 2024). The fourth study reported by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appeared to use a crude method of thematic analysis but the specific processes were not adequately described. Therefore, the findings of this work could be prone to some subjectivity. The fifth and sixth studies of Jones et al. (2020) and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utilised the standard and accepted method of thematic analysis as developed by Braun and Clarke (2013), which is in keeping with that used by Cooper (2011). The final two studies of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and Urquhart-Stewart and Wylie (2021) both used a similar approach to thematic analysis but did not provide reference to the specific processes utilised. Therefore, there may be uncertainty over the rigour of analysis undertaken. The latter </w:t>
      </w:r>
      <w:proofErr w:type="gramStart"/>
      <w:r w:rsidRPr="00C87E32">
        <w:rPr>
          <w:rFonts w:ascii="Times New Roman" w:hAnsi="Times New Roman" w:cs="Times New Roman"/>
        </w:rPr>
        <w:t>study did however, use</w:t>
      </w:r>
      <w:proofErr w:type="gramEnd"/>
      <w:r w:rsidRPr="00C87E32">
        <w:rPr>
          <w:rFonts w:ascii="Times New Roman" w:hAnsi="Times New Roman" w:cs="Times New Roman"/>
        </w:rPr>
        <w:t xml:space="preserve"> a grounded theory approach and complied with its principles by eliciting theories from the actual data.</w:t>
      </w:r>
    </w:p>
    <w:p w14:paraId="4961FB50" w14:textId="77777777" w:rsidR="00C87E32" w:rsidRPr="00AC7277" w:rsidRDefault="00C87E32" w:rsidP="00AC7277">
      <w:pPr>
        <w:spacing w:line="276" w:lineRule="auto"/>
        <w:jc w:val="both"/>
        <w:rPr>
          <w:rFonts w:ascii="Times New Roman" w:hAnsi="Times New Roman" w:cs="Times New Roman"/>
        </w:rPr>
      </w:pPr>
    </w:p>
    <w:p w14:paraId="477CA866" w14:textId="457AF2A8" w:rsidR="00B31B04" w:rsidRDefault="00C87E32" w:rsidP="00AC7277">
      <w:pPr>
        <w:spacing w:line="276" w:lineRule="auto"/>
        <w:jc w:val="both"/>
        <w:rPr>
          <w:rFonts w:ascii="Times New Roman" w:hAnsi="Times New Roman" w:cs="Times New Roman"/>
          <w:noProof/>
        </w:rPr>
      </w:pPr>
      <w:r w:rsidRPr="00C87E32">
        <w:rPr>
          <w:rFonts w:ascii="Times New Roman" w:hAnsi="Times New Roman" w:cs="Times New Roman"/>
          <w:noProof/>
        </w:rPr>
        <w:t>Qualitative research can be markedly prone to issues of trustworthiness (impediments to credibility, confirmability and dependability: qualitative measures of validity and reliability), largely due to the nature of the research and susceptibility to subjective related biases (Ahmed, 2024). Various techniques can be employed to enhance trustworthiness; however, few methods were detected among included studies. In the research of Carey (2023), no methods were described in the relevant sections of the paper and thus, presenting concern for subjectivity and poor credibility, confirmability and dependability of the findings. In contrast, Cooper (2011) utilised a range of trustworthy promoting techniques including data triangulation, constant comparative method, member checking and investigator triangulation. Therefore, the credibility, confirmability and dependability can be considered superior and promoting higher quality evidence, than the work of Carey (2023). The third study of Dansey et al. (2019) used only one technique to enhance trustworthiness and thus, limiting the potential for generating valuable evidence, as Cooper (2011) appeared to achieve. However, due to restricted reporting of the methods by Dansey et al. (2019), it is not entirely clear whether any additional techniques to optimising the credibility, confirmability and dependability were employed. The sole method used comprised data saturation, which ensures no new findings are likely to emerge with ongoing interviewing and thereby, assuring sufficiency of data collection regarding a construct area (Saunders et al., 2017). This is generally achieved by performing data collection simultaneous to analysis, as this is the only means to recognising the point of saturation. The use of data saturation was also achieved in the fourth study of Jarlby et al. (2018) and one other trustworthy promoting technique included data triangulation. Such methods are still few however, and thereby, the overall trustworthiness of the study may not be considered desirable.</w:t>
      </w:r>
    </w:p>
    <w:p w14:paraId="18BBECAE" w14:textId="77777777" w:rsidR="00C87E32" w:rsidRPr="00AC7277" w:rsidRDefault="00C87E32" w:rsidP="00AC7277">
      <w:pPr>
        <w:spacing w:line="276" w:lineRule="auto"/>
        <w:jc w:val="both"/>
        <w:rPr>
          <w:rFonts w:ascii="Times New Roman" w:hAnsi="Times New Roman" w:cs="Times New Roman"/>
          <w:noProof/>
        </w:rPr>
      </w:pPr>
    </w:p>
    <w:p w14:paraId="45F0D053" w14:textId="51BFFFCF" w:rsidR="00FA5CB9" w:rsidRDefault="00C87E32" w:rsidP="00AC7277">
      <w:pPr>
        <w:spacing w:line="276" w:lineRule="auto"/>
        <w:jc w:val="both"/>
        <w:rPr>
          <w:rFonts w:ascii="Times New Roman" w:hAnsi="Times New Roman" w:cs="Times New Roman"/>
        </w:rPr>
      </w:pPr>
      <w:r w:rsidRPr="00C87E32">
        <w:rPr>
          <w:rFonts w:ascii="Times New Roman" w:hAnsi="Times New Roman" w:cs="Times New Roman"/>
        </w:rPr>
        <w:t>The fifth study reported by Jones et al. (2020) did not employ extensive means to optimising trustworthiness with the exception of member checking, which is known to enhance confirmability of qualitative findings (</w:t>
      </w:r>
      <w:proofErr w:type="spellStart"/>
      <w:r w:rsidRPr="00C87E32">
        <w:rPr>
          <w:rFonts w:ascii="Times New Roman" w:hAnsi="Times New Roman" w:cs="Times New Roman"/>
        </w:rPr>
        <w:t>Birt</w:t>
      </w:r>
      <w:proofErr w:type="spellEnd"/>
      <w:r w:rsidRPr="00C87E32">
        <w:rPr>
          <w:rFonts w:ascii="Times New Roman" w:hAnsi="Times New Roman" w:cs="Times New Roman"/>
        </w:rPr>
        <w:t xml:space="preserve"> et al., 2016). This was </w:t>
      </w:r>
      <w:proofErr w:type="spellStart"/>
      <w:r w:rsidRPr="00C87E32">
        <w:rPr>
          <w:rFonts w:ascii="Times New Roman" w:hAnsi="Times New Roman" w:cs="Times New Roman"/>
        </w:rPr>
        <w:t>faciliated</w:t>
      </w:r>
      <w:proofErr w:type="spellEnd"/>
      <w:r w:rsidRPr="00C87E32">
        <w:rPr>
          <w:rFonts w:ascii="Times New Roman" w:hAnsi="Times New Roman" w:cs="Times New Roman"/>
        </w:rPr>
        <w:t xml:space="preserve"> through active participation of subjects during the research study and via checking interpreted responses through feedback. In contrast, the research of the sixth study by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used a range of methods to optimise trustworthiness, which included member checking, investigator </w:t>
      </w:r>
      <w:r w:rsidRPr="00C87E32">
        <w:rPr>
          <w:rFonts w:ascii="Times New Roman" w:hAnsi="Times New Roman" w:cs="Times New Roman"/>
        </w:rPr>
        <w:lastRenderedPageBreak/>
        <w:t xml:space="preserve">triangulation, data saturation, constant comparative method and author reflexivity. Therefore, the credibility, confirmability and dependability of the study </w:t>
      </w:r>
      <w:proofErr w:type="gramStart"/>
      <w:r w:rsidRPr="00C87E32">
        <w:rPr>
          <w:rFonts w:ascii="Times New Roman" w:hAnsi="Times New Roman" w:cs="Times New Roman"/>
        </w:rPr>
        <w:t>appears</w:t>
      </w:r>
      <w:proofErr w:type="gramEnd"/>
      <w:r w:rsidRPr="00C87E32">
        <w:rPr>
          <w:rFonts w:ascii="Times New Roman" w:hAnsi="Times New Roman" w:cs="Times New Roman"/>
        </w:rPr>
        <w:t xml:space="preserve"> more desirable, than compared to studies in this review that employed fewer techniques. The final two studies employed limited means to enhancing trustworthiness of the findings.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used investigator triangulation, while Urquhart-Stewart and Wylie (2021) used author reflexivity to mitigate issues of subjectivity.</w:t>
      </w:r>
    </w:p>
    <w:p w14:paraId="4DC5985E" w14:textId="77777777" w:rsidR="00C87E32" w:rsidRPr="00AC7277" w:rsidRDefault="00C87E32" w:rsidP="00AC7277">
      <w:pPr>
        <w:spacing w:line="276" w:lineRule="auto"/>
        <w:jc w:val="both"/>
        <w:rPr>
          <w:rFonts w:ascii="Times New Roman" w:hAnsi="Times New Roman" w:cs="Times New Roman"/>
        </w:rPr>
      </w:pPr>
    </w:p>
    <w:p w14:paraId="28D32FF4" w14:textId="770CBE6B" w:rsidR="00651836" w:rsidRDefault="00C87E32" w:rsidP="00AC7277">
      <w:pPr>
        <w:spacing w:line="276" w:lineRule="auto"/>
        <w:jc w:val="both"/>
        <w:rPr>
          <w:rFonts w:ascii="Times New Roman" w:hAnsi="Times New Roman" w:cs="Times New Roman"/>
          <w:noProof/>
        </w:rPr>
      </w:pPr>
      <w:r w:rsidRPr="00C87E32">
        <w:rPr>
          <w:rFonts w:ascii="Times New Roman" w:hAnsi="Times New Roman" w:cs="Times New Roman"/>
          <w:noProof/>
        </w:rPr>
        <w:t>Transferability in qualitative research is synonymous with generalisability: the extent to which research could be applied to reflect findings in a specific target group (Drisko, 2024). In qualitative studies, transferability is often limited and a minor appraisal priority, in view of the inherent nature of small sample sizes, which can never be representative of larger groups of a target population. However, some judgements can be inferred based on various study characteristics. In the work of Carey (2023), the authors interviewed 20 Canadian youths aged 20-30 years who had been in child/adult protective services. Therefore, the findings of this study may be somewhat representative of this group but likely, reflective of language used in Canadian social care services. The study of Cooper (2011) interviewed 16 children aged 8-16 years who were referred to CAMHS and living in the UK. Again, the findings may be limited in reflecting the views of this specific user group: those in care and with suspected mental health disorders. The third study of Dansey et al. (2019) included 15 children aged 7-15 years who were in foster care in two authorities in England and thereby, promoting some generalisability to the target population of interest to this review. The fourth study of Jarlby et al. (2018) included a small cohort of six adolescent refugees and thus, representing a minority group and one that may not be reflective of native populations of children and young people in care in the UK.</w:t>
      </w:r>
    </w:p>
    <w:p w14:paraId="3EF1F872" w14:textId="77777777" w:rsidR="00C87E32" w:rsidRPr="00AC7277" w:rsidRDefault="00C87E32" w:rsidP="00AC7277">
      <w:pPr>
        <w:spacing w:line="276" w:lineRule="auto"/>
        <w:jc w:val="both"/>
        <w:rPr>
          <w:rFonts w:ascii="Times New Roman" w:hAnsi="Times New Roman" w:cs="Times New Roman"/>
          <w:noProof/>
        </w:rPr>
      </w:pPr>
    </w:p>
    <w:p w14:paraId="555715A6" w14:textId="590D48A8" w:rsidR="00BA1A3F" w:rsidRPr="00AC7277" w:rsidRDefault="00C87E32" w:rsidP="00AC7277">
      <w:pPr>
        <w:spacing w:line="276" w:lineRule="auto"/>
        <w:jc w:val="both"/>
        <w:rPr>
          <w:rFonts w:ascii="Times New Roman" w:hAnsi="Times New Roman" w:cs="Times New Roman"/>
        </w:rPr>
      </w:pPr>
      <w:r w:rsidRPr="00C87E32">
        <w:rPr>
          <w:rFonts w:ascii="Times New Roman" w:hAnsi="Times New Roman" w:cs="Times New Roman"/>
        </w:rPr>
        <w:t xml:space="preserve">The fifth study of Jones et al. (2020) recruited 12 children aged 11-16 years who were within care services and had contact with differing agencies and thus, promoting some transferability to the target group of interest to this review. The study was also conducted in the UK and thereby, supporting local applicability. Similarly, but more convergent with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recruited 15 unaccompanied refugee minors but from CAMHS and a local authority in the UK and thus, the setting promotes transferability. However, the specific minority group </w:t>
      </w:r>
      <w:proofErr w:type="gramStart"/>
      <w:r w:rsidRPr="00C87E32">
        <w:rPr>
          <w:rFonts w:ascii="Times New Roman" w:hAnsi="Times New Roman" w:cs="Times New Roman"/>
        </w:rPr>
        <w:t>interviewed,</w:t>
      </w:r>
      <w:proofErr w:type="gramEnd"/>
      <w:r w:rsidRPr="00C87E32">
        <w:rPr>
          <w:rFonts w:ascii="Times New Roman" w:hAnsi="Times New Roman" w:cs="Times New Roman"/>
        </w:rPr>
        <w:t xml:space="preserve"> may limit the findings to this specific group. Indeed, this is supported as </w:t>
      </w:r>
      <w:proofErr w:type="spellStart"/>
      <w:r w:rsidRPr="00C87E32">
        <w:rPr>
          <w:rFonts w:ascii="Times New Roman" w:hAnsi="Times New Roman" w:cs="Times New Roman"/>
        </w:rPr>
        <w:t>Jarlby</w:t>
      </w:r>
      <w:proofErr w:type="spellEnd"/>
      <w:r w:rsidRPr="00C87E32">
        <w:rPr>
          <w:rFonts w:ascii="Times New Roman" w:hAnsi="Times New Roman" w:cs="Times New Roman"/>
        </w:rPr>
        <w:t xml:space="preserve"> et al. (2018) and </w:t>
      </w:r>
      <w:proofErr w:type="spellStart"/>
      <w:r w:rsidRPr="00C87E32">
        <w:rPr>
          <w:rFonts w:ascii="Times New Roman" w:hAnsi="Times New Roman" w:cs="Times New Roman"/>
        </w:rPr>
        <w:t>Majumder</w:t>
      </w:r>
      <w:proofErr w:type="spellEnd"/>
      <w:r w:rsidRPr="00C87E32">
        <w:rPr>
          <w:rFonts w:ascii="Times New Roman" w:hAnsi="Times New Roman" w:cs="Times New Roman"/>
        </w:rPr>
        <w:t xml:space="preserve"> (2015) did report upon similar findings regarding </w:t>
      </w:r>
      <w:proofErr w:type="gramStart"/>
      <w:r w:rsidRPr="00C87E32">
        <w:rPr>
          <w:rFonts w:ascii="Times New Roman" w:hAnsi="Times New Roman" w:cs="Times New Roman"/>
        </w:rPr>
        <w:t>participants</w:t>
      </w:r>
      <w:proofErr w:type="gramEnd"/>
      <w:r w:rsidRPr="00C87E32">
        <w:rPr>
          <w:rFonts w:ascii="Times New Roman" w:hAnsi="Times New Roman" w:cs="Times New Roman"/>
        </w:rPr>
        <w:t xml:space="preserve"> experiences of engaging with CAMHS. Finally,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 recruited a larger sample of 51 children and young persons and thus, reflecting various groups who were receiving care from differing agencies, while Urquhart-Stewart and Wylie (2021) included only four young persons in care and thus, harbouring less desirable applicability to that of </w:t>
      </w:r>
      <w:proofErr w:type="spellStart"/>
      <w:r w:rsidRPr="00C87E32">
        <w:rPr>
          <w:rFonts w:ascii="Times New Roman" w:hAnsi="Times New Roman" w:cs="Times New Roman"/>
        </w:rPr>
        <w:t>Mannay</w:t>
      </w:r>
      <w:proofErr w:type="spellEnd"/>
      <w:r w:rsidRPr="00C87E32">
        <w:rPr>
          <w:rFonts w:ascii="Times New Roman" w:hAnsi="Times New Roman" w:cs="Times New Roman"/>
        </w:rPr>
        <w:t xml:space="preserve"> et al. (2017).</w:t>
      </w:r>
    </w:p>
    <w:p w14:paraId="080052DC" w14:textId="0F77758D" w:rsidR="00BF3EBF" w:rsidRPr="00AC7277" w:rsidRDefault="00BF3EBF" w:rsidP="00AC7277">
      <w:pPr>
        <w:spacing w:line="276" w:lineRule="auto"/>
        <w:jc w:val="both"/>
        <w:rPr>
          <w:rFonts w:ascii="Times New Roman" w:hAnsi="Times New Roman" w:cs="Times New Roman"/>
        </w:rPr>
      </w:pPr>
    </w:p>
    <w:p w14:paraId="74E55B77" w14:textId="489F269F" w:rsidR="00BF3EBF" w:rsidRPr="00AC7277" w:rsidRDefault="00BF3EBF" w:rsidP="00AC7277">
      <w:pPr>
        <w:spacing w:line="276" w:lineRule="auto"/>
        <w:jc w:val="both"/>
        <w:rPr>
          <w:rFonts w:ascii="Times New Roman" w:hAnsi="Times New Roman" w:cs="Times New Roman"/>
          <w:i/>
          <w:iCs/>
        </w:rPr>
      </w:pPr>
      <w:r w:rsidRPr="00AC7277">
        <w:rPr>
          <w:rFonts w:ascii="Times New Roman" w:hAnsi="Times New Roman" w:cs="Times New Roman"/>
          <w:i/>
          <w:iCs/>
        </w:rPr>
        <w:t>Ethical Issues</w:t>
      </w:r>
    </w:p>
    <w:p w14:paraId="31501449" w14:textId="1192CF0E" w:rsidR="00036090" w:rsidRPr="00AC7277" w:rsidRDefault="00036090" w:rsidP="00AC7277">
      <w:pPr>
        <w:spacing w:line="276" w:lineRule="auto"/>
        <w:jc w:val="both"/>
        <w:rPr>
          <w:rFonts w:ascii="Times New Roman" w:hAnsi="Times New Roman" w:cs="Times New Roman"/>
        </w:rPr>
      </w:pPr>
    </w:p>
    <w:p w14:paraId="4E228AEF" w14:textId="7B5F187B" w:rsidR="00651836" w:rsidRDefault="00C6780C" w:rsidP="00AC7277">
      <w:pPr>
        <w:spacing w:line="276" w:lineRule="auto"/>
        <w:jc w:val="both"/>
        <w:rPr>
          <w:rFonts w:ascii="Times New Roman" w:hAnsi="Times New Roman" w:cs="Times New Roman"/>
          <w:noProof/>
        </w:rPr>
      </w:pPr>
      <w:r w:rsidRPr="00C6780C">
        <w:rPr>
          <w:rFonts w:ascii="Times New Roman" w:hAnsi="Times New Roman" w:cs="Times New Roman"/>
          <w:noProof/>
        </w:rPr>
        <w:t xml:space="preserve">No pertinent ethical issues were detected upon review of the papers included in this review. Most studies provided ethical approval statements, suggesting that participants were protected from adverse experiences during participation and that their rights were </w:t>
      </w:r>
      <w:r w:rsidRPr="00C6780C">
        <w:rPr>
          <w:rFonts w:ascii="Times New Roman" w:hAnsi="Times New Roman" w:cs="Times New Roman"/>
          <w:noProof/>
        </w:rPr>
        <w:lastRenderedPageBreak/>
        <w:t>communicated and upheld, which may fall in line with ethical practices in research as defined within the Declaration of Helsinki (World Medical Association, 2018). Approval statements were provided by Carey (2023) and the authors also referred to key principles, such as protecting participant confidentiality and enforcing rigorous data protection. The study of Cooper (2011) also provided an ethical approval statement but detailed a greater number of measures to protect the wellbeing of participants. These included upholding confidentiality, informed consent/assent and managing potential distress during discussions about prior experiences. The authors also noted compliance with ethical guidance published by the British Psychological Society (BPS, 2021). A lack of reference to such standards but the provision of a simple ethical approval statement was detected for the third study of Dansey et al. (2019). Such reporting presents uncertainty over whether the authors went to similar means to protecting the wellbeing of participants, such as screening for distress related to discussions about being in care. Ethical approval was also granted for the fourth study of Jarlby et al. (2018) and the authors also provided footnote based statements regarding compliance with informed consent. Reference to other prinicples was lacking however, such as confidentaility and managing participant distress.</w:t>
      </w:r>
    </w:p>
    <w:p w14:paraId="0A3B185A" w14:textId="77777777" w:rsidR="00C6780C" w:rsidRPr="00AC7277" w:rsidRDefault="00C6780C" w:rsidP="00AC7277">
      <w:pPr>
        <w:spacing w:line="276" w:lineRule="auto"/>
        <w:jc w:val="both"/>
        <w:rPr>
          <w:rFonts w:ascii="Times New Roman" w:hAnsi="Times New Roman" w:cs="Times New Roman"/>
          <w:noProof/>
        </w:rPr>
      </w:pPr>
    </w:p>
    <w:p w14:paraId="53A9CF7F" w14:textId="3A03700A" w:rsidR="00B84D19" w:rsidRPr="00C6780C" w:rsidRDefault="00C6780C" w:rsidP="00AC7277">
      <w:pPr>
        <w:spacing w:line="276" w:lineRule="auto"/>
        <w:jc w:val="both"/>
        <w:rPr>
          <w:rFonts w:ascii="Times New Roman" w:hAnsi="Times New Roman" w:cs="Times New Roman"/>
        </w:rPr>
      </w:pPr>
      <w:r w:rsidRPr="00C6780C">
        <w:rPr>
          <w:rFonts w:ascii="Times New Roman" w:hAnsi="Times New Roman" w:cs="Times New Roman"/>
        </w:rPr>
        <w:t xml:space="preserve">Approval statements from ethics committees were also provided by Jones et al. (2020) and this also co-existed with information about how the authors promoted the rights of participants and ensured voluntary informed content. No reference to </w:t>
      </w:r>
      <w:proofErr w:type="spellStart"/>
      <w:r w:rsidRPr="00C6780C">
        <w:rPr>
          <w:rFonts w:ascii="Times New Roman" w:hAnsi="Times New Roman" w:cs="Times New Roman"/>
        </w:rPr>
        <w:t>confideniality</w:t>
      </w:r>
      <w:proofErr w:type="spellEnd"/>
      <w:r w:rsidRPr="00C6780C">
        <w:rPr>
          <w:rFonts w:ascii="Times New Roman" w:hAnsi="Times New Roman" w:cs="Times New Roman"/>
        </w:rPr>
        <w:t xml:space="preserve"> or managing potential distress was noted, which may represent a potential oversight by the authors. A detailed ethical process was described in the work of </w:t>
      </w:r>
      <w:proofErr w:type="spellStart"/>
      <w:r w:rsidRPr="00C6780C">
        <w:rPr>
          <w:rFonts w:ascii="Times New Roman" w:hAnsi="Times New Roman" w:cs="Times New Roman"/>
        </w:rPr>
        <w:t>Majumder</w:t>
      </w:r>
      <w:proofErr w:type="spellEnd"/>
      <w:r w:rsidRPr="00C6780C">
        <w:rPr>
          <w:rFonts w:ascii="Times New Roman" w:hAnsi="Times New Roman" w:cs="Times New Roman"/>
        </w:rPr>
        <w:t xml:space="preserve"> (2015) with an overview of the ethics committee approval process and extensive description of the ethical issues that can arise when working with refugee minors and minors with mental health problems. The author employed a range of means to protecting the wellbeing and rights of this group throughout the research process and this transparency demonstrates valuable understanding of respecting the wellbeing of individuals who are vulnerable and prone to abuse from others. The final two studies of </w:t>
      </w:r>
      <w:proofErr w:type="spellStart"/>
      <w:r w:rsidRPr="00C6780C">
        <w:rPr>
          <w:rFonts w:ascii="Times New Roman" w:hAnsi="Times New Roman" w:cs="Times New Roman"/>
        </w:rPr>
        <w:t>Mannay</w:t>
      </w:r>
      <w:proofErr w:type="spellEnd"/>
      <w:r w:rsidRPr="00C6780C">
        <w:rPr>
          <w:rFonts w:ascii="Times New Roman" w:hAnsi="Times New Roman" w:cs="Times New Roman"/>
        </w:rPr>
        <w:t xml:space="preserve"> et al. (2017) and Urquhart-Stewart and Wylie (2021) simply provided ethical approval statements, in line with other studies in this review.</w:t>
      </w:r>
    </w:p>
    <w:p w14:paraId="33E8833D" w14:textId="77777777" w:rsidR="00B84D19" w:rsidRPr="00AC7277" w:rsidRDefault="00B84D19" w:rsidP="00AC7277">
      <w:pPr>
        <w:spacing w:line="276" w:lineRule="auto"/>
        <w:jc w:val="both"/>
        <w:rPr>
          <w:rFonts w:ascii="Times New Roman" w:hAnsi="Times New Roman" w:cs="Times New Roman"/>
          <w:u w:val="single"/>
        </w:rPr>
      </w:pPr>
    </w:p>
    <w:p w14:paraId="7FC3E09A" w14:textId="01BB328B" w:rsidR="009E245E" w:rsidRPr="00E736C1" w:rsidRDefault="002040AB" w:rsidP="00AC7277">
      <w:pPr>
        <w:spacing w:line="276" w:lineRule="auto"/>
        <w:jc w:val="both"/>
        <w:rPr>
          <w:rFonts w:ascii="Times New Roman" w:hAnsi="Times New Roman" w:cs="Times New Roman"/>
          <w:b/>
          <w:u w:val="single"/>
        </w:rPr>
      </w:pPr>
      <w:r w:rsidRPr="00E736C1">
        <w:rPr>
          <w:rFonts w:ascii="Times New Roman" w:hAnsi="Times New Roman" w:cs="Times New Roman"/>
          <w:b/>
          <w:u w:val="single"/>
        </w:rPr>
        <w:t>Conclusion</w:t>
      </w:r>
    </w:p>
    <w:p w14:paraId="5D651D97" w14:textId="1DBDE2C2" w:rsidR="009E245E" w:rsidRPr="00AC7277" w:rsidRDefault="009E245E" w:rsidP="00AC7277">
      <w:pPr>
        <w:spacing w:line="276" w:lineRule="auto"/>
        <w:jc w:val="both"/>
        <w:rPr>
          <w:rFonts w:ascii="Times New Roman" w:hAnsi="Times New Roman" w:cs="Times New Roman"/>
          <w:u w:val="single"/>
        </w:rPr>
      </w:pPr>
    </w:p>
    <w:p w14:paraId="18B0FE14" w14:textId="71BF03F0" w:rsidR="00B84D19" w:rsidRPr="00AC7277" w:rsidRDefault="00E736C1" w:rsidP="00AC7277">
      <w:pPr>
        <w:spacing w:line="276" w:lineRule="auto"/>
        <w:jc w:val="both"/>
        <w:rPr>
          <w:rFonts w:ascii="Times New Roman" w:hAnsi="Times New Roman" w:cs="Times New Roman"/>
        </w:rPr>
      </w:pPr>
      <w:r>
        <w:rPr>
          <w:rFonts w:ascii="Times New Roman" w:hAnsi="Times New Roman" w:cs="Times New Roman"/>
        </w:rPr>
        <w:t>T</w:t>
      </w:r>
      <w:r w:rsidR="00260D0D" w:rsidRPr="00AC7277">
        <w:rPr>
          <w:rFonts w:ascii="Times New Roman" w:hAnsi="Times New Roman" w:cs="Times New Roman"/>
        </w:rPr>
        <w:t>his critical</w:t>
      </w:r>
      <w:r>
        <w:rPr>
          <w:rFonts w:ascii="Times New Roman" w:hAnsi="Times New Roman" w:cs="Times New Roman"/>
        </w:rPr>
        <w:t xml:space="preserve"> review of the</w:t>
      </w:r>
      <w:r w:rsidR="00260D0D" w:rsidRPr="00AC7277">
        <w:rPr>
          <w:rFonts w:ascii="Times New Roman" w:hAnsi="Times New Roman" w:cs="Times New Roman"/>
        </w:rPr>
        <w:t xml:space="preserve"> literature has explored the effects of language used by and within social care and mental health services upon children and young persons who are ‘looked after’. A total of eight studies were captured by an informed and rigorous search strategy and filtering process. All papers utilised a qualitative research design, which was conducive to eliciting the views and experiences of the target group in depth as to uncover problems with language. The findings demonstrated that language use incurred various adverse effects upon individuals lives with labelling representing one of the most primitive and problematic consequences. Such labelling co-existed with negative and stigmatising or discriminatory terms, which not only incurred anxiety and distress but also promoted protracted adverse experiences as it revealed their ‘in care’ status to others, such as peers in education. This promoted worsening distress and may have contributed to difficulties in overcoming mental </w:t>
      </w:r>
      <w:r w:rsidR="00260D0D" w:rsidRPr="00AC7277">
        <w:rPr>
          <w:rFonts w:ascii="Times New Roman" w:hAnsi="Times New Roman" w:cs="Times New Roman"/>
        </w:rPr>
        <w:lastRenderedPageBreak/>
        <w:t xml:space="preserve">health problems. In addition, many participants noted feeling lonely and isolated as a result of the stigma being encountered and this, incited issues of feeling hopeless about the future. </w:t>
      </w:r>
      <w:r w:rsidR="00475BCA" w:rsidRPr="00AC7277">
        <w:rPr>
          <w:rFonts w:ascii="Times New Roman" w:hAnsi="Times New Roman" w:cs="Times New Roman"/>
        </w:rPr>
        <w:t xml:space="preserve">However, the strength of the evidence included in this review could be considered limited in view of the qualitative design and few attempts to optimise the trustworthiness of findings. Some papers were able to achieve high rigour however, and thus, desirable credibility, dependability and confirmability. Despite some limitations, the findings were based on the most relevant and best available evidence and thus, permitting the aim to be addressed and generating information that could be used to guide ongoing practices. </w:t>
      </w:r>
      <w:r w:rsidR="00F15F5F" w:rsidRPr="00AC7277">
        <w:rPr>
          <w:rFonts w:ascii="Times New Roman" w:hAnsi="Times New Roman" w:cs="Times New Roman"/>
        </w:rPr>
        <w:t xml:space="preserve">Issues of transferability may exist, although a diverse range of children and young people in care were included. Thus, there is a degree of diversity and representativeness to the collective cohort. </w:t>
      </w:r>
      <w:r w:rsidR="001F47FE" w:rsidRPr="00AC7277">
        <w:rPr>
          <w:rFonts w:ascii="Times New Roman" w:hAnsi="Times New Roman" w:cs="Times New Roman"/>
        </w:rPr>
        <w:t>Therefore, the implications of the work appear to demand alternations in the use of language in social and mental health care services. This requires the provision of education and training as to counter the likely unknowing use of derogatory language when interacting with persons in care.</w:t>
      </w:r>
      <w:r w:rsidR="00A002E7" w:rsidRPr="00AC7277">
        <w:rPr>
          <w:rFonts w:ascii="Times New Roman" w:hAnsi="Times New Roman" w:cs="Times New Roman"/>
        </w:rPr>
        <w:t xml:space="preserve"> In addition, it is also recommended that academics derive a series of universal terms that should and should not be utilised for describing or managing persons in care. This could then be used a</w:t>
      </w:r>
      <w:r w:rsidR="00B13ED2" w:rsidRPr="00AC7277">
        <w:rPr>
          <w:rFonts w:ascii="Times New Roman" w:hAnsi="Times New Roman" w:cs="Times New Roman"/>
        </w:rPr>
        <w:t>s</w:t>
      </w:r>
      <w:r w:rsidR="00A002E7" w:rsidRPr="00AC7277">
        <w:rPr>
          <w:rFonts w:ascii="Times New Roman" w:hAnsi="Times New Roman" w:cs="Times New Roman"/>
        </w:rPr>
        <w:t xml:space="preserve"> a simple guide and aide memoire for those currently working within social and mental health services in the UK. </w:t>
      </w:r>
      <w:r w:rsidR="00DD3F50" w:rsidRPr="00AC7277">
        <w:rPr>
          <w:rFonts w:ascii="Times New Roman" w:hAnsi="Times New Roman" w:cs="Times New Roman"/>
        </w:rPr>
        <w:t xml:space="preserve">Finally, it is important that future research further explores the views of children and young people in care specifically about language that should be used to benefit their experiences and wellbeing in the long term.  </w:t>
      </w:r>
    </w:p>
    <w:p w14:paraId="2B71A27D" w14:textId="77777777" w:rsidR="001C039E" w:rsidRPr="00AC7277" w:rsidRDefault="001C039E" w:rsidP="00AC7277">
      <w:pPr>
        <w:spacing w:line="276" w:lineRule="auto"/>
        <w:jc w:val="both"/>
        <w:rPr>
          <w:rFonts w:ascii="Times New Roman" w:hAnsi="Times New Roman" w:cs="Times New Roman"/>
          <w:lang w:val="en-US"/>
        </w:rPr>
      </w:pPr>
      <w:r w:rsidRPr="00AC7277">
        <w:rPr>
          <w:rFonts w:ascii="Times New Roman" w:hAnsi="Times New Roman" w:cs="Times New Roman"/>
        </w:rPr>
        <w:br w:type="page"/>
      </w:r>
    </w:p>
    <w:p w14:paraId="62EBB6BC" w14:textId="77777777" w:rsidR="00546285" w:rsidRPr="001E27EE" w:rsidRDefault="00546285" w:rsidP="00546285">
      <w:pPr>
        <w:spacing w:line="276" w:lineRule="auto"/>
        <w:jc w:val="both"/>
        <w:rPr>
          <w:rFonts w:ascii="Times New Roman" w:hAnsi="Times New Roman" w:cs="Times New Roman"/>
          <w:b/>
          <w:u w:val="single"/>
          <w:lang w:val="en-US"/>
        </w:rPr>
      </w:pPr>
      <w:r w:rsidRPr="001E27EE">
        <w:rPr>
          <w:rFonts w:ascii="Times New Roman" w:hAnsi="Times New Roman" w:cs="Times New Roman"/>
          <w:b/>
          <w:u w:val="single"/>
          <w:lang w:val="en-US"/>
        </w:rPr>
        <w:lastRenderedPageBreak/>
        <w:t>References</w:t>
      </w:r>
    </w:p>
    <w:p w14:paraId="07CE463B" w14:textId="77777777" w:rsidR="00546285" w:rsidRPr="00546285" w:rsidRDefault="00546285" w:rsidP="00546285">
      <w:pPr>
        <w:spacing w:line="276" w:lineRule="auto"/>
        <w:jc w:val="both"/>
        <w:rPr>
          <w:rFonts w:ascii="Times New Roman" w:hAnsi="Times New Roman" w:cs="Times New Roman"/>
          <w:lang w:val="en-US"/>
        </w:rPr>
      </w:pPr>
    </w:p>
    <w:p w14:paraId="0F69098C"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Ahmed, S. K. (2024). </w:t>
      </w:r>
      <w:proofErr w:type="gramStart"/>
      <w:r w:rsidRPr="00546285">
        <w:rPr>
          <w:rFonts w:ascii="Times New Roman" w:hAnsi="Times New Roman" w:cs="Times New Roman"/>
          <w:lang w:val="en-US"/>
        </w:rPr>
        <w:t>The pillars of trustworthiness in qualitative research.</w:t>
      </w:r>
      <w:proofErr w:type="gramEnd"/>
      <w:r w:rsidRPr="00546285">
        <w:rPr>
          <w:rFonts w:ascii="Times New Roman" w:hAnsi="Times New Roman" w:cs="Times New Roman"/>
          <w:lang w:val="en-US"/>
        </w:rPr>
        <w:t xml:space="preserve"> Journal of Medicine, Surgery and Public Health, 2(1), 1-9. https://doi.org/https://doi.org/10.1016/j.glmedi.2024.100051 </w:t>
      </w:r>
    </w:p>
    <w:p w14:paraId="4B9FF79B" w14:textId="77777777" w:rsidR="00546285" w:rsidRPr="00546285" w:rsidRDefault="00546285" w:rsidP="00546285">
      <w:pPr>
        <w:spacing w:line="276" w:lineRule="auto"/>
        <w:jc w:val="both"/>
        <w:rPr>
          <w:rFonts w:ascii="Times New Roman" w:hAnsi="Times New Roman" w:cs="Times New Roman"/>
          <w:lang w:val="en-US"/>
        </w:rPr>
      </w:pPr>
    </w:p>
    <w:p w14:paraId="52EAD48B"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Alspach</w:t>
      </w:r>
      <w:proofErr w:type="spellEnd"/>
      <w:r w:rsidRPr="00546285">
        <w:rPr>
          <w:rFonts w:ascii="Times New Roman" w:hAnsi="Times New Roman" w:cs="Times New Roman"/>
          <w:lang w:val="en-US"/>
        </w:rPr>
        <w:t xml:space="preserve">, J. G. (2018). Implicit Bias in Patient Care: An Endemic Blight on Quality Care. Critical Care Nurse, 38(4), 12-16. https://doi.org/10.4037/ccn2018698 </w:t>
      </w:r>
    </w:p>
    <w:p w14:paraId="15E8AD2B" w14:textId="77777777" w:rsidR="00546285" w:rsidRPr="00546285" w:rsidRDefault="00546285" w:rsidP="00546285">
      <w:pPr>
        <w:spacing w:line="276" w:lineRule="auto"/>
        <w:jc w:val="both"/>
        <w:rPr>
          <w:rFonts w:ascii="Times New Roman" w:hAnsi="Times New Roman" w:cs="Times New Roman"/>
          <w:lang w:val="en-US"/>
        </w:rPr>
      </w:pPr>
    </w:p>
    <w:p w14:paraId="1A4807D7"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Andrade, C. (2021). The Inconvenient Truth </w:t>
      </w:r>
      <w:proofErr w:type="gramStart"/>
      <w:r w:rsidRPr="00546285">
        <w:rPr>
          <w:rFonts w:ascii="Times New Roman" w:hAnsi="Times New Roman" w:cs="Times New Roman"/>
          <w:lang w:val="en-US"/>
        </w:rPr>
        <w:t>About</w:t>
      </w:r>
      <w:proofErr w:type="gramEnd"/>
      <w:r w:rsidRPr="00546285">
        <w:rPr>
          <w:rFonts w:ascii="Times New Roman" w:hAnsi="Times New Roman" w:cs="Times New Roman"/>
          <w:lang w:val="en-US"/>
        </w:rPr>
        <w:t xml:space="preserve"> Convenience and Purposive Samples. Indian J </w:t>
      </w:r>
      <w:proofErr w:type="spellStart"/>
      <w:r w:rsidRPr="00546285">
        <w:rPr>
          <w:rFonts w:ascii="Times New Roman" w:hAnsi="Times New Roman" w:cs="Times New Roman"/>
          <w:lang w:val="en-US"/>
        </w:rPr>
        <w:t>Psychol</w:t>
      </w:r>
      <w:proofErr w:type="spellEnd"/>
      <w:r w:rsidRPr="00546285">
        <w:rPr>
          <w:rFonts w:ascii="Times New Roman" w:hAnsi="Times New Roman" w:cs="Times New Roman"/>
          <w:lang w:val="en-US"/>
        </w:rPr>
        <w:t xml:space="preserve"> Med, 43(1), 86-88. https://doi.org/10.1177/0253717620977000 </w:t>
      </w:r>
    </w:p>
    <w:p w14:paraId="586185F1" w14:textId="77777777" w:rsidR="00546285" w:rsidRPr="00546285" w:rsidRDefault="00546285" w:rsidP="00546285">
      <w:pPr>
        <w:spacing w:line="276" w:lineRule="auto"/>
        <w:jc w:val="both"/>
        <w:rPr>
          <w:rFonts w:ascii="Times New Roman" w:hAnsi="Times New Roman" w:cs="Times New Roman"/>
          <w:lang w:val="en-US"/>
        </w:rPr>
      </w:pPr>
    </w:p>
    <w:p w14:paraId="305C494A"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Aveyard</w:t>
      </w:r>
      <w:proofErr w:type="spellEnd"/>
      <w:r w:rsidRPr="00546285">
        <w:rPr>
          <w:rFonts w:ascii="Times New Roman" w:hAnsi="Times New Roman" w:cs="Times New Roman"/>
          <w:lang w:val="en-US"/>
        </w:rPr>
        <w:t xml:space="preserve">, H. (2023). Doing a literature review in health and social care: a practical guide (5th </w:t>
      </w:r>
      <w:proofErr w:type="gramStart"/>
      <w:r w:rsidRPr="00546285">
        <w:rPr>
          <w:rFonts w:ascii="Times New Roman" w:hAnsi="Times New Roman" w:cs="Times New Roman"/>
          <w:lang w:val="en-US"/>
        </w:rPr>
        <w:t>ed</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Open University Press.</w:t>
      </w:r>
      <w:proofErr w:type="gramEnd"/>
      <w:r w:rsidRPr="00546285">
        <w:rPr>
          <w:rFonts w:ascii="Times New Roman" w:hAnsi="Times New Roman" w:cs="Times New Roman"/>
          <w:lang w:val="en-US"/>
        </w:rPr>
        <w:t xml:space="preserve"> </w:t>
      </w:r>
    </w:p>
    <w:p w14:paraId="5F747472" w14:textId="77777777" w:rsidR="00546285" w:rsidRPr="00546285" w:rsidRDefault="00546285" w:rsidP="00546285">
      <w:pPr>
        <w:spacing w:line="276" w:lineRule="auto"/>
        <w:jc w:val="both"/>
        <w:rPr>
          <w:rFonts w:ascii="Times New Roman" w:hAnsi="Times New Roman" w:cs="Times New Roman"/>
          <w:lang w:val="en-US"/>
        </w:rPr>
      </w:pPr>
    </w:p>
    <w:p w14:paraId="11A42E15"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Birt</w:t>
      </w:r>
      <w:proofErr w:type="spellEnd"/>
      <w:r w:rsidRPr="00546285">
        <w:rPr>
          <w:rFonts w:ascii="Times New Roman" w:hAnsi="Times New Roman" w:cs="Times New Roman"/>
          <w:lang w:val="en-US"/>
        </w:rPr>
        <w:t xml:space="preserve">, L., Scott, S., Cavers, D., Campbell, C., &amp; Walter, F. (2016). Member Checking: A Tool to Enhance Trustworthiness or Merely a Nod to Validation? Qualitative Health Research, 26(13), 1802-1811. https://doi.org/10.1177/1049732316654870 </w:t>
      </w:r>
    </w:p>
    <w:p w14:paraId="628887FC" w14:textId="77777777" w:rsidR="00546285" w:rsidRPr="00546285" w:rsidRDefault="00546285" w:rsidP="00546285">
      <w:pPr>
        <w:spacing w:line="276" w:lineRule="auto"/>
        <w:jc w:val="both"/>
        <w:rPr>
          <w:rFonts w:ascii="Times New Roman" w:hAnsi="Times New Roman" w:cs="Times New Roman"/>
          <w:lang w:val="en-US"/>
        </w:rPr>
      </w:pPr>
    </w:p>
    <w:p w14:paraId="2AD5BCC5"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Blanton, S. (2021).</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Harnessing the Power of Language for Healing.</w:t>
      </w:r>
      <w:proofErr w:type="gramEnd"/>
      <w:r w:rsidRPr="00546285">
        <w:rPr>
          <w:rFonts w:ascii="Times New Roman" w:hAnsi="Times New Roman" w:cs="Times New Roman"/>
          <w:lang w:val="en-US"/>
        </w:rPr>
        <w:t xml:space="preserve"> Journal of Humanities in Rehabilitation, 30(4), 1-7. https://www.jhrehab.org/wp-content/uploads/2021/04/Blanton_Editorial_Spring-2021-1.pdf </w:t>
      </w:r>
    </w:p>
    <w:p w14:paraId="64B78C75" w14:textId="77777777" w:rsidR="00546285" w:rsidRPr="00546285" w:rsidRDefault="00546285" w:rsidP="00546285">
      <w:pPr>
        <w:spacing w:line="276" w:lineRule="auto"/>
        <w:jc w:val="both"/>
        <w:rPr>
          <w:rFonts w:ascii="Times New Roman" w:hAnsi="Times New Roman" w:cs="Times New Roman"/>
          <w:lang w:val="en-US"/>
        </w:rPr>
      </w:pPr>
    </w:p>
    <w:p w14:paraId="70945BDD"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Boeker</w:t>
      </w:r>
      <w:proofErr w:type="spellEnd"/>
      <w:r w:rsidRPr="00546285">
        <w:rPr>
          <w:rFonts w:ascii="Times New Roman" w:hAnsi="Times New Roman" w:cs="Times New Roman"/>
          <w:lang w:val="en-US"/>
        </w:rPr>
        <w:t xml:space="preserve">, M., </w:t>
      </w:r>
      <w:proofErr w:type="spellStart"/>
      <w:r w:rsidRPr="00546285">
        <w:rPr>
          <w:rFonts w:ascii="Times New Roman" w:hAnsi="Times New Roman" w:cs="Times New Roman"/>
          <w:lang w:val="en-US"/>
        </w:rPr>
        <w:t>Vach</w:t>
      </w:r>
      <w:proofErr w:type="spellEnd"/>
      <w:r w:rsidRPr="00546285">
        <w:rPr>
          <w:rFonts w:ascii="Times New Roman" w:hAnsi="Times New Roman" w:cs="Times New Roman"/>
          <w:lang w:val="en-US"/>
        </w:rPr>
        <w:t xml:space="preserve">, W., &amp; </w:t>
      </w:r>
      <w:proofErr w:type="spellStart"/>
      <w:r w:rsidRPr="00546285">
        <w:rPr>
          <w:rFonts w:ascii="Times New Roman" w:hAnsi="Times New Roman" w:cs="Times New Roman"/>
          <w:lang w:val="en-US"/>
        </w:rPr>
        <w:t>Motschall</w:t>
      </w:r>
      <w:proofErr w:type="spellEnd"/>
      <w:r w:rsidRPr="00546285">
        <w:rPr>
          <w:rFonts w:ascii="Times New Roman" w:hAnsi="Times New Roman" w:cs="Times New Roman"/>
          <w:lang w:val="en-US"/>
        </w:rPr>
        <w:t>, E. (2013).</w:t>
      </w:r>
      <w:proofErr w:type="gramEnd"/>
      <w:r w:rsidRPr="00546285">
        <w:rPr>
          <w:rFonts w:ascii="Times New Roman" w:hAnsi="Times New Roman" w:cs="Times New Roman"/>
          <w:lang w:val="en-US"/>
        </w:rPr>
        <w:t xml:space="preserve"> Google Scholar as replacement for systematic literature searches: good relative recall and precision are not enough. BMC Medical Research Methodology, 13(1), 131-138. https://doi.org/10.1186/1471-2288-13-131 </w:t>
      </w:r>
    </w:p>
    <w:p w14:paraId="069514B1" w14:textId="77777777" w:rsidR="00546285" w:rsidRPr="00546285" w:rsidRDefault="00546285" w:rsidP="00546285">
      <w:pPr>
        <w:spacing w:line="276" w:lineRule="auto"/>
        <w:jc w:val="both"/>
        <w:rPr>
          <w:rFonts w:ascii="Times New Roman" w:hAnsi="Times New Roman" w:cs="Times New Roman"/>
          <w:lang w:val="en-US"/>
        </w:rPr>
      </w:pPr>
    </w:p>
    <w:p w14:paraId="204770E4"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BPS.</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(2021). BPS Code of Human Research Ethics.</w:t>
      </w:r>
      <w:proofErr w:type="gramEnd"/>
      <w:r w:rsidRPr="00546285">
        <w:rPr>
          <w:rFonts w:ascii="Times New Roman" w:hAnsi="Times New Roman" w:cs="Times New Roman"/>
          <w:lang w:val="en-US"/>
        </w:rPr>
        <w:t xml:space="preserve"> Retrieved 01/01/2025 from https://www.bps.org.uk/guideline/bps-code-human-research-ethics</w:t>
      </w:r>
    </w:p>
    <w:p w14:paraId="6FC2A335" w14:textId="77777777" w:rsidR="00546285" w:rsidRPr="00546285" w:rsidRDefault="00546285" w:rsidP="00546285">
      <w:pPr>
        <w:spacing w:line="276" w:lineRule="auto"/>
        <w:jc w:val="both"/>
        <w:rPr>
          <w:rFonts w:ascii="Times New Roman" w:hAnsi="Times New Roman" w:cs="Times New Roman"/>
          <w:lang w:val="en-US"/>
        </w:rPr>
      </w:pPr>
    </w:p>
    <w:p w14:paraId="18FC13EE"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Braun, V., &amp; Clarke, V. (2013).</w:t>
      </w:r>
      <w:proofErr w:type="gramEnd"/>
      <w:r w:rsidRPr="00546285">
        <w:rPr>
          <w:rFonts w:ascii="Times New Roman" w:hAnsi="Times New Roman" w:cs="Times New Roman"/>
          <w:lang w:val="en-US"/>
        </w:rPr>
        <w:t xml:space="preserve"> Successful Qualitative Research: A Practical Guide for Beginners (1st </w:t>
      </w:r>
      <w:proofErr w:type="gramStart"/>
      <w:r w:rsidRPr="00546285">
        <w:rPr>
          <w:rFonts w:ascii="Times New Roman" w:hAnsi="Times New Roman" w:cs="Times New Roman"/>
          <w:lang w:val="en-US"/>
        </w:rPr>
        <w:t>ed</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SAGE.</w:t>
      </w:r>
      <w:proofErr w:type="gramEnd"/>
      <w:r w:rsidRPr="00546285">
        <w:rPr>
          <w:rFonts w:ascii="Times New Roman" w:hAnsi="Times New Roman" w:cs="Times New Roman"/>
          <w:lang w:val="en-US"/>
        </w:rPr>
        <w:t xml:space="preserve"> </w:t>
      </w:r>
    </w:p>
    <w:p w14:paraId="199545B0" w14:textId="77777777" w:rsidR="00546285" w:rsidRPr="00546285" w:rsidRDefault="00546285" w:rsidP="00546285">
      <w:pPr>
        <w:spacing w:line="276" w:lineRule="auto"/>
        <w:jc w:val="both"/>
        <w:rPr>
          <w:rFonts w:ascii="Times New Roman" w:hAnsi="Times New Roman" w:cs="Times New Roman"/>
          <w:lang w:val="en-US"/>
        </w:rPr>
      </w:pPr>
    </w:p>
    <w:p w14:paraId="0E9F3B92"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 xml:space="preserve">Burchett, H. E. D., </w:t>
      </w:r>
      <w:proofErr w:type="spellStart"/>
      <w:r w:rsidRPr="00546285">
        <w:rPr>
          <w:rFonts w:ascii="Times New Roman" w:hAnsi="Times New Roman" w:cs="Times New Roman"/>
          <w:lang w:val="en-US"/>
        </w:rPr>
        <w:t>Kneale</w:t>
      </w:r>
      <w:proofErr w:type="spellEnd"/>
      <w:r w:rsidRPr="00546285">
        <w:rPr>
          <w:rFonts w:ascii="Times New Roman" w:hAnsi="Times New Roman" w:cs="Times New Roman"/>
          <w:lang w:val="en-US"/>
        </w:rPr>
        <w:t>, D., Blanchard, L., &amp; Thomas, J. (2020).</w:t>
      </w:r>
      <w:proofErr w:type="gramEnd"/>
      <w:r w:rsidRPr="00546285">
        <w:rPr>
          <w:rFonts w:ascii="Times New Roman" w:hAnsi="Times New Roman" w:cs="Times New Roman"/>
          <w:lang w:val="en-US"/>
        </w:rPr>
        <w:t xml:space="preserve"> When assessing generalisability, focusing on differences in population or setting alone is insufficient. Trials, 21(1), 286-296. https://doi.org/10.1186/s13063-020-4178-6 </w:t>
      </w:r>
    </w:p>
    <w:p w14:paraId="0DBD0039" w14:textId="77777777" w:rsidR="00546285" w:rsidRPr="00546285" w:rsidRDefault="00546285" w:rsidP="00546285">
      <w:pPr>
        <w:spacing w:line="276" w:lineRule="auto"/>
        <w:jc w:val="both"/>
        <w:rPr>
          <w:rFonts w:ascii="Times New Roman" w:hAnsi="Times New Roman" w:cs="Times New Roman"/>
          <w:lang w:val="en-US"/>
        </w:rPr>
      </w:pPr>
    </w:p>
    <w:p w14:paraId="26BE3651"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Campbell, M., McKenzie, J. E., </w:t>
      </w:r>
      <w:proofErr w:type="spellStart"/>
      <w:r w:rsidRPr="00546285">
        <w:rPr>
          <w:rFonts w:ascii="Times New Roman" w:hAnsi="Times New Roman" w:cs="Times New Roman"/>
          <w:lang w:val="en-US"/>
        </w:rPr>
        <w:t>Sowden</w:t>
      </w:r>
      <w:proofErr w:type="spellEnd"/>
      <w:r w:rsidRPr="00546285">
        <w:rPr>
          <w:rFonts w:ascii="Times New Roman" w:hAnsi="Times New Roman" w:cs="Times New Roman"/>
          <w:lang w:val="en-US"/>
        </w:rPr>
        <w:t xml:space="preserve">, A., </w:t>
      </w:r>
      <w:proofErr w:type="spellStart"/>
      <w:r w:rsidRPr="00546285">
        <w:rPr>
          <w:rFonts w:ascii="Times New Roman" w:hAnsi="Times New Roman" w:cs="Times New Roman"/>
          <w:lang w:val="en-US"/>
        </w:rPr>
        <w:t>Katikireddi</w:t>
      </w:r>
      <w:proofErr w:type="spellEnd"/>
      <w:r w:rsidRPr="00546285">
        <w:rPr>
          <w:rFonts w:ascii="Times New Roman" w:hAnsi="Times New Roman" w:cs="Times New Roman"/>
          <w:lang w:val="en-US"/>
        </w:rPr>
        <w:t xml:space="preserve">, S. V., Brennan, S. E., Ellis, S., Hartmann-Boyce, J., Ryan, R., </w:t>
      </w:r>
      <w:proofErr w:type="spellStart"/>
      <w:r w:rsidRPr="00546285">
        <w:rPr>
          <w:rFonts w:ascii="Times New Roman" w:hAnsi="Times New Roman" w:cs="Times New Roman"/>
          <w:lang w:val="en-US"/>
        </w:rPr>
        <w:t>Shepperd</w:t>
      </w:r>
      <w:proofErr w:type="spellEnd"/>
      <w:r w:rsidRPr="00546285">
        <w:rPr>
          <w:rFonts w:ascii="Times New Roman" w:hAnsi="Times New Roman" w:cs="Times New Roman"/>
          <w:lang w:val="en-US"/>
        </w:rPr>
        <w:t>, S., Thomas, J., Welch, V., &amp; Thomson, H. (2020). Synthesis without meta-analysis (</w:t>
      </w:r>
      <w:proofErr w:type="spellStart"/>
      <w:r w:rsidRPr="00546285">
        <w:rPr>
          <w:rFonts w:ascii="Times New Roman" w:hAnsi="Times New Roman" w:cs="Times New Roman"/>
          <w:lang w:val="en-US"/>
        </w:rPr>
        <w:t>SWiM</w:t>
      </w:r>
      <w:proofErr w:type="spellEnd"/>
      <w:r w:rsidRPr="00546285">
        <w:rPr>
          <w:rFonts w:ascii="Times New Roman" w:hAnsi="Times New Roman" w:cs="Times New Roman"/>
          <w:lang w:val="en-US"/>
        </w:rPr>
        <w:t xml:space="preserve">) in systematic reviews: reporting guideline. BMJ, 368(2), 1-9. https://doi.org/10.1136/bmj.l6890 </w:t>
      </w:r>
    </w:p>
    <w:p w14:paraId="6A369053" w14:textId="77777777" w:rsidR="00546285" w:rsidRPr="00546285" w:rsidRDefault="00546285" w:rsidP="00546285">
      <w:pPr>
        <w:spacing w:line="276" w:lineRule="auto"/>
        <w:jc w:val="both"/>
        <w:rPr>
          <w:rFonts w:ascii="Times New Roman" w:hAnsi="Times New Roman" w:cs="Times New Roman"/>
          <w:lang w:val="en-US"/>
        </w:rPr>
      </w:pPr>
    </w:p>
    <w:p w14:paraId="4A4BA442"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lastRenderedPageBreak/>
        <w:t xml:space="preserve">Carey, C. (2023). </w:t>
      </w:r>
      <w:proofErr w:type="gramStart"/>
      <w:r w:rsidRPr="00546285">
        <w:rPr>
          <w:rFonts w:ascii="Times New Roman" w:hAnsi="Times New Roman" w:cs="Times New Roman"/>
          <w:lang w:val="en-US"/>
        </w:rPr>
        <w:t>Coping with Stigma: Experiences and Responses of Former Youth in Care.</w:t>
      </w:r>
      <w:proofErr w:type="gramEnd"/>
      <w:r w:rsidRPr="00546285">
        <w:rPr>
          <w:rFonts w:ascii="Times New Roman" w:hAnsi="Times New Roman" w:cs="Times New Roman"/>
          <w:lang w:val="en-US"/>
        </w:rPr>
        <w:t xml:space="preserve"> Qualitative Sociology Review, 19(3), 26-51. https://czasopisma.uni.lodz.pl/qualit/article/view/18792 </w:t>
      </w:r>
    </w:p>
    <w:p w14:paraId="52E9453A" w14:textId="77777777" w:rsidR="00546285" w:rsidRPr="00546285" w:rsidRDefault="00546285" w:rsidP="00546285">
      <w:pPr>
        <w:spacing w:line="276" w:lineRule="auto"/>
        <w:jc w:val="both"/>
        <w:rPr>
          <w:rFonts w:ascii="Times New Roman" w:hAnsi="Times New Roman" w:cs="Times New Roman"/>
          <w:lang w:val="en-US"/>
        </w:rPr>
      </w:pPr>
    </w:p>
    <w:p w14:paraId="5A11A653"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CASP.</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(2024). CASP Checklists.</w:t>
      </w:r>
      <w:proofErr w:type="gramEnd"/>
      <w:r w:rsidRPr="00546285">
        <w:rPr>
          <w:rFonts w:ascii="Times New Roman" w:hAnsi="Times New Roman" w:cs="Times New Roman"/>
          <w:lang w:val="en-US"/>
        </w:rPr>
        <w:t xml:space="preserve"> Retrieved 10/02/2024 from https://casp-uk.net/casp-tools-checklists/</w:t>
      </w:r>
    </w:p>
    <w:p w14:paraId="72269956" w14:textId="77777777" w:rsidR="00546285" w:rsidRPr="00546285" w:rsidRDefault="00546285" w:rsidP="00546285">
      <w:pPr>
        <w:spacing w:line="276" w:lineRule="auto"/>
        <w:jc w:val="both"/>
        <w:rPr>
          <w:rFonts w:ascii="Times New Roman" w:hAnsi="Times New Roman" w:cs="Times New Roman"/>
          <w:lang w:val="en-US"/>
        </w:rPr>
      </w:pPr>
    </w:p>
    <w:p w14:paraId="4DD57A9E"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Charmaz</w:t>
      </w:r>
      <w:proofErr w:type="spellEnd"/>
      <w:r w:rsidRPr="00546285">
        <w:rPr>
          <w:rFonts w:ascii="Times New Roman" w:hAnsi="Times New Roman" w:cs="Times New Roman"/>
          <w:lang w:val="en-US"/>
        </w:rPr>
        <w:t xml:space="preserve">, K. (2024). Constructing Grounded Theory (3rd </w:t>
      </w:r>
      <w:proofErr w:type="gramStart"/>
      <w:r w:rsidRPr="00546285">
        <w:rPr>
          <w:rFonts w:ascii="Times New Roman" w:hAnsi="Times New Roman" w:cs="Times New Roman"/>
          <w:lang w:val="en-US"/>
        </w:rPr>
        <w:t>ed</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SAGE.</w:t>
      </w:r>
      <w:proofErr w:type="gramEnd"/>
      <w:r w:rsidRPr="00546285">
        <w:rPr>
          <w:rFonts w:ascii="Times New Roman" w:hAnsi="Times New Roman" w:cs="Times New Roman"/>
          <w:lang w:val="en-US"/>
        </w:rPr>
        <w:t xml:space="preserve"> </w:t>
      </w:r>
    </w:p>
    <w:p w14:paraId="11CDDB57" w14:textId="77777777" w:rsidR="00546285" w:rsidRPr="00546285" w:rsidRDefault="00546285" w:rsidP="00546285">
      <w:pPr>
        <w:spacing w:line="276" w:lineRule="auto"/>
        <w:jc w:val="both"/>
        <w:rPr>
          <w:rFonts w:ascii="Times New Roman" w:hAnsi="Times New Roman" w:cs="Times New Roman"/>
          <w:lang w:val="en-US"/>
        </w:rPr>
      </w:pPr>
    </w:p>
    <w:p w14:paraId="21644737"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Children’s Social Care. </w:t>
      </w:r>
      <w:proofErr w:type="gramStart"/>
      <w:r w:rsidRPr="00546285">
        <w:rPr>
          <w:rFonts w:ascii="Times New Roman" w:hAnsi="Times New Roman" w:cs="Times New Roman"/>
          <w:lang w:val="en-US"/>
        </w:rPr>
        <w:t>(2020). Mental Health of Children and Young People in care Evidence Summary.</w:t>
      </w:r>
      <w:proofErr w:type="gramEnd"/>
      <w:r w:rsidRPr="00546285">
        <w:rPr>
          <w:rFonts w:ascii="Times New Roman" w:hAnsi="Times New Roman" w:cs="Times New Roman"/>
          <w:lang w:val="en-US"/>
        </w:rPr>
        <w:t xml:space="preserve"> Retrieved 10/11/2024 from https://whatworks-csc.org.uk/wp-content/uploads/6.-Mental-health-of-children-and-young-people-in-care-Evidence-Summary.pdf</w:t>
      </w:r>
    </w:p>
    <w:p w14:paraId="1F0CBBB6" w14:textId="77777777" w:rsidR="00546285" w:rsidRPr="00546285" w:rsidRDefault="00546285" w:rsidP="00546285">
      <w:pPr>
        <w:spacing w:line="276" w:lineRule="auto"/>
        <w:jc w:val="both"/>
        <w:rPr>
          <w:rFonts w:ascii="Times New Roman" w:hAnsi="Times New Roman" w:cs="Times New Roman"/>
          <w:lang w:val="en-US"/>
        </w:rPr>
      </w:pPr>
    </w:p>
    <w:p w14:paraId="4689E778"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Chun Tie, Y., Birks, M., &amp; Francis, K. (2019).</w:t>
      </w:r>
      <w:proofErr w:type="gramEnd"/>
      <w:r w:rsidRPr="00546285">
        <w:rPr>
          <w:rFonts w:ascii="Times New Roman" w:hAnsi="Times New Roman" w:cs="Times New Roman"/>
          <w:lang w:val="en-US"/>
        </w:rPr>
        <w:t xml:space="preserve"> Grounded theory research: A design framework for novice researchers. </w:t>
      </w:r>
      <w:proofErr w:type="gramStart"/>
      <w:r w:rsidRPr="00546285">
        <w:rPr>
          <w:rFonts w:ascii="Times New Roman" w:hAnsi="Times New Roman" w:cs="Times New Roman"/>
          <w:lang w:val="en-US"/>
        </w:rPr>
        <w:t>SAGE open medicine, 7(1), 1-8.</w:t>
      </w:r>
      <w:proofErr w:type="gramEnd"/>
      <w:r w:rsidRPr="00546285">
        <w:rPr>
          <w:rFonts w:ascii="Times New Roman" w:hAnsi="Times New Roman" w:cs="Times New Roman"/>
          <w:lang w:val="en-US"/>
        </w:rPr>
        <w:t xml:space="preserve"> https://doi.org/10.1177/2050312118822927 </w:t>
      </w:r>
    </w:p>
    <w:p w14:paraId="3381C2D5" w14:textId="77777777" w:rsidR="00546285" w:rsidRPr="00546285" w:rsidRDefault="00546285" w:rsidP="00546285">
      <w:pPr>
        <w:spacing w:line="276" w:lineRule="auto"/>
        <w:jc w:val="both"/>
        <w:rPr>
          <w:rFonts w:ascii="Times New Roman" w:hAnsi="Times New Roman" w:cs="Times New Roman"/>
          <w:lang w:val="en-US"/>
        </w:rPr>
      </w:pPr>
    </w:p>
    <w:p w14:paraId="141C2FDC"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Cooper, E. (2011). Exploring the personal constructs of looked after children and their foster </w:t>
      </w:r>
      <w:proofErr w:type="spellStart"/>
      <w:r w:rsidRPr="00546285">
        <w:rPr>
          <w:rFonts w:ascii="Times New Roman" w:hAnsi="Times New Roman" w:cs="Times New Roman"/>
          <w:lang w:val="en-US"/>
        </w:rPr>
        <w:t>carers</w:t>
      </w:r>
      <w:proofErr w:type="spellEnd"/>
      <w:r w:rsidRPr="00546285">
        <w:rPr>
          <w:rFonts w:ascii="Times New Roman" w:hAnsi="Times New Roman" w:cs="Times New Roman"/>
          <w:lang w:val="en-US"/>
        </w:rPr>
        <w:t>: a qualitative study. Retrieved 10/11/2024 from https://uhra.herts.ac.uk/bitstream/handle/2299/8734/97005662%20Cooper%20Emily%20-%20final%20DClinPsy%20submission.pdf?sequence=1&amp;isAllowed=y</w:t>
      </w:r>
    </w:p>
    <w:p w14:paraId="1864D388" w14:textId="77777777" w:rsidR="00546285" w:rsidRPr="00546285" w:rsidRDefault="00546285" w:rsidP="00546285">
      <w:pPr>
        <w:spacing w:line="276" w:lineRule="auto"/>
        <w:jc w:val="both"/>
        <w:rPr>
          <w:rFonts w:ascii="Times New Roman" w:hAnsi="Times New Roman" w:cs="Times New Roman"/>
          <w:lang w:val="en-US"/>
        </w:rPr>
      </w:pPr>
    </w:p>
    <w:p w14:paraId="6F13BC41"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Dansey</w:t>
      </w:r>
      <w:proofErr w:type="spellEnd"/>
      <w:r w:rsidRPr="00546285">
        <w:rPr>
          <w:rFonts w:ascii="Times New Roman" w:hAnsi="Times New Roman" w:cs="Times New Roman"/>
          <w:lang w:val="en-US"/>
        </w:rPr>
        <w:t xml:space="preserve">, D., </w:t>
      </w:r>
      <w:proofErr w:type="spellStart"/>
      <w:r w:rsidRPr="00546285">
        <w:rPr>
          <w:rFonts w:ascii="Times New Roman" w:hAnsi="Times New Roman" w:cs="Times New Roman"/>
          <w:lang w:val="en-US"/>
        </w:rPr>
        <w:t>Shbero</w:t>
      </w:r>
      <w:proofErr w:type="spellEnd"/>
      <w:r w:rsidRPr="00546285">
        <w:rPr>
          <w:rFonts w:ascii="Times New Roman" w:hAnsi="Times New Roman" w:cs="Times New Roman"/>
          <w:lang w:val="en-US"/>
        </w:rPr>
        <w:t>, D., &amp; John, M. (2019).</w:t>
      </w:r>
      <w:proofErr w:type="gramEnd"/>
      <w:r w:rsidRPr="00546285">
        <w:rPr>
          <w:rFonts w:ascii="Times New Roman" w:hAnsi="Times New Roman" w:cs="Times New Roman"/>
          <w:lang w:val="en-US"/>
        </w:rPr>
        <w:t xml:space="preserve"> Keeping secrets: how children in foster care manage stigma. Adoption and Fostering, 43(1), 35-45. https://doi.org/10.1177/0308575918823436 </w:t>
      </w:r>
    </w:p>
    <w:p w14:paraId="6329FE20" w14:textId="77777777" w:rsidR="00546285" w:rsidRPr="00546285" w:rsidRDefault="00546285" w:rsidP="00546285">
      <w:pPr>
        <w:spacing w:line="276" w:lineRule="auto"/>
        <w:jc w:val="both"/>
        <w:rPr>
          <w:rFonts w:ascii="Times New Roman" w:hAnsi="Times New Roman" w:cs="Times New Roman"/>
          <w:lang w:val="en-US"/>
        </w:rPr>
      </w:pPr>
    </w:p>
    <w:p w14:paraId="5D06FCD9"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DeJonckheere</w:t>
      </w:r>
      <w:proofErr w:type="spellEnd"/>
      <w:r w:rsidRPr="00546285">
        <w:rPr>
          <w:rFonts w:ascii="Times New Roman" w:hAnsi="Times New Roman" w:cs="Times New Roman"/>
          <w:lang w:val="en-US"/>
        </w:rPr>
        <w:t>, M., &amp; Vaughn, L. M. (2019).</w:t>
      </w:r>
      <w:proofErr w:type="gramEnd"/>
      <w:r w:rsidRPr="00546285">
        <w:rPr>
          <w:rFonts w:ascii="Times New Roman" w:hAnsi="Times New Roman" w:cs="Times New Roman"/>
          <w:lang w:val="en-US"/>
        </w:rPr>
        <w:t xml:space="preserve"> </w:t>
      </w:r>
      <w:proofErr w:type="spellStart"/>
      <w:r w:rsidRPr="00546285">
        <w:rPr>
          <w:rFonts w:ascii="Times New Roman" w:hAnsi="Times New Roman" w:cs="Times New Roman"/>
          <w:lang w:val="en-US"/>
        </w:rPr>
        <w:t>Semistructured</w:t>
      </w:r>
      <w:proofErr w:type="spellEnd"/>
      <w:r w:rsidRPr="00546285">
        <w:rPr>
          <w:rFonts w:ascii="Times New Roman" w:hAnsi="Times New Roman" w:cs="Times New Roman"/>
          <w:lang w:val="en-US"/>
        </w:rPr>
        <w:t xml:space="preserve"> interviewing in primary care research: a balance of relationship and rigour. Family Medicine and Community Health, 7(2), 1-9. https://doi.org/10.1136/fmch-2018-000057 </w:t>
      </w:r>
    </w:p>
    <w:p w14:paraId="701EE7E5" w14:textId="77777777" w:rsidR="00546285" w:rsidRPr="00546285" w:rsidRDefault="00546285" w:rsidP="00546285">
      <w:pPr>
        <w:spacing w:line="276" w:lineRule="auto"/>
        <w:jc w:val="both"/>
        <w:rPr>
          <w:rFonts w:ascii="Times New Roman" w:hAnsi="Times New Roman" w:cs="Times New Roman"/>
          <w:lang w:val="en-US"/>
        </w:rPr>
      </w:pPr>
    </w:p>
    <w:p w14:paraId="6CB33EF0"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Department for Education.</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(2018). Improved mental health support for children in care.</w:t>
      </w:r>
      <w:proofErr w:type="gramEnd"/>
      <w:r w:rsidRPr="00546285">
        <w:rPr>
          <w:rFonts w:ascii="Times New Roman" w:hAnsi="Times New Roman" w:cs="Times New Roman"/>
          <w:lang w:val="en-US"/>
        </w:rPr>
        <w:t xml:space="preserve"> Retrieved 01/11/2024 from https://www.gov.uk/government/news/improved-mental-health-support-for-children-in-care</w:t>
      </w:r>
    </w:p>
    <w:p w14:paraId="33827C0B" w14:textId="77777777" w:rsidR="00546285" w:rsidRPr="00546285" w:rsidRDefault="00546285" w:rsidP="00546285">
      <w:pPr>
        <w:spacing w:line="276" w:lineRule="auto"/>
        <w:jc w:val="both"/>
        <w:rPr>
          <w:rFonts w:ascii="Times New Roman" w:hAnsi="Times New Roman" w:cs="Times New Roman"/>
          <w:lang w:val="en-US"/>
        </w:rPr>
      </w:pPr>
    </w:p>
    <w:p w14:paraId="2FDD7967"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Department for Education.</w:t>
      </w:r>
      <w:proofErr w:type="gramEnd"/>
      <w:r w:rsidRPr="00546285">
        <w:rPr>
          <w:rFonts w:ascii="Times New Roman" w:hAnsi="Times New Roman" w:cs="Times New Roman"/>
          <w:lang w:val="en-US"/>
        </w:rPr>
        <w:t xml:space="preserve"> (2024). Children looked after in England including adoptions. Retrieved 01/11/2024 from https://explore-education-statistics.service.gov.uk/find-statistics/children-looked-after-in-england-including-adoptions</w:t>
      </w:r>
    </w:p>
    <w:p w14:paraId="5E87423A" w14:textId="77777777" w:rsidR="00546285" w:rsidRPr="00546285" w:rsidRDefault="00546285" w:rsidP="00546285">
      <w:pPr>
        <w:spacing w:line="276" w:lineRule="auto"/>
        <w:jc w:val="both"/>
        <w:rPr>
          <w:rFonts w:ascii="Times New Roman" w:hAnsi="Times New Roman" w:cs="Times New Roman"/>
          <w:lang w:val="en-US"/>
        </w:rPr>
      </w:pPr>
    </w:p>
    <w:p w14:paraId="060494CC"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Drisko</w:t>
      </w:r>
      <w:proofErr w:type="spellEnd"/>
      <w:r w:rsidRPr="00546285">
        <w:rPr>
          <w:rFonts w:ascii="Times New Roman" w:hAnsi="Times New Roman" w:cs="Times New Roman"/>
          <w:lang w:val="en-US"/>
        </w:rPr>
        <w:t xml:space="preserve">, J. W. (2024). </w:t>
      </w:r>
      <w:proofErr w:type="gramStart"/>
      <w:r w:rsidRPr="00546285">
        <w:rPr>
          <w:rFonts w:ascii="Times New Roman" w:hAnsi="Times New Roman" w:cs="Times New Roman"/>
          <w:lang w:val="en-US"/>
        </w:rPr>
        <w:t>Transferability and Generalization in Qualitative Research.</w:t>
      </w:r>
      <w:proofErr w:type="gramEnd"/>
      <w:r w:rsidRPr="00546285">
        <w:rPr>
          <w:rFonts w:ascii="Times New Roman" w:hAnsi="Times New Roman" w:cs="Times New Roman"/>
          <w:lang w:val="en-US"/>
        </w:rPr>
        <w:t xml:space="preserve"> Research on Social Work Practice, 2(1), 1-6. https://doi.org/10.1177/10497315241256560 </w:t>
      </w:r>
    </w:p>
    <w:p w14:paraId="78CD14E5" w14:textId="77777777" w:rsidR="00546285" w:rsidRPr="00546285" w:rsidRDefault="00546285" w:rsidP="00546285">
      <w:pPr>
        <w:spacing w:line="276" w:lineRule="auto"/>
        <w:jc w:val="both"/>
        <w:rPr>
          <w:rFonts w:ascii="Times New Roman" w:hAnsi="Times New Roman" w:cs="Times New Roman"/>
          <w:lang w:val="en-US"/>
        </w:rPr>
      </w:pPr>
    </w:p>
    <w:p w14:paraId="6EA79DA2"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Jacob-Thomson, C. (2021). </w:t>
      </w:r>
      <w:proofErr w:type="gramStart"/>
      <w:r w:rsidRPr="00546285">
        <w:rPr>
          <w:rFonts w:ascii="Times New Roman" w:hAnsi="Times New Roman" w:cs="Times New Roman"/>
          <w:lang w:val="en-US"/>
        </w:rPr>
        <w:t>Changing the language of care.</w:t>
      </w:r>
      <w:proofErr w:type="gramEnd"/>
      <w:r w:rsidRPr="00546285">
        <w:rPr>
          <w:rFonts w:ascii="Times New Roman" w:hAnsi="Times New Roman" w:cs="Times New Roman"/>
          <w:lang w:val="en-US"/>
        </w:rPr>
        <w:t xml:space="preserve"> Retrieved 01/11/2024 from https://www.bps.org.uk/psychologist/changing-language-care</w:t>
      </w:r>
    </w:p>
    <w:p w14:paraId="2F574737" w14:textId="77777777" w:rsidR="00546285" w:rsidRPr="00546285" w:rsidRDefault="00546285" w:rsidP="00546285">
      <w:pPr>
        <w:spacing w:line="276" w:lineRule="auto"/>
        <w:jc w:val="both"/>
        <w:rPr>
          <w:rFonts w:ascii="Times New Roman" w:hAnsi="Times New Roman" w:cs="Times New Roman"/>
          <w:lang w:val="en-US"/>
        </w:rPr>
      </w:pPr>
    </w:p>
    <w:p w14:paraId="4253CA18"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Jarlby</w:t>
      </w:r>
      <w:proofErr w:type="spellEnd"/>
      <w:r w:rsidRPr="00546285">
        <w:rPr>
          <w:rFonts w:ascii="Times New Roman" w:hAnsi="Times New Roman" w:cs="Times New Roman"/>
          <w:lang w:val="en-US"/>
        </w:rPr>
        <w:t xml:space="preserve">, F., </w:t>
      </w:r>
      <w:proofErr w:type="spellStart"/>
      <w:r w:rsidRPr="00546285">
        <w:rPr>
          <w:rFonts w:ascii="Times New Roman" w:hAnsi="Times New Roman" w:cs="Times New Roman"/>
          <w:lang w:val="en-US"/>
        </w:rPr>
        <w:t>Goosen</w:t>
      </w:r>
      <w:proofErr w:type="spellEnd"/>
      <w:r w:rsidRPr="00546285">
        <w:rPr>
          <w:rFonts w:ascii="Times New Roman" w:hAnsi="Times New Roman" w:cs="Times New Roman"/>
          <w:lang w:val="en-US"/>
        </w:rPr>
        <w:t xml:space="preserve">, S., </w:t>
      </w:r>
      <w:proofErr w:type="spellStart"/>
      <w:r w:rsidRPr="00546285">
        <w:rPr>
          <w:rFonts w:ascii="Times New Roman" w:hAnsi="Times New Roman" w:cs="Times New Roman"/>
          <w:lang w:val="en-US"/>
        </w:rPr>
        <w:t>Derluyn</w:t>
      </w:r>
      <w:proofErr w:type="spellEnd"/>
      <w:r w:rsidRPr="00546285">
        <w:rPr>
          <w:rFonts w:ascii="Times New Roman" w:hAnsi="Times New Roman" w:cs="Times New Roman"/>
          <w:lang w:val="en-US"/>
        </w:rPr>
        <w:t xml:space="preserve">, I., Vitus, K., &amp; </w:t>
      </w:r>
      <w:proofErr w:type="spellStart"/>
      <w:r w:rsidRPr="00546285">
        <w:rPr>
          <w:rFonts w:ascii="Times New Roman" w:hAnsi="Times New Roman" w:cs="Times New Roman"/>
          <w:lang w:val="en-US"/>
        </w:rPr>
        <w:t>Jervelund</w:t>
      </w:r>
      <w:proofErr w:type="spellEnd"/>
      <w:r w:rsidRPr="00546285">
        <w:rPr>
          <w:rFonts w:ascii="Times New Roman" w:hAnsi="Times New Roman" w:cs="Times New Roman"/>
          <w:lang w:val="en-US"/>
        </w:rPr>
        <w:t xml:space="preserve">, S. S. (2018). What can we learn from unaccompanied refugee adolescents' perspectives on mental health care in exile? </w:t>
      </w:r>
      <w:proofErr w:type="spellStart"/>
      <w:r w:rsidRPr="00546285">
        <w:rPr>
          <w:rFonts w:ascii="Times New Roman" w:hAnsi="Times New Roman" w:cs="Times New Roman"/>
          <w:lang w:val="en-US"/>
        </w:rPr>
        <w:t>Eur</w:t>
      </w:r>
      <w:proofErr w:type="spellEnd"/>
      <w:r w:rsidRPr="00546285">
        <w:rPr>
          <w:rFonts w:ascii="Times New Roman" w:hAnsi="Times New Roman" w:cs="Times New Roman"/>
          <w:lang w:val="en-US"/>
        </w:rPr>
        <w:t xml:space="preserve"> J </w:t>
      </w:r>
      <w:proofErr w:type="spellStart"/>
      <w:r w:rsidRPr="00546285">
        <w:rPr>
          <w:rFonts w:ascii="Times New Roman" w:hAnsi="Times New Roman" w:cs="Times New Roman"/>
          <w:lang w:val="en-US"/>
        </w:rPr>
        <w:t>Pediatr</w:t>
      </w:r>
      <w:proofErr w:type="spellEnd"/>
      <w:r w:rsidRPr="00546285">
        <w:rPr>
          <w:rFonts w:ascii="Times New Roman" w:hAnsi="Times New Roman" w:cs="Times New Roman"/>
          <w:lang w:val="en-US"/>
        </w:rPr>
        <w:t xml:space="preserve">, 177(12), 1767-1774. https://doi.org/10.1007/s00431-018-3249-0 </w:t>
      </w:r>
      <w:r w:rsidRPr="00546285">
        <w:rPr>
          <w:rFonts w:ascii="Times New Roman" w:hAnsi="Times New Roman" w:cs="Times New Roman"/>
          <w:lang w:val="en-US"/>
        </w:rPr>
        <w:cr/>
      </w:r>
    </w:p>
    <w:p w14:paraId="237CCEA4" w14:textId="77777777" w:rsidR="00546285" w:rsidRPr="00546285" w:rsidRDefault="00546285" w:rsidP="00546285">
      <w:pPr>
        <w:spacing w:line="276" w:lineRule="auto"/>
        <w:jc w:val="both"/>
        <w:rPr>
          <w:rFonts w:ascii="Times New Roman" w:hAnsi="Times New Roman" w:cs="Times New Roman"/>
          <w:lang w:val="en-US"/>
        </w:rPr>
      </w:pPr>
    </w:p>
    <w:p w14:paraId="06102DD7"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Jones, L., Dean, C., Dunhill, A., Hope, M. A., &amp; Shaw, P. A. (2020).</w:t>
      </w:r>
      <w:proofErr w:type="gramEnd"/>
      <w:r w:rsidRPr="00546285">
        <w:rPr>
          <w:rFonts w:ascii="Times New Roman" w:hAnsi="Times New Roman" w:cs="Times New Roman"/>
          <w:lang w:val="en-US"/>
        </w:rPr>
        <w:t xml:space="preserve"> ‘We are the same as everyone else just with a different and unique backstory’: Identity, belonging and ‘</w:t>
      </w:r>
      <w:proofErr w:type="spellStart"/>
      <w:r w:rsidRPr="00546285">
        <w:rPr>
          <w:rFonts w:ascii="Times New Roman" w:hAnsi="Times New Roman" w:cs="Times New Roman"/>
          <w:lang w:val="en-US"/>
        </w:rPr>
        <w:t>othering</w:t>
      </w:r>
      <w:proofErr w:type="spellEnd"/>
      <w:r w:rsidRPr="00546285">
        <w:rPr>
          <w:rFonts w:ascii="Times New Roman" w:hAnsi="Times New Roman" w:cs="Times New Roman"/>
          <w:lang w:val="en-US"/>
        </w:rPr>
        <w:t xml:space="preserve">’ within education for young people who are ‘looked after’. Children &amp; Society, 34(6), 492-506. https://doi.org/https://doi.org/10.1111/chso.12382 </w:t>
      </w:r>
    </w:p>
    <w:p w14:paraId="35BB56CA" w14:textId="77777777" w:rsidR="00546285" w:rsidRPr="00546285" w:rsidRDefault="00546285" w:rsidP="00546285">
      <w:pPr>
        <w:spacing w:line="276" w:lineRule="auto"/>
        <w:jc w:val="both"/>
        <w:rPr>
          <w:rFonts w:ascii="Times New Roman" w:hAnsi="Times New Roman" w:cs="Times New Roman"/>
          <w:lang w:val="en-US"/>
        </w:rPr>
      </w:pPr>
    </w:p>
    <w:p w14:paraId="6EFD5A5F"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Knott, E., </w:t>
      </w:r>
      <w:proofErr w:type="spellStart"/>
      <w:r w:rsidRPr="00546285">
        <w:rPr>
          <w:rFonts w:ascii="Times New Roman" w:hAnsi="Times New Roman" w:cs="Times New Roman"/>
          <w:lang w:val="en-US"/>
        </w:rPr>
        <w:t>Rao</w:t>
      </w:r>
      <w:proofErr w:type="spellEnd"/>
      <w:r w:rsidRPr="00546285">
        <w:rPr>
          <w:rFonts w:ascii="Times New Roman" w:hAnsi="Times New Roman" w:cs="Times New Roman"/>
          <w:lang w:val="en-US"/>
        </w:rPr>
        <w:t xml:space="preserve">, A. H., </w:t>
      </w:r>
      <w:proofErr w:type="gramStart"/>
      <w:r w:rsidRPr="00546285">
        <w:rPr>
          <w:rFonts w:ascii="Times New Roman" w:hAnsi="Times New Roman" w:cs="Times New Roman"/>
          <w:lang w:val="en-US"/>
        </w:rPr>
        <w:t>Summers</w:t>
      </w:r>
      <w:proofErr w:type="gramEnd"/>
      <w:r w:rsidRPr="00546285">
        <w:rPr>
          <w:rFonts w:ascii="Times New Roman" w:hAnsi="Times New Roman" w:cs="Times New Roman"/>
          <w:lang w:val="en-US"/>
        </w:rPr>
        <w:t xml:space="preserve">, K., &amp; </w:t>
      </w:r>
      <w:proofErr w:type="spellStart"/>
      <w:r w:rsidRPr="00546285">
        <w:rPr>
          <w:rFonts w:ascii="Times New Roman" w:hAnsi="Times New Roman" w:cs="Times New Roman"/>
          <w:lang w:val="en-US"/>
        </w:rPr>
        <w:t>Teeger</w:t>
      </w:r>
      <w:proofErr w:type="spellEnd"/>
      <w:r w:rsidRPr="00546285">
        <w:rPr>
          <w:rFonts w:ascii="Times New Roman" w:hAnsi="Times New Roman" w:cs="Times New Roman"/>
          <w:lang w:val="en-US"/>
        </w:rPr>
        <w:t xml:space="preserve">, C. (2022). </w:t>
      </w:r>
      <w:proofErr w:type="gramStart"/>
      <w:r w:rsidRPr="00546285">
        <w:rPr>
          <w:rFonts w:ascii="Times New Roman" w:hAnsi="Times New Roman" w:cs="Times New Roman"/>
          <w:lang w:val="en-US"/>
        </w:rPr>
        <w:t>Interviews in the social sciences.</w:t>
      </w:r>
      <w:proofErr w:type="gramEnd"/>
      <w:r w:rsidRPr="00546285">
        <w:rPr>
          <w:rFonts w:ascii="Times New Roman" w:hAnsi="Times New Roman" w:cs="Times New Roman"/>
          <w:lang w:val="en-US"/>
        </w:rPr>
        <w:t xml:space="preserve"> Nature Reviews Methods Primers, 2(1), 73-79. https://doi.org/10.1038/s43586-022-00150-6 </w:t>
      </w:r>
    </w:p>
    <w:p w14:paraId="0880EA4C" w14:textId="77777777" w:rsidR="00546285" w:rsidRPr="00546285" w:rsidRDefault="00546285" w:rsidP="00546285">
      <w:pPr>
        <w:spacing w:line="276" w:lineRule="auto"/>
        <w:jc w:val="both"/>
        <w:rPr>
          <w:rFonts w:ascii="Times New Roman" w:hAnsi="Times New Roman" w:cs="Times New Roman"/>
          <w:lang w:val="en-US"/>
        </w:rPr>
      </w:pPr>
    </w:p>
    <w:p w14:paraId="54A91BC8"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 xml:space="preserve">Leighton, K., </w:t>
      </w:r>
      <w:proofErr w:type="spellStart"/>
      <w:r w:rsidRPr="00546285">
        <w:rPr>
          <w:rFonts w:ascii="Times New Roman" w:hAnsi="Times New Roman" w:cs="Times New Roman"/>
          <w:lang w:val="en-US"/>
        </w:rPr>
        <w:t>Kardong-Edgren</w:t>
      </w:r>
      <w:proofErr w:type="spellEnd"/>
      <w:r w:rsidRPr="00546285">
        <w:rPr>
          <w:rFonts w:ascii="Times New Roman" w:hAnsi="Times New Roman" w:cs="Times New Roman"/>
          <w:lang w:val="en-US"/>
        </w:rPr>
        <w:t xml:space="preserve">, S., </w:t>
      </w:r>
      <w:proofErr w:type="spellStart"/>
      <w:r w:rsidRPr="00546285">
        <w:rPr>
          <w:rFonts w:ascii="Times New Roman" w:hAnsi="Times New Roman" w:cs="Times New Roman"/>
          <w:lang w:val="en-US"/>
        </w:rPr>
        <w:t>Schneidereith</w:t>
      </w:r>
      <w:proofErr w:type="spellEnd"/>
      <w:r w:rsidRPr="00546285">
        <w:rPr>
          <w:rFonts w:ascii="Times New Roman" w:hAnsi="Times New Roman" w:cs="Times New Roman"/>
          <w:lang w:val="en-US"/>
        </w:rPr>
        <w:t xml:space="preserve">, T., &amp; </w:t>
      </w:r>
      <w:proofErr w:type="spellStart"/>
      <w:r w:rsidRPr="00546285">
        <w:rPr>
          <w:rFonts w:ascii="Times New Roman" w:hAnsi="Times New Roman" w:cs="Times New Roman"/>
          <w:lang w:val="en-US"/>
        </w:rPr>
        <w:t>Foisy</w:t>
      </w:r>
      <w:proofErr w:type="spellEnd"/>
      <w:r w:rsidRPr="00546285">
        <w:rPr>
          <w:rFonts w:ascii="Times New Roman" w:hAnsi="Times New Roman" w:cs="Times New Roman"/>
          <w:lang w:val="en-US"/>
        </w:rPr>
        <w:t>-Doll, C. (2021).</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Using Social Media and Snowball Sampling as an Alternative Recruitment Strategy for Research.</w:t>
      </w:r>
      <w:proofErr w:type="gramEnd"/>
      <w:r w:rsidRPr="00546285">
        <w:rPr>
          <w:rFonts w:ascii="Times New Roman" w:hAnsi="Times New Roman" w:cs="Times New Roman"/>
          <w:lang w:val="en-US"/>
        </w:rPr>
        <w:t xml:space="preserve"> Clinical Simulation in Nursing, 55(1), 37-42. https://doi.org/https://doi.org/10.1016/j.ecns.2021.03.006 </w:t>
      </w:r>
    </w:p>
    <w:p w14:paraId="769BAE01" w14:textId="77777777" w:rsidR="00546285" w:rsidRPr="00546285" w:rsidRDefault="00546285" w:rsidP="00546285">
      <w:pPr>
        <w:spacing w:line="276" w:lineRule="auto"/>
        <w:jc w:val="both"/>
        <w:rPr>
          <w:rFonts w:ascii="Times New Roman" w:hAnsi="Times New Roman" w:cs="Times New Roman"/>
          <w:lang w:val="en-US"/>
        </w:rPr>
      </w:pPr>
    </w:p>
    <w:p w14:paraId="4D6F6136"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Luke, M., &amp; Goodrich, K. M. (2019).</w:t>
      </w:r>
      <w:proofErr w:type="gramEnd"/>
      <w:r w:rsidRPr="00546285">
        <w:rPr>
          <w:rFonts w:ascii="Times New Roman" w:hAnsi="Times New Roman" w:cs="Times New Roman"/>
          <w:lang w:val="en-US"/>
        </w:rPr>
        <w:t xml:space="preserve"> Focus Group Research: An Intentional Strategy for Applied Group Research? The Journal for Specialists in Group Work, 44(2), 77-81. https://doi.org/10.1080/01933922.2019.1603741 </w:t>
      </w:r>
    </w:p>
    <w:p w14:paraId="44F13068" w14:textId="77777777" w:rsidR="00546285" w:rsidRPr="00546285" w:rsidRDefault="00546285" w:rsidP="00546285">
      <w:pPr>
        <w:spacing w:line="276" w:lineRule="auto"/>
        <w:jc w:val="both"/>
        <w:rPr>
          <w:rFonts w:ascii="Times New Roman" w:hAnsi="Times New Roman" w:cs="Times New Roman"/>
          <w:lang w:val="en-US"/>
        </w:rPr>
      </w:pPr>
    </w:p>
    <w:p w14:paraId="73DACCCF"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Majumder</w:t>
      </w:r>
      <w:proofErr w:type="spellEnd"/>
      <w:r w:rsidRPr="00546285">
        <w:rPr>
          <w:rFonts w:ascii="Times New Roman" w:hAnsi="Times New Roman" w:cs="Times New Roman"/>
          <w:lang w:val="en-US"/>
        </w:rPr>
        <w:t>, P. (2015). Unaccompanied Refugee Minors’ Experiences of Mental Health Services. Retrieved 10/11/2024 from https://figshare.le.ac.uk/articles/thesis/Unaccompanied_Refugee_Minors_Experiences_of_Mental_Health_Services/10166504?file=18322034</w:t>
      </w:r>
    </w:p>
    <w:p w14:paraId="2BF028E5" w14:textId="77777777" w:rsidR="00546285" w:rsidRPr="00546285" w:rsidRDefault="00546285" w:rsidP="00546285">
      <w:pPr>
        <w:spacing w:line="276" w:lineRule="auto"/>
        <w:jc w:val="both"/>
        <w:rPr>
          <w:rFonts w:ascii="Times New Roman" w:hAnsi="Times New Roman" w:cs="Times New Roman"/>
          <w:lang w:val="en-US"/>
        </w:rPr>
      </w:pPr>
    </w:p>
    <w:p w14:paraId="375DB13C"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Mannay</w:t>
      </w:r>
      <w:proofErr w:type="spellEnd"/>
      <w:r w:rsidRPr="00546285">
        <w:rPr>
          <w:rFonts w:ascii="Times New Roman" w:hAnsi="Times New Roman" w:cs="Times New Roman"/>
          <w:lang w:val="en-US"/>
        </w:rPr>
        <w:t xml:space="preserve">, D., Evans, R., Staples, E., </w:t>
      </w:r>
      <w:proofErr w:type="spellStart"/>
      <w:r w:rsidRPr="00546285">
        <w:rPr>
          <w:rFonts w:ascii="Times New Roman" w:hAnsi="Times New Roman" w:cs="Times New Roman"/>
          <w:lang w:val="en-US"/>
        </w:rPr>
        <w:t>Hallett</w:t>
      </w:r>
      <w:proofErr w:type="spellEnd"/>
      <w:r w:rsidRPr="00546285">
        <w:rPr>
          <w:rFonts w:ascii="Times New Roman" w:hAnsi="Times New Roman" w:cs="Times New Roman"/>
          <w:lang w:val="en-US"/>
        </w:rPr>
        <w:t>, S., Roberts, L., Rees, A., &amp; Andrews, D. (2017).</w:t>
      </w:r>
      <w:proofErr w:type="gramEnd"/>
      <w:r w:rsidRPr="00546285">
        <w:rPr>
          <w:rFonts w:ascii="Times New Roman" w:hAnsi="Times New Roman" w:cs="Times New Roman"/>
          <w:lang w:val="en-US"/>
        </w:rPr>
        <w:t xml:space="preserve"> The consequences of being </w:t>
      </w:r>
      <w:proofErr w:type="spellStart"/>
      <w:r w:rsidRPr="00546285">
        <w:rPr>
          <w:rFonts w:ascii="Times New Roman" w:hAnsi="Times New Roman" w:cs="Times New Roman"/>
          <w:lang w:val="en-US"/>
        </w:rPr>
        <w:t>labelled</w:t>
      </w:r>
      <w:proofErr w:type="spellEnd"/>
      <w:r w:rsidRPr="00546285">
        <w:rPr>
          <w:rFonts w:ascii="Times New Roman" w:hAnsi="Times New Roman" w:cs="Times New Roman"/>
          <w:lang w:val="en-US"/>
        </w:rPr>
        <w:t xml:space="preserve"> ‘looked-after’: Exploring the educational experiences of looked-after children and young people in Wales. British Educational Research Journal, 43(4), 683-699. https://doi.org/https://doi.org/10.1002/berj.3283 </w:t>
      </w:r>
    </w:p>
    <w:p w14:paraId="20650EAF" w14:textId="77777777" w:rsidR="00546285" w:rsidRPr="00546285" w:rsidRDefault="00546285" w:rsidP="00546285">
      <w:pPr>
        <w:spacing w:line="276" w:lineRule="auto"/>
        <w:jc w:val="both"/>
        <w:rPr>
          <w:rFonts w:ascii="Times New Roman" w:hAnsi="Times New Roman" w:cs="Times New Roman"/>
          <w:lang w:val="en-US"/>
        </w:rPr>
      </w:pPr>
    </w:p>
    <w:p w14:paraId="5FF118C7" w14:textId="77777777" w:rsidR="00546285" w:rsidRPr="00546285" w:rsidRDefault="00546285" w:rsidP="00546285">
      <w:pPr>
        <w:spacing w:line="276" w:lineRule="auto"/>
        <w:jc w:val="both"/>
        <w:rPr>
          <w:rFonts w:ascii="Times New Roman" w:hAnsi="Times New Roman" w:cs="Times New Roman"/>
          <w:lang w:val="en-US"/>
        </w:rPr>
      </w:pPr>
      <w:proofErr w:type="spellStart"/>
      <w:r w:rsidRPr="00546285">
        <w:rPr>
          <w:rFonts w:ascii="Times New Roman" w:hAnsi="Times New Roman" w:cs="Times New Roman"/>
          <w:lang w:val="en-US"/>
        </w:rPr>
        <w:t>McDonagh</w:t>
      </w:r>
      <w:proofErr w:type="spellEnd"/>
      <w:r w:rsidRPr="00546285">
        <w:rPr>
          <w:rFonts w:ascii="Times New Roman" w:hAnsi="Times New Roman" w:cs="Times New Roman"/>
          <w:lang w:val="en-US"/>
        </w:rPr>
        <w:t xml:space="preserve">, J. E., </w:t>
      </w:r>
      <w:proofErr w:type="spellStart"/>
      <w:r w:rsidRPr="00546285">
        <w:rPr>
          <w:rFonts w:ascii="Times New Roman" w:hAnsi="Times New Roman" w:cs="Times New Roman"/>
          <w:lang w:val="en-US"/>
        </w:rPr>
        <w:t>Ambresin</w:t>
      </w:r>
      <w:proofErr w:type="spellEnd"/>
      <w:r w:rsidRPr="00546285">
        <w:rPr>
          <w:rFonts w:ascii="Times New Roman" w:hAnsi="Times New Roman" w:cs="Times New Roman"/>
          <w:lang w:val="en-US"/>
        </w:rPr>
        <w:t xml:space="preserve">, A.-E., </w:t>
      </w:r>
      <w:proofErr w:type="spellStart"/>
      <w:r w:rsidRPr="00546285">
        <w:rPr>
          <w:rFonts w:ascii="Times New Roman" w:hAnsi="Times New Roman" w:cs="Times New Roman"/>
          <w:lang w:val="en-US"/>
        </w:rPr>
        <w:t>Boisen</w:t>
      </w:r>
      <w:proofErr w:type="spellEnd"/>
      <w:r w:rsidRPr="00546285">
        <w:rPr>
          <w:rFonts w:ascii="Times New Roman" w:hAnsi="Times New Roman" w:cs="Times New Roman"/>
          <w:lang w:val="en-US"/>
        </w:rPr>
        <w:t xml:space="preserve">, K. A., Fonseca, H., </w:t>
      </w:r>
      <w:proofErr w:type="spellStart"/>
      <w:r w:rsidRPr="00546285">
        <w:rPr>
          <w:rFonts w:ascii="Times New Roman" w:hAnsi="Times New Roman" w:cs="Times New Roman"/>
          <w:lang w:val="en-US"/>
        </w:rPr>
        <w:t>Jakobsson</w:t>
      </w:r>
      <w:proofErr w:type="spellEnd"/>
      <w:r w:rsidRPr="00546285">
        <w:rPr>
          <w:rFonts w:ascii="Times New Roman" w:hAnsi="Times New Roman" w:cs="Times New Roman"/>
          <w:lang w:val="en-US"/>
        </w:rPr>
        <w:t xml:space="preserve"> Kruse, P., </w:t>
      </w:r>
      <w:proofErr w:type="spellStart"/>
      <w:r w:rsidRPr="00546285">
        <w:rPr>
          <w:rFonts w:ascii="Times New Roman" w:hAnsi="Times New Roman" w:cs="Times New Roman"/>
          <w:lang w:val="en-US"/>
        </w:rPr>
        <w:t>Meynard</w:t>
      </w:r>
      <w:proofErr w:type="spellEnd"/>
      <w:r w:rsidRPr="00546285">
        <w:rPr>
          <w:rFonts w:ascii="Times New Roman" w:hAnsi="Times New Roman" w:cs="Times New Roman"/>
          <w:lang w:val="en-US"/>
        </w:rPr>
        <w:t xml:space="preserve">, A., </w:t>
      </w:r>
      <w:proofErr w:type="spellStart"/>
      <w:r w:rsidRPr="00546285">
        <w:rPr>
          <w:rFonts w:ascii="Times New Roman" w:hAnsi="Times New Roman" w:cs="Times New Roman"/>
          <w:lang w:val="en-US"/>
        </w:rPr>
        <w:t>Stronski</w:t>
      </w:r>
      <w:proofErr w:type="spellEnd"/>
      <w:r w:rsidRPr="00546285">
        <w:rPr>
          <w:rFonts w:ascii="Times New Roman" w:hAnsi="Times New Roman" w:cs="Times New Roman"/>
          <w:lang w:val="en-US"/>
        </w:rPr>
        <w:t xml:space="preserve">, S., Michaud, P.-A., &amp; Takeuchi, Y. L. (2018). </w:t>
      </w:r>
      <w:proofErr w:type="gramStart"/>
      <w:r w:rsidRPr="00546285">
        <w:rPr>
          <w:rFonts w:ascii="Times New Roman" w:hAnsi="Times New Roman" w:cs="Times New Roman"/>
          <w:lang w:val="en-US"/>
        </w:rPr>
        <w:t>The age of adolescence and young adulthood.</w:t>
      </w:r>
      <w:proofErr w:type="gramEnd"/>
      <w:r w:rsidRPr="00546285">
        <w:rPr>
          <w:rFonts w:ascii="Times New Roman" w:hAnsi="Times New Roman" w:cs="Times New Roman"/>
          <w:lang w:val="en-US"/>
        </w:rPr>
        <w:t xml:space="preserve"> The Lancet Child &amp; Adolescent Health, 2(4), 6-8. https://doi.org/10.1016/S2352-</w:t>
      </w:r>
      <w:proofErr w:type="gramStart"/>
      <w:r w:rsidRPr="00546285">
        <w:rPr>
          <w:rFonts w:ascii="Times New Roman" w:hAnsi="Times New Roman" w:cs="Times New Roman"/>
          <w:lang w:val="en-US"/>
        </w:rPr>
        <w:t>4642(</w:t>
      </w:r>
      <w:proofErr w:type="gramEnd"/>
      <w:r w:rsidRPr="00546285">
        <w:rPr>
          <w:rFonts w:ascii="Times New Roman" w:hAnsi="Times New Roman" w:cs="Times New Roman"/>
          <w:lang w:val="en-US"/>
        </w:rPr>
        <w:t xml:space="preserve">18)30079-8 </w:t>
      </w:r>
    </w:p>
    <w:p w14:paraId="3F5075E4" w14:textId="77777777" w:rsidR="00546285" w:rsidRPr="00546285" w:rsidRDefault="00546285" w:rsidP="00546285">
      <w:pPr>
        <w:spacing w:line="276" w:lineRule="auto"/>
        <w:jc w:val="both"/>
        <w:rPr>
          <w:rFonts w:ascii="Times New Roman" w:hAnsi="Times New Roman" w:cs="Times New Roman"/>
          <w:lang w:val="en-US"/>
        </w:rPr>
      </w:pPr>
    </w:p>
    <w:p w14:paraId="0CC77F60"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Moon, K., &amp; Blackman, D. (2017).</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A guide to ontology, epistemology, and philosophical perspectives for interdisciplinary researchers.</w:t>
      </w:r>
      <w:proofErr w:type="gramEnd"/>
      <w:r w:rsidRPr="00546285">
        <w:rPr>
          <w:rFonts w:ascii="Times New Roman" w:hAnsi="Times New Roman" w:cs="Times New Roman"/>
          <w:lang w:val="en-US"/>
        </w:rPr>
        <w:t xml:space="preserve"> Retrieved 22/02/2022 from https://i2insights.org/2017/05/02/philosophy-for-interdisciplinarity/</w:t>
      </w:r>
    </w:p>
    <w:p w14:paraId="5C6E4DA8" w14:textId="77777777" w:rsidR="00546285" w:rsidRPr="00546285" w:rsidRDefault="00546285" w:rsidP="00546285">
      <w:pPr>
        <w:spacing w:line="276" w:lineRule="auto"/>
        <w:jc w:val="both"/>
        <w:rPr>
          <w:rFonts w:ascii="Times New Roman" w:hAnsi="Times New Roman" w:cs="Times New Roman"/>
          <w:lang w:val="en-US"/>
        </w:rPr>
      </w:pPr>
    </w:p>
    <w:p w14:paraId="0EA60053"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Noel-</w:t>
      </w:r>
      <w:proofErr w:type="spellStart"/>
      <w:r w:rsidRPr="00546285">
        <w:rPr>
          <w:rFonts w:ascii="Times New Roman" w:hAnsi="Times New Roman" w:cs="Times New Roman"/>
          <w:lang w:val="en-US"/>
        </w:rPr>
        <w:t>Storr</w:t>
      </w:r>
      <w:proofErr w:type="spellEnd"/>
      <w:r w:rsidRPr="00546285">
        <w:rPr>
          <w:rFonts w:ascii="Times New Roman" w:hAnsi="Times New Roman" w:cs="Times New Roman"/>
          <w:lang w:val="en-US"/>
        </w:rPr>
        <w:t xml:space="preserve">, A. H., Redmond, P., </w:t>
      </w:r>
      <w:proofErr w:type="spellStart"/>
      <w:r w:rsidRPr="00546285">
        <w:rPr>
          <w:rFonts w:ascii="Times New Roman" w:hAnsi="Times New Roman" w:cs="Times New Roman"/>
          <w:lang w:val="en-US"/>
        </w:rPr>
        <w:t>Lamé</w:t>
      </w:r>
      <w:proofErr w:type="spellEnd"/>
      <w:r w:rsidRPr="00546285">
        <w:rPr>
          <w:rFonts w:ascii="Times New Roman" w:hAnsi="Times New Roman" w:cs="Times New Roman"/>
          <w:lang w:val="en-US"/>
        </w:rPr>
        <w:t xml:space="preserve">, G., </w:t>
      </w:r>
      <w:proofErr w:type="spellStart"/>
      <w:r w:rsidRPr="00546285">
        <w:rPr>
          <w:rFonts w:ascii="Times New Roman" w:hAnsi="Times New Roman" w:cs="Times New Roman"/>
          <w:lang w:val="en-US"/>
        </w:rPr>
        <w:t>Liberati</w:t>
      </w:r>
      <w:proofErr w:type="spellEnd"/>
      <w:r w:rsidRPr="00546285">
        <w:rPr>
          <w:rFonts w:ascii="Times New Roman" w:hAnsi="Times New Roman" w:cs="Times New Roman"/>
          <w:lang w:val="en-US"/>
        </w:rPr>
        <w:t>, E., Kelly, S., Miller, L., Dooley, G., Paterson, A., &amp; Burt, J. (2021).</w:t>
      </w:r>
      <w:proofErr w:type="gramEnd"/>
      <w:r w:rsidRPr="00546285">
        <w:rPr>
          <w:rFonts w:ascii="Times New Roman" w:hAnsi="Times New Roman" w:cs="Times New Roman"/>
          <w:lang w:val="en-US"/>
        </w:rPr>
        <w:t xml:space="preserve"> Crowdsourcing citation-screening in a mixed-studies </w:t>
      </w:r>
      <w:r w:rsidRPr="00546285">
        <w:rPr>
          <w:rFonts w:ascii="Times New Roman" w:hAnsi="Times New Roman" w:cs="Times New Roman"/>
          <w:lang w:val="en-US"/>
        </w:rPr>
        <w:lastRenderedPageBreak/>
        <w:t xml:space="preserve">systematic review: a feasibility study. BMC Medical Research Methodology, 21(1), 88-98. https://doi.org/10.1186/s12874-021-01271-4 </w:t>
      </w:r>
    </w:p>
    <w:p w14:paraId="11671EE9" w14:textId="77777777" w:rsidR="00546285" w:rsidRPr="00546285" w:rsidRDefault="00546285" w:rsidP="00546285">
      <w:pPr>
        <w:spacing w:line="276" w:lineRule="auto"/>
        <w:jc w:val="both"/>
        <w:rPr>
          <w:rFonts w:ascii="Times New Roman" w:hAnsi="Times New Roman" w:cs="Times New Roman"/>
          <w:lang w:val="en-US"/>
        </w:rPr>
      </w:pPr>
    </w:p>
    <w:p w14:paraId="3C19914F"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Nowell</w:t>
      </w:r>
      <w:proofErr w:type="spellEnd"/>
      <w:r w:rsidRPr="00546285">
        <w:rPr>
          <w:rFonts w:ascii="Times New Roman" w:hAnsi="Times New Roman" w:cs="Times New Roman"/>
          <w:lang w:val="en-US"/>
        </w:rPr>
        <w:t xml:space="preserve">, L. S., Norris, J. M., White, D. E., &amp; </w:t>
      </w:r>
      <w:proofErr w:type="spellStart"/>
      <w:r w:rsidRPr="00546285">
        <w:rPr>
          <w:rFonts w:ascii="Times New Roman" w:hAnsi="Times New Roman" w:cs="Times New Roman"/>
          <w:lang w:val="en-US"/>
        </w:rPr>
        <w:t>Moules</w:t>
      </w:r>
      <w:proofErr w:type="spellEnd"/>
      <w:r w:rsidRPr="00546285">
        <w:rPr>
          <w:rFonts w:ascii="Times New Roman" w:hAnsi="Times New Roman" w:cs="Times New Roman"/>
          <w:lang w:val="en-US"/>
        </w:rPr>
        <w:t>, N. J. (2017).</w:t>
      </w:r>
      <w:proofErr w:type="gramEnd"/>
      <w:r w:rsidRPr="00546285">
        <w:rPr>
          <w:rFonts w:ascii="Times New Roman" w:hAnsi="Times New Roman" w:cs="Times New Roman"/>
          <w:lang w:val="en-US"/>
        </w:rPr>
        <w:t xml:space="preserve"> Thematic Analysis: Striving to Meet the Trustworthiness Criteria. International Journal of Qualitative Methods, 16(1), 1-6. https://doi.org/10.1177/1609406917733847 </w:t>
      </w:r>
    </w:p>
    <w:p w14:paraId="3BE8542C" w14:textId="77777777" w:rsidR="00546285" w:rsidRPr="00546285" w:rsidRDefault="00546285" w:rsidP="00546285">
      <w:pPr>
        <w:spacing w:line="276" w:lineRule="auto"/>
        <w:jc w:val="both"/>
        <w:rPr>
          <w:rFonts w:ascii="Times New Roman" w:hAnsi="Times New Roman" w:cs="Times New Roman"/>
          <w:lang w:val="en-US"/>
        </w:rPr>
      </w:pPr>
    </w:p>
    <w:p w14:paraId="5AF1F8F8"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NSPCC.</w:t>
      </w:r>
      <w:proofErr w:type="gramEnd"/>
      <w:r w:rsidRPr="00546285">
        <w:rPr>
          <w:rFonts w:ascii="Times New Roman" w:hAnsi="Times New Roman" w:cs="Times New Roman"/>
          <w:lang w:val="en-US"/>
        </w:rPr>
        <w:t xml:space="preserve"> (2023). </w:t>
      </w:r>
      <w:proofErr w:type="gramStart"/>
      <w:r w:rsidRPr="00546285">
        <w:rPr>
          <w:rFonts w:ascii="Times New Roman" w:hAnsi="Times New Roman" w:cs="Times New Roman"/>
          <w:lang w:val="en-US"/>
        </w:rPr>
        <w:t>Why</w:t>
      </w:r>
      <w:proofErr w:type="gramEnd"/>
      <w:r w:rsidRPr="00546285">
        <w:rPr>
          <w:rFonts w:ascii="Times New Roman" w:hAnsi="Times New Roman" w:cs="Times New Roman"/>
          <w:lang w:val="en-US"/>
        </w:rPr>
        <w:t xml:space="preserve"> language matters: why you should avoid the acronym 'LAC' when talking about children in care. Retrieved 01/11/2024 from https://learning.nspcc.org.uk/news/why-language-matters/looked-after-children</w:t>
      </w:r>
    </w:p>
    <w:p w14:paraId="0FE92BE5" w14:textId="77777777" w:rsidR="00546285" w:rsidRPr="00546285" w:rsidRDefault="00546285" w:rsidP="00546285">
      <w:pPr>
        <w:spacing w:line="276" w:lineRule="auto"/>
        <w:jc w:val="both"/>
        <w:rPr>
          <w:rFonts w:ascii="Times New Roman" w:hAnsi="Times New Roman" w:cs="Times New Roman"/>
          <w:lang w:val="en-US"/>
        </w:rPr>
      </w:pPr>
    </w:p>
    <w:p w14:paraId="7F45B5F2"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NSPCC.</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(2024). Children in care.</w:t>
      </w:r>
      <w:proofErr w:type="gramEnd"/>
      <w:r w:rsidRPr="00546285">
        <w:rPr>
          <w:rFonts w:ascii="Times New Roman" w:hAnsi="Times New Roman" w:cs="Times New Roman"/>
          <w:lang w:val="en-US"/>
        </w:rPr>
        <w:t xml:space="preserve"> Retrieved 01/11/2024 from https://learning.nspcc.org.uk/children-and-families-at-risk/looked-after-children</w:t>
      </w:r>
    </w:p>
    <w:p w14:paraId="3062093D" w14:textId="77777777" w:rsidR="00546285" w:rsidRPr="00546285" w:rsidRDefault="00546285" w:rsidP="00546285">
      <w:pPr>
        <w:spacing w:line="276" w:lineRule="auto"/>
        <w:jc w:val="both"/>
        <w:rPr>
          <w:rFonts w:ascii="Times New Roman" w:hAnsi="Times New Roman" w:cs="Times New Roman"/>
          <w:lang w:val="en-US"/>
        </w:rPr>
      </w:pPr>
    </w:p>
    <w:p w14:paraId="3C093A9C"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Palinkas</w:t>
      </w:r>
      <w:proofErr w:type="spellEnd"/>
      <w:r w:rsidRPr="00546285">
        <w:rPr>
          <w:rFonts w:ascii="Times New Roman" w:hAnsi="Times New Roman" w:cs="Times New Roman"/>
          <w:lang w:val="en-US"/>
        </w:rPr>
        <w:t xml:space="preserve">, L. A., </w:t>
      </w:r>
      <w:proofErr w:type="spellStart"/>
      <w:r w:rsidRPr="00546285">
        <w:rPr>
          <w:rFonts w:ascii="Times New Roman" w:hAnsi="Times New Roman" w:cs="Times New Roman"/>
          <w:lang w:val="en-US"/>
        </w:rPr>
        <w:t>Horwitz</w:t>
      </w:r>
      <w:proofErr w:type="spellEnd"/>
      <w:r w:rsidRPr="00546285">
        <w:rPr>
          <w:rFonts w:ascii="Times New Roman" w:hAnsi="Times New Roman" w:cs="Times New Roman"/>
          <w:lang w:val="en-US"/>
        </w:rPr>
        <w:t xml:space="preserve">, S. M., Green, C. A., Wisdom, J. P., </w:t>
      </w:r>
      <w:proofErr w:type="spellStart"/>
      <w:r w:rsidRPr="00546285">
        <w:rPr>
          <w:rFonts w:ascii="Times New Roman" w:hAnsi="Times New Roman" w:cs="Times New Roman"/>
          <w:lang w:val="en-US"/>
        </w:rPr>
        <w:t>Duan</w:t>
      </w:r>
      <w:proofErr w:type="spellEnd"/>
      <w:r w:rsidRPr="00546285">
        <w:rPr>
          <w:rFonts w:ascii="Times New Roman" w:hAnsi="Times New Roman" w:cs="Times New Roman"/>
          <w:lang w:val="en-US"/>
        </w:rPr>
        <w:t xml:space="preserve">, N., &amp; </w:t>
      </w:r>
      <w:proofErr w:type="spellStart"/>
      <w:r w:rsidRPr="00546285">
        <w:rPr>
          <w:rFonts w:ascii="Times New Roman" w:hAnsi="Times New Roman" w:cs="Times New Roman"/>
          <w:lang w:val="en-US"/>
        </w:rPr>
        <w:t>Hoagwood</w:t>
      </w:r>
      <w:proofErr w:type="spellEnd"/>
      <w:r w:rsidRPr="00546285">
        <w:rPr>
          <w:rFonts w:ascii="Times New Roman" w:hAnsi="Times New Roman" w:cs="Times New Roman"/>
          <w:lang w:val="en-US"/>
        </w:rPr>
        <w:t>, K. (2015).</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Purposeful Sampling for Qualitative Data Collection and Analysis in Mixed Method Implementation Research.</w:t>
      </w:r>
      <w:proofErr w:type="gramEnd"/>
      <w:r w:rsidRPr="00546285">
        <w:rPr>
          <w:rFonts w:ascii="Times New Roman" w:hAnsi="Times New Roman" w:cs="Times New Roman"/>
          <w:lang w:val="en-US"/>
        </w:rPr>
        <w:t xml:space="preserve"> </w:t>
      </w:r>
      <w:proofErr w:type="spellStart"/>
      <w:r w:rsidRPr="00546285">
        <w:rPr>
          <w:rFonts w:ascii="Times New Roman" w:hAnsi="Times New Roman" w:cs="Times New Roman"/>
          <w:lang w:val="en-US"/>
        </w:rPr>
        <w:t>Adm</w:t>
      </w:r>
      <w:proofErr w:type="spellEnd"/>
      <w:r w:rsidRPr="00546285">
        <w:rPr>
          <w:rFonts w:ascii="Times New Roman" w:hAnsi="Times New Roman" w:cs="Times New Roman"/>
          <w:lang w:val="en-US"/>
        </w:rPr>
        <w:t xml:space="preserve"> Policy </w:t>
      </w:r>
      <w:proofErr w:type="spellStart"/>
      <w:r w:rsidRPr="00546285">
        <w:rPr>
          <w:rFonts w:ascii="Times New Roman" w:hAnsi="Times New Roman" w:cs="Times New Roman"/>
          <w:lang w:val="en-US"/>
        </w:rPr>
        <w:t>Ment</w:t>
      </w:r>
      <w:proofErr w:type="spellEnd"/>
      <w:r w:rsidRPr="00546285">
        <w:rPr>
          <w:rFonts w:ascii="Times New Roman" w:hAnsi="Times New Roman" w:cs="Times New Roman"/>
          <w:lang w:val="en-US"/>
        </w:rPr>
        <w:t xml:space="preserve"> Health, 42(5), 533-544. https://doi.org/10.1007/s10488-013-0528-y </w:t>
      </w:r>
    </w:p>
    <w:p w14:paraId="491A3728" w14:textId="77777777" w:rsidR="00546285" w:rsidRPr="00546285" w:rsidRDefault="00546285" w:rsidP="00546285">
      <w:pPr>
        <w:spacing w:line="276" w:lineRule="auto"/>
        <w:jc w:val="both"/>
        <w:rPr>
          <w:rFonts w:ascii="Times New Roman" w:hAnsi="Times New Roman" w:cs="Times New Roman"/>
          <w:lang w:val="en-US"/>
        </w:rPr>
      </w:pPr>
    </w:p>
    <w:p w14:paraId="0DC2D41F"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Pollock, A., &amp; Berge, E. (2018).</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How to do a systematic review.</w:t>
      </w:r>
      <w:proofErr w:type="gramEnd"/>
      <w:r w:rsidRPr="00546285">
        <w:rPr>
          <w:rFonts w:ascii="Times New Roman" w:hAnsi="Times New Roman" w:cs="Times New Roman"/>
          <w:lang w:val="en-US"/>
        </w:rPr>
        <w:t xml:space="preserve"> International Journal of Stroke, 13(2), 138-156. https://journals.sagepub.com/doi/pdf/10.1177/1747493017743796 </w:t>
      </w:r>
    </w:p>
    <w:p w14:paraId="065073E5" w14:textId="77777777" w:rsidR="00546285" w:rsidRPr="00546285" w:rsidRDefault="00546285" w:rsidP="00546285">
      <w:pPr>
        <w:spacing w:line="276" w:lineRule="auto"/>
        <w:jc w:val="both"/>
        <w:rPr>
          <w:rFonts w:ascii="Times New Roman" w:hAnsi="Times New Roman" w:cs="Times New Roman"/>
          <w:lang w:val="en-US"/>
        </w:rPr>
      </w:pPr>
    </w:p>
    <w:p w14:paraId="577AC85F"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Richards, R. (2014). Can 'clunky language' be good for mental health? Retrieved 10/11/2024 from https://www.mind.org.uk/information-support/your-stories/can-clunky-language-be-good-for-mental-health/</w:t>
      </w:r>
    </w:p>
    <w:p w14:paraId="1C65B67C" w14:textId="77777777" w:rsidR="00546285" w:rsidRPr="00546285" w:rsidRDefault="00546285" w:rsidP="00546285">
      <w:pPr>
        <w:spacing w:line="276" w:lineRule="auto"/>
        <w:jc w:val="both"/>
        <w:rPr>
          <w:rFonts w:ascii="Times New Roman" w:hAnsi="Times New Roman" w:cs="Times New Roman"/>
          <w:lang w:val="en-US"/>
        </w:rPr>
      </w:pPr>
    </w:p>
    <w:p w14:paraId="051681F3"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Rogerson</w:t>
      </w:r>
      <w:proofErr w:type="spellEnd"/>
      <w:r w:rsidRPr="00546285">
        <w:rPr>
          <w:rFonts w:ascii="Times New Roman" w:hAnsi="Times New Roman" w:cs="Times New Roman"/>
          <w:lang w:val="en-US"/>
        </w:rPr>
        <w:t>, C. V., Prescott, D. E., &amp; Howard, H. G. (2022).</w:t>
      </w:r>
      <w:proofErr w:type="gramEnd"/>
      <w:r w:rsidRPr="00546285">
        <w:rPr>
          <w:rFonts w:ascii="Times New Roman" w:hAnsi="Times New Roman" w:cs="Times New Roman"/>
          <w:lang w:val="en-US"/>
        </w:rPr>
        <w:t xml:space="preserve"> Teaching social work students the influence of explicit and implicit bias: promoting ethical reflection in practice. Social Work Education, 41(5), 1035-1046. https://doi.org/10.1080/02615479.2021.1910652 </w:t>
      </w:r>
    </w:p>
    <w:p w14:paraId="4B840505" w14:textId="77777777" w:rsidR="00546285" w:rsidRPr="00546285" w:rsidRDefault="00546285" w:rsidP="00546285">
      <w:pPr>
        <w:spacing w:line="276" w:lineRule="auto"/>
        <w:jc w:val="both"/>
        <w:rPr>
          <w:rFonts w:ascii="Times New Roman" w:hAnsi="Times New Roman" w:cs="Times New Roman"/>
          <w:lang w:val="en-US"/>
        </w:rPr>
      </w:pPr>
    </w:p>
    <w:p w14:paraId="22C15E12"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Santhosh</w:t>
      </w:r>
      <w:proofErr w:type="spellEnd"/>
      <w:r w:rsidRPr="00546285">
        <w:rPr>
          <w:rFonts w:ascii="Times New Roman" w:hAnsi="Times New Roman" w:cs="Times New Roman"/>
          <w:lang w:val="en-US"/>
        </w:rPr>
        <w:t>, L., Rojas, J. C., &amp; Lyons, P. G. (2021).</w:t>
      </w:r>
      <w:proofErr w:type="gramEnd"/>
      <w:r w:rsidRPr="00546285">
        <w:rPr>
          <w:rFonts w:ascii="Times New Roman" w:hAnsi="Times New Roman" w:cs="Times New Roman"/>
          <w:lang w:val="en-US"/>
        </w:rPr>
        <w:t xml:space="preserve"> </w:t>
      </w:r>
      <w:proofErr w:type="gramStart"/>
      <w:r w:rsidRPr="00546285">
        <w:rPr>
          <w:rFonts w:ascii="Times New Roman" w:hAnsi="Times New Roman" w:cs="Times New Roman"/>
          <w:lang w:val="en-US"/>
        </w:rPr>
        <w:t>Zooming into Focus Groups: Strategies for Qualitative Research in the Era of Social Distancing.</w:t>
      </w:r>
      <w:proofErr w:type="gramEnd"/>
      <w:r w:rsidRPr="00546285">
        <w:rPr>
          <w:rFonts w:ascii="Times New Roman" w:hAnsi="Times New Roman" w:cs="Times New Roman"/>
          <w:lang w:val="en-US"/>
        </w:rPr>
        <w:t xml:space="preserve"> ATS </w:t>
      </w:r>
      <w:proofErr w:type="spellStart"/>
      <w:r w:rsidRPr="00546285">
        <w:rPr>
          <w:rFonts w:ascii="Times New Roman" w:hAnsi="Times New Roman" w:cs="Times New Roman"/>
          <w:lang w:val="en-US"/>
        </w:rPr>
        <w:t>Sch</w:t>
      </w:r>
      <w:proofErr w:type="spellEnd"/>
      <w:r w:rsidRPr="00546285">
        <w:rPr>
          <w:rFonts w:ascii="Times New Roman" w:hAnsi="Times New Roman" w:cs="Times New Roman"/>
          <w:lang w:val="en-US"/>
        </w:rPr>
        <w:t xml:space="preserve">, 2(2), 176-184. https://doi.org/10.34197/ats-scholar.2020-0127PS </w:t>
      </w:r>
    </w:p>
    <w:p w14:paraId="6F42966D" w14:textId="77777777" w:rsidR="00546285" w:rsidRPr="00546285" w:rsidRDefault="00546285" w:rsidP="00546285">
      <w:pPr>
        <w:spacing w:line="276" w:lineRule="auto"/>
        <w:jc w:val="both"/>
        <w:rPr>
          <w:rFonts w:ascii="Times New Roman" w:hAnsi="Times New Roman" w:cs="Times New Roman"/>
          <w:lang w:val="en-US"/>
        </w:rPr>
      </w:pPr>
    </w:p>
    <w:p w14:paraId="6891D526"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 xml:space="preserve">Saunders, B., </w:t>
      </w:r>
      <w:proofErr w:type="spellStart"/>
      <w:r w:rsidRPr="00546285">
        <w:rPr>
          <w:rFonts w:ascii="Times New Roman" w:hAnsi="Times New Roman" w:cs="Times New Roman"/>
          <w:lang w:val="en-US"/>
        </w:rPr>
        <w:t>Sim</w:t>
      </w:r>
      <w:proofErr w:type="spellEnd"/>
      <w:r w:rsidRPr="00546285">
        <w:rPr>
          <w:rFonts w:ascii="Times New Roman" w:hAnsi="Times New Roman" w:cs="Times New Roman"/>
          <w:lang w:val="en-US"/>
        </w:rPr>
        <w:t xml:space="preserve">, J., </w:t>
      </w:r>
      <w:proofErr w:type="spellStart"/>
      <w:r w:rsidRPr="00546285">
        <w:rPr>
          <w:rFonts w:ascii="Times New Roman" w:hAnsi="Times New Roman" w:cs="Times New Roman"/>
          <w:lang w:val="en-US"/>
        </w:rPr>
        <w:t>Kingstone</w:t>
      </w:r>
      <w:proofErr w:type="spellEnd"/>
      <w:r w:rsidRPr="00546285">
        <w:rPr>
          <w:rFonts w:ascii="Times New Roman" w:hAnsi="Times New Roman" w:cs="Times New Roman"/>
          <w:lang w:val="en-US"/>
        </w:rPr>
        <w:t xml:space="preserve">, T., Baker, S., </w:t>
      </w:r>
      <w:proofErr w:type="spellStart"/>
      <w:r w:rsidRPr="00546285">
        <w:rPr>
          <w:rFonts w:ascii="Times New Roman" w:hAnsi="Times New Roman" w:cs="Times New Roman"/>
          <w:lang w:val="en-US"/>
        </w:rPr>
        <w:t>Waterfield</w:t>
      </w:r>
      <w:proofErr w:type="spellEnd"/>
      <w:r w:rsidRPr="00546285">
        <w:rPr>
          <w:rFonts w:ascii="Times New Roman" w:hAnsi="Times New Roman" w:cs="Times New Roman"/>
          <w:lang w:val="en-US"/>
        </w:rPr>
        <w:t xml:space="preserve">, J., </w:t>
      </w:r>
      <w:proofErr w:type="spellStart"/>
      <w:r w:rsidRPr="00546285">
        <w:rPr>
          <w:rFonts w:ascii="Times New Roman" w:hAnsi="Times New Roman" w:cs="Times New Roman"/>
          <w:lang w:val="en-US"/>
        </w:rPr>
        <w:t>Bartlam</w:t>
      </w:r>
      <w:proofErr w:type="spellEnd"/>
      <w:r w:rsidRPr="00546285">
        <w:rPr>
          <w:rFonts w:ascii="Times New Roman" w:hAnsi="Times New Roman" w:cs="Times New Roman"/>
          <w:lang w:val="en-US"/>
        </w:rPr>
        <w:t xml:space="preserve">, B., Burroughs, H., &amp; </w:t>
      </w:r>
      <w:proofErr w:type="spellStart"/>
      <w:r w:rsidRPr="00546285">
        <w:rPr>
          <w:rFonts w:ascii="Times New Roman" w:hAnsi="Times New Roman" w:cs="Times New Roman"/>
          <w:lang w:val="en-US"/>
        </w:rPr>
        <w:t>Jinks</w:t>
      </w:r>
      <w:proofErr w:type="spellEnd"/>
      <w:r w:rsidRPr="00546285">
        <w:rPr>
          <w:rFonts w:ascii="Times New Roman" w:hAnsi="Times New Roman" w:cs="Times New Roman"/>
          <w:lang w:val="en-US"/>
        </w:rPr>
        <w:t>, C. (2017).</w:t>
      </w:r>
      <w:proofErr w:type="gramEnd"/>
      <w:r w:rsidRPr="00546285">
        <w:rPr>
          <w:rFonts w:ascii="Times New Roman" w:hAnsi="Times New Roman" w:cs="Times New Roman"/>
          <w:lang w:val="en-US"/>
        </w:rPr>
        <w:t xml:space="preserve"> Saturation in qualitative research: exploring its conceptualization and operationalization. Quality Quantity, 1(1), 1-15. https://doi.org/10.1007/s11135-017-0574-8 </w:t>
      </w:r>
    </w:p>
    <w:p w14:paraId="3DAAEEE4" w14:textId="77777777" w:rsidR="00546285" w:rsidRPr="00546285" w:rsidRDefault="00546285" w:rsidP="00546285">
      <w:pPr>
        <w:spacing w:line="276" w:lineRule="auto"/>
        <w:jc w:val="both"/>
        <w:rPr>
          <w:rFonts w:ascii="Times New Roman" w:hAnsi="Times New Roman" w:cs="Times New Roman"/>
          <w:lang w:val="en-US"/>
        </w:rPr>
      </w:pPr>
    </w:p>
    <w:p w14:paraId="619B83BB"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Sedgwick, P. (2014). </w:t>
      </w:r>
      <w:proofErr w:type="gramStart"/>
      <w:r w:rsidRPr="00546285">
        <w:rPr>
          <w:rFonts w:ascii="Times New Roman" w:hAnsi="Times New Roman" w:cs="Times New Roman"/>
          <w:lang w:val="en-US"/>
        </w:rPr>
        <w:t>Non-response bias versus response bias.</w:t>
      </w:r>
      <w:proofErr w:type="gramEnd"/>
      <w:r w:rsidRPr="00546285">
        <w:rPr>
          <w:rFonts w:ascii="Times New Roman" w:hAnsi="Times New Roman" w:cs="Times New Roman"/>
          <w:lang w:val="en-US"/>
        </w:rPr>
        <w:t xml:space="preserve"> BMJ, 348, 1-7. https://doi.org/10.1136/bmj.g2573 </w:t>
      </w:r>
    </w:p>
    <w:p w14:paraId="26199425" w14:textId="77777777" w:rsidR="00546285" w:rsidRPr="00546285" w:rsidRDefault="00546285" w:rsidP="00546285">
      <w:pPr>
        <w:spacing w:line="276" w:lineRule="auto"/>
        <w:jc w:val="both"/>
        <w:rPr>
          <w:rFonts w:ascii="Times New Roman" w:hAnsi="Times New Roman" w:cs="Times New Roman"/>
          <w:lang w:val="en-US"/>
        </w:rPr>
      </w:pPr>
    </w:p>
    <w:p w14:paraId="3E5528E8"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Tanvir</w:t>
      </w:r>
      <w:proofErr w:type="spellEnd"/>
      <w:r w:rsidRPr="00546285">
        <w:rPr>
          <w:rFonts w:ascii="Times New Roman" w:hAnsi="Times New Roman" w:cs="Times New Roman"/>
          <w:lang w:val="en-US"/>
        </w:rPr>
        <w:t xml:space="preserve">, F., &amp; </w:t>
      </w:r>
      <w:proofErr w:type="spellStart"/>
      <w:r w:rsidRPr="00546285">
        <w:rPr>
          <w:rFonts w:ascii="Times New Roman" w:hAnsi="Times New Roman" w:cs="Times New Roman"/>
          <w:lang w:val="en-US"/>
        </w:rPr>
        <w:t>Mitu</w:t>
      </w:r>
      <w:proofErr w:type="spellEnd"/>
      <w:r w:rsidRPr="00546285">
        <w:rPr>
          <w:rFonts w:ascii="Times New Roman" w:hAnsi="Times New Roman" w:cs="Times New Roman"/>
          <w:lang w:val="en-US"/>
        </w:rPr>
        <w:t>, M. (2024).</w:t>
      </w:r>
      <w:proofErr w:type="gramEnd"/>
      <w:r w:rsidRPr="00546285">
        <w:rPr>
          <w:rFonts w:ascii="Times New Roman" w:hAnsi="Times New Roman" w:cs="Times New Roman"/>
          <w:lang w:val="en-US"/>
        </w:rPr>
        <w:t xml:space="preserve"> Language and Mental Health: Investigating the Relationship between Linguistic Expression and Psychological Well-being. International Journal of Health Sciences, 7(1), 57-63. https://doi.org/10.47941/ijhs.1922 </w:t>
      </w:r>
    </w:p>
    <w:p w14:paraId="640F2179" w14:textId="77777777" w:rsidR="00546285" w:rsidRPr="00546285" w:rsidRDefault="00546285" w:rsidP="00546285">
      <w:pPr>
        <w:spacing w:line="276" w:lineRule="auto"/>
        <w:jc w:val="both"/>
        <w:rPr>
          <w:rFonts w:ascii="Times New Roman" w:hAnsi="Times New Roman" w:cs="Times New Roman"/>
          <w:lang w:val="en-US"/>
        </w:rPr>
      </w:pPr>
    </w:p>
    <w:p w14:paraId="33840CF4" w14:textId="77777777" w:rsidR="00546285" w:rsidRPr="00546285" w:rsidRDefault="00546285" w:rsidP="00546285">
      <w:pPr>
        <w:spacing w:line="276" w:lineRule="auto"/>
        <w:jc w:val="both"/>
        <w:rPr>
          <w:rFonts w:ascii="Times New Roman" w:hAnsi="Times New Roman" w:cs="Times New Roman"/>
          <w:lang w:val="en-US"/>
        </w:rPr>
      </w:pPr>
      <w:proofErr w:type="gramStart"/>
      <w:r w:rsidRPr="00546285">
        <w:rPr>
          <w:rFonts w:ascii="Times New Roman" w:hAnsi="Times New Roman" w:cs="Times New Roman"/>
          <w:lang w:val="en-US"/>
        </w:rPr>
        <w:t>Urquhart-Stewart, R., &amp; Wylie, N. (2021).</w:t>
      </w:r>
      <w:proofErr w:type="gramEnd"/>
      <w:r w:rsidRPr="00546285">
        <w:rPr>
          <w:rFonts w:ascii="Times New Roman" w:hAnsi="Times New Roman" w:cs="Times New Roman"/>
          <w:lang w:val="en-US"/>
        </w:rPr>
        <w:t xml:space="preserve"> ’It’s all about you’: The hopelessness of labels for young people and the workforce in secure and residential care. Scottish Journal of Residential Child Care, 20(1), 1-14. https://strathprints.strath.ac.uk/84174/1/Urquhart_Stewart_Wylie_SJRCC_2021_Its_all_about_you_the_hopelessness_of_labels.pdf </w:t>
      </w:r>
    </w:p>
    <w:p w14:paraId="6BF1B8FD" w14:textId="77777777" w:rsidR="00546285" w:rsidRPr="00546285" w:rsidRDefault="00546285" w:rsidP="00546285">
      <w:pPr>
        <w:spacing w:line="276" w:lineRule="auto"/>
        <w:jc w:val="both"/>
        <w:rPr>
          <w:rFonts w:ascii="Times New Roman" w:hAnsi="Times New Roman" w:cs="Times New Roman"/>
          <w:lang w:val="en-US"/>
        </w:rPr>
      </w:pPr>
    </w:p>
    <w:p w14:paraId="3352C5A3"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Vasileiou</w:t>
      </w:r>
      <w:proofErr w:type="spellEnd"/>
      <w:r w:rsidRPr="00546285">
        <w:rPr>
          <w:rFonts w:ascii="Times New Roman" w:hAnsi="Times New Roman" w:cs="Times New Roman"/>
          <w:lang w:val="en-US"/>
        </w:rPr>
        <w:t>, K., Barnett, J., Thorpe, S., &amp; Young, T. (2018).</w:t>
      </w:r>
      <w:proofErr w:type="gramEnd"/>
      <w:r w:rsidRPr="00546285">
        <w:rPr>
          <w:rFonts w:ascii="Times New Roman" w:hAnsi="Times New Roman" w:cs="Times New Roman"/>
          <w:lang w:val="en-US"/>
        </w:rPr>
        <w:t xml:space="preserve"> </w:t>
      </w:r>
      <w:proofErr w:type="spellStart"/>
      <w:r w:rsidRPr="00546285">
        <w:rPr>
          <w:rFonts w:ascii="Times New Roman" w:hAnsi="Times New Roman" w:cs="Times New Roman"/>
          <w:lang w:val="en-US"/>
        </w:rPr>
        <w:t>Characterising</w:t>
      </w:r>
      <w:proofErr w:type="spellEnd"/>
      <w:r w:rsidRPr="00546285">
        <w:rPr>
          <w:rFonts w:ascii="Times New Roman" w:hAnsi="Times New Roman" w:cs="Times New Roman"/>
          <w:lang w:val="en-US"/>
        </w:rPr>
        <w:t xml:space="preserve"> and justifying sample size sufficiency in interview-based studies: systematic analysis of qualitative health research over a 15-year period. BMC Medical Research Methodology, 18(1), 148-156. https://doi.org/10.1186/s12874-018-0594-7 </w:t>
      </w:r>
    </w:p>
    <w:p w14:paraId="0974BE48" w14:textId="77777777" w:rsidR="00546285" w:rsidRPr="00546285" w:rsidRDefault="00546285" w:rsidP="00546285">
      <w:pPr>
        <w:spacing w:line="276" w:lineRule="auto"/>
        <w:jc w:val="both"/>
        <w:rPr>
          <w:rFonts w:ascii="Times New Roman" w:hAnsi="Times New Roman" w:cs="Times New Roman"/>
          <w:lang w:val="en-US"/>
        </w:rPr>
      </w:pPr>
    </w:p>
    <w:p w14:paraId="5EB48F3F" w14:textId="77777777" w:rsidR="00546285" w:rsidRPr="00546285" w:rsidRDefault="00546285" w:rsidP="00546285">
      <w:pPr>
        <w:spacing w:line="276" w:lineRule="auto"/>
        <w:jc w:val="both"/>
        <w:rPr>
          <w:rFonts w:ascii="Times New Roman" w:hAnsi="Times New Roman" w:cs="Times New Roman"/>
          <w:lang w:val="en-US"/>
        </w:rPr>
      </w:pPr>
      <w:r w:rsidRPr="00546285">
        <w:rPr>
          <w:rFonts w:ascii="Times New Roman" w:hAnsi="Times New Roman" w:cs="Times New Roman"/>
          <w:lang w:val="en-US"/>
        </w:rPr>
        <w:t xml:space="preserve">Ward, K., Hoare, K. J., &amp; </w:t>
      </w:r>
      <w:proofErr w:type="spellStart"/>
      <w:r w:rsidRPr="00546285">
        <w:rPr>
          <w:rFonts w:ascii="Times New Roman" w:hAnsi="Times New Roman" w:cs="Times New Roman"/>
          <w:lang w:val="en-US"/>
        </w:rPr>
        <w:t>Gott</w:t>
      </w:r>
      <w:proofErr w:type="spellEnd"/>
      <w:r w:rsidRPr="00546285">
        <w:rPr>
          <w:rFonts w:ascii="Times New Roman" w:hAnsi="Times New Roman" w:cs="Times New Roman"/>
          <w:lang w:val="en-US"/>
        </w:rPr>
        <w:t xml:space="preserve">, M. (2015). Evolving from a positivist to constructionist epistemology while using grounded theory: reflections of a novice researcher. Journal of Research in Nursing, 20(6), 449-462. https://doi.org/10.1177/1744987115597731 </w:t>
      </w:r>
    </w:p>
    <w:p w14:paraId="4FE83B7A" w14:textId="77777777" w:rsidR="00546285" w:rsidRPr="00546285" w:rsidRDefault="00546285" w:rsidP="00546285">
      <w:pPr>
        <w:spacing w:line="276" w:lineRule="auto"/>
        <w:jc w:val="both"/>
        <w:rPr>
          <w:rFonts w:ascii="Times New Roman" w:hAnsi="Times New Roman" w:cs="Times New Roman"/>
          <w:lang w:val="en-US"/>
        </w:rPr>
      </w:pPr>
    </w:p>
    <w:p w14:paraId="1B3E9E20" w14:textId="77777777" w:rsidR="00546285" w:rsidRPr="00546285" w:rsidRDefault="00546285" w:rsidP="00546285">
      <w:pPr>
        <w:spacing w:line="276" w:lineRule="auto"/>
        <w:jc w:val="both"/>
        <w:rPr>
          <w:rFonts w:ascii="Times New Roman" w:hAnsi="Times New Roman" w:cs="Times New Roman"/>
          <w:lang w:val="en-US"/>
        </w:rPr>
      </w:pPr>
      <w:proofErr w:type="spellStart"/>
      <w:proofErr w:type="gramStart"/>
      <w:r w:rsidRPr="00546285">
        <w:rPr>
          <w:rFonts w:ascii="Times New Roman" w:hAnsi="Times New Roman" w:cs="Times New Roman"/>
          <w:lang w:val="en-US"/>
        </w:rPr>
        <w:t>Warr</w:t>
      </w:r>
      <w:proofErr w:type="spellEnd"/>
      <w:r w:rsidRPr="00546285">
        <w:rPr>
          <w:rFonts w:ascii="Times New Roman" w:hAnsi="Times New Roman" w:cs="Times New Roman"/>
          <w:lang w:val="en-US"/>
        </w:rPr>
        <w:t>, M., Oster, N. J., &amp; Isaac, R. (2024).</w:t>
      </w:r>
      <w:proofErr w:type="gramEnd"/>
      <w:r w:rsidRPr="00546285">
        <w:rPr>
          <w:rFonts w:ascii="Times New Roman" w:hAnsi="Times New Roman" w:cs="Times New Roman"/>
          <w:lang w:val="en-US"/>
        </w:rPr>
        <w:t xml:space="preserve"> Implicit bias in large language models: Experimental proof and implications for education. Journal of Research on Technology in Education, 19(8), 1-24. https://doi.org/10.1080/15391523.2024.2395295 </w:t>
      </w:r>
    </w:p>
    <w:p w14:paraId="4C44ED31" w14:textId="77777777" w:rsidR="00546285" w:rsidRPr="00546285" w:rsidRDefault="00546285" w:rsidP="00546285">
      <w:pPr>
        <w:spacing w:line="276" w:lineRule="auto"/>
        <w:jc w:val="both"/>
        <w:rPr>
          <w:rFonts w:ascii="Times New Roman" w:hAnsi="Times New Roman" w:cs="Times New Roman"/>
          <w:lang w:val="en-US"/>
        </w:rPr>
      </w:pPr>
    </w:p>
    <w:p w14:paraId="191FC125" w14:textId="0B4C5A27" w:rsidR="007B57EC" w:rsidRPr="00AC7277" w:rsidRDefault="00546285" w:rsidP="00546285">
      <w:pPr>
        <w:pStyle w:val="EndNoteBibliographyTitle"/>
        <w:spacing w:line="276" w:lineRule="auto"/>
        <w:jc w:val="both"/>
        <w:rPr>
          <w:rFonts w:ascii="Times New Roman" w:hAnsi="Times New Roman" w:cs="Times New Roman"/>
          <w:noProof/>
        </w:rPr>
      </w:pPr>
      <w:proofErr w:type="gramStart"/>
      <w:r w:rsidRPr="00546285">
        <w:rPr>
          <w:rFonts w:ascii="Times New Roman" w:hAnsi="Times New Roman" w:cs="Times New Roman"/>
        </w:rPr>
        <w:t>World Medical Association.</w:t>
      </w:r>
      <w:proofErr w:type="gramEnd"/>
      <w:r w:rsidRPr="00546285">
        <w:rPr>
          <w:rFonts w:ascii="Times New Roman" w:hAnsi="Times New Roman" w:cs="Times New Roman"/>
        </w:rPr>
        <w:t xml:space="preserve"> </w:t>
      </w:r>
      <w:proofErr w:type="gramStart"/>
      <w:r w:rsidRPr="00546285">
        <w:rPr>
          <w:rFonts w:ascii="Times New Roman" w:hAnsi="Times New Roman" w:cs="Times New Roman"/>
        </w:rPr>
        <w:t>(2018). Wma Declaration Of Helsinki – Ethical Principles For Medical Research Involving Human Subjects.</w:t>
      </w:r>
      <w:proofErr w:type="gramEnd"/>
      <w:r w:rsidRPr="00546285">
        <w:rPr>
          <w:rFonts w:ascii="Times New Roman" w:hAnsi="Times New Roman" w:cs="Times New Roman"/>
        </w:rPr>
        <w:t xml:space="preserve"> Retrieved 20/09/2024 from https://www.wma.net/policies-post/wma-declaration-of-helsinki-ethical-principles-for-medical-research-involving-human-subjects/</w:t>
      </w:r>
      <w:r w:rsidR="009E245E" w:rsidRPr="00AC7277">
        <w:rPr>
          <w:rFonts w:ascii="Times New Roman" w:hAnsi="Times New Roman" w:cs="Times New Roman"/>
        </w:rPr>
        <w:fldChar w:fldCharType="begin"/>
      </w:r>
      <w:r w:rsidR="009E245E" w:rsidRPr="00AC7277">
        <w:rPr>
          <w:rFonts w:ascii="Times New Roman" w:hAnsi="Times New Roman" w:cs="Times New Roman"/>
        </w:rPr>
        <w:instrText xml:space="preserve"> ADDIN EN.REFLIST </w:instrText>
      </w:r>
      <w:r w:rsidR="009E245E" w:rsidRPr="00AC7277">
        <w:rPr>
          <w:rFonts w:ascii="Times New Roman" w:hAnsi="Times New Roman" w:cs="Times New Roman"/>
        </w:rPr>
        <w:fldChar w:fldCharType="separate"/>
      </w:r>
    </w:p>
    <w:p w14:paraId="510B510F" w14:textId="77777777" w:rsidR="007B57EC" w:rsidRPr="00AC7277" w:rsidRDefault="007B57EC" w:rsidP="00AC7277">
      <w:pPr>
        <w:pStyle w:val="EndNoteBibliography"/>
        <w:spacing w:line="276" w:lineRule="auto"/>
        <w:jc w:val="both"/>
        <w:rPr>
          <w:rFonts w:ascii="Times New Roman" w:hAnsi="Times New Roman" w:cs="Times New Roman"/>
          <w:noProof/>
        </w:rPr>
      </w:pPr>
    </w:p>
    <w:p w14:paraId="256BE034" w14:textId="72415FF6" w:rsidR="002040AB" w:rsidRDefault="009E245E" w:rsidP="00AC7277">
      <w:pPr>
        <w:spacing w:line="276" w:lineRule="auto"/>
        <w:jc w:val="both"/>
        <w:rPr>
          <w:rFonts w:ascii="Times New Roman" w:hAnsi="Times New Roman" w:cs="Times New Roman"/>
          <w:u w:val="single"/>
        </w:rPr>
      </w:pPr>
      <w:r w:rsidRPr="00AC7277">
        <w:rPr>
          <w:rFonts w:ascii="Times New Roman" w:hAnsi="Times New Roman" w:cs="Times New Roman"/>
          <w:u w:val="single"/>
        </w:rPr>
        <w:fldChar w:fldCharType="end"/>
      </w:r>
    </w:p>
    <w:p w14:paraId="111F7CE9" w14:textId="77777777" w:rsidR="001E27EE" w:rsidRDefault="001E27EE" w:rsidP="00AC7277">
      <w:pPr>
        <w:spacing w:line="276" w:lineRule="auto"/>
        <w:jc w:val="both"/>
        <w:rPr>
          <w:rFonts w:ascii="Times New Roman" w:hAnsi="Times New Roman" w:cs="Times New Roman"/>
          <w:u w:val="single"/>
        </w:rPr>
      </w:pPr>
    </w:p>
    <w:p w14:paraId="0007A973" w14:textId="77777777" w:rsidR="001E27EE" w:rsidRDefault="001E27EE" w:rsidP="00AC7277">
      <w:pPr>
        <w:spacing w:line="276" w:lineRule="auto"/>
        <w:jc w:val="both"/>
        <w:rPr>
          <w:rFonts w:ascii="Times New Roman" w:hAnsi="Times New Roman" w:cs="Times New Roman"/>
          <w:u w:val="single"/>
        </w:rPr>
      </w:pPr>
    </w:p>
    <w:p w14:paraId="40FC5A19" w14:textId="77777777" w:rsidR="001E27EE" w:rsidRDefault="001E27EE" w:rsidP="00AC7277">
      <w:pPr>
        <w:spacing w:line="276" w:lineRule="auto"/>
        <w:jc w:val="both"/>
        <w:rPr>
          <w:rFonts w:ascii="Times New Roman" w:hAnsi="Times New Roman" w:cs="Times New Roman"/>
          <w:u w:val="single"/>
        </w:rPr>
      </w:pPr>
    </w:p>
    <w:p w14:paraId="2C194933" w14:textId="77777777" w:rsidR="001E27EE" w:rsidRDefault="001E27EE" w:rsidP="00AC7277">
      <w:pPr>
        <w:spacing w:line="276" w:lineRule="auto"/>
        <w:jc w:val="both"/>
        <w:rPr>
          <w:rFonts w:ascii="Times New Roman" w:hAnsi="Times New Roman" w:cs="Times New Roman"/>
          <w:u w:val="single"/>
        </w:rPr>
      </w:pPr>
    </w:p>
    <w:p w14:paraId="611A0204" w14:textId="77777777" w:rsidR="001E27EE" w:rsidRDefault="001E27EE" w:rsidP="00AC7277">
      <w:pPr>
        <w:spacing w:line="276" w:lineRule="auto"/>
        <w:jc w:val="both"/>
        <w:rPr>
          <w:rFonts w:ascii="Times New Roman" w:hAnsi="Times New Roman" w:cs="Times New Roman"/>
          <w:u w:val="single"/>
        </w:rPr>
      </w:pPr>
    </w:p>
    <w:p w14:paraId="3DCC4126" w14:textId="77777777" w:rsidR="001E27EE" w:rsidRDefault="001E27EE" w:rsidP="00AC7277">
      <w:pPr>
        <w:spacing w:line="276" w:lineRule="auto"/>
        <w:jc w:val="both"/>
        <w:rPr>
          <w:rFonts w:ascii="Times New Roman" w:hAnsi="Times New Roman" w:cs="Times New Roman"/>
          <w:u w:val="single"/>
        </w:rPr>
      </w:pPr>
    </w:p>
    <w:p w14:paraId="5FEC25A5" w14:textId="77777777" w:rsidR="001E27EE" w:rsidRDefault="001E27EE" w:rsidP="00AC7277">
      <w:pPr>
        <w:spacing w:line="276" w:lineRule="auto"/>
        <w:jc w:val="both"/>
        <w:rPr>
          <w:rFonts w:ascii="Times New Roman" w:hAnsi="Times New Roman" w:cs="Times New Roman"/>
          <w:u w:val="single"/>
        </w:rPr>
      </w:pPr>
    </w:p>
    <w:p w14:paraId="016D18CA" w14:textId="77777777" w:rsidR="001E27EE" w:rsidRDefault="001E27EE" w:rsidP="00AC7277">
      <w:pPr>
        <w:spacing w:line="276" w:lineRule="auto"/>
        <w:jc w:val="both"/>
        <w:rPr>
          <w:rFonts w:ascii="Times New Roman" w:hAnsi="Times New Roman" w:cs="Times New Roman"/>
          <w:u w:val="single"/>
        </w:rPr>
      </w:pPr>
    </w:p>
    <w:p w14:paraId="515CBBCC" w14:textId="77777777" w:rsidR="001E27EE" w:rsidRDefault="001E27EE" w:rsidP="00AC7277">
      <w:pPr>
        <w:spacing w:line="276" w:lineRule="auto"/>
        <w:jc w:val="both"/>
        <w:rPr>
          <w:rFonts w:ascii="Times New Roman" w:hAnsi="Times New Roman" w:cs="Times New Roman"/>
          <w:u w:val="single"/>
        </w:rPr>
      </w:pPr>
    </w:p>
    <w:p w14:paraId="6D9D66B6" w14:textId="77777777" w:rsidR="001E27EE" w:rsidRDefault="001E27EE" w:rsidP="00AC7277">
      <w:pPr>
        <w:spacing w:line="276" w:lineRule="auto"/>
        <w:jc w:val="both"/>
        <w:rPr>
          <w:rFonts w:ascii="Times New Roman" w:hAnsi="Times New Roman" w:cs="Times New Roman"/>
          <w:u w:val="single"/>
        </w:rPr>
      </w:pPr>
    </w:p>
    <w:p w14:paraId="4A7A451C" w14:textId="77777777" w:rsidR="001E27EE" w:rsidRDefault="001E27EE" w:rsidP="00AC7277">
      <w:pPr>
        <w:spacing w:line="276" w:lineRule="auto"/>
        <w:jc w:val="both"/>
        <w:rPr>
          <w:rFonts w:ascii="Times New Roman" w:hAnsi="Times New Roman" w:cs="Times New Roman"/>
          <w:u w:val="single"/>
        </w:rPr>
      </w:pPr>
    </w:p>
    <w:p w14:paraId="4FBA19B7" w14:textId="77777777" w:rsidR="001E27EE" w:rsidRDefault="001E27EE" w:rsidP="00AC7277">
      <w:pPr>
        <w:spacing w:line="276" w:lineRule="auto"/>
        <w:jc w:val="both"/>
        <w:rPr>
          <w:rFonts w:ascii="Times New Roman" w:hAnsi="Times New Roman" w:cs="Times New Roman"/>
          <w:u w:val="single"/>
        </w:rPr>
      </w:pPr>
    </w:p>
    <w:p w14:paraId="31795374" w14:textId="77777777" w:rsidR="001E27EE" w:rsidRDefault="001E27EE" w:rsidP="00AC7277">
      <w:pPr>
        <w:spacing w:line="276" w:lineRule="auto"/>
        <w:jc w:val="both"/>
        <w:rPr>
          <w:rFonts w:ascii="Times New Roman" w:hAnsi="Times New Roman" w:cs="Times New Roman"/>
          <w:u w:val="single"/>
        </w:rPr>
      </w:pPr>
    </w:p>
    <w:p w14:paraId="1683580B" w14:textId="77777777" w:rsidR="001E27EE" w:rsidRDefault="001E27EE" w:rsidP="00AC7277">
      <w:pPr>
        <w:spacing w:line="276" w:lineRule="auto"/>
        <w:jc w:val="both"/>
        <w:rPr>
          <w:rFonts w:ascii="Times New Roman" w:hAnsi="Times New Roman" w:cs="Times New Roman"/>
          <w:u w:val="single"/>
        </w:rPr>
      </w:pPr>
    </w:p>
    <w:p w14:paraId="47D55BBD" w14:textId="77777777" w:rsidR="001E27EE" w:rsidRDefault="001E27EE" w:rsidP="00AC7277">
      <w:pPr>
        <w:spacing w:line="276" w:lineRule="auto"/>
        <w:jc w:val="both"/>
        <w:rPr>
          <w:rFonts w:ascii="Times New Roman" w:hAnsi="Times New Roman" w:cs="Times New Roman"/>
          <w:u w:val="single"/>
        </w:rPr>
      </w:pPr>
    </w:p>
    <w:p w14:paraId="636D84E6" w14:textId="77777777" w:rsidR="001E27EE" w:rsidRDefault="001E27EE" w:rsidP="00AC7277">
      <w:pPr>
        <w:spacing w:line="276" w:lineRule="auto"/>
        <w:jc w:val="both"/>
        <w:rPr>
          <w:rFonts w:ascii="Times New Roman" w:hAnsi="Times New Roman" w:cs="Times New Roman"/>
          <w:u w:val="single"/>
        </w:rPr>
      </w:pPr>
    </w:p>
    <w:p w14:paraId="7B9046BD" w14:textId="77777777" w:rsidR="001E27EE" w:rsidRDefault="001E27EE" w:rsidP="00AC7277">
      <w:pPr>
        <w:spacing w:line="276" w:lineRule="auto"/>
        <w:jc w:val="both"/>
        <w:rPr>
          <w:rFonts w:ascii="Times New Roman" w:hAnsi="Times New Roman" w:cs="Times New Roman"/>
          <w:u w:val="single"/>
        </w:rPr>
      </w:pPr>
    </w:p>
    <w:p w14:paraId="44391AFB" w14:textId="77777777" w:rsidR="00EF24C0" w:rsidRDefault="00EF24C0" w:rsidP="00AC7277">
      <w:pPr>
        <w:spacing w:line="276" w:lineRule="auto"/>
        <w:jc w:val="both"/>
        <w:rPr>
          <w:rFonts w:ascii="Times New Roman" w:hAnsi="Times New Roman" w:cs="Times New Roman"/>
          <w:u w:val="single"/>
        </w:rPr>
      </w:pPr>
    </w:p>
    <w:p w14:paraId="1A143158" w14:textId="77777777" w:rsidR="00EF24C0" w:rsidRPr="00CF5735" w:rsidRDefault="00EF24C0" w:rsidP="00EF24C0">
      <w:pPr>
        <w:spacing w:line="276" w:lineRule="auto"/>
        <w:jc w:val="both"/>
        <w:rPr>
          <w:rFonts w:ascii="Times New Roman" w:hAnsi="Times New Roman" w:cs="Times New Roman"/>
          <w:b/>
          <w:u w:val="single"/>
        </w:rPr>
      </w:pPr>
      <w:r w:rsidRPr="00CF5735">
        <w:rPr>
          <w:rFonts w:ascii="Times New Roman" w:hAnsi="Times New Roman" w:cs="Times New Roman"/>
          <w:b/>
          <w:u w:val="single"/>
        </w:rPr>
        <w:lastRenderedPageBreak/>
        <w:t>Appendices</w:t>
      </w:r>
    </w:p>
    <w:p w14:paraId="13B5C0DB" w14:textId="77777777" w:rsidR="00EF24C0" w:rsidRPr="00F9144E" w:rsidRDefault="00EF24C0" w:rsidP="00EF24C0">
      <w:pPr>
        <w:spacing w:line="276" w:lineRule="auto"/>
        <w:jc w:val="both"/>
        <w:rPr>
          <w:rFonts w:ascii="Times New Roman" w:hAnsi="Times New Roman" w:cs="Times New Roman"/>
          <w:b/>
          <w:u w:val="single"/>
        </w:rPr>
      </w:pPr>
    </w:p>
    <w:p w14:paraId="3EB45AC4" w14:textId="77777777" w:rsidR="00EF24C0" w:rsidRPr="001E27EE" w:rsidRDefault="00EF24C0" w:rsidP="00EF24C0">
      <w:pPr>
        <w:spacing w:line="276" w:lineRule="auto"/>
        <w:jc w:val="both"/>
        <w:rPr>
          <w:rFonts w:ascii="Times New Roman" w:hAnsi="Times New Roman" w:cs="Times New Roman"/>
          <w:b/>
          <w:i/>
        </w:rPr>
      </w:pPr>
      <w:r w:rsidRPr="001E27EE">
        <w:rPr>
          <w:rFonts w:ascii="Times New Roman" w:hAnsi="Times New Roman" w:cs="Times New Roman"/>
          <w:b/>
          <w:i/>
        </w:rPr>
        <w:t>Appendix A: PEO Development</w:t>
      </w:r>
    </w:p>
    <w:p w14:paraId="280AD670" w14:textId="77777777" w:rsidR="00EF24C0" w:rsidRDefault="00EF24C0" w:rsidP="00EF24C0">
      <w:pPr>
        <w:spacing w:line="276" w:lineRule="auto"/>
        <w:jc w:val="both"/>
        <w:rPr>
          <w:rFonts w:ascii="Times New Roman" w:hAnsi="Times New Roman" w:cs="Times New Roman"/>
        </w:rPr>
      </w:pPr>
    </w:p>
    <w:p w14:paraId="31285FAA" w14:textId="68F6C309" w:rsidR="005339E2" w:rsidRDefault="00EF24C0" w:rsidP="00AC7277">
      <w:pPr>
        <w:spacing w:line="276" w:lineRule="auto"/>
        <w:jc w:val="both"/>
        <w:rPr>
          <w:rFonts w:ascii="Times New Roman" w:hAnsi="Times New Roman" w:cs="Times New Roman"/>
          <w:shd w:val="clear" w:color="auto" w:fill="FFFFFF"/>
        </w:rPr>
      </w:pPr>
      <w:r w:rsidRPr="00CF5735">
        <w:rPr>
          <w:rFonts w:ascii="Times New Roman" w:hAnsi="Times New Roman" w:cs="Times New Roman"/>
          <w:shd w:val="clear" w:color="auto" w:fill="FFFFFF"/>
        </w:rPr>
        <w:t>Each of th</w:t>
      </w:r>
      <w:r>
        <w:rPr>
          <w:rFonts w:ascii="Times New Roman" w:hAnsi="Times New Roman" w:cs="Times New Roman"/>
          <w:shd w:val="clear" w:color="auto" w:fill="FFFFFF"/>
        </w:rPr>
        <w:t xml:space="preserve">e PEO elements of interest </w:t>
      </w:r>
      <w:proofErr w:type="gramStart"/>
      <w:r>
        <w:rPr>
          <w:rFonts w:ascii="Times New Roman" w:hAnsi="Times New Roman" w:cs="Times New Roman"/>
          <w:shd w:val="clear" w:color="auto" w:fill="FFFFFF"/>
        </w:rPr>
        <w:t>were</w:t>
      </w:r>
      <w:proofErr w:type="gramEnd"/>
      <w:r>
        <w:rPr>
          <w:rFonts w:ascii="Times New Roman" w:hAnsi="Times New Roman" w:cs="Times New Roman"/>
          <w:shd w:val="clear" w:color="auto" w:fill="FFFFFF"/>
        </w:rPr>
        <w:t xml:space="preserve"> </w:t>
      </w:r>
      <w:r w:rsidRPr="00CF5735">
        <w:rPr>
          <w:rFonts w:ascii="Times New Roman" w:hAnsi="Times New Roman" w:cs="Times New Roman"/>
          <w:shd w:val="clear" w:color="auto" w:fill="FFFFFF"/>
        </w:rPr>
        <w:t xml:space="preserve">combined to formulate the proceeding statement: </w:t>
      </w:r>
      <w:r w:rsidRPr="00CF5735">
        <w:rPr>
          <w:rFonts w:ascii="Times New Roman" w:hAnsi="Times New Roman" w:cs="Times New Roman"/>
          <w:i/>
          <w:iCs/>
          <w:shd w:val="clear" w:color="auto" w:fill="FFFFFF"/>
        </w:rPr>
        <w:t>does the language used (E) in child and adolescent mental health and social care services (P) impact their identity, and wellbeing (O)?</w:t>
      </w:r>
      <w:r w:rsidRPr="00CF5735">
        <w:rPr>
          <w:rFonts w:ascii="Times New Roman" w:hAnsi="Times New Roman" w:cs="Times New Roman"/>
          <w:shd w:val="clear" w:color="auto" w:fill="FFFFFF"/>
        </w:rPr>
        <w:t xml:space="preserve"> </w:t>
      </w:r>
    </w:p>
    <w:p w14:paraId="1FD2223A" w14:textId="77777777" w:rsidR="001E27EE" w:rsidRPr="001E27EE" w:rsidRDefault="001E27EE" w:rsidP="00AC7277">
      <w:pPr>
        <w:spacing w:line="276" w:lineRule="auto"/>
        <w:jc w:val="both"/>
        <w:rPr>
          <w:rFonts w:ascii="Times New Roman" w:hAnsi="Times New Roman" w:cs="Times New Roman"/>
          <w:shd w:val="clear" w:color="auto" w:fill="FFFFFF"/>
        </w:rPr>
      </w:pPr>
    </w:p>
    <w:p w14:paraId="74EAD971" w14:textId="77777777" w:rsidR="005339E2" w:rsidRDefault="005339E2" w:rsidP="00AC7277">
      <w:pPr>
        <w:spacing w:line="276" w:lineRule="auto"/>
        <w:jc w:val="both"/>
        <w:rPr>
          <w:rFonts w:ascii="Times New Roman" w:hAnsi="Times New Roman" w:cs="Times New Roman"/>
          <w:u w:val="single"/>
        </w:rPr>
      </w:pPr>
    </w:p>
    <w:p w14:paraId="3B4CB952" w14:textId="12C4F5BD" w:rsidR="005339E2" w:rsidRPr="001E27EE" w:rsidRDefault="005339E2" w:rsidP="005339E2">
      <w:pPr>
        <w:spacing w:line="276" w:lineRule="auto"/>
        <w:jc w:val="both"/>
        <w:rPr>
          <w:rFonts w:ascii="Times New Roman" w:hAnsi="Times New Roman" w:cs="Times New Roman"/>
          <w:b/>
          <w:i/>
        </w:rPr>
      </w:pPr>
      <w:r w:rsidRPr="001E27EE">
        <w:rPr>
          <w:rFonts w:ascii="Times New Roman" w:hAnsi="Times New Roman" w:cs="Times New Roman"/>
          <w:b/>
          <w:i/>
        </w:rPr>
        <w:t xml:space="preserve">Appendix B: </w:t>
      </w:r>
      <w:r w:rsidRPr="001E27EE">
        <w:rPr>
          <w:rFonts w:ascii="Times New Roman" w:hAnsi="Times New Roman" w:cs="Times New Roman"/>
          <w:b/>
          <w:i/>
          <w:iCs/>
        </w:rPr>
        <w:t>Table 1. Search term strategy used for MEDLINE, CINAHL, PsycINFO and ASSIA</w:t>
      </w:r>
    </w:p>
    <w:tbl>
      <w:tblPr>
        <w:tblStyle w:val="GridTable4Accent2"/>
        <w:tblW w:w="8217" w:type="dxa"/>
        <w:tblLook w:val="04A0" w:firstRow="1" w:lastRow="0" w:firstColumn="1" w:lastColumn="0" w:noHBand="0" w:noVBand="1"/>
      </w:tblPr>
      <w:tblGrid>
        <w:gridCol w:w="1809"/>
        <w:gridCol w:w="2155"/>
        <w:gridCol w:w="1985"/>
        <w:gridCol w:w="2268"/>
      </w:tblGrid>
      <w:tr w:rsidR="005339E2" w:rsidRPr="00CF5735" w14:paraId="6BE89946" w14:textId="77777777" w:rsidTr="00523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096E4F1E" w14:textId="77777777" w:rsidR="005339E2" w:rsidRPr="00CF5735" w:rsidRDefault="005339E2" w:rsidP="00523CDF">
            <w:pPr>
              <w:spacing w:line="276" w:lineRule="auto"/>
              <w:jc w:val="both"/>
              <w:rPr>
                <w:rFonts w:ascii="Times New Roman" w:hAnsi="Times New Roman" w:cs="Times New Roman"/>
                <w:color w:val="auto"/>
              </w:rPr>
            </w:pPr>
          </w:p>
        </w:tc>
        <w:tc>
          <w:tcPr>
            <w:tcW w:w="2155" w:type="dxa"/>
            <w:shd w:val="clear" w:color="auto" w:fill="FFFFFF" w:themeFill="background1"/>
          </w:tcPr>
          <w:p w14:paraId="67DDDA95" w14:textId="77777777" w:rsidR="005339E2" w:rsidRPr="00CF5735" w:rsidRDefault="005339E2"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rPr>
            </w:pPr>
            <w:r w:rsidRPr="00CF5735">
              <w:rPr>
                <w:rFonts w:ascii="Times New Roman" w:hAnsi="Times New Roman" w:cs="Times New Roman"/>
                <w:color w:val="auto"/>
              </w:rPr>
              <w:t>Population</w:t>
            </w:r>
          </w:p>
        </w:tc>
        <w:tc>
          <w:tcPr>
            <w:tcW w:w="1985" w:type="dxa"/>
            <w:shd w:val="clear" w:color="auto" w:fill="FFFFFF" w:themeFill="background1"/>
          </w:tcPr>
          <w:p w14:paraId="4517782B" w14:textId="77777777" w:rsidR="005339E2" w:rsidRPr="00CF5735" w:rsidRDefault="005339E2"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rPr>
            </w:pPr>
            <w:r w:rsidRPr="00CF5735">
              <w:rPr>
                <w:rFonts w:ascii="Times New Roman" w:hAnsi="Times New Roman" w:cs="Times New Roman"/>
                <w:color w:val="auto"/>
              </w:rPr>
              <w:t>Exposure</w:t>
            </w:r>
          </w:p>
        </w:tc>
        <w:tc>
          <w:tcPr>
            <w:tcW w:w="2268" w:type="dxa"/>
            <w:shd w:val="clear" w:color="auto" w:fill="FFFFFF" w:themeFill="background1"/>
          </w:tcPr>
          <w:p w14:paraId="3069F4FF" w14:textId="77777777" w:rsidR="005339E2" w:rsidRPr="00CF5735" w:rsidRDefault="005339E2"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rPr>
            </w:pPr>
            <w:r w:rsidRPr="00CF5735">
              <w:rPr>
                <w:rFonts w:ascii="Times New Roman" w:hAnsi="Times New Roman" w:cs="Times New Roman"/>
                <w:color w:val="auto"/>
              </w:rPr>
              <w:t>Outcomes</w:t>
            </w:r>
          </w:p>
        </w:tc>
      </w:tr>
      <w:tr w:rsidR="005339E2" w:rsidRPr="00CF5735" w14:paraId="043B29A5" w14:textId="77777777" w:rsidTr="00523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554D0CF0" w14:textId="77777777" w:rsidR="005339E2" w:rsidRPr="00CF5735" w:rsidRDefault="005339E2" w:rsidP="00523CDF">
            <w:pPr>
              <w:spacing w:line="276" w:lineRule="auto"/>
              <w:jc w:val="both"/>
              <w:rPr>
                <w:rFonts w:ascii="Times New Roman" w:hAnsi="Times New Roman" w:cs="Times New Roman"/>
                <w:b w:val="0"/>
              </w:rPr>
            </w:pPr>
            <w:r w:rsidRPr="00CF5735">
              <w:rPr>
                <w:rFonts w:ascii="Times New Roman" w:hAnsi="Times New Roman" w:cs="Times New Roman"/>
                <w:b w:val="0"/>
              </w:rPr>
              <w:t xml:space="preserve">Applied search terms </w:t>
            </w:r>
          </w:p>
          <w:p w14:paraId="07F62C6E" w14:textId="77777777" w:rsidR="005339E2" w:rsidRPr="00CF5735" w:rsidRDefault="005339E2" w:rsidP="00523CDF">
            <w:pPr>
              <w:spacing w:line="276" w:lineRule="auto"/>
              <w:jc w:val="both"/>
              <w:rPr>
                <w:rFonts w:ascii="Times New Roman" w:hAnsi="Times New Roman" w:cs="Times New Roman"/>
                <w:i/>
              </w:rPr>
            </w:pPr>
          </w:p>
          <w:p w14:paraId="0A133841" w14:textId="77777777" w:rsidR="005339E2" w:rsidRPr="00CF5735" w:rsidRDefault="005339E2" w:rsidP="00523CDF">
            <w:pPr>
              <w:spacing w:line="276" w:lineRule="auto"/>
              <w:jc w:val="both"/>
              <w:rPr>
                <w:rFonts w:ascii="Times New Roman" w:hAnsi="Times New Roman" w:cs="Times New Roman"/>
                <w:b w:val="0"/>
                <w:bCs w:val="0"/>
                <w:i/>
              </w:rPr>
            </w:pPr>
          </w:p>
        </w:tc>
        <w:tc>
          <w:tcPr>
            <w:tcW w:w="2155" w:type="dxa"/>
            <w:shd w:val="clear" w:color="auto" w:fill="FFFFFF" w:themeFill="background1"/>
          </w:tcPr>
          <w:p w14:paraId="1E61C33F"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1-Children in care</w:t>
            </w:r>
          </w:p>
          <w:p w14:paraId="278C131E"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2-Looked after</w:t>
            </w:r>
          </w:p>
          <w:p w14:paraId="43C62776"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3-Looked after children</w:t>
            </w:r>
          </w:p>
          <w:p w14:paraId="23E4B13C"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4-LAC</w:t>
            </w:r>
          </w:p>
          <w:p w14:paraId="17701CB2"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5-Adopt*</w:t>
            </w:r>
          </w:p>
          <w:p w14:paraId="4309A098"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6- Foster*</w:t>
            </w:r>
          </w:p>
          <w:p w14:paraId="6362CF71"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7-Abuse*</w:t>
            </w:r>
          </w:p>
          <w:p w14:paraId="60BD154A"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8-Neglect*</w:t>
            </w:r>
          </w:p>
        </w:tc>
        <w:tc>
          <w:tcPr>
            <w:tcW w:w="1985" w:type="dxa"/>
            <w:shd w:val="clear" w:color="auto" w:fill="FFFFFF" w:themeFill="background1"/>
          </w:tcPr>
          <w:p w14:paraId="50E69FA8"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9-Language</w:t>
            </w:r>
          </w:p>
        </w:tc>
        <w:tc>
          <w:tcPr>
            <w:tcW w:w="2268" w:type="dxa"/>
            <w:shd w:val="clear" w:color="auto" w:fill="FFFFFF" w:themeFill="background1"/>
          </w:tcPr>
          <w:p w14:paraId="3A87DFD3"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10-Stigma*</w:t>
            </w:r>
          </w:p>
          <w:p w14:paraId="09A27BCB"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11-Discrimin*</w:t>
            </w:r>
          </w:p>
          <w:p w14:paraId="3973E1EE"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12-Implicit bias*</w:t>
            </w:r>
          </w:p>
          <w:p w14:paraId="2DAF305E"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13-Prejudice*</w:t>
            </w:r>
          </w:p>
          <w:p w14:paraId="34DF55E0"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14-Wellbeing</w:t>
            </w:r>
          </w:p>
          <w:p w14:paraId="76EE300A"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15-Impact*</w:t>
            </w:r>
          </w:p>
          <w:p w14:paraId="2AB5DC48"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16-Effect*</w:t>
            </w:r>
          </w:p>
          <w:p w14:paraId="1DD07852"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17-Mental health</w:t>
            </w:r>
          </w:p>
          <w:p w14:paraId="61A4A42C"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18-Mental illness*</w:t>
            </w:r>
          </w:p>
        </w:tc>
      </w:tr>
      <w:tr w:rsidR="005339E2" w:rsidRPr="00CF5735" w14:paraId="1A5F9E48" w14:textId="77777777" w:rsidTr="00523CDF">
        <w:tc>
          <w:tcPr>
            <w:cnfStyle w:val="001000000000" w:firstRow="0" w:lastRow="0" w:firstColumn="1" w:lastColumn="0" w:oddVBand="0" w:evenVBand="0" w:oddHBand="0" w:evenHBand="0" w:firstRowFirstColumn="0" w:firstRowLastColumn="0" w:lastRowFirstColumn="0" w:lastRowLastColumn="0"/>
            <w:tcW w:w="8217" w:type="dxa"/>
            <w:gridSpan w:val="4"/>
            <w:shd w:val="clear" w:color="auto" w:fill="FFFFFF" w:themeFill="background1"/>
          </w:tcPr>
          <w:p w14:paraId="6CB94381" w14:textId="77777777" w:rsidR="005339E2" w:rsidRPr="00CF5735" w:rsidRDefault="005339E2" w:rsidP="00523CDF">
            <w:pPr>
              <w:spacing w:line="276" w:lineRule="auto"/>
              <w:jc w:val="both"/>
              <w:rPr>
                <w:rFonts w:ascii="Times New Roman" w:hAnsi="Times New Roman" w:cs="Times New Roman"/>
              </w:rPr>
            </w:pPr>
            <w:r w:rsidRPr="00CF5735">
              <w:rPr>
                <w:rFonts w:ascii="Times New Roman" w:hAnsi="Times New Roman" w:cs="Times New Roman"/>
              </w:rPr>
              <w:t>Boolean Combinations</w:t>
            </w:r>
          </w:p>
        </w:tc>
      </w:tr>
      <w:tr w:rsidR="005339E2" w:rsidRPr="00CF5735" w14:paraId="45E8A484" w14:textId="77777777" w:rsidTr="00523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6147F1B8" w14:textId="77777777" w:rsidR="005339E2" w:rsidRPr="00CF5735" w:rsidRDefault="005339E2" w:rsidP="00523CDF">
            <w:pPr>
              <w:spacing w:line="276" w:lineRule="auto"/>
              <w:jc w:val="both"/>
              <w:rPr>
                <w:rFonts w:ascii="Times New Roman" w:hAnsi="Times New Roman" w:cs="Times New Roman"/>
              </w:rPr>
            </w:pPr>
            <w:r w:rsidRPr="00CF5735">
              <w:rPr>
                <w:rFonts w:ascii="Times New Roman" w:hAnsi="Times New Roman" w:cs="Times New Roman"/>
              </w:rPr>
              <w:t>#1</w:t>
            </w:r>
          </w:p>
        </w:tc>
        <w:tc>
          <w:tcPr>
            <w:tcW w:w="6408" w:type="dxa"/>
            <w:gridSpan w:val="3"/>
            <w:shd w:val="clear" w:color="auto" w:fill="FFFFFF" w:themeFill="background1"/>
          </w:tcPr>
          <w:p w14:paraId="2010F736"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 OR 2 OR 3 OR 4 OR 5 OR 5 OR 7 OR 8</w:t>
            </w:r>
          </w:p>
        </w:tc>
      </w:tr>
      <w:tr w:rsidR="005339E2" w:rsidRPr="00CF5735" w14:paraId="3D49CC64" w14:textId="77777777" w:rsidTr="00523CDF">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08FC23E3" w14:textId="77777777" w:rsidR="005339E2" w:rsidRPr="00CF5735" w:rsidRDefault="005339E2" w:rsidP="00523CDF">
            <w:pPr>
              <w:spacing w:line="276" w:lineRule="auto"/>
              <w:jc w:val="both"/>
              <w:rPr>
                <w:rFonts w:ascii="Times New Roman" w:hAnsi="Times New Roman" w:cs="Times New Roman"/>
              </w:rPr>
            </w:pPr>
            <w:r w:rsidRPr="00CF5735">
              <w:rPr>
                <w:rFonts w:ascii="Times New Roman" w:hAnsi="Times New Roman" w:cs="Times New Roman"/>
              </w:rPr>
              <w:t>#2</w:t>
            </w:r>
          </w:p>
        </w:tc>
        <w:tc>
          <w:tcPr>
            <w:tcW w:w="6408" w:type="dxa"/>
            <w:gridSpan w:val="3"/>
            <w:shd w:val="clear" w:color="auto" w:fill="FFFFFF" w:themeFill="background1"/>
          </w:tcPr>
          <w:p w14:paraId="4BF97D54" w14:textId="77777777" w:rsidR="005339E2" w:rsidRPr="00CF5735" w:rsidRDefault="005339E2"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9</w:t>
            </w:r>
          </w:p>
        </w:tc>
      </w:tr>
      <w:tr w:rsidR="005339E2" w:rsidRPr="00CF5735" w14:paraId="69DC5F4C" w14:textId="77777777" w:rsidTr="00523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5333001A" w14:textId="77777777" w:rsidR="005339E2" w:rsidRPr="00CF5735" w:rsidRDefault="005339E2" w:rsidP="00523CDF">
            <w:pPr>
              <w:spacing w:line="276" w:lineRule="auto"/>
              <w:jc w:val="both"/>
              <w:rPr>
                <w:rFonts w:ascii="Times New Roman" w:hAnsi="Times New Roman" w:cs="Times New Roman"/>
              </w:rPr>
            </w:pPr>
            <w:r w:rsidRPr="00CF5735">
              <w:rPr>
                <w:rFonts w:ascii="Times New Roman" w:hAnsi="Times New Roman" w:cs="Times New Roman"/>
              </w:rPr>
              <w:t>#3</w:t>
            </w:r>
          </w:p>
        </w:tc>
        <w:tc>
          <w:tcPr>
            <w:tcW w:w="6408" w:type="dxa"/>
            <w:gridSpan w:val="3"/>
            <w:shd w:val="clear" w:color="auto" w:fill="FFFFFF" w:themeFill="background1"/>
          </w:tcPr>
          <w:p w14:paraId="6697D53C" w14:textId="77777777" w:rsidR="005339E2" w:rsidRPr="00CF5735" w:rsidRDefault="005339E2"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10 OR 11 OR 12 OR 13 OR 14 OR 15 OR 16 OR 17 OR 18</w:t>
            </w:r>
          </w:p>
        </w:tc>
      </w:tr>
      <w:tr w:rsidR="005339E2" w:rsidRPr="00CF5735" w14:paraId="6BE45769" w14:textId="77777777" w:rsidTr="00523CDF">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4640D428" w14:textId="77777777" w:rsidR="005339E2" w:rsidRPr="00CF5735" w:rsidRDefault="005339E2" w:rsidP="00523CDF">
            <w:pPr>
              <w:spacing w:line="276" w:lineRule="auto"/>
              <w:jc w:val="both"/>
              <w:rPr>
                <w:rFonts w:ascii="Times New Roman" w:hAnsi="Times New Roman" w:cs="Times New Roman"/>
              </w:rPr>
            </w:pPr>
            <w:r w:rsidRPr="00CF5735">
              <w:rPr>
                <w:rFonts w:ascii="Times New Roman" w:hAnsi="Times New Roman" w:cs="Times New Roman"/>
              </w:rPr>
              <w:t xml:space="preserve">FINAL </w:t>
            </w:r>
          </w:p>
        </w:tc>
        <w:tc>
          <w:tcPr>
            <w:tcW w:w="6408" w:type="dxa"/>
            <w:gridSpan w:val="3"/>
            <w:shd w:val="clear" w:color="auto" w:fill="FFFFFF" w:themeFill="background1"/>
          </w:tcPr>
          <w:p w14:paraId="4017CB70" w14:textId="77777777" w:rsidR="005339E2" w:rsidRPr="00CF5735" w:rsidRDefault="005339E2"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b/>
              </w:rPr>
              <w:t>#1</w:t>
            </w:r>
            <w:r w:rsidRPr="00CF5735">
              <w:rPr>
                <w:rFonts w:ascii="Times New Roman" w:hAnsi="Times New Roman" w:cs="Times New Roman"/>
              </w:rPr>
              <w:t xml:space="preserve"> AND </w:t>
            </w:r>
            <w:r w:rsidRPr="00CF5735">
              <w:rPr>
                <w:rFonts w:ascii="Times New Roman" w:hAnsi="Times New Roman" w:cs="Times New Roman"/>
                <w:b/>
              </w:rPr>
              <w:t>#2</w:t>
            </w:r>
            <w:r w:rsidRPr="00CF5735">
              <w:rPr>
                <w:rFonts w:ascii="Times New Roman" w:hAnsi="Times New Roman" w:cs="Times New Roman"/>
              </w:rPr>
              <w:t xml:space="preserve"> AND </w:t>
            </w:r>
            <w:r w:rsidRPr="00CF5735">
              <w:rPr>
                <w:rFonts w:ascii="Times New Roman" w:hAnsi="Times New Roman" w:cs="Times New Roman"/>
                <w:b/>
              </w:rPr>
              <w:t>#3</w:t>
            </w:r>
            <w:r w:rsidRPr="00CF5735">
              <w:rPr>
                <w:rFonts w:ascii="Times New Roman" w:hAnsi="Times New Roman" w:cs="Times New Roman"/>
              </w:rPr>
              <w:t xml:space="preserve"> </w:t>
            </w:r>
          </w:p>
        </w:tc>
      </w:tr>
    </w:tbl>
    <w:p w14:paraId="31FA3B2D" w14:textId="77777777" w:rsidR="005339E2" w:rsidRPr="00CF5735" w:rsidRDefault="005339E2" w:rsidP="005339E2">
      <w:pPr>
        <w:spacing w:line="276" w:lineRule="auto"/>
        <w:jc w:val="both"/>
        <w:rPr>
          <w:rFonts w:ascii="Times New Roman" w:hAnsi="Times New Roman" w:cs="Times New Roman"/>
          <w:i/>
          <w:iCs/>
        </w:rPr>
      </w:pPr>
      <w:r w:rsidRPr="00CF5735">
        <w:rPr>
          <w:rFonts w:ascii="Times New Roman" w:hAnsi="Times New Roman" w:cs="Times New Roman"/>
          <w:i/>
          <w:iCs/>
        </w:rPr>
        <w:t>*truncation syntax</w:t>
      </w:r>
    </w:p>
    <w:p w14:paraId="67BCF3B4" w14:textId="77777777" w:rsidR="005339E2" w:rsidRDefault="005339E2" w:rsidP="005339E2">
      <w:pPr>
        <w:spacing w:line="276" w:lineRule="auto"/>
        <w:jc w:val="both"/>
        <w:rPr>
          <w:rFonts w:ascii="Times New Roman" w:hAnsi="Times New Roman" w:cs="Times New Roman"/>
        </w:rPr>
      </w:pPr>
    </w:p>
    <w:p w14:paraId="5B77BDCC" w14:textId="77777777" w:rsidR="001E27EE" w:rsidRDefault="001E27EE" w:rsidP="005339E2">
      <w:pPr>
        <w:spacing w:line="276" w:lineRule="auto"/>
        <w:jc w:val="both"/>
        <w:rPr>
          <w:rFonts w:ascii="Times New Roman" w:hAnsi="Times New Roman" w:cs="Times New Roman"/>
        </w:rPr>
      </w:pPr>
    </w:p>
    <w:p w14:paraId="1BB913D4" w14:textId="77777777" w:rsidR="001E27EE" w:rsidRDefault="001E27EE" w:rsidP="005339E2">
      <w:pPr>
        <w:spacing w:line="276" w:lineRule="auto"/>
        <w:jc w:val="both"/>
        <w:rPr>
          <w:rFonts w:ascii="Times New Roman" w:hAnsi="Times New Roman" w:cs="Times New Roman"/>
        </w:rPr>
      </w:pPr>
    </w:p>
    <w:p w14:paraId="263A61E4" w14:textId="77777777" w:rsidR="001E27EE" w:rsidRDefault="001E27EE" w:rsidP="005339E2">
      <w:pPr>
        <w:spacing w:line="276" w:lineRule="auto"/>
        <w:jc w:val="both"/>
        <w:rPr>
          <w:rFonts w:ascii="Times New Roman" w:hAnsi="Times New Roman" w:cs="Times New Roman"/>
        </w:rPr>
      </w:pPr>
    </w:p>
    <w:p w14:paraId="28CA324F" w14:textId="77777777" w:rsidR="001E27EE" w:rsidRDefault="001E27EE" w:rsidP="005339E2">
      <w:pPr>
        <w:spacing w:line="276" w:lineRule="auto"/>
        <w:jc w:val="both"/>
        <w:rPr>
          <w:rFonts w:ascii="Times New Roman" w:hAnsi="Times New Roman" w:cs="Times New Roman"/>
        </w:rPr>
      </w:pPr>
    </w:p>
    <w:p w14:paraId="6FF8C94D" w14:textId="77777777" w:rsidR="001E27EE" w:rsidRDefault="001E27EE" w:rsidP="005339E2">
      <w:pPr>
        <w:spacing w:line="276" w:lineRule="auto"/>
        <w:jc w:val="both"/>
        <w:rPr>
          <w:rFonts w:ascii="Times New Roman" w:hAnsi="Times New Roman" w:cs="Times New Roman"/>
        </w:rPr>
      </w:pPr>
    </w:p>
    <w:p w14:paraId="364F8F8D" w14:textId="77777777" w:rsidR="001E27EE" w:rsidRDefault="001E27EE" w:rsidP="005339E2">
      <w:pPr>
        <w:spacing w:line="276" w:lineRule="auto"/>
        <w:jc w:val="both"/>
        <w:rPr>
          <w:rFonts w:ascii="Times New Roman" w:hAnsi="Times New Roman" w:cs="Times New Roman"/>
        </w:rPr>
      </w:pPr>
    </w:p>
    <w:p w14:paraId="2542E260" w14:textId="77777777" w:rsidR="001E27EE" w:rsidRDefault="001E27EE" w:rsidP="005339E2">
      <w:pPr>
        <w:spacing w:line="276" w:lineRule="auto"/>
        <w:jc w:val="both"/>
        <w:rPr>
          <w:rFonts w:ascii="Times New Roman" w:hAnsi="Times New Roman" w:cs="Times New Roman"/>
        </w:rPr>
      </w:pPr>
    </w:p>
    <w:p w14:paraId="11F341AA" w14:textId="77777777" w:rsidR="001E27EE" w:rsidRDefault="001E27EE" w:rsidP="005339E2">
      <w:pPr>
        <w:spacing w:line="276" w:lineRule="auto"/>
        <w:jc w:val="both"/>
        <w:rPr>
          <w:rFonts w:ascii="Times New Roman" w:hAnsi="Times New Roman" w:cs="Times New Roman"/>
        </w:rPr>
      </w:pPr>
    </w:p>
    <w:p w14:paraId="3C2AC07E" w14:textId="77777777" w:rsidR="001E27EE" w:rsidRDefault="001E27EE" w:rsidP="005339E2">
      <w:pPr>
        <w:spacing w:line="276" w:lineRule="auto"/>
        <w:jc w:val="both"/>
        <w:rPr>
          <w:rFonts w:ascii="Times New Roman" w:hAnsi="Times New Roman" w:cs="Times New Roman"/>
        </w:rPr>
      </w:pPr>
    </w:p>
    <w:p w14:paraId="4F278248" w14:textId="77777777" w:rsidR="001E27EE" w:rsidRDefault="001E27EE" w:rsidP="005339E2">
      <w:pPr>
        <w:spacing w:line="276" w:lineRule="auto"/>
        <w:jc w:val="both"/>
        <w:rPr>
          <w:rFonts w:ascii="Times New Roman" w:hAnsi="Times New Roman" w:cs="Times New Roman"/>
        </w:rPr>
      </w:pPr>
    </w:p>
    <w:p w14:paraId="39BDDC33" w14:textId="77777777" w:rsidR="001E27EE" w:rsidRDefault="001E27EE" w:rsidP="005339E2">
      <w:pPr>
        <w:spacing w:line="276" w:lineRule="auto"/>
        <w:jc w:val="both"/>
        <w:rPr>
          <w:rFonts w:ascii="Times New Roman" w:hAnsi="Times New Roman" w:cs="Times New Roman"/>
        </w:rPr>
      </w:pPr>
    </w:p>
    <w:p w14:paraId="43B5546A" w14:textId="77777777" w:rsidR="001E27EE" w:rsidRDefault="001E27EE" w:rsidP="005339E2">
      <w:pPr>
        <w:spacing w:line="276" w:lineRule="auto"/>
        <w:jc w:val="both"/>
        <w:rPr>
          <w:rFonts w:ascii="Times New Roman" w:hAnsi="Times New Roman" w:cs="Times New Roman"/>
        </w:rPr>
      </w:pPr>
    </w:p>
    <w:p w14:paraId="1E742FB7" w14:textId="77777777" w:rsidR="001E27EE" w:rsidRDefault="001E27EE" w:rsidP="005339E2">
      <w:pPr>
        <w:spacing w:line="276" w:lineRule="auto"/>
        <w:jc w:val="both"/>
        <w:rPr>
          <w:rFonts w:ascii="Times New Roman" w:hAnsi="Times New Roman" w:cs="Times New Roman"/>
        </w:rPr>
      </w:pPr>
    </w:p>
    <w:p w14:paraId="6A5744B6" w14:textId="77777777" w:rsidR="001E27EE" w:rsidRDefault="001E27EE" w:rsidP="005339E2">
      <w:pPr>
        <w:spacing w:line="276" w:lineRule="auto"/>
        <w:jc w:val="both"/>
        <w:rPr>
          <w:rFonts w:ascii="Times New Roman" w:hAnsi="Times New Roman" w:cs="Times New Roman"/>
        </w:rPr>
      </w:pPr>
    </w:p>
    <w:p w14:paraId="4E5C9239" w14:textId="77777777" w:rsidR="0078058B" w:rsidRDefault="0078058B" w:rsidP="005339E2">
      <w:pPr>
        <w:spacing w:line="276" w:lineRule="auto"/>
        <w:jc w:val="both"/>
        <w:rPr>
          <w:rFonts w:ascii="Times New Roman" w:hAnsi="Times New Roman" w:cs="Times New Roman"/>
        </w:rPr>
      </w:pPr>
    </w:p>
    <w:p w14:paraId="516E333A" w14:textId="77777777" w:rsidR="0078058B" w:rsidRPr="001E27EE" w:rsidRDefault="0078058B" w:rsidP="0078058B">
      <w:pPr>
        <w:spacing w:line="276" w:lineRule="auto"/>
        <w:jc w:val="both"/>
        <w:rPr>
          <w:rFonts w:ascii="Times New Roman" w:hAnsi="Times New Roman" w:cs="Times New Roman"/>
          <w:b/>
          <w:i/>
          <w:iCs/>
        </w:rPr>
      </w:pPr>
      <w:r w:rsidRPr="001E27EE">
        <w:rPr>
          <w:rFonts w:ascii="Times New Roman" w:hAnsi="Times New Roman" w:cs="Times New Roman"/>
          <w:b/>
          <w:i/>
        </w:rPr>
        <w:lastRenderedPageBreak/>
        <w:t xml:space="preserve">Appendix C: </w:t>
      </w:r>
      <w:r w:rsidRPr="001E27EE">
        <w:rPr>
          <w:rFonts w:ascii="Times New Roman" w:hAnsi="Times New Roman" w:cs="Times New Roman"/>
          <w:b/>
          <w:i/>
          <w:iCs/>
        </w:rPr>
        <w:t>Table 2. Summary of inclusion and exclusion criteria</w:t>
      </w:r>
    </w:p>
    <w:tbl>
      <w:tblPr>
        <w:tblStyle w:val="TableGrid"/>
        <w:tblW w:w="0" w:type="auto"/>
        <w:tblLook w:val="04A0" w:firstRow="1" w:lastRow="0" w:firstColumn="1" w:lastColumn="0" w:noHBand="0" w:noVBand="1"/>
      </w:tblPr>
      <w:tblGrid>
        <w:gridCol w:w="3078"/>
        <w:gridCol w:w="3079"/>
        <w:gridCol w:w="3079"/>
      </w:tblGrid>
      <w:tr w:rsidR="0078058B" w:rsidRPr="00CF5735" w14:paraId="3DC809E8" w14:textId="77777777" w:rsidTr="00523CDF">
        <w:tc>
          <w:tcPr>
            <w:tcW w:w="3078" w:type="dxa"/>
            <w:shd w:val="clear" w:color="auto" w:fill="FFFFFF" w:themeFill="background1"/>
          </w:tcPr>
          <w:p w14:paraId="0BB00E77" w14:textId="77777777" w:rsidR="0078058B" w:rsidRPr="00CF5735" w:rsidRDefault="0078058B" w:rsidP="00523CDF">
            <w:pPr>
              <w:spacing w:line="276" w:lineRule="auto"/>
              <w:jc w:val="both"/>
              <w:rPr>
                <w:rFonts w:ascii="Times New Roman" w:hAnsi="Times New Roman" w:cs="Times New Roman"/>
                <w:b/>
                <w:i/>
              </w:rPr>
            </w:pPr>
            <w:r w:rsidRPr="00CF5735">
              <w:rPr>
                <w:rFonts w:ascii="Times New Roman" w:hAnsi="Times New Roman" w:cs="Times New Roman"/>
                <w:b/>
                <w:i/>
              </w:rPr>
              <w:t xml:space="preserve">Study </w:t>
            </w:r>
          </w:p>
          <w:p w14:paraId="7C27AF43" w14:textId="77777777" w:rsidR="0078058B" w:rsidRPr="00CF5735" w:rsidRDefault="0078058B" w:rsidP="00523CDF">
            <w:pPr>
              <w:spacing w:line="276" w:lineRule="auto"/>
              <w:jc w:val="both"/>
              <w:rPr>
                <w:rFonts w:ascii="Times New Roman" w:hAnsi="Times New Roman" w:cs="Times New Roman"/>
                <w:b/>
                <w:i/>
              </w:rPr>
            </w:pPr>
            <w:r w:rsidRPr="00CF5735">
              <w:rPr>
                <w:rFonts w:ascii="Times New Roman" w:hAnsi="Times New Roman" w:cs="Times New Roman"/>
                <w:b/>
                <w:i/>
              </w:rPr>
              <w:t>Characteristics/</w:t>
            </w:r>
          </w:p>
          <w:p w14:paraId="197B9AD9"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i/>
              </w:rPr>
              <w:t>PEO</w:t>
            </w:r>
          </w:p>
        </w:tc>
        <w:tc>
          <w:tcPr>
            <w:tcW w:w="3079" w:type="dxa"/>
            <w:shd w:val="clear" w:color="auto" w:fill="FFFFFF" w:themeFill="background1"/>
          </w:tcPr>
          <w:p w14:paraId="35F033E6"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i/>
              </w:rPr>
              <w:t>Inclusion Criteria</w:t>
            </w:r>
          </w:p>
        </w:tc>
        <w:tc>
          <w:tcPr>
            <w:tcW w:w="3079" w:type="dxa"/>
            <w:shd w:val="clear" w:color="auto" w:fill="FFFFFF" w:themeFill="background1"/>
          </w:tcPr>
          <w:p w14:paraId="5B03D9D1"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i/>
              </w:rPr>
              <w:t>Exclusion Criteria</w:t>
            </w:r>
          </w:p>
        </w:tc>
      </w:tr>
      <w:tr w:rsidR="0078058B" w:rsidRPr="00CF5735" w14:paraId="4F3EC203" w14:textId="77777777" w:rsidTr="00523CDF">
        <w:tc>
          <w:tcPr>
            <w:tcW w:w="3078" w:type="dxa"/>
          </w:tcPr>
          <w:p w14:paraId="3E30E119"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Research Design</w:t>
            </w:r>
          </w:p>
        </w:tc>
        <w:tc>
          <w:tcPr>
            <w:tcW w:w="3079" w:type="dxa"/>
          </w:tcPr>
          <w:p w14:paraId="7438516C"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Primary studies of qualitative, quantitative or mixed methods design</w:t>
            </w:r>
          </w:p>
        </w:tc>
        <w:tc>
          <w:tcPr>
            <w:tcW w:w="3079" w:type="dxa"/>
          </w:tcPr>
          <w:p w14:paraId="2F98982B" w14:textId="77777777" w:rsidR="0078058B" w:rsidRPr="00CF5735" w:rsidRDefault="0078058B" w:rsidP="00523CDF">
            <w:pPr>
              <w:spacing w:line="276" w:lineRule="auto"/>
              <w:jc w:val="both"/>
              <w:rPr>
                <w:rFonts w:ascii="Times New Roman" w:hAnsi="Times New Roman" w:cs="Times New Roman"/>
              </w:rPr>
            </w:pPr>
            <w:r w:rsidRPr="00CF5735">
              <w:rPr>
                <w:rFonts w:ascii="Times New Roman" w:hAnsi="Times New Roman" w:cs="Times New Roman"/>
              </w:rPr>
              <w:t>Secondary reviews</w:t>
            </w:r>
          </w:p>
          <w:p w14:paraId="0C126DE2" w14:textId="77777777" w:rsidR="0078058B" w:rsidRPr="00CF5735" w:rsidRDefault="0078058B" w:rsidP="00523CDF">
            <w:pPr>
              <w:spacing w:line="276" w:lineRule="auto"/>
              <w:jc w:val="both"/>
              <w:rPr>
                <w:rFonts w:ascii="Times New Roman" w:hAnsi="Times New Roman" w:cs="Times New Roman"/>
              </w:rPr>
            </w:pPr>
            <w:r w:rsidRPr="00CF5735">
              <w:rPr>
                <w:rFonts w:ascii="Times New Roman" w:hAnsi="Times New Roman" w:cs="Times New Roman"/>
              </w:rPr>
              <w:t>Editorials</w:t>
            </w:r>
          </w:p>
          <w:p w14:paraId="3A0E3CC9" w14:textId="77777777" w:rsidR="0078058B" w:rsidRPr="00CF5735" w:rsidRDefault="0078058B" w:rsidP="00523CDF">
            <w:pPr>
              <w:spacing w:line="276" w:lineRule="auto"/>
              <w:jc w:val="both"/>
              <w:rPr>
                <w:rFonts w:ascii="Times New Roman" w:hAnsi="Times New Roman" w:cs="Times New Roman"/>
                <w:iCs/>
              </w:rPr>
            </w:pPr>
          </w:p>
        </w:tc>
      </w:tr>
      <w:tr w:rsidR="0078058B" w:rsidRPr="00CF5735" w14:paraId="41679249" w14:textId="77777777" w:rsidTr="00523CDF">
        <w:tc>
          <w:tcPr>
            <w:tcW w:w="3078" w:type="dxa"/>
          </w:tcPr>
          <w:p w14:paraId="35A5C282"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Publication Date</w:t>
            </w:r>
          </w:p>
        </w:tc>
        <w:tc>
          <w:tcPr>
            <w:tcW w:w="3079" w:type="dxa"/>
          </w:tcPr>
          <w:p w14:paraId="3323D1C4"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2009-Present</w:t>
            </w:r>
          </w:p>
        </w:tc>
        <w:tc>
          <w:tcPr>
            <w:tcW w:w="3079" w:type="dxa"/>
          </w:tcPr>
          <w:p w14:paraId="00330C32"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Before 2009</w:t>
            </w:r>
          </w:p>
        </w:tc>
      </w:tr>
      <w:tr w:rsidR="0078058B" w:rsidRPr="00CF5735" w14:paraId="661F8179" w14:textId="77777777" w:rsidTr="00523CDF">
        <w:tc>
          <w:tcPr>
            <w:tcW w:w="3078" w:type="dxa"/>
          </w:tcPr>
          <w:p w14:paraId="3D63D63C"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Peer review</w:t>
            </w:r>
          </w:p>
        </w:tc>
        <w:tc>
          <w:tcPr>
            <w:tcW w:w="3079" w:type="dxa"/>
          </w:tcPr>
          <w:p w14:paraId="3A1E8A3F"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No restrictions</w:t>
            </w:r>
          </w:p>
        </w:tc>
        <w:tc>
          <w:tcPr>
            <w:tcW w:w="3079" w:type="dxa"/>
          </w:tcPr>
          <w:p w14:paraId="40AA738B"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w:t>
            </w:r>
          </w:p>
        </w:tc>
      </w:tr>
      <w:tr w:rsidR="0078058B" w:rsidRPr="00CF5735" w14:paraId="3FC0FDB0" w14:textId="77777777" w:rsidTr="00523CDF">
        <w:tc>
          <w:tcPr>
            <w:tcW w:w="3078" w:type="dxa"/>
          </w:tcPr>
          <w:p w14:paraId="61B6E0F6"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Language</w:t>
            </w:r>
          </w:p>
        </w:tc>
        <w:tc>
          <w:tcPr>
            <w:tcW w:w="3079" w:type="dxa"/>
          </w:tcPr>
          <w:p w14:paraId="3FE12DAF"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English</w:t>
            </w:r>
          </w:p>
        </w:tc>
        <w:tc>
          <w:tcPr>
            <w:tcW w:w="3079" w:type="dxa"/>
          </w:tcPr>
          <w:p w14:paraId="3CA27721"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Other languages</w:t>
            </w:r>
          </w:p>
        </w:tc>
      </w:tr>
      <w:tr w:rsidR="0078058B" w:rsidRPr="00CF5735" w14:paraId="52838AC2" w14:textId="77777777" w:rsidTr="00523CDF">
        <w:tc>
          <w:tcPr>
            <w:tcW w:w="3078" w:type="dxa"/>
          </w:tcPr>
          <w:p w14:paraId="69D11477"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Geographic Setting</w:t>
            </w:r>
          </w:p>
        </w:tc>
        <w:tc>
          <w:tcPr>
            <w:tcW w:w="3079" w:type="dxa"/>
          </w:tcPr>
          <w:p w14:paraId="150AF6AB"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Western settings or high-income countries</w:t>
            </w:r>
          </w:p>
        </w:tc>
        <w:tc>
          <w:tcPr>
            <w:tcW w:w="3079" w:type="dxa"/>
          </w:tcPr>
          <w:p w14:paraId="60A5C500"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Non-western or middle-/low-income countries</w:t>
            </w:r>
          </w:p>
        </w:tc>
      </w:tr>
      <w:tr w:rsidR="0078058B" w:rsidRPr="00CF5735" w14:paraId="53A16C6B" w14:textId="77777777" w:rsidTr="00523CDF">
        <w:tc>
          <w:tcPr>
            <w:tcW w:w="3078" w:type="dxa"/>
          </w:tcPr>
          <w:p w14:paraId="1B6F14B0"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Population</w:t>
            </w:r>
          </w:p>
        </w:tc>
        <w:tc>
          <w:tcPr>
            <w:tcW w:w="3079" w:type="dxa"/>
          </w:tcPr>
          <w:p w14:paraId="0F79601C"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Children and young people in care of ages 5-29 years</w:t>
            </w:r>
          </w:p>
        </w:tc>
        <w:tc>
          <w:tcPr>
            <w:tcW w:w="3079" w:type="dxa"/>
          </w:tcPr>
          <w:p w14:paraId="3E68C02E"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Older adults in care or children of immaturity that co-exists with a developmental stage that mitigates comprehensive of language</w:t>
            </w:r>
          </w:p>
        </w:tc>
      </w:tr>
      <w:tr w:rsidR="0078058B" w:rsidRPr="00CF5735" w14:paraId="6D2EA362" w14:textId="77777777" w:rsidTr="00523CDF">
        <w:tc>
          <w:tcPr>
            <w:tcW w:w="3078" w:type="dxa"/>
          </w:tcPr>
          <w:p w14:paraId="72C91830"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Exposure</w:t>
            </w:r>
          </w:p>
        </w:tc>
        <w:tc>
          <w:tcPr>
            <w:tcW w:w="3079" w:type="dxa"/>
          </w:tcPr>
          <w:p w14:paraId="27B1E90B"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Language use within CAMHS and social care services</w:t>
            </w:r>
          </w:p>
        </w:tc>
        <w:tc>
          <w:tcPr>
            <w:tcW w:w="3079" w:type="dxa"/>
          </w:tcPr>
          <w:p w14:paraId="6F460B5B"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Other aspects of service provision</w:t>
            </w:r>
          </w:p>
        </w:tc>
      </w:tr>
      <w:tr w:rsidR="0078058B" w:rsidRPr="00CF5735" w14:paraId="10DB653B" w14:textId="77777777" w:rsidTr="00523CDF">
        <w:tc>
          <w:tcPr>
            <w:tcW w:w="3078" w:type="dxa"/>
          </w:tcPr>
          <w:p w14:paraId="313ED439" w14:textId="77777777" w:rsidR="0078058B" w:rsidRPr="00CF5735" w:rsidRDefault="0078058B" w:rsidP="00523CDF">
            <w:pPr>
              <w:spacing w:line="276" w:lineRule="auto"/>
              <w:jc w:val="both"/>
              <w:rPr>
                <w:rFonts w:ascii="Times New Roman" w:hAnsi="Times New Roman" w:cs="Times New Roman"/>
                <w:b/>
                <w:iCs/>
              </w:rPr>
            </w:pPr>
            <w:r w:rsidRPr="00CF5735">
              <w:rPr>
                <w:rFonts w:ascii="Times New Roman" w:hAnsi="Times New Roman" w:cs="Times New Roman"/>
                <w:b/>
              </w:rPr>
              <w:t>Outcomes</w:t>
            </w:r>
          </w:p>
        </w:tc>
        <w:tc>
          <w:tcPr>
            <w:tcW w:w="3079" w:type="dxa"/>
          </w:tcPr>
          <w:p w14:paraId="52605EA8"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Wellbeing, prospects and opportunities</w:t>
            </w:r>
          </w:p>
        </w:tc>
        <w:tc>
          <w:tcPr>
            <w:tcW w:w="3079" w:type="dxa"/>
          </w:tcPr>
          <w:p w14:paraId="561C259A" w14:textId="77777777" w:rsidR="0078058B" w:rsidRPr="00CF5735" w:rsidRDefault="0078058B" w:rsidP="00523CDF">
            <w:pPr>
              <w:spacing w:line="276" w:lineRule="auto"/>
              <w:jc w:val="both"/>
              <w:rPr>
                <w:rFonts w:ascii="Times New Roman" w:hAnsi="Times New Roman" w:cs="Times New Roman"/>
                <w:iCs/>
              </w:rPr>
            </w:pPr>
            <w:r w:rsidRPr="00CF5735">
              <w:rPr>
                <w:rFonts w:ascii="Times New Roman" w:hAnsi="Times New Roman" w:cs="Times New Roman"/>
              </w:rPr>
              <w:t>Outcomes of no value to the review question</w:t>
            </w:r>
          </w:p>
        </w:tc>
      </w:tr>
    </w:tbl>
    <w:p w14:paraId="4BC74B92" w14:textId="77777777" w:rsidR="0078058B" w:rsidRPr="00CF5735" w:rsidRDefault="0078058B" w:rsidP="0078058B">
      <w:pPr>
        <w:spacing w:line="276" w:lineRule="auto"/>
        <w:jc w:val="both"/>
        <w:rPr>
          <w:rFonts w:ascii="Times New Roman" w:hAnsi="Times New Roman" w:cs="Times New Roman"/>
        </w:rPr>
      </w:pPr>
    </w:p>
    <w:p w14:paraId="50626DF2" w14:textId="2686C25C" w:rsidR="0078058B" w:rsidRDefault="0078058B" w:rsidP="005339E2">
      <w:pPr>
        <w:spacing w:line="276" w:lineRule="auto"/>
        <w:jc w:val="both"/>
        <w:rPr>
          <w:rFonts w:ascii="Times New Roman" w:hAnsi="Times New Roman" w:cs="Times New Roman"/>
        </w:rPr>
      </w:pPr>
    </w:p>
    <w:p w14:paraId="30F3F407" w14:textId="77777777" w:rsidR="001E27EE" w:rsidRDefault="001E27EE" w:rsidP="005339E2">
      <w:pPr>
        <w:spacing w:line="276" w:lineRule="auto"/>
        <w:jc w:val="both"/>
        <w:rPr>
          <w:rFonts w:ascii="Times New Roman" w:hAnsi="Times New Roman" w:cs="Times New Roman"/>
          <w:b/>
          <w:i/>
        </w:rPr>
      </w:pPr>
    </w:p>
    <w:p w14:paraId="19E57854" w14:textId="77777777" w:rsidR="001E27EE" w:rsidRDefault="001E27EE" w:rsidP="005339E2">
      <w:pPr>
        <w:spacing w:line="276" w:lineRule="auto"/>
        <w:jc w:val="both"/>
        <w:rPr>
          <w:rFonts w:ascii="Times New Roman" w:hAnsi="Times New Roman" w:cs="Times New Roman"/>
          <w:b/>
          <w:i/>
        </w:rPr>
      </w:pPr>
    </w:p>
    <w:p w14:paraId="1345E272" w14:textId="77777777" w:rsidR="001E27EE" w:rsidRDefault="001E27EE" w:rsidP="005339E2">
      <w:pPr>
        <w:spacing w:line="276" w:lineRule="auto"/>
        <w:jc w:val="both"/>
        <w:rPr>
          <w:rFonts w:ascii="Times New Roman" w:hAnsi="Times New Roman" w:cs="Times New Roman"/>
          <w:b/>
          <w:i/>
        </w:rPr>
      </w:pPr>
    </w:p>
    <w:p w14:paraId="7B0CDE2B" w14:textId="77777777" w:rsidR="001E27EE" w:rsidRDefault="001E27EE" w:rsidP="005339E2">
      <w:pPr>
        <w:spacing w:line="276" w:lineRule="auto"/>
        <w:jc w:val="both"/>
        <w:rPr>
          <w:rFonts w:ascii="Times New Roman" w:hAnsi="Times New Roman" w:cs="Times New Roman"/>
          <w:b/>
          <w:i/>
        </w:rPr>
      </w:pPr>
    </w:p>
    <w:p w14:paraId="37B3FEA6" w14:textId="77777777" w:rsidR="001E27EE" w:rsidRDefault="001E27EE" w:rsidP="005339E2">
      <w:pPr>
        <w:spacing w:line="276" w:lineRule="auto"/>
        <w:jc w:val="both"/>
        <w:rPr>
          <w:rFonts w:ascii="Times New Roman" w:hAnsi="Times New Roman" w:cs="Times New Roman"/>
          <w:b/>
          <w:i/>
        </w:rPr>
      </w:pPr>
    </w:p>
    <w:p w14:paraId="0F3CF6DB" w14:textId="77777777" w:rsidR="001E27EE" w:rsidRDefault="001E27EE" w:rsidP="005339E2">
      <w:pPr>
        <w:spacing w:line="276" w:lineRule="auto"/>
        <w:jc w:val="both"/>
        <w:rPr>
          <w:rFonts w:ascii="Times New Roman" w:hAnsi="Times New Roman" w:cs="Times New Roman"/>
          <w:b/>
          <w:i/>
        </w:rPr>
      </w:pPr>
    </w:p>
    <w:p w14:paraId="30D6ED27" w14:textId="77777777" w:rsidR="001E27EE" w:rsidRDefault="001E27EE" w:rsidP="005339E2">
      <w:pPr>
        <w:spacing w:line="276" w:lineRule="auto"/>
        <w:jc w:val="both"/>
        <w:rPr>
          <w:rFonts w:ascii="Times New Roman" w:hAnsi="Times New Roman" w:cs="Times New Roman"/>
          <w:b/>
          <w:i/>
        </w:rPr>
      </w:pPr>
    </w:p>
    <w:p w14:paraId="4054B07C" w14:textId="77777777" w:rsidR="001E27EE" w:rsidRDefault="001E27EE" w:rsidP="005339E2">
      <w:pPr>
        <w:spacing w:line="276" w:lineRule="auto"/>
        <w:jc w:val="both"/>
        <w:rPr>
          <w:rFonts w:ascii="Times New Roman" w:hAnsi="Times New Roman" w:cs="Times New Roman"/>
          <w:b/>
          <w:i/>
        </w:rPr>
      </w:pPr>
    </w:p>
    <w:p w14:paraId="0C034B2F" w14:textId="77777777" w:rsidR="001E27EE" w:rsidRDefault="001E27EE" w:rsidP="005339E2">
      <w:pPr>
        <w:spacing w:line="276" w:lineRule="auto"/>
        <w:jc w:val="both"/>
        <w:rPr>
          <w:rFonts w:ascii="Times New Roman" w:hAnsi="Times New Roman" w:cs="Times New Roman"/>
          <w:b/>
          <w:i/>
        </w:rPr>
      </w:pPr>
    </w:p>
    <w:p w14:paraId="7567FE25" w14:textId="77777777" w:rsidR="001E27EE" w:rsidRDefault="001E27EE" w:rsidP="005339E2">
      <w:pPr>
        <w:spacing w:line="276" w:lineRule="auto"/>
        <w:jc w:val="both"/>
        <w:rPr>
          <w:rFonts w:ascii="Times New Roman" w:hAnsi="Times New Roman" w:cs="Times New Roman"/>
          <w:b/>
          <w:i/>
        </w:rPr>
      </w:pPr>
    </w:p>
    <w:p w14:paraId="318DDADC" w14:textId="77777777" w:rsidR="001E27EE" w:rsidRDefault="001E27EE" w:rsidP="005339E2">
      <w:pPr>
        <w:spacing w:line="276" w:lineRule="auto"/>
        <w:jc w:val="both"/>
        <w:rPr>
          <w:rFonts w:ascii="Times New Roman" w:hAnsi="Times New Roman" w:cs="Times New Roman"/>
          <w:b/>
          <w:i/>
        </w:rPr>
      </w:pPr>
    </w:p>
    <w:p w14:paraId="2A1208DC" w14:textId="77777777" w:rsidR="001E27EE" w:rsidRDefault="001E27EE" w:rsidP="005339E2">
      <w:pPr>
        <w:spacing w:line="276" w:lineRule="auto"/>
        <w:jc w:val="both"/>
        <w:rPr>
          <w:rFonts w:ascii="Times New Roman" w:hAnsi="Times New Roman" w:cs="Times New Roman"/>
          <w:b/>
          <w:i/>
        </w:rPr>
      </w:pPr>
    </w:p>
    <w:p w14:paraId="10EA98B9" w14:textId="77777777" w:rsidR="001E27EE" w:rsidRDefault="001E27EE" w:rsidP="005339E2">
      <w:pPr>
        <w:spacing w:line="276" w:lineRule="auto"/>
        <w:jc w:val="both"/>
        <w:rPr>
          <w:rFonts w:ascii="Times New Roman" w:hAnsi="Times New Roman" w:cs="Times New Roman"/>
          <w:b/>
          <w:i/>
        </w:rPr>
      </w:pPr>
    </w:p>
    <w:p w14:paraId="12F1988C" w14:textId="77777777" w:rsidR="001E27EE" w:rsidRDefault="001E27EE" w:rsidP="005339E2">
      <w:pPr>
        <w:spacing w:line="276" w:lineRule="auto"/>
        <w:jc w:val="both"/>
        <w:rPr>
          <w:rFonts w:ascii="Times New Roman" w:hAnsi="Times New Roman" w:cs="Times New Roman"/>
          <w:b/>
          <w:i/>
        </w:rPr>
      </w:pPr>
    </w:p>
    <w:p w14:paraId="5975F432" w14:textId="77777777" w:rsidR="001E27EE" w:rsidRDefault="001E27EE" w:rsidP="005339E2">
      <w:pPr>
        <w:spacing w:line="276" w:lineRule="auto"/>
        <w:jc w:val="both"/>
        <w:rPr>
          <w:rFonts w:ascii="Times New Roman" w:hAnsi="Times New Roman" w:cs="Times New Roman"/>
          <w:b/>
          <w:i/>
        </w:rPr>
      </w:pPr>
    </w:p>
    <w:p w14:paraId="1D260AFE" w14:textId="77777777" w:rsidR="001E27EE" w:rsidRDefault="001E27EE" w:rsidP="005339E2">
      <w:pPr>
        <w:spacing w:line="276" w:lineRule="auto"/>
        <w:jc w:val="both"/>
        <w:rPr>
          <w:rFonts w:ascii="Times New Roman" w:hAnsi="Times New Roman" w:cs="Times New Roman"/>
          <w:b/>
          <w:i/>
        </w:rPr>
      </w:pPr>
    </w:p>
    <w:p w14:paraId="57806A2B" w14:textId="77777777" w:rsidR="001E27EE" w:rsidRDefault="001E27EE" w:rsidP="005339E2">
      <w:pPr>
        <w:spacing w:line="276" w:lineRule="auto"/>
        <w:jc w:val="both"/>
        <w:rPr>
          <w:rFonts w:ascii="Times New Roman" w:hAnsi="Times New Roman" w:cs="Times New Roman"/>
          <w:b/>
          <w:i/>
        </w:rPr>
      </w:pPr>
    </w:p>
    <w:p w14:paraId="7475E0CA" w14:textId="77777777" w:rsidR="001E27EE" w:rsidRDefault="001E27EE" w:rsidP="005339E2">
      <w:pPr>
        <w:spacing w:line="276" w:lineRule="auto"/>
        <w:jc w:val="both"/>
        <w:rPr>
          <w:rFonts w:ascii="Times New Roman" w:hAnsi="Times New Roman" w:cs="Times New Roman"/>
          <w:b/>
          <w:i/>
        </w:rPr>
      </w:pPr>
    </w:p>
    <w:p w14:paraId="37AAF04A" w14:textId="46461BBA" w:rsidR="0078058B" w:rsidRPr="001E27EE" w:rsidRDefault="0078058B" w:rsidP="005339E2">
      <w:pPr>
        <w:spacing w:line="276" w:lineRule="auto"/>
        <w:jc w:val="both"/>
        <w:rPr>
          <w:rFonts w:ascii="Times New Roman" w:hAnsi="Times New Roman" w:cs="Times New Roman"/>
          <w:b/>
          <w:i/>
        </w:rPr>
      </w:pPr>
      <w:r w:rsidRPr="001E27EE">
        <w:rPr>
          <w:rFonts w:ascii="Times New Roman" w:hAnsi="Times New Roman" w:cs="Times New Roman"/>
          <w:b/>
          <w:i/>
        </w:rPr>
        <w:lastRenderedPageBreak/>
        <w:t>Appendix D:</w:t>
      </w:r>
      <w:r w:rsidR="0028323E" w:rsidRPr="001E27EE">
        <w:rPr>
          <w:b/>
          <w:i/>
        </w:rPr>
        <w:t xml:space="preserve"> S</w:t>
      </w:r>
      <w:r w:rsidRPr="001E27EE">
        <w:rPr>
          <w:rFonts w:ascii="Times New Roman" w:hAnsi="Times New Roman" w:cs="Times New Roman"/>
          <w:b/>
          <w:i/>
        </w:rPr>
        <w:t>tudy filtering and selection process</w:t>
      </w:r>
    </w:p>
    <w:p w14:paraId="75E86E3A" w14:textId="77777777" w:rsidR="0078058B" w:rsidRDefault="0078058B" w:rsidP="005339E2">
      <w:pPr>
        <w:spacing w:line="276" w:lineRule="auto"/>
        <w:jc w:val="both"/>
        <w:rPr>
          <w:rFonts w:ascii="Times New Roman" w:hAnsi="Times New Roman" w:cs="Times New Roman"/>
        </w:rPr>
      </w:pPr>
    </w:p>
    <w:p w14:paraId="4C9671A9" w14:textId="51319330" w:rsidR="0078058B" w:rsidRDefault="0078058B" w:rsidP="005339E2">
      <w:pPr>
        <w:spacing w:line="276" w:lineRule="auto"/>
        <w:jc w:val="both"/>
        <w:rPr>
          <w:rFonts w:ascii="Times New Roman" w:hAnsi="Times New Roman" w:cs="Times New Roman"/>
        </w:rPr>
      </w:pPr>
      <w:r w:rsidRPr="0078058B">
        <w:rPr>
          <w:rFonts w:ascii="Times New Roman" w:hAnsi="Times New Roman" w:cs="Times New Roman"/>
        </w:rPr>
        <w:t>The process of study selection using the noted inclusion and exclusion criteria has been summarised in Figure 1. Overall, eight were eligible for review due to meeting all inclusion criteria. No additional records meeting the inclusion criteria were detected through citation screening or the search of Google Scholar.</w:t>
      </w:r>
    </w:p>
    <w:p w14:paraId="0AA287AA" w14:textId="77777777" w:rsidR="0028323E" w:rsidRDefault="0028323E" w:rsidP="005339E2">
      <w:pPr>
        <w:spacing w:line="276" w:lineRule="auto"/>
        <w:jc w:val="both"/>
        <w:rPr>
          <w:rFonts w:ascii="Times New Roman" w:hAnsi="Times New Roman" w:cs="Times New Roman"/>
        </w:rPr>
      </w:pPr>
    </w:p>
    <w:p w14:paraId="7FD72496" w14:textId="77777777" w:rsidR="0028323E" w:rsidRPr="00CF5735" w:rsidRDefault="0028323E" w:rsidP="0028323E">
      <w:pPr>
        <w:spacing w:line="276" w:lineRule="auto"/>
        <w:jc w:val="both"/>
        <w:rPr>
          <w:rFonts w:ascii="Times New Roman" w:hAnsi="Times New Roman" w:cs="Times New Roman"/>
        </w:rPr>
      </w:pPr>
    </w:p>
    <w:p w14:paraId="7BA392E3" w14:textId="77777777" w:rsidR="0028323E" w:rsidRPr="00CF5735" w:rsidRDefault="0028323E" w:rsidP="0028323E">
      <w:pPr>
        <w:spacing w:line="276" w:lineRule="auto"/>
        <w:jc w:val="both"/>
        <w:rPr>
          <w:rFonts w:ascii="Times New Roman" w:hAnsi="Times New Roman" w:cs="Times New Roman"/>
        </w:rPr>
      </w:pPr>
      <w:r w:rsidRPr="00CF5735">
        <w:rPr>
          <w:rFonts w:ascii="Times New Roman" w:hAnsi="Times New Roman" w:cs="Times New Roman"/>
          <w:noProof/>
          <w:lang w:eastAsia="en-GB"/>
        </w:rPr>
        <mc:AlternateContent>
          <mc:Choice Requires="wpc">
            <w:drawing>
              <wp:inline distT="0" distB="0" distL="0" distR="0" wp14:anchorId="238AEA32" wp14:editId="234742C7">
                <wp:extent cx="5666740" cy="5422605"/>
                <wp:effectExtent l="0" t="0" r="0" b="0"/>
                <wp:docPr id="24"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4" name="Rectangle 34"/>
                        <wps:cNvSpPr/>
                        <wps:spPr>
                          <a:xfrm>
                            <a:off x="597434" y="350440"/>
                            <a:ext cx="2160000" cy="1296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C2BE19" w14:textId="77777777" w:rsidR="0028323E" w:rsidRDefault="0028323E" w:rsidP="0028323E">
                              <w:pPr>
                                <w:pStyle w:val="PRISMAtop"/>
                                <w:rPr>
                                  <w:sz w:val="24"/>
                                  <w:szCs w:val="24"/>
                                </w:rPr>
                              </w:pPr>
                              <w:r>
                                <w:t xml:space="preserve">Records </w:t>
                              </w:r>
                              <w:r w:rsidRPr="00A21CCB">
                                <w:t>identified</w:t>
                              </w:r>
                              <w:r>
                                <w:t xml:space="preserve"> from:</w:t>
                              </w:r>
                            </w:p>
                            <w:p w14:paraId="0703BE52" w14:textId="77777777" w:rsidR="0028323E" w:rsidRDefault="0028323E" w:rsidP="0028323E">
                              <w:pPr>
                                <w:pStyle w:val="PRISMAextra"/>
                              </w:pPr>
                              <w:r>
                                <w:t>Databases (n = 516)</w:t>
                              </w:r>
                            </w:p>
                            <w:p w14:paraId="35A8FF38" w14:textId="77777777" w:rsidR="0028323E" w:rsidRDefault="0028323E" w:rsidP="0028323E">
                              <w:pPr>
                                <w:pStyle w:val="PRISMAextra"/>
                              </w:pPr>
                              <w:r>
                                <w:t xml:space="preserve">    MEDLINE (n = 266)</w:t>
                              </w:r>
                            </w:p>
                            <w:p w14:paraId="2F53E05C" w14:textId="77777777" w:rsidR="0028323E" w:rsidRDefault="0028323E" w:rsidP="0028323E">
                              <w:pPr>
                                <w:pStyle w:val="PRISMAextra"/>
                              </w:pPr>
                              <w:r>
                                <w:t xml:space="preserve">    CINAHL (n = 76)</w:t>
                              </w:r>
                            </w:p>
                            <w:p w14:paraId="3FD2FB2B" w14:textId="77777777" w:rsidR="0028323E" w:rsidRDefault="0028323E" w:rsidP="0028323E">
                              <w:pPr>
                                <w:pStyle w:val="PRISMAextra"/>
                              </w:pPr>
                              <w:r>
                                <w:t xml:space="preserve">    PsycINFO (n = 43)</w:t>
                              </w:r>
                            </w:p>
                            <w:p w14:paraId="1BFA80FB" w14:textId="77777777" w:rsidR="0028323E" w:rsidRDefault="0028323E" w:rsidP="0028323E">
                              <w:pPr>
                                <w:pStyle w:val="PRISMAextra"/>
                              </w:pPr>
                              <w:r>
                                <w:t xml:space="preserve">    ASSIA (n = 107)</w:t>
                              </w:r>
                            </w:p>
                            <w:p w14:paraId="7432E749" w14:textId="77777777" w:rsidR="0028323E" w:rsidRDefault="0028323E" w:rsidP="0028323E">
                              <w:pPr>
                                <w:pStyle w:val="PRISMAextra"/>
                              </w:pPr>
                              <w:r>
                                <w:t xml:space="preserve">    Social Care Online (n = 24)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3079658" y="350403"/>
                            <a:ext cx="2160000" cy="1296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F118C" w14:textId="77777777" w:rsidR="0028323E" w:rsidRDefault="0028323E" w:rsidP="0028323E">
                              <w:pPr>
                                <w:pStyle w:val="PRISMAtop"/>
                                <w:rPr>
                                  <w:sz w:val="24"/>
                                  <w:szCs w:val="24"/>
                                </w:rPr>
                              </w:pPr>
                              <w:r>
                                <w:t xml:space="preserve">Records removed </w:t>
                              </w:r>
                              <w:r>
                                <w:rPr>
                                  <w:i/>
                                  <w:iCs/>
                                </w:rPr>
                                <w:t>before screening</w:t>
                              </w:r>
                              <w:r>
                                <w:t>:</w:t>
                              </w:r>
                            </w:p>
                            <w:p w14:paraId="1980F424" w14:textId="77777777" w:rsidR="0028323E" w:rsidRPr="00F8583B" w:rsidRDefault="0028323E" w:rsidP="0028323E">
                              <w:pPr>
                                <w:pStyle w:val="PRISMAextra"/>
                              </w:pPr>
                              <w:r w:rsidRPr="00F8583B">
                                <w:t xml:space="preserve">Duplicate records removed (n = </w:t>
                              </w:r>
                              <w:r>
                                <w:t>91</w:t>
                              </w:r>
                              <w:r w:rsidRPr="00F8583B">
                                <w:t>)</w:t>
                              </w:r>
                            </w:p>
                            <w:p w14:paraId="0322B91C" w14:textId="77777777" w:rsidR="0028323E" w:rsidRPr="00F8583B" w:rsidRDefault="0028323E" w:rsidP="0028323E">
                              <w:pPr>
                                <w:pStyle w:val="PRISMAextra"/>
                              </w:pPr>
                              <w:r w:rsidRPr="00F8583B">
                                <w:t xml:space="preserve">Records marked as ineligible by automation tools (n = </w:t>
                              </w:r>
                              <w:r>
                                <w:t>0</w:t>
                              </w:r>
                              <w:r w:rsidRPr="00F8583B">
                                <w:t>)</w:t>
                              </w:r>
                            </w:p>
                            <w:p w14:paraId="66242B34" w14:textId="77777777" w:rsidR="0028323E" w:rsidRPr="00F8583B" w:rsidRDefault="0028323E" w:rsidP="0028323E">
                              <w:pPr>
                                <w:pStyle w:val="PRISMAextra"/>
                                <w:rPr>
                                  <w:sz w:val="2"/>
                                  <w:szCs w:val="2"/>
                                </w:rPr>
                              </w:pPr>
                              <w:r w:rsidRPr="00F8583B">
                                <w:t xml:space="preserve">Records removed for other reasons (n = </w:t>
                              </w:r>
                              <w:r>
                                <w:t>0</w:t>
                              </w:r>
                              <w:r w:rsidRPr="00F8583B">
                                <w:t>)</w:t>
                              </w:r>
                              <w:r>
                                <w:br/>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595373" y="1908808"/>
                            <a:ext cx="2160000" cy="4272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7D880E" w14:textId="77777777" w:rsidR="0028323E" w:rsidRDefault="0028323E" w:rsidP="0028323E">
                              <w:pPr>
                                <w:pStyle w:val="PRISMAtop"/>
                                <w:rPr>
                                  <w:sz w:val="24"/>
                                  <w:szCs w:val="24"/>
                                </w:rPr>
                              </w:pPr>
                              <w:r>
                                <w:t>Records screened</w:t>
                              </w:r>
                            </w:p>
                            <w:p w14:paraId="24D925F4" w14:textId="77777777" w:rsidR="0028323E" w:rsidRDefault="0028323E" w:rsidP="0028323E">
                              <w:pPr>
                                <w:pStyle w:val="PRISMAtop"/>
                              </w:pPr>
                              <w:r>
                                <w:t>(n = 425)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3079889" y="1908808"/>
                            <a:ext cx="2160000" cy="4272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FA9043" w14:textId="77777777" w:rsidR="0028323E" w:rsidRDefault="0028323E" w:rsidP="0028323E">
                              <w:pPr>
                                <w:pStyle w:val="PRISMAtop"/>
                                <w:rPr>
                                  <w:sz w:val="24"/>
                                  <w:szCs w:val="24"/>
                                </w:rPr>
                              </w:pPr>
                              <w:r>
                                <w:t>Records excluded**</w:t>
                              </w:r>
                            </w:p>
                            <w:p w14:paraId="527D232B" w14:textId="77777777" w:rsidR="0028323E" w:rsidRDefault="0028323E" w:rsidP="0028323E">
                              <w:pPr>
                                <w:pStyle w:val="PRISMAtop"/>
                              </w:pPr>
                              <w:r>
                                <w:t>(n = 407)</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596404" y="2585880"/>
                            <a:ext cx="2160000" cy="4272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8A95D0" w14:textId="77777777" w:rsidR="0028323E" w:rsidRDefault="0028323E" w:rsidP="0028323E">
                              <w:pPr>
                                <w:pStyle w:val="PRISMAtop"/>
                                <w:rPr>
                                  <w:sz w:val="24"/>
                                  <w:szCs w:val="24"/>
                                </w:rPr>
                              </w:pPr>
                              <w:r>
                                <w:t>Reports sought for retrieval</w:t>
                              </w:r>
                            </w:p>
                            <w:p w14:paraId="00A2127A" w14:textId="77777777" w:rsidR="0028323E" w:rsidRDefault="0028323E" w:rsidP="0028323E">
                              <w:pPr>
                                <w:pStyle w:val="PRISMAtop"/>
                              </w:pPr>
                              <w:r>
                                <w:t>(n = 425)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3079650" y="2585466"/>
                            <a:ext cx="2160000" cy="4272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2DB7D5" w14:textId="77777777" w:rsidR="0028323E" w:rsidRDefault="0028323E" w:rsidP="0028323E">
                              <w:pPr>
                                <w:pStyle w:val="PRISMAtop"/>
                                <w:rPr>
                                  <w:sz w:val="24"/>
                                  <w:szCs w:val="24"/>
                                </w:rPr>
                              </w:pPr>
                              <w:r>
                                <w:t>Reports not retrieved</w:t>
                              </w:r>
                            </w:p>
                            <w:p w14:paraId="14F22925" w14:textId="77777777" w:rsidR="0028323E" w:rsidRDefault="0028323E" w:rsidP="0028323E">
                              <w:pPr>
                                <w:pStyle w:val="PRISMAtop"/>
                              </w:pPr>
                              <w:r>
                                <w:t>(n = 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597434" y="3255894"/>
                            <a:ext cx="2160000" cy="900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82EA84" w14:textId="77777777" w:rsidR="0028323E" w:rsidRDefault="0028323E" w:rsidP="0028323E">
                              <w:pPr>
                                <w:pStyle w:val="PRISMAtop"/>
                                <w:rPr>
                                  <w:sz w:val="24"/>
                                  <w:szCs w:val="24"/>
                                </w:rPr>
                              </w:pPr>
                              <w:r>
                                <w:t>Reports assessed for eligibility</w:t>
                              </w:r>
                            </w:p>
                            <w:p w14:paraId="176BBE3F" w14:textId="77777777" w:rsidR="0028323E" w:rsidRDefault="0028323E" w:rsidP="0028323E">
                              <w:pPr>
                                <w:pStyle w:val="PRISMAtop"/>
                              </w:pPr>
                              <w:r>
                                <w:t>(n = 18)</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3080000" y="3255964"/>
                            <a:ext cx="2160000" cy="120349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209AA" w14:textId="77777777" w:rsidR="0028323E" w:rsidRDefault="0028323E" w:rsidP="0028323E">
                              <w:pPr>
                                <w:pStyle w:val="NormalWeb"/>
                                <w:spacing w:before="0" w:beforeAutospacing="0" w:after="0" w:afterAutospacing="0" w:line="256" w:lineRule="auto"/>
                              </w:pPr>
                              <w:r>
                                <w:rPr>
                                  <w:rFonts w:ascii="Arial" w:eastAsia="Calibri" w:hAnsi="Arial"/>
                                  <w:color w:val="000000"/>
                                  <w:sz w:val="18"/>
                                  <w:szCs w:val="18"/>
                                  <w:lang w:val="en-AU"/>
                                </w:rPr>
                                <w:t>Reports excluded:</w:t>
                              </w:r>
                            </w:p>
                            <w:p w14:paraId="73C99E24" w14:textId="77777777" w:rsidR="0028323E" w:rsidRDefault="0028323E" w:rsidP="0028323E">
                              <w:pPr>
                                <w:pStyle w:val="NormalWeb"/>
                                <w:spacing w:before="0" w:beforeAutospacing="0" w:after="0" w:afterAutospacing="0" w:line="256" w:lineRule="auto"/>
                                <w:ind w:left="288"/>
                              </w:pPr>
                              <w:r>
                                <w:rPr>
                                  <w:rFonts w:ascii="Arial" w:eastAsia="Calibri" w:hAnsi="Arial"/>
                                  <w:color w:val="000000"/>
                                  <w:sz w:val="18"/>
                                  <w:szCs w:val="18"/>
                                  <w:lang w:val="en-AU"/>
                                </w:rPr>
                                <w:t>Ineligible population: older adults (n = 3)</w:t>
                              </w:r>
                            </w:p>
                            <w:p w14:paraId="18C4ADC3" w14:textId="77777777" w:rsidR="0028323E" w:rsidRDefault="0028323E" w:rsidP="0028323E">
                              <w:pPr>
                                <w:pStyle w:val="NormalWeb"/>
                                <w:spacing w:before="0" w:beforeAutospacing="0" w:after="0" w:afterAutospacing="0" w:line="256" w:lineRule="auto"/>
                                <w:ind w:left="288"/>
                              </w:pPr>
                              <w:r>
                                <w:rPr>
                                  <w:rFonts w:ascii="Arial" w:eastAsia="Calibri" w:hAnsi="Arial"/>
                                  <w:color w:val="000000"/>
                                  <w:sz w:val="18"/>
                                  <w:szCs w:val="18"/>
                                  <w:lang w:val="en-AU"/>
                                </w:rPr>
                                <w:t>Ineligible exposure: studies not exploring language use/effects of (n = 7)</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597434" y="4423637"/>
                            <a:ext cx="2160000" cy="86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8375A" w14:textId="77777777" w:rsidR="0028323E" w:rsidRDefault="0028323E" w:rsidP="0028323E">
                              <w:pPr>
                                <w:pStyle w:val="PRISMAtop"/>
                                <w:rPr>
                                  <w:sz w:val="24"/>
                                  <w:szCs w:val="24"/>
                                </w:rPr>
                              </w:pPr>
                              <w:r>
                                <w:t>Studies included in review</w:t>
                              </w:r>
                            </w:p>
                            <w:p w14:paraId="58006E02" w14:textId="77777777" w:rsidR="0028323E" w:rsidRDefault="0028323E" w:rsidP="0028323E">
                              <w:pPr>
                                <w:pStyle w:val="PRISMAtop"/>
                              </w:pPr>
                              <w:r>
                                <w:t>(n = 8)</w:t>
                              </w:r>
                            </w:p>
                            <w:p w14:paraId="23891560" w14:textId="77777777" w:rsidR="0028323E" w:rsidRDefault="0028323E" w:rsidP="0028323E">
                              <w:pPr>
                                <w:pStyle w:val="PRISMAtop"/>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Flowchart: Alternate Process 49"/>
                        <wps:cNvSpPr/>
                        <wps:spPr>
                          <a:xfrm>
                            <a:off x="597373" y="0"/>
                            <a:ext cx="4425911" cy="28800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15A5238" w14:textId="77777777" w:rsidR="0028323E" w:rsidRDefault="0028323E" w:rsidP="0028323E">
                              <w:pPr>
                                <w:pStyle w:val="PRISMAHead"/>
                                <w:rPr>
                                  <w:sz w:val="24"/>
                                  <w:szCs w:val="24"/>
                                </w:rPr>
                              </w:pPr>
                              <w:r>
                                <w:t>Identification of studies via databases and registers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 name="Flowchart: Alternate Process 51"/>
                        <wps:cNvSpPr/>
                        <wps:spPr>
                          <a:xfrm rot="16200000">
                            <a:off x="-501939" y="854400"/>
                            <a:ext cx="1296000" cy="28800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41234A7" w14:textId="77777777" w:rsidR="0028323E" w:rsidRDefault="0028323E" w:rsidP="0028323E">
                              <w:pPr>
                                <w:pStyle w:val="PRISMAHead"/>
                                <w:rPr>
                                  <w:sz w:val="24"/>
                                  <w:szCs w:val="24"/>
                                </w:rPr>
                              </w:pPr>
                              <w:r>
                                <w:t>Identification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2" name="Flowchart: Alternate Process 52"/>
                        <wps:cNvSpPr/>
                        <wps:spPr>
                          <a:xfrm rot="16200000">
                            <a:off x="-986958" y="2893704"/>
                            <a:ext cx="2261916" cy="28800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6F99394" w14:textId="77777777" w:rsidR="0028323E" w:rsidRPr="0024193F" w:rsidRDefault="0028323E" w:rsidP="0028323E">
                              <w:pPr>
                                <w:pStyle w:val="PRISMAHead"/>
                                <w:rPr>
                                  <w:sz w:val="24"/>
                                  <w:szCs w:val="24"/>
                                </w:rPr>
                              </w:pPr>
                              <w:r>
                                <w:t>Screening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3" name="Flowchart: Alternate Process 53"/>
                        <wps:cNvSpPr/>
                        <wps:spPr>
                          <a:xfrm rot="16200000">
                            <a:off x="-288000" y="4711637"/>
                            <a:ext cx="864000" cy="28800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1F2E706" w14:textId="77777777" w:rsidR="0028323E" w:rsidRDefault="0028323E" w:rsidP="0028323E">
                              <w:pPr>
                                <w:pStyle w:val="PRISMAHead"/>
                                <w:rPr>
                                  <w:sz w:val="24"/>
                                  <w:szCs w:val="24"/>
                                </w:rPr>
                              </w:pPr>
                              <w:r>
                                <w:t>Included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7" name="Straight Arrow Connector 57"/>
                        <wps:cNvCnPr>
                          <a:stCxn id="34" idx="2"/>
                          <a:endCxn id="38" idx="0"/>
                        </wps:cNvCnPr>
                        <wps:spPr>
                          <a:xfrm flipH="1">
                            <a:off x="1675373" y="1646440"/>
                            <a:ext cx="2061" cy="26236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a:stCxn id="40" idx="2"/>
                          <a:endCxn id="43" idx="0"/>
                        </wps:cNvCnPr>
                        <wps:spPr>
                          <a:xfrm>
                            <a:off x="1676404" y="3012925"/>
                            <a:ext cx="1030" cy="2427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a:stCxn id="38" idx="2"/>
                          <a:endCxn id="40" idx="0"/>
                        </wps:cNvCnPr>
                        <wps:spPr>
                          <a:xfrm>
                            <a:off x="1675373" y="2335894"/>
                            <a:ext cx="1031" cy="2498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43" idx="2"/>
                          <a:endCxn id="48" idx="0"/>
                        </wps:cNvCnPr>
                        <wps:spPr>
                          <a:xfrm>
                            <a:off x="1677434" y="4155634"/>
                            <a:ext cx="0" cy="26772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a:stCxn id="34" idx="3"/>
                          <a:endCxn id="37" idx="1"/>
                        </wps:cNvCnPr>
                        <wps:spPr>
                          <a:xfrm flipV="1">
                            <a:off x="2757434" y="998403"/>
                            <a:ext cx="322224" cy="3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4" name="Straight Arrow Connector 64"/>
                        <wps:cNvCnPr>
                          <a:stCxn id="40" idx="3"/>
                          <a:endCxn id="41" idx="1"/>
                        </wps:cNvCnPr>
                        <wps:spPr>
                          <a:xfrm flipV="1">
                            <a:off x="2756404" y="2798908"/>
                            <a:ext cx="323246" cy="41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5" name="Straight Arrow Connector 65"/>
                        <wps:cNvCnPr>
                          <a:stCxn id="43" idx="3"/>
                          <a:endCxn id="44" idx="1"/>
                        </wps:cNvCnPr>
                        <wps:spPr>
                          <a:xfrm>
                            <a:off x="2757434" y="3705894"/>
                            <a:ext cx="322566" cy="15181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6" name="Straight Arrow Connector 66"/>
                        <wps:cNvCnPr>
                          <a:stCxn id="38" idx="3"/>
                          <a:endCxn id="39" idx="1"/>
                        </wps:cNvCnPr>
                        <wps:spPr>
                          <a:xfrm>
                            <a:off x="2755373" y="2122291"/>
                            <a:ext cx="324516"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24" o:spid="_x0000_s1026" editas="canvas" style="width:446.2pt;height:427pt;mso-position-horizontal-relative:char;mso-position-vertical-relative:line" coordsize="56667,5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667;height:54222;visibility:visible;mso-wrap-style:square">
                  <v:fill o:detectmouseclick="t"/>
                  <v:path o:connecttype="none"/>
                </v:shape>
                <v:rect id="Rectangle 34" o:spid="_x0000_s1028" style="position:absolute;left:5974;top:3504;width:21600;height:1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FM9sYA&#10;AADbAAAADwAAAGRycy9kb3ducmV2LnhtbESPQWvCQBSE74X+h+UVehHdaItIdJXSYsmhFLT14O2Z&#10;fWZTs29D9lXTf98tFDwOM/MNs1j1vlFn6mId2MB4lIEiLoOtuTLw+bEezkBFQbbYBCYDPxRhtby9&#10;WWBuw4U3dN5KpRKEY44GnEibax1LRx7jKLTEyTuGzqMk2VXadnhJcN/oSZZNtcea04LDlp4dlaft&#10;tzewL3qpvsav8nbCwW5QuEP5/nIw5v6uf5qDEurlGv5vF9bAwyP8fUk/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FM9sYAAADbAAAADwAAAAAAAAAAAAAAAACYAgAAZHJz&#10;L2Rvd25yZXYueG1sUEsFBgAAAAAEAAQA9QAAAIsDAAAAAA==&#10;" filled="f" strokecolor="black [3213]" strokeweight="1pt">
                  <v:textbox>
                    <w:txbxContent>
                      <w:p w14:paraId="61C2BE19" w14:textId="77777777" w:rsidR="0028323E" w:rsidRDefault="0028323E" w:rsidP="0028323E">
                        <w:pPr>
                          <w:pStyle w:val="PRISMAtop"/>
                          <w:rPr>
                            <w:sz w:val="24"/>
                            <w:szCs w:val="24"/>
                          </w:rPr>
                        </w:pPr>
                        <w:r>
                          <w:t xml:space="preserve">Records </w:t>
                        </w:r>
                        <w:r w:rsidRPr="00A21CCB">
                          <w:t>identified</w:t>
                        </w:r>
                        <w:r>
                          <w:t xml:space="preserve"> from:</w:t>
                        </w:r>
                      </w:p>
                      <w:p w14:paraId="0703BE52" w14:textId="77777777" w:rsidR="0028323E" w:rsidRDefault="0028323E" w:rsidP="0028323E">
                        <w:pPr>
                          <w:pStyle w:val="PRISMAextra"/>
                        </w:pPr>
                        <w:r>
                          <w:t>Databases (n = 516)</w:t>
                        </w:r>
                      </w:p>
                      <w:p w14:paraId="35A8FF38" w14:textId="77777777" w:rsidR="0028323E" w:rsidRDefault="0028323E" w:rsidP="0028323E">
                        <w:pPr>
                          <w:pStyle w:val="PRISMAextra"/>
                        </w:pPr>
                        <w:r>
                          <w:t xml:space="preserve">    MEDLINE (n = 266)</w:t>
                        </w:r>
                      </w:p>
                      <w:p w14:paraId="2F53E05C" w14:textId="77777777" w:rsidR="0028323E" w:rsidRDefault="0028323E" w:rsidP="0028323E">
                        <w:pPr>
                          <w:pStyle w:val="PRISMAextra"/>
                        </w:pPr>
                        <w:r>
                          <w:t xml:space="preserve">    CINAHL (n = 76)</w:t>
                        </w:r>
                      </w:p>
                      <w:p w14:paraId="3FD2FB2B" w14:textId="77777777" w:rsidR="0028323E" w:rsidRDefault="0028323E" w:rsidP="0028323E">
                        <w:pPr>
                          <w:pStyle w:val="PRISMAextra"/>
                        </w:pPr>
                        <w:r>
                          <w:t xml:space="preserve">    PsycINFO (n = 43)</w:t>
                        </w:r>
                      </w:p>
                      <w:p w14:paraId="1BFA80FB" w14:textId="77777777" w:rsidR="0028323E" w:rsidRDefault="0028323E" w:rsidP="0028323E">
                        <w:pPr>
                          <w:pStyle w:val="PRISMAextra"/>
                        </w:pPr>
                        <w:r>
                          <w:t xml:space="preserve">    ASSIA (n = 107)</w:t>
                        </w:r>
                      </w:p>
                      <w:p w14:paraId="7432E749" w14:textId="77777777" w:rsidR="0028323E" w:rsidRDefault="0028323E" w:rsidP="0028323E">
                        <w:pPr>
                          <w:pStyle w:val="PRISMAextra"/>
                        </w:pPr>
                        <w:r>
                          <w:t xml:space="preserve">    Social Care Online (n = 24)</w:t>
                        </w:r>
                      </w:p>
                    </w:txbxContent>
                  </v:textbox>
                </v:rect>
                <v:rect id="Rectangle 37" o:spid="_x0000_s1029" style="position:absolute;left:30796;top:3504;width:21600;height:1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PSgcYA&#10;AADbAAAADwAAAGRycy9kb3ducmV2LnhtbESPQWvCQBSE74X+h+UVehHdaKFKdJXSYsmhFLT14O2Z&#10;fWZTs29D9lXTf98tFDwOM/MNs1j1vlFn6mId2MB4lIEiLoOtuTLw+bEezkBFQbbYBCYDPxRhtby9&#10;WWBuw4U3dN5KpRKEY44GnEibax1LRx7jKLTEyTuGzqMk2VXadnhJcN/oSZY9ao81pwWHLT07Kk/b&#10;b29gX/RSfY1f5e2Eg92gcIfy/eVgzP1d/zQHJdTLNfzfLqyBhyn8fUk/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PSgcYAAADbAAAADwAAAAAAAAAAAAAAAACYAgAAZHJz&#10;L2Rvd25yZXYueG1sUEsFBgAAAAAEAAQA9QAAAIsDAAAAAA==&#10;" filled="f" strokecolor="black [3213]" strokeweight="1pt">
                  <v:textbox>
                    <w:txbxContent>
                      <w:p w14:paraId="27EF118C" w14:textId="77777777" w:rsidR="0028323E" w:rsidRDefault="0028323E" w:rsidP="0028323E">
                        <w:pPr>
                          <w:pStyle w:val="PRISMAtop"/>
                          <w:rPr>
                            <w:sz w:val="24"/>
                            <w:szCs w:val="24"/>
                          </w:rPr>
                        </w:pPr>
                        <w:r>
                          <w:t xml:space="preserve">Records removed </w:t>
                        </w:r>
                        <w:r>
                          <w:rPr>
                            <w:i/>
                            <w:iCs/>
                          </w:rPr>
                          <w:t>before screening</w:t>
                        </w:r>
                        <w:r>
                          <w:t>:</w:t>
                        </w:r>
                      </w:p>
                      <w:p w14:paraId="1980F424" w14:textId="77777777" w:rsidR="0028323E" w:rsidRPr="00F8583B" w:rsidRDefault="0028323E" w:rsidP="0028323E">
                        <w:pPr>
                          <w:pStyle w:val="PRISMAextra"/>
                        </w:pPr>
                        <w:r w:rsidRPr="00F8583B">
                          <w:t xml:space="preserve">Duplicate records removed (n = </w:t>
                        </w:r>
                        <w:r>
                          <w:t>91</w:t>
                        </w:r>
                        <w:r w:rsidRPr="00F8583B">
                          <w:t>)</w:t>
                        </w:r>
                      </w:p>
                      <w:p w14:paraId="0322B91C" w14:textId="77777777" w:rsidR="0028323E" w:rsidRPr="00F8583B" w:rsidRDefault="0028323E" w:rsidP="0028323E">
                        <w:pPr>
                          <w:pStyle w:val="PRISMAextra"/>
                        </w:pPr>
                        <w:r w:rsidRPr="00F8583B">
                          <w:t xml:space="preserve">Records marked as ineligible by automation tools (n = </w:t>
                        </w:r>
                        <w:r>
                          <w:t>0</w:t>
                        </w:r>
                        <w:r w:rsidRPr="00F8583B">
                          <w:t>)</w:t>
                        </w:r>
                      </w:p>
                      <w:p w14:paraId="66242B34" w14:textId="77777777" w:rsidR="0028323E" w:rsidRPr="00F8583B" w:rsidRDefault="0028323E" w:rsidP="0028323E">
                        <w:pPr>
                          <w:pStyle w:val="PRISMAextra"/>
                          <w:rPr>
                            <w:sz w:val="2"/>
                            <w:szCs w:val="2"/>
                          </w:rPr>
                        </w:pPr>
                        <w:r w:rsidRPr="00F8583B">
                          <w:t xml:space="preserve">Records removed for other reasons (n = </w:t>
                        </w:r>
                        <w:r>
                          <w:t>0</w:t>
                        </w:r>
                        <w:r w:rsidRPr="00F8583B">
                          <w:t>)</w:t>
                        </w:r>
                        <w:r>
                          <w:br/>
                        </w:r>
                      </w:p>
                    </w:txbxContent>
                  </v:textbox>
                </v:rect>
                <v:rect id="Rectangle 38" o:spid="_x0000_s1030" style="position:absolute;left:5953;top:19088;width:21600;height:42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xG88IA&#10;AADbAAAADwAAAGRycy9kb3ducmV2LnhtbERPTWvCQBC9C/6HZYRepG6sICV1laK05FAEbXvobcxO&#10;s6nZ2ZCdavz37kHw+Hjfi1XvG3WiLtaBDUwnGSjiMtiaKwNfn2+Pz6CiIFtsApOBC0VYLYeDBeY2&#10;nHlHp71UKoVwzNGAE2lzrWPpyGOchJY4cb+h8ygJdpW2HZ5TuG/0U5bNtceaU4PDltaOyuP+3xv4&#10;KXqp/qbv8nHE8fe4cIdyuzkY8zDqX19ACfVyF9/chTUwS2PTl/QD9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jEbzwgAAANsAAAAPAAAAAAAAAAAAAAAAAJgCAABkcnMvZG93&#10;bnJldi54bWxQSwUGAAAAAAQABAD1AAAAhwMAAAAA&#10;" filled="f" strokecolor="black [3213]" strokeweight="1pt">
                  <v:textbox>
                    <w:txbxContent>
                      <w:p w14:paraId="027D880E" w14:textId="77777777" w:rsidR="0028323E" w:rsidRDefault="0028323E" w:rsidP="0028323E">
                        <w:pPr>
                          <w:pStyle w:val="PRISMAtop"/>
                          <w:rPr>
                            <w:sz w:val="24"/>
                            <w:szCs w:val="24"/>
                          </w:rPr>
                        </w:pPr>
                        <w:r>
                          <w:t>Records screened</w:t>
                        </w:r>
                      </w:p>
                      <w:p w14:paraId="24D925F4" w14:textId="77777777" w:rsidR="0028323E" w:rsidRDefault="0028323E" w:rsidP="0028323E">
                        <w:pPr>
                          <w:pStyle w:val="PRISMAtop"/>
                        </w:pPr>
                        <w:r>
                          <w:t>(n = 425)</w:t>
                        </w:r>
                      </w:p>
                    </w:txbxContent>
                  </v:textbox>
                </v:rect>
                <v:rect id="Rectangle 39" o:spid="_x0000_s1031" style="position:absolute;left:30798;top:19088;width:21600;height:42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jaMYA&#10;AADbAAAADwAAAGRycy9kb3ducmV2LnhtbESPQWvCQBSE74X+h+UVehHdaKFodJXSYsmhFLT14O2Z&#10;fWZTs29D9lXTf98tFDwOM/MNs1j1vlFn6mId2MB4lIEiLoOtuTLw+bEeTkFFQbbYBCYDPxRhtby9&#10;WWBuw4U3dN5KpRKEY44GnEibax1LRx7jKLTEyTuGzqMk2VXadnhJcN/oSZY9ao81pwWHLT07Kk/b&#10;b29gX/RSfY1f5e2Eg92gcIfy/eVgzP1d/zQHJdTLNfzfLqyBhxn8fUk/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DjaMYAAADbAAAADwAAAAAAAAAAAAAAAACYAgAAZHJz&#10;L2Rvd25yZXYueG1sUEsFBgAAAAAEAAQA9QAAAIsDAAAAAA==&#10;" filled="f" strokecolor="black [3213]" strokeweight="1pt">
                  <v:textbox>
                    <w:txbxContent>
                      <w:p w14:paraId="27FA9043" w14:textId="77777777" w:rsidR="0028323E" w:rsidRDefault="0028323E" w:rsidP="0028323E">
                        <w:pPr>
                          <w:pStyle w:val="PRISMAtop"/>
                          <w:rPr>
                            <w:sz w:val="24"/>
                            <w:szCs w:val="24"/>
                          </w:rPr>
                        </w:pPr>
                        <w:r>
                          <w:t>Records excluded**</w:t>
                        </w:r>
                      </w:p>
                      <w:p w14:paraId="527D232B" w14:textId="77777777" w:rsidR="0028323E" w:rsidRDefault="0028323E" w:rsidP="0028323E">
                        <w:pPr>
                          <w:pStyle w:val="PRISMAtop"/>
                        </w:pPr>
                        <w:r>
                          <w:t>(n = 407)</w:t>
                        </w:r>
                      </w:p>
                    </w:txbxContent>
                  </v:textbox>
                </v:rect>
                <v:rect id="Rectangle 40" o:spid="_x0000_s1032" style="position:absolute;left:5964;top:25858;width:21600;height:42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5iMIA&#10;AADbAAAADwAAAGRycy9kb3ducmV2LnhtbERPTWvCQBC9C/6HZYRepG4sIiV1laK05FAEbXvobcxO&#10;s6nZ2ZCdavz37kHw+Hjfi1XvG3WiLtaBDUwnGSjiMtiaKwNfn2+Pz6CiIFtsApOBC0VYLYeDBeY2&#10;nHlHp71UKoVwzNGAE2lzrWPpyGOchJY4cb+h8ygJdpW2HZ5TuG/0U5bNtceaU4PDltaOyuP+3xv4&#10;KXqp/qbv8nHE8fe4cIdyuzkY8zDqX19ACfVyF9/chTUwS+vTl/QD9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DmIwgAAANsAAAAPAAAAAAAAAAAAAAAAAJgCAABkcnMvZG93&#10;bnJldi54bWxQSwUGAAAAAAQABAD1AAAAhwMAAAAA&#10;" filled="f" strokecolor="black [3213]" strokeweight="1pt">
                  <v:textbox>
                    <w:txbxContent>
                      <w:p w14:paraId="158A95D0" w14:textId="77777777" w:rsidR="0028323E" w:rsidRDefault="0028323E" w:rsidP="0028323E">
                        <w:pPr>
                          <w:pStyle w:val="PRISMAtop"/>
                          <w:rPr>
                            <w:sz w:val="24"/>
                            <w:szCs w:val="24"/>
                          </w:rPr>
                        </w:pPr>
                        <w:r>
                          <w:t>Reports sought for retrieval</w:t>
                        </w:r>
                      </w:p>
                      <w:p w14:paraId="00A2127A" w14:textId="77777777" w:rsidR="0028323E" w:rsidRDefault="0028323E" w:rsidP="0028323E">
                        <w:pPr>
                          <w:pStyle w:val="PRISMAtop"/>
                        </w:pPr>
                        <w:r>
                          <w:t>(n = 425)</w:t>
                        </w:r>
                      </w:p>
                    </w:txbxContent>
                  </v:textbox>
                </v:rect>
                <v:rect id="Rectangle 41" o:spid="_x0000_s1033" style="position:absolute;left:30796;top:25854;width:21600;height:42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cE8YA&#10;AADbAAAADwAAAGRycy9kb3ducmV2LnhtbESPQUvDQBSE74L/YXlCL6XdREQk7baIouQgBas99Paa&#10;fc2mzb4N2dc2/nu3IHgcZuYbZr4cfKvO1McmsIF8moEiroJtuDbw/fU2eQIVBdliG5gM/FCE5eL2&#10;Zo6FDRf+pPNaapUgHAs04ES6QutYOfIYp6EjTt4+9B4lyb7WtsdLgvtW32fZo/bYcFpw2NGLo+q4&#10;PnkD23KQ+pC/y8cRx5tx6XbV6nVnzOhueJ6BEhrkP/zXLq2BhxyuX9IP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cE8YAAADbAAAADwAAAAAAAAAAAAAAAACYAgAAZHJz&#10;L2Rvd25yZXYueG1sUEsFBgAAAAAEAAQA9QAAAIsDAAAAAA==&#10;" filled="f" strokecolor="black [3213]" strokeweight="1pt">
                  <v:textbox>
                    <w:txbxContent>
                      <w:p w14:paraId="202DB7D5" w14:textId="77777777" w:rsidR="0028323E" w:rsidRDefault="0028323E" w:rsidP="0028323E">
                        <w:pPr>
                          <w:pStyle w:val="PRISMAtop"/>
                          <w:rPr>
                            <w:sz w:val="24"/>
                            <w:szCs w:val="24"/>
                          </w:rPr>
                        </w:pPr>
                        <w:r>
                          <w:t>Reports not retrieved</w:t>
                        </w:r>
                      </w:p>
                      <w:p w14:paraId="14F22925" w14:textId="77777777" w:rsidR="0028323E" w:rsidRDefault="0028323E" w:rsidP="0028323E">
                        <w:pPr>
                          <w:pStyle w:val="PRISMAtop"/>
                        </w:pPr>
                        <w:r>
                          <w:t>(n = 0)</w:t>
                        </w:r>
                      </w:p>
                    </w:txbxContent>
                  </v:textbox>
                </v:rect>
                <v:rect id="Rectangle 43" o:spid="_x0000_s1034" style="position:absolute;left:5974;top:32558;width:21600;height:9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6n/8YA&#10;AADbAAAADwAAAGRycy9kb3ducmV2LnhtbESPQWvCQBSE74X+h+UVehHdaItIdJXSYsmhFLT14O2Z&#10;fWZTs29D9lXTf98tFDwOM/MNs1j1vlFn6mId2MB4lIEiLoOtuTLw+bEezkBFQbbYBCYDPxRhtby9&#10;WWBuw4U3dN5KpRKEY44GnEibax1LRx7jKLTEyTuGzqMk2VXadnhJcN/oSZZNtcea04LDlp4dlaft&#10;tzewL3qpvsav8nbCwW5QuEP5/nIw5v6uf5qDEurlGv5vF9bA4wP8fUk/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6n/8YAAADbAAAADwAAAAAAAAAAAAAAAACYAgAAZHJz&#10;L2Rvd25yZXYueG1sUEsFBgAAAAAEAAQA9QAAAIsDAAAAAA==&#10;" filled="f" strokecolor="black [3213]" strokeweight="1pt">
                  <v:textbox>
                    <w:txbxContent>
                      <w:p w14:paraId="7682EA84" w14:textId="77777777" w:rsidR="0028323E" w:rsidRDefault="0028323E" w:rsidP="0028323E">
                        <w:pPr>
                          <w:pStyle w:val="PRISMAtop"/>
                          <w:rPr>
                            <w:sz w:val="24"/>
                            <w:szCs w:val="24"/>
                          </w:rPr>
                        </w:pPr>
                        <w:r>
                          <w:t>Reports assessed for eligibility</w:t>
                        </w:r>
                      </w:p>
                      <w:p w14:paraId="176BBE3F" w14:textId="77777777" w:rsidR="0028323E" w:rsidRDefault="0028323E" w:rsidP="0028323E">
                        <w:pPr>
                          <w:pStyle w:val="PRISMAtop"/>
                        </w:pPr>
                        <w:r>
                          <w:t>(n = 18)</w:t>
                        </w:r>
                      </w:p>
                    </w:txbxContent>
                  </v:textbox>
                </v:rect>
                <v:rect id="Rectangle 44" o:spid="_x0000_s1035" style="position:absolute;left:30800;top:32559;width:21600;height:12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c/i8YA&#10;AADbAAAADwAAAGRycy9kb3ducmV2LnhtbESPT2vCQBTE74V+h+UVvIhuFCkSXaW0tORQCvXPwdsz&#10;+8ymZt+G7Kum375bKHgcZuY3zHLd+0ZdqIt1YAOTcQaKuAy25srAbvs6moOKgmyxCUwGfijCenV/&#10;t8Tchit/0mUjlUoQjjkacCJtrnUsHXmM49ASJ+8UOo+SZFdp2+E1wX2jp1n2qD3WnBYctvTsqDxv&#10;vr2BQ9FL9TV5k/czDvfDwh3Lj5ejMYOH/mkBSqiXW/i/XVgDsxn8fUk/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Mc/i8YAAADbAAAADwAAAAAAAAAAAAAAAACYAgAAZHJz&#10;L2Rvd25yZXYueG1sUEsFBgAAAAAEAAQA9QAAAIsDAAAAAA==&#10;" filled="f" strokecolor="black [3213]" strokeweight="1pt">
                  <v:textbox>
                    <w:txbxContent>
                      <w:p w14:paraId="6BD209AA" w14:textId="77777777" w:rsidR="0028323E" w:rsidRDefault="0028323E" w:rsidP="0028323E">
                        <w:pPr>
                          <w:pStyle w:val="NormalWeb"/>
                          <w:spacing w:before="0" w:beforeAutospacing="0" w:after="0" w:afterAutospacing="0" w:line="256" w:lineRule="auto"/>
                        </w:pPr>
                        <w:r>
                          <w:rPr>
                            <w:rFonts w:ascii="Arial" w:eastAsia="Calibri" w:hAnsi="Arial"/>
                            <w:color w:val="000000"/>
                            <w:sz w:val="18"/>
                            <w:szCs w:val="18"/>
                            <w:lang w:val="en-AU"/>
                          </w:rPr>
                          <w:t>Reports excluded:</w:t>
                        </w:r>
                      </w:p>
                      <w:p w14:paraId="73C99E24" w14:textId="77777777" w:rsidR="0028323E" w:rsidRDefault="0028323E" w:rsidP="0028323E">
                        <w:pPr>
                          <w:pStyle w:val="NormalWeb"/>
                          <w:spacing w:before="0" w:beforeAutospacing="0" w:after="0" w:afterAutospacing="0" w:line="256" w:lineRule="auto"/>
                          <w:ind w:left="288"/>
                        </w:pPr>
                        <w:r>
                          <w:rPr>
                            <w:rFonts w:ascii="Arial" w:eastAsia="Calibri" w:hAnsi="Arial"/>
                            <w:color w:val="000000"/>
                            <w:sz w:val="18"/>
                            <w:szCs w:val="18"/>
                            <w:lang w:val="en-AU"/>
                          </w:rPr>
                          <w:t>Ineligible population: older adults (n = 3)</w:t>
                        </w:r>
                      </w:p>
                      <w:p w14:paraId="18C4ADC3" w14:textId="77777777" w:rsidR="0028323E" w:rsidRDefault="0028323E" w:rsidP="0028323E">
                        <w:pPr>
                          <w:pStyle w:val="NormalWeb"/>
                          <w:spacing w:before="0" w:beforeAutospacing="0" w:after="0" w:afterAutospacing="0" w:line="256" w:lineRule="auto"/>
                          <w:ind w:left="288"/>
                        </w:pPr>
                        <w:r>
                          <w:rPr>
                            <w:rFonts w:ascii="Arial" w:eastAsia="Calibri" w:hAnsi="Arial"/>
                            <w:color w:val="000000"/>
                            <w:sz w:val="18"/>
                            <w:szCs w:val="18"/>
                            <w:lang w:val="en-AU"/>
                          </w:rPr>
                          <w:t>Ineligible exposure: studies not exploring language use/effects of (n = 7)</w:t>
                        </w:r>
                      </w:p>
                    </w:txbxContent>
                  </v:textbox>
                </v:rect>
                <v:rect id="Rectangle 48" o:spid="_x0000_s1036" style="position:absolute;left:5974;top:44236;width:21600;height:86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o1jsIA&#10;AADbAAAADwAAAGRycy9kb3ducmV2LnhtbERPTWvCQBC9C/6HZYRepG4sIiV1laK05FAEbXvobcxO&#10;s6nZ2ZCdavz37kHw+Hjfi1XvG3WiLtaBDUwnGSjiMtiaKwNfn2+Pz6CiIFtsApOBC0VYLYeDBeY2&#10;nHlHp71UKoVwzNGAE2lzrWPpyGOchJY4cb+h8ygJdpW2HZ5TuG/0U5bNtceaU4PDltaOyuP+3xv4&#10;KXqp/qbv8nHE8fe4cIdyuzkY8zDqX19ACfVyF9/chTUwS2PTl/QD9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ijWOwgAAANsAAAAPAAAAAAAAAAAAAAAAAJgCAABkcnMvZG93&#10;bnJldi54bWxQSwUGAAAAAAQABAD1AAAAhwMAAAAA&#10;" filled="f" strokecolor="black [3213]" strokeweight="1pt">
                  <v:textbox>
                    <w:txbxContent>
                      <w:p w14:paraId="6CC8375A" w14:textId="77777777" w:rsidR="0028323E" w:rsidRDefault="0028323E" w:rsidP="0028323E">
                        <w:pPr>
                          <w:pStyle w:val="PRISMAtop"/>
                          <w:rPr>
                            <w:sz w:val="24"/>
                            <w:szCs w:val="24"/>
                          </w:rPr>
                        </w:pPr>
                        <w:r>
                          <w:t>Studies included in review</w:t>
                        </w:r>
                      </w:p>
                      <w:p w14:paraId="58006E02" w14:textId="77777777" w:rsidR="0028323E" w:rsidRDefault="0028323E" w:rsidP="0028323E">
                        <w:pPr>
                          <w:pStyle w:val="PRISMAtop"/>
                        </w:pPr>
                        <w:r>
                          <w:t>(n = 8)</w:t>
                        </w:r>
                      </w:p>
                      <w:p w14:paraId="23891560" w14:textId="77777777" w:rsidR="0028323E" w:rsidRDefault="0028323E" w:rsidP="0028323E">
                        <w:pPr>
                          <w:pStyle w:val="PRISMAtop"/>
                        </w:pPr>
                      </w:p>
                    </w:txbxContent>
                  </v:textbox>
                </v: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9" o:spid="_x0000_s1037" type="#_x0000_t176" style="position:absolute;left:5973;width:44259;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OJMUA&#10;AADbAAAADwAAAGRycy9kb3ducmV2LnhtbESP0WrCQBRE3wv+w3IFX6RuIqVo6hpEqPjU1ugHXLK3&#10;SZrs3ZDdmpiv7wpCH4eZOcNs0sE04kqdqywriBcRCOLc6ooLBZfz+/MKhPPIGhvLpOBGDtLt5GmD&#10;ibY9n+ia+UIECLsEFZTet4mULi/JoFvYljh437Yz6IPsCqk77APcNHIZRa/SYMVhocSW9iXldfZr&#10;FGTzOs4v5mv+MUZ1dlhXn8vxRyo1mw67NxCeBv8ffrSPWsHLGu5fwg+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gY4kxQAAANsAAAAPAAAAAAAAAAAAAAAAAJgCAABkcnMv&#10;ZG93bnJldi54bWxQSwUGAAAAAAQABAD1AAAAigMAAAAA&#10;" fillcolor="#ffc000 [3207]" strokecolor="#7f5f00 [1607]" strokeweight="1pt">
                  <v:textbox>
                    <w:txbxContent>
                      <w:p w14:paraId="415A5238" w14:textId="77777777" w:rsidR="0028323E" w:rsidRDefault="0028323E" w:rsidP="0028323E">
                        <w:pPr>
                          <w:pStyle w:val="PRISMAHead"/>
                          <w:rPr>
                            <w:sz w:val="24"/>
                            <w:szCs w:val="24"/>
                          </w:rPr>
                        </w:pPr>
                        <w:r>
                          <w:t>Identification of studies via databases and registers</w:t>
                        </w:r>
                      </w:p>
                    </w:txbxContent>
                  </v:textbox>
                </v:shape>
                <v:shape id="Flowchart: Alternate Process 51" o:spid="_x0000_s1038" type="#_x0000_t176" style="position:absolute;left:-5020;top:8544;width:12960;height:288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438EA&#10;AADbAAAADwAAAGRycy9kb3ducmV2LnhtbESPT4vCMBTE78J+h/AEb5q6qyJdo4hQ2Kt/DvX2aN62&#10;xealm2Tb+u2NIHgcZuY3zGY3mEZ05HxtWcF8loAgLqyuuVRwOWfTNQgfkDU2lknBnTzsth+jDaba&#10;9nyk7hRKESHsU1RQhdCmUvqiIoN+Zlvi6P1aZzBE6UqpHfYRbhr5mSQrabDmuFBhS4eKitvp3yjo&#10;z+5rlbtr0f7x2neNybJFnik1GQ/7bxCBhvAOv9o/WsFyDs8v8QfI7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eN/BAAAA2wAAAA8AAAAAAAAAAAAAAAAAmAIAAGRycy9kb3du&#10;cmV2LnhtbFBLBQYAAAAABAAEAPUAAACGAwAAAAA=&#10;" fillcolor="#9cc2e5 [1944]" strokecolor="black [3213]" strokeweight="1pt">
                  <v:textbox>
                    <w:txbxContent>
                      <w:p w14:paraId="441234A7" w14:textId="77777777" w:rsidR="0028323E" w:rsidRDefault="0028323E" w:rsidP="0028323E">
                        <w:pPr>
                          <w:pStyle w:val="PRISMAHead"/>
                          <w:rPr>
                            <w:sz w:val="24"/>
                            <w:szCs w:val="24"/>
                          </w:rPr>
                        </w:pPr>
                        <w:r>
                          <w:t>Identification</w:t>
                        </w:r>
                      </w:p>
                    </w:txbxContent>
                  </v:textbox>
                </v:shape>
                <v:shape id="Flowchart: Alternate Process 52" o:spid="_x0000_s1039" type="#_x0000_t176" style="position:absolute;left:-9870;top:28937;width:22619;height:288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rmqMIA&#10;AADbAAAADwAAAGRycy9kb3ducmV2LnhtbESPwWrDMBBE74X8g9hAb7UcpzXBiRJCwZBrnR6S22Jt&#10;bBNr5Uiq7f59VSj0OMzMG2Z3mE0vRnK+s6xglaQgiGurO24UfJ7Llw0IH5A19pZJwTd5OOwXTzss&#10;tJ34g8YqNCJC2BeooA1hKKT0dUsGfWIH4ujdrDMYonSN1A6nCDe9zNI0lwY7jgstDvTeUn2vvoyC&#10;6ezW+cVd6+HBGz/2pixfL6VSz8v5uAURaA7/4b/2SSt4y+D3S/wB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KuaowgAAANsAAAAPAAAAAAAAAAAAAAAAAJgCAABkcnMvZG93&#10;bnJldi54bWxQSwUGAAAAAAQABAD1AAAAhwMAAAAA&#10;" fillcolor="#9cc2e5 [1944]" strokecolor="black [3213]" strokeweight="1pt">
                  <v:textbox>
                    <w:txbxContent>
                      <w:p w14:paraId="46F99394" w14:textId="77777777" w:rsidR="0028323E" w:rsidRPr="0024193F" w:rsidRDefault="0028323E" w:rsidP="0028323E">
                        <w:pPr>
                          <w:pStyle w:val="PRISMAHead"/>
                          <w:rPr>
                            <w:sz w:val="24"/>
                            <w:szCs w:val="24"/>
                          </w:rPr>
                        </w:pPr>
                        <w:r>
                          <w:t>Screening</w:t>
                        </w:r>
                      </w:p>
                    </w:txbxContent>
                  </v:textbox>
                </v:shape>
                <v:shape id="Flowchart: Alternate Process 53" o:spid="_x0000_s1040" type="#_x0000_t176" style="position:absolute;left:-2880;top:47116;width:8640;height:288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ZDM8IA&#10;AADbAAAADwAAAGRycy9kb3ducmV2LnhtbESPwWrDMBBE74X8g9hAb7WcujXBiRJCwZBrnR6S22Jt&#10;bBNr5UiK7f59VSj0OMzMG2a7n00vRnK+s6xglaQgiGurO24UfJ3KlzUIH5A19pZJwTd52O8WT1ss&#10;tJ34k8YqNCJC2BeooA1hKKT0dUsGfWIH4uhdrTMYonSN1A6nCDe9fE3TXBrsOC60ONBHS/WtehgF&#10;08ll+dld6uHOaz/2pizfzqVSz8v5sAERaA7/4b/2USt4z+D3S/wB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ZkMzwgAAANsAAAAPAAAAAAAAAAAAAAAAAJgCAABkcnMvZG93&#10;bnJldi54bWxQSwUGAAAAAAQABAD1AAAAhwMAAAAA&#10;" fillcolor="#9cc2e5 [1944]" strokecolor="black [3213]" strokeweight="1pt">
                  <v:textbox>
                    <w:txbxContent>
                      <w:p w14:paraId="51F2E706" w14:textId="77777777" w:rsidR="0028323E" w:rsidRDefault="0028323E" w:rsidP="0028323E">
                        <w:pPr>
                          <w:pStyle w:val="PRISMAHead"/>
                          <w:rPr>
                            <w:sz w:val="24"/>
                            <w:szCs w:val="24"/>
                          </w:rPr>
                        </w:pPr>
                        <w:r>
                          <w:t>Included</w:t>
                        </w:r>
                      </w:p>
                    </w:txbxContent>
                  </v:textbox>
                </v:shape>
                <v:shapetype id="_x0000_t32" coordsize="21600,21600" o:spt="32" o:oned="t" path="m,l21600,21600e" filled="f">
                  <v:path arrowok="t" fillok="f" o:connecttype="none"/>
                  <o:lock v:ext="edit" shapetype="t"/>
                </v:shapetype>
                <v:shape id="Straight Arrow Connector 57" o:spid="_x0000_s1041" type="#_x0000_t32" style="position:absolute;left:16753;top:16464;width:21;height:262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slS8QAAADbAAAADwAAAGRycy9kb3ducmV2LnhtbESP0WrCQBRE3wX/YbmCL6K7FmpK6ioi&#10;bUkpLTT6AZfsbRLM3k2zq4l/3y0IPg4zc4ZZbwfbiAt1vnasYblQIIgLZ2ouNRwPr/MnED4gG2wc&#10;k4YredhuxqM1psb1/E2XPJQiQtinqKEKoU2l9EVFFv3CtcTR+3GdxRBlV0rTYR/htpEPSq2kxZrj&#10;QoUt7SsqTvnZarAvb1kyzK6fM9v8HsyHV+9fQWk9nQy7ZxCBhnAP39qZ0fCYwP+X+AP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SyVLxAAAANsAAAAPAAAAAAAAAAAA&#10;AAAAAKECAABkcnMvZG93bnJldi54bWxQSwUGAAAAAAQABAD5AAAAkgMAAAAA&#10;" strokecolor="black [3213]" strokeweight=".5pt">
                  <v:stroke endarrow="block" joinstyle="miter"/>
                </v:shape>
                <v:shape id="Straight Arrow Connector 58" o:spid="_x0000_s1042" type="#_x0000_t32" style="position:absolute;left:16764;top:30129;width:10;height:24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ZbO8IAAADbAAAADwAAAGRycy9kb3ducmV2LnhtbERPz2vCMBS+C/sfwht401Rlc3ZGEUHc&#10;8KKduO32aJ5tsHkpTbTdf78cBI8f3+/5srOVuFHjjWMFo2ECgjh32nCh4Pi1GbyB8AFZY+WYFPyR&#10;h+XiqTfHVLuWD3TLQiFiCPsUFZQh1KmUPi/Joh+6mjhyZ9dYDBE2hdQNtjHcVnKcJK/SouHYUGJN&#10;65LyS3a1CvLjz/eM9uak24mZbuvd726SfSrVf+5W7yACdeEhvrs/tIKXODZ+iT9AL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CZbO8IAAADbAAAADwAAAAAAAAAAAAAA&#10;AAChAgAAZHJzL2Rvd25yZXYueG1sUEsFBgAAAAAEAAQA+QAAAJADAAAAAA==&#10;" strokecolor="black [3213]" strokeweight=".5pt">
                  <v:stroke endarrow="block" joinstyle="miter"/>
                </v:shape>
                <v:shape id="Straight Arrow Connector 61" o:spid="_x0000_s1043" type="#_x0000_t32" style="position:absolute;left:16753;top:23358;width:11;height:24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A4G8UAAADbAAAADwAAAGRycy9kb3ducmV2LnhtbESPQWvCQBSE7wX/w/KE3upGBWujq4gg&#10;tnjRVFq9PbLPZDH7NmS3Jv33XaHgcZiZb5j5srOVuFHjjWMFw0ECgjh32nCh4Pi5eZmC8AFZY+WY&#10;FPySh+Wi9zTHVLuWD3TLQiEihH2KCsoQ6lRKn5dk0Q9cTRy9i2sshiibQuoG2wi3lRwlyURaNBwX&#10;SqxpXVJ+zX6sgvx4+n6jvfnS7di8buvdeTfOPpR67nerGYhAXXiE/9vvWsFkCPcv8Q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A4G8UAAADbAAAADwAAAAAAAAAA&#10;AAAAAAChAgAAZHJzL2Rvd25yZXYueG1sUEsFBgAAAAAEAAQA+QAAAJMDAAAAAA==&#10;" strokecolor="black [3213]" strokeweight=".5pt">
                  <v:stroke endarrow="block" joinstyle="miter"/>
                </v:shape>
                <v:shape id="Straight Arrow Connector 62" o:spid="_x0000_s1044" type="#_x0000_t32" style="position:absolute;left:16774;top:41556;width:0;height:26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KmbMUAAADbAAAADwAAAGRycy9kb3ducmV2LnhtbESPQWvCQBSE70L/w/IKvZlNFbSmriJC&#10;qeJFo2h7e2Rfk6XZtyG7Nem/7wpCj8PMfMPMl72txZVabxwreE5SEMSF04ZLBafj2/AFhA/IGmvH&#10;pOCXPCwXD4M5Ztp1fKBrHkoRIewzVFCF0GRS+qIiiz5xDXH0vlxrMUTZllK32EW4reUoTSfSouG4&#10;UGFD64qK7/zHKihOH5cZ7c1Zd2MzfW92n7txvlXq6bFfvYII1If/8L290QomI7h9i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KmbMUAAADbAAAADwAAAAAAAAAA&#10;AAAAAAChAgAAZHJzL2Rvd25yZXYueG1sUEsFBgAAAAAEAAQA+QAAAJMDAAAAAA==&#10;" strokecolor="black [3213]" strokeweight=".5pt">
                  <v:stroke endarrow="block" joinstyle="miter"/>
                </v:shape>
                <v:shape id="Straight Arrow Connector 63" o:spid="_x0000_s1045" type="#_x0000_t32" style="position:absolute;left:27574;top:9984;width:322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zp9cMAAADbAAAADwAAAGRycy9kb3ducmV2LnhtbESP3YrCMBSE7xd8h3CEvRFN3AWVahQR&#10;FUV2wZ8HODTHttic1CZqffuNIOzlMDPfMJNZY0txp9oXjjX0ewoEcepMwZmG03HVHYHwAdlg6Zg0&#10;PMnDbNr6mGBi3IP3dD+ETEQI+wQ15CFUiZQ+zcmi77mKOHpnV1sMUdaZNDU+ItyW8kupgbRYcFzI&#10;saJFTunlcLMa7HK9GTad50/Hltej2Xm1/Q1K6892Mx+DCNSE//C7vTEaBt/w+hJ/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c6fXDAAAA2wAAAA8AAAAAAAAAAAAA&#10;AAAAoQIAAGRycy9kb3ducmV2LnhtbFBLBQYAAAAABAAEAPkAAACRAwAAAAA=&#10;" strokecolor="black [3213]" strokeweight=".5pt">
                  <v:stroke endarrow="block" joinstyle="miter"/>
                </v:shape>
                <v:shape id="Straight Arrow Connector 64" o:spid="_x0000_s1046" type="#_x0000_t32" style="position:absolute;left:27564;top:27989;width:3232;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VxgcMAAADbAAAADwAAAGRycy9kb3ducmV2LnhtbESP3YrCMBSE7xd8h3CEvRFNXBaVahQR&#10;FUV2wZ8HODTHttic1CZqffuNIOzlMDPfMJNZY0txp9oXjjX0ewoEcepMwZmG03HVHYHwAdlg6Zg0&#10;PMnDbNr6mGBi3IP3dD+ETEQI+wQ15CFUiZQ+zcmi77mKOHpnV1sMUdaZNDU+ItyW8kupgbRYcFzI&#10;saJFTunlcLMa7HK9GTad50/Hltej2Xm1/Q1K6892Mx+DCNSE//C7vTEaBt/w+hJ/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1cYHDAAAA2wAAAA8AAAAAAAAAAAAA&#10;AAAAoQIAAGRycy9kb3ducmV2LnhtbFBLBQYAAAAABAAEAPkAAACRAwAAAAA=&#10;" strokecolor="black [3213]" strokeweight=".5pt">
                  <v:stroke endarrow="block" joinstyle="miter"/>
                </v:shape>
                <v:shape id="Straight Arrow Connector 65" o:spid="_x0000_s1047" type="#_x0000_t32" style="position:absolute;left:27574;top:37058;width:3226;height:15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s+GMYAAADbAAAADwAAAGRycy9kb3ducmV2LnhtbESPW2vCQBSE3wv+h+UIfaubKvUSXaUI&#10;xRZfNIqXt0P2NFmaPRuyq0n/fbdQ6OMwM98wi1VnK3GnxhvHCp4HCQji3GnDhYLj4e1pCsIHZI2V&#10;Y1LwTR5Wy97DAlPtWt7TPQuFiBD2KSooQ6hTKX1ekkU/cDVx9D5dYzFE2RRSN9hGuK3kMEnG0qLh&#10;uFBiTeuS8q/sZhXkx8t5Rjtz0u3ITDb19rodZR9KPfa71zmIQF34D/+137WC8Qv8fok/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RLPhjGAAAA2wAAAA8AAAAAAAAA&#10;AAAAAAAAoQIAAGRycy9kb3ducmV2LnhtbFBLBQYAAAAABAAEAPkAAACUAwAAAAA=&#10;" strokecolor="black [3213]" strokeweight=".5pt">
                  <v:stroke endarrow="block" joinstyle="miter"/>
                </v:shape>
                <v:shape id="Straight Arrow Connector 66" o:spid="_x0000_s1048" type="#_x0000_t32" style="position:absolute;left:27553;top:21222;width:32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mgb8UAAADbAAAADwAAAGRycy9kb3ducmV2LnhtbESPT2vCQBTE74V+h+UVvNWNFVKNriKF&#10;UsVLG8U/t0f2mSxm34bsatJv3y0Uehxm5jfMfNnbWtyp9caxgtEwAUFcOG24VLDfvT9PQPiArLF2&#10;TAq+ycNy8fgwx0y7jr/onodSRAj7DBVUITSZlL6oyKIfuoY4ehfXWgxRtqXULXYRbmv5kiSptGg4&#10;LlTY0FtFxTW/WQXF/nSc0qc56G5sXj+a7Xk7zjdKDZ761QxEoD78h//aa60gTeH3S/wB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mgb8UAAADbAAAADwAAAAAAAAAA&#10;AAAAAAChAgAAZHJzL2Rvd25yZXYueG1sUEsFBgAAAAAEAAQA+QAAAJMDAAAAAA==&#10;" strokecolor="black [3213]" strokeweight=".5pt">
                  <v:stroke endarrow="block" joinstyle="miter"/>
                </v:shape>
                <w10:anchorlock/>
              </v:group>
            </w:pict>
          </mc:Fallback>
        </mc:AlternateContent>
      </w:r>
    </w:p>
    <w:p w14:paraId="4D470D2B" w14:textId="77777777" w:rsidR="0028323E" w:rsidRPr="00CF5735" w:rsidRDefault="0028323E" w:rsidP="0028323E">
      <w:pPr>
        <w:spacing w:line="276" w:lineRule="auto"/>
        <w:jc w:val="both"/>
        <w:rPr>
          <w:rFonts w:ascii="Times New Roman" w:hAnsi="Times New Roman" w:cs="Times New Roman"/>
          <w:i/>
          <w:iCs/>
        </w:rPr>
      </w:pPr>
      <w:proofErr w:type="gramStart"/>
      <w:r w:rsidRPr="00CF5735">
        <w:rPr>
          <w:rFonts w:ascii="Times New Roman" w:hAnsi="Times New Roman" w:cs="Times New Roman"/>
          <w:i/>
          <w:iCs/>
        </w:rPr>
        <w:t>Figure 1.</w:t>
      </w:r>
      <w:proofErr w:type="gramEnd"/>
      <w:r w:rsidRPr="00CF5735">
        <w:rPr>
          <w:rFonts w:ascii="Times New Roman" w:hAnsi="Times New Roman" w:cs="Times New Roman"/>
          <w:i/>
          <w:iCs/>
        </w:rPr>
        <w:t xml:space="preserve"> Overview of the study filtering and selection process</w:t>
      </w:r>
    </w:p>
    <w:p w14:paraId="39D10A75" w14:textId="77777777" w:rsidR="0028323E" w:rsidRPr="00CF5735" w:rsidRDefault="0028323E" w:rsidP="0028323E">
      <w:pPr>
        <w:spacing w:line="276" w:lineRule="auto"/>
        <w:jc w:val="both"/>
        <w:rPr>
          <w:rFonts w:ascii="Times New Roman" w:hAnsi="Times New Roman" w:cs="Times New Roman"/>
        </w:rPr>
      </w:pPr>
    </w:p>
    <w:p w14:paraId="36F6FF0D" w14:textId="77777777" w:rsidR="0028323E" w:rsidRDefault="0028323E" w:rsidP="005339E2">
      <w:pPr>
        <w:spacing w:line="276" w:lineRule="auto"/>
        <w:jc w:val="both"/>
        <w:rPr>
          <w:rFonts w:ascii="Times New Roman" w:hAnsi="Times New Roman" w:cs="Times New Roman"/>
        </w:rPr>
      </w:pPr>
    </w:p>
    <w:p w14:paraId="3457E21F" w14:textId="77777777" w:rsidR="0078058B" w:rsidRDefault="0078058B" w:rsidP="005339E2">
      <w:pPr>
        <w:spacing w:line="276" w:lineRule="auto"/>
        <w:jc w:val="both"/>
        <w:rPr>
          <w:rFonts w:ascii="Times New Roman" w:hAnsi="Times New Roman" w:cs="Times New Roman"/>
        </w:rPr>
      </w:pPr>
    </w:p>
    <w:p w14:paraId="0DE658BD" w14:textId="77777777" w:rsidR="0028323E" w:rsidRDefault="0028323E" w:rsidP="005339E2">
      <w:pPr>
        <w:spacing w:line="276" w:lineRule="auto"/>
        <w:jc w:val="both"/>
        <w:rPr>
          <w:rFonts w:ascii="Times New Roman" w:hAnsi="Times New Roman" w:cs="Times New Roman"/>
        </w:rPr>
      </w:pPr>
    </w:p>
    <w:p w14:paraId="58E6F9DD" w14:textId="77777777" w:rsidR="0028323E" w:rsidRDefault="0028323E" w:rsidP="005339E2">
      <w:pPr>
        <w:spacing w:line="276" w:lineRule="auto"/>
        <w:jc w:val="both"/>
        <w:rPr>
          <w:rFonts w:ascii="Times New Roman" w:hAnsi="Times New Roman" w:cs="Times New Roman"/>
        </w:rPr>
      </w:pPr>
    </w:p>
    <w:p w14:paraId="22260BDC" w14:textId="77777777" w:rsidR="0078058B" w:rsidRDefault="0078058B" w:rsidP="005339E2">
      <w:pPr>
        <w:spacing w:line="276" w:lineRule="auto"/>
        <w:jc w:val="both"/>
        <w:rPr>
          <w:rFonts w:ascii="Times New Roman" w:hAnsi="Times New Roman" w:cs="Times New Roman"/>
        </w:rPr>
      </w:pPr>
    </w:p>
    <w:p w14:paraId="693D982C" w14:textId="77777777" w:rsidR="001E27EE" w:rsidRDefault="001E27EE" w:rsidP="005339E2">
      <w:pPr>
        <w:spacing w:line="276" w:lineRule="auto"/>
        <w:jc w:val="both"/>
        <w:rPr>
          <w:rFonts w:ascii="Times New Roman" w:hAnsi="Times New Roman" w:cs="Times New Roman"/>
        </w:rPr>
      </w:pPr>
    </w:p>
    <w:p w14:paraId="7B03B44F" w14:textId="77777777" w:rsidR="001E27EE" w:rsidRDefault="001E27EE" w:rsidP="005339E2">
      <w:pPr>
        <w:spacing w:line="276" w:lineRule="auto"/>
        <w:jc w:val="both"/>
        <w:rPr>
          <w:rFonts w:ascii="Times New Roman" w:hAnsi="Times New Roman" w:cs="Times New Roman"/>
        </w:rPr>
      </w:pPr>
    </w:p>
    <w:p w14:paraId="09362ADF" w14:textId="6CB3DA4D" w:rsidR="000D64E5" w:rsidRPr="001E27EE" w:rsidRDefault="0078058B" w:rsidP="000D64E5">
      <w:pPr>
        <w:spacing w:line="276" w:lineRule="auto"/>
        <w:jc w:val="both"/>
        <w:rPr>
          <w:rFonts w:ascii="Times New Roman" w:hAnsi="Times New Roman" w:cs="Times New Roman"/>
          <w:b/>
          <w:i/>
          <w:iCs/>
        </w:rPr>
      </w:pPr>
      <w:r w:rsidRPr="001E27EE">
        <w:rPr>
          <w:rFonts w:ascii="Times New Roman" w:hAnsi="Times New Roman" w:cs="Times New Roman"/>
          <w:b/>
          <w:i/>
        </w:rPr>
        <w:lastRenderedPageBreak/>
        <w:t>Appendix E:</w:t>
      </w:r>
      <w:r w:rsidR="000D64E5" w:rsidRPr="001E27EE">
        <w:rPr>
          <w:rFonts w:ascii="Times New Roman" w:hAnsi="Times New Roman" w:cs="Times New Roman"/>
          <w:b/>
          <w:i/>
          <w:iCs/>
        </w:rPr>
        <w:t xml:space="preserve"> </w:t>
      </w:r>
      <w:r w:rsidR="009572DB" w:rsidRPr="001E27EE">
        <w:rPr>
          <w:rFonts w:ascii="Times New Roman" w:hAnsi="Times New Roman" w:cs="Times New Roman"/>
          <w:b/>
          <w:i/>
          <w:iCs/>
        </w:rPr>
        <w:t xml:space="preserve">CASP and </w:t>
      </w:r>
      <w:r w:rsidR="000D64E5" w:rsidRPr="001E27EE">
        <w:rPr>
          <w:rFonts w:ascii="Times New Roman" w:hAnsi="Times New Roman" w:cs="Times New Roman"/>
          <w:b/>
          <w:i/>
          <w:iCs/>
        </w:rPr>
        <w:t>Appraisal Outcomes</w:t>
      </w:r>
    </w:p>
    <w:p w14:paraId="7E17552B" w14:textId="77777777" w:rsidR="000D64E5" w:rsidRPr="00CF5735" w:rsidRDefault="000D64E5" w:rsidP="000D64E5">
      <w:pPr>
        <w:spacing w:line="276" w:lineRule="auto"/>
        <w:jc w:val="both"/>
        <w:rPr>
          <w:rFonts w:ascii="Times New Roman" w:hAnsi="Times New Roman" w:cs="Times New Roman"/>
        </w:rPr>
      </w:pPr>
    </w:p>
    <w:p w14:paraId="28A1C812" w14:textId="12B0E72D" w:rsidR="0078058B" w:rsidRDefault="00140A8A" w:rsidP="005339E2">
      <w:pPr>
        <w:spacing w:line="276" w:lineRule="auto"/>
        <w:jc w:val="both"/>
        <w:rPr>
          <w:rFonts w:ascii="Times New Roman" w:hAnsi="Times New Roman" w:cs="Times New Roman"/>
        </w:rPr>
      </w:pPr>
      <w:r w:rsidRPr="00140A8A">
        <w:rPr>
          <w:rFonts w:ascii="Times New Roman" w:hAnsi="Times New Roman" w:cs="Times New Roman"/>
        </w:rPr>
        <w:t>The records eligible for review were subject to a critical appraisal process, to ensure the elicitation of issues influencing internal (risk of systematic biases) and external (generalisability) validity. An appraisal was necessary to ensure objectivity in reporting of the key findings; weighting the results in view of merits and limitations</w:t>
      </w:r>
      <w:r>
        <w:rPr>
          <w:rFonts w:ascii="Times New Roman" w:hAnsi="Times New Roman" w:cs="Times New Roman"/>
        </w:rPr>
        <w:t xml:space="preserve">. </w:t>
      </w:r>
      <w:r w:rsidRPr="00140A8A">
        <w:rPr>
          <w:rFonts w:ascii="Times New Roman" w:hAnsi="Times New Roman" w:cs="Times New Roman"/>
        </w:rPr>
        <w:t>To ensure standardisation and sufficiency of critique of all studies included in this review, the appraisal was guided by frameworks published by the Critical Apprais</w:t>
      </w:r>
      <w:r>
        <w:rPr>
          <w:rFonts w:ascii="Times New Roman" w:hAnsi="Times New Roman" w:cs="Times New Roman"/>
        </w:rPr>
        <w:t xml:space="preserve">al Skills Program (CASP, 2024). </w:t>
      </w:r>
      <w:r w:rsidRPr="00140A8A">
        <w:rPr>
          <w:rFonts w:ascii="Times New Roman" w:hAnsi="Times New Roman" w:cs="Times New Roman"/>
        </w:rPr>
        <w:t>This method of appraisal was selected as the frameworks are design-specific and therefore, enabling an informed and detailed assessment of quality based on the variances in methodological approaches that occur with differing research designs. This approach was also important in mitigating arbitrary and misguided appraisal judgements when considering issues typical of rese</w:t>
      </w:r>
      <w:r>
        <w:rPr>
          <w:rFonts w:ascii="Times New Roman" w:hAnsi="Times New Roman" w:cs="Times New Roman"/>
        </w:rPr>
        <w:t>arch design as a single entity, t</w:t>
      </w:r>
      <w:r w:rsidRPr="00140A8A">
        <w:rPr>
          <w:rFonts w:ascii="Times New Roman" w:hAnsi="Times New Roman" w:cs="Times New Roman"/>
        </w:rPr>
        <w:t>herefore, the CASP approach was used to appraise the research of both qualitative and quantitative designs. Overall judgements of quality were based on the extent of desirable and undesirable responses to the CASP items; more undesirable responses, reflecting lower quality evidence. However, as the CASP frameworks do not place emphasis upon guiding judgements of generalisability, but as this was an important factor influencing the impact of this review, generalisability was based on the considerations of Burchett et al. (2020). This comprised characteristics of sample size, sample representativeness to the target group, care setting and geographic setting.</w:t>
      </w:r>
      <w:r>
        <w:rPr>
          <w:rFonts w:ascii="Times New Roman" w:hAnsi="Times New Roman" w:cs="Times New Roman"/>
        </w:rPr>
        <w:t xml:space="preserve"> </w:t>
      </w:r>
      <w:r w:rsidRPr="00140A8A">
        <w:rPr>
          <w:rFonts w:ascii="Times New Roman" w:hAnsi="Times New Roman" w:cs="Times New Roman"/>
        </w:rPr>
        <w:t xml:space="preserve">The outcomes of the appraisal process are </w:t>
      </w:r>
      <w:r w:rsidR="009572DB">
        <w:rPr>
          <w:rFonts w:ascii="Times New Roman" w:hAnsi="Times New Roman" w:cs="Times New Roman"/>
        </w:rPr>
        <w:t>shown</w:t>
      </w:r>
      <w:r>
        <w:rPr>
          <w:rFonts w:ascii="Times New Roman" w:hAnsi="Times New Roman" w:cs="Times New Roman"/>
        </w:rPr>
        <w:t xml:space="preserve"> in Table 3</w:t>
      </w:r>
      <w:r w:rsidR="009572DB">
        <w:rPr>
          <w:rFonts w:ascii="Times New Roman" w:hAnsi="Times New Roman" w:cs="Times New Roman"/>
        </w:rPr>
        <w:t xml:space="preserve"> (below).</w:t>
      </w:r>
    </w:p>
    <w:p w14:paraId="2CBC916D" w14:textId="77777777" w:rsidR="00140A8A" w:rsidRDefault="00140A8A" w:rsidP="005339E2">
      <w:pPr>
        <w:spacing w:line="276" w:lineRule="auto"/>
        <w:jc w:val="both"/>
        <w:rPr>
          <w:rFonts w:ascii="Times New Roman" w:hAnsi="Times New Roman" w:cs="Times New Roman"/>
        </w:rPr>
      </w:pPr>
    </w:p>
    <w:p w14:paraId="1E129929" w14:textId="5EC71B07" w:rsidR="009572DB" w:rsidRPr="009572DB" w:rsidRDefault="009572DB" w:rsidP="009572DB">
      <w:pPr>
        <w:spacing w:line="276" w:lineRule="auto"/>
        <w:jc w:val="both"/>
        <w:rPr>
          <w:rFonts w:ascii="Times New Roman" w:hAnsi="Times New Roman" w:cs="Times New Roman"/>
          <w:i/>
        </w:rPr>
      </w:pPr>
      <w:r w:rsidRPr="009572DB">
        <w:rPr>
          <w:rFonts w:ascii="Times New Roman" w:hAnsi="Times New Roman" w:cs="Times New Roman"/>
          <w:i/>
        </w:rPr>
        <w:t>Critical Appraisal Skills Program: Framework Questions</w:t>
      </w:r>
    </w:p>
    <w:p w14:paraId="4A8A8C04" w14:textId="77777777" w:rsidR="009572DB" w:rsidRPr="00F9144E" w:rsidRDefault="009572DB" w:rsidP="009572DB">
      <w:pPr>
        <w:rPr>
          <w:rFonts w:ascii="Times New Roman" w:hAnsi="Times New Roman" w:cs="Times New Roman"/>
        </w:rPr>
      </w:pPr>
    </w:p>
    <w:p w14:paraId="402A524A"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 xml:space="preserve">Section A of the framework </w:t>
      </w:r>
      <w:r>
        <w:rPr>
          <w:rFonts w:ascii="Times New Roman" w:hAnsi="Times New Roman" w:cs="Times New Roman"/>
        </w:rPr>
        <w:t>prompts the user to explore</w:t>
      </w:r>
      <w:r w:rsidRPr="00F9144E">
        <w:rPr>
          <w:rFonts w:ascii="Times New Roman" w:hAnsi="Times New Roman" w:cs="Times New Roman"/>
        </w:rPr>
        <w:t xml:space="preserve"> if the results valid and provides additional question for consideration when answering the following:</w:t>
      </w:r>
    </w:p>
    <w:p w14:paraId="32A3BCBF"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Q1. Was there a clear statement of the aims of the research?</w:t>
      </w:r>
    </w:p>
    <w:p w14:paraId="4E8CB963"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Q2. Is a qualitative methodology appropriate?</w:t>
      </w:r>
    </w:p>
    <w:p w14:paraId="07B0E82E"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Q3. Was the research design appropriate to address the aims of the research?</w:t>
      </w:r>
    </w:p>
    <w:p w14:paraId="28C7DEB1"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Q4. Was the recruitment strategy appropriate to the aims of the research?</w:t>
      </w:r>
    </w:p>
    <w:p w14:paraId="16B6E5B3"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Q5. Was the data collected in a way that addressed the research issue?</w:t>
      </w:r>
    </w:p>
    <w:p w14:paraId="0196BCC1"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Q6. Has the relationship between researcher and participants been adequately considered?</w:t>
      </w:r>
    </w:p>
    <w:p w14:paraId="0ED3D87C" w14:textId="77777777" w:rsidR="009572DB" w:rsidRPr="00F9144E" w:rsidRDefault="009572DB" w:rsidP="009572DB">
      <w:pPr>
        <w:rPr>
          <w:rFonts w:ascii="Times New Roman" w:hAnsi="Times New Roman" w:cs="Times New Roman"/>
        </w:rPr>
      </w:pPr>
    </w:p>
    <w:p w14:paraId="7024D281"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Section B provides questions to aid in explor</w:t>
      </w:r>
      <w:r>
        <w:rPr>
          <w:rFonts w:ascii="Times New Roman" w:hAnsi="Times New Roman" w:cs="Times New Roman"/>
        </w:rPr>
        <w:t>ing the results of the research.</w:t>
      </w:r>
    </w:p>
    <w:p w14:paraId="4FAC92D0"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Q7. Have ethical issues been taken into consideration?</w:t>
      </w:r>
    </w:p>
    <w:p w14:paraId="2A892608"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Q8. Was the data analysis sufficiently rigorous?</w:t>
      </w:r>
    </w:p>
    <w:p w14:paraId="6A84CD08"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Q9. Is there a clear statement of findings?</w:t>
      </w:r>
    </w:p>
    <w:p w14:paraId="03BA9ABB" w14:textId="77777777" w:rsidR="009572DB" w:rsidRPr="00F9144E" w:rsidRDefault="009572DB" w:rsidP="009572DB">
      <w:pPr>
        <w:rPr>
          <w:rFonts w:ascii="Times New Roman" w:hAnsi="Times New Roman" w:cs="Times New Roman"/>
        </w:rPr>
      </w:pPr>
    </w:p>
    <w:p w14:paraId="28CE9DD9"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 xml:space="preserve">Section C of the framework </w:t>
      </w:r>
      <w:r>
        <w:rPr>
          <w:rFonts w:ascii="Times New Roman" w:hAnsi="Times New Roman" w:cs="Times New Roman"/>
        </w:rPr>
        <w:t>helps evaluate</w:t>
      </w:r>
      <w:r w:rsidRPr="00F9144E">
        <w:rPr>
          <w:rFonts w:ascii="Times New Roman" w:hAnsi="Times New Roman" w:cs="Times New Roman"/>
        </w:rPr>
        <w:t xml:space="preserve"> research value by considering its contribution, identification of new research areas, and potential application </w:t>
      </w:r>
      <w:r>
        <w:rPr>
          <w:rFonts w:ascii="Times New Roman" w:hAnsi="Times New Roman" w:cs="Times New Roman"/>
        </w:rPr>
        <w:t>/</w:t>
      </w:r>
      <w:r w:rsidRPr="00F9144E">
        <w:rPr>
          <w:rFonts w:ascii="Times New Roman" w:hAnsi="Times New Roman" w:cs="Times New Roman"/>
        </w:rPr>
        <w:t xml:space="preserve"> transferability</w:t>
      </w:r>
      <w:r>
        <w:rPr>
          <w:rFonts w:ascii="Times New Roman" w:hAnsi="Times New Roman" w:cs="Times New Roman"/>
        </w:rPr>
        <w:t>.</w:t>
      </w:r>
    </w:p>
    <w:p w14:paraId="198A643A" w14:textId="77777777" w:rsidR="009572DB" w:rsidRPr="00F9144E" w:rsidRDefault="009572DB" w:rsidP="009572DB">
      <w:pPr>
        <w:rPr>
          <w:rFonts w:ascii="Times New Roman" w:hAnsi="Times New Roman" w:cs="Times New Roman"/>
        </w:rPr>
      </w:pPr>
      <w:r w:rsidRPr="00F9144E">
        <w:rPr>
          <w:rFonts w:ascii="Times New Roman" w:hAnsi="Times New Roman" w:cs="Times New Roman"/>
        </w:rPr>
        <w:t>Q10. Will the results help locally?</w:t>
      </w:r>
    </w:p>
    <w:p w14:paraId="1A7BB51C" w14:textId="77777777" w:rsidR="009572DB" w:rsidRDefault="009572DB" w:rsidP="005339E2">
      <w:pPr>
        <w:spacing w:line="276" w:lineRule="auto"/>
        <w:jc w:val="both"/>
        <w:rPr>
          <w:rFonts w:ascii="Times New Roman" w:hAnsi="Times New Roman" w:cs="Times New Roman"/>
        </w:rPr>
      </w:pPr>
    </w:p>
    <w:p w14:paraId="16DFA84D" w14:textId="77777777" w:rsidR="009572DB" w:rsidRDefault="009572DB" w:rsidP="005339E2">
      <w:pPr>
        <w:spacing w:line="276" w:lineRule="auto"/>
        <w:jc w:val="both"/>
        <w:rPr>
          <w:rFonts w:ascii="Times New Roman" w:hAnsi="Times New Roman" w:cs="Times New Roman"/>
        </w:rPr>
      </w:pPr>
    </w:p>
    <w:p w14:paraId="1D483D22" w14:textId="77777777" w:rsidR="009572DB" w:rsidRDefault="009572DB" w:rsidP="005339E2">
      <w:pPr>
        <w:spacing w:line="276" w:lineRule="auto"/>
        <w:jc w:val="both"/>
        <w:rPr>
          <w:rFonts w:ascii="Times New Roman" w:hAnsi="Times New Roman" w:cs="Times New Roman"/>
        </w:rPr>
      </w:pPr>
    </w:p>
    <w:p w14:paraId="6D33C91A" w14:textId="77777777" w:rsidR="009572DB" w:rsidRDefault="009572DB" w:rsidP="005339E2">
      <w:pPr>
        <w:spacing w:line="276" w:lineRule="auto"/>
        <w:jc w:val="both"/>
        <w:rPr>
          <w:rFonts w:ascii="Times New Roman" w:hAnsi="Times New Roman" w:cs="Times New Roman"/>
        </w:rPr>
      </w:pPr>
    </w:p>
    <w:p w14:paraId="1D6FB5AF" w14:textId="77777777" w:rsidR="00292B6D" w:rsidRDefault="00292B6D" w:rsidP="005339E2">
      <w:pPr>
        <w:spacing w:line="276" w:lineRule="auto"/>
        <w:jc w:val="both"/>
        <w:rPr>
          <w:rFonts w:ascii="Times New Roman" w:hAnsi="Times New Roman" w:cs="Times New Roman"/>
        </w:rPr>
        <w:sectPr w:rsidR="00292B6D" w:rsidSect="00DA6C28">
          <w:headerReference w:type="default" r:id="rId7"/>
          <w:footerReference w:type="default" r:id="rId8"/>
          <w:pgSz w:w="11900" w:h="16840"/>
          <w:pgMar w:top="1440" w:right="1440" w:bottom="1440" w:left="1440" w:header="708" w:footer="708" w:gutter="0"/>
          <w:cols w:space="708"/>
          <w:docGrid w:linePitch="360"/>
        </w:sectPr>
      </w:pPr>
    </w:p>
    <w:p w14:paraId="50E92425" w14:textId="77777777" w:rsidR="009572DB" w:rsidRDefault="009572DB" w:rsidP="009572DB">
      <w:pPr>
        <w:spacing w:line="276" w:lineRule="auto"/>
        <w:jc w:val="both"/>
        <w:rPr>
          <w:rFonts w:ascii="Times New Roman" w:hAnsi="Times New Roman" w:cs="Times New Roman"/>
          <w:i/>
        </w:rPr>
      </w:pPr>
      <w:r w:rsidRPr="009572DB">
        <w:rPr>
          <w:rFonts w:ascii="Times New Roman" w:hAnsi="Times New Roman" w:cs="Times New Roman"/>
          <w:i/>
        </w:rPr>
        <w:lastRenderedPageBreak/>
        <w:t xml:space="preserve">Appraisal outcomes </w:t>
      </w:r>
    </w:p>
    <w:p w14:paraId="3D13F69C" w14:textId="77777777" w:rsidR="00292B6D" w:rsidRPr="009572DB" w:rsidRDefault="00292B6D" w:rsidP="009572DB">
      <w:pPr>
        <w:spacing w:line="276" w:lineRule="auto"/>
        <w:jc w:val="both"/>
        <w:rPr>
          <w:rFonts w:ascii="Times New Roman" w:hAnsi="Times New Roman" w:cs="Times New Roman"/>
          <w:i/>
        </w:rPr>
      </w:pPr>
    </w:p>
    <w:p w14:paraId="305F7A11" w14:textId="194545EA" w:rsidR="009572DB" w:rsidRDefault="009572DB" w:rsidP="009572DB">
      <w:pPr>
        <w:spacing w:line="276" w:lineRule="auto"/>
        <w:jc w:val="both"/>
        <w:rPr>
          <w:rFonts w:ascii="Times New Roman" w:hAnsi="Times New Roman" w:cs="Times New Roman"/>
        </w:rPr>
      </w:pPr>
      <w:r w:rsidRPr="00CF5735">
        <w:rPr>
          <w:rFonts w:ascii="Times New Roman" w:hAnsi="Times New Roman" w:cs="Times New Roman"/>
        </w:rPr>
        <w:t xml:space="preserve">Issues of risk of bias were mostly based on, whether or not, and the extent to which authors adopted methods to enhance trustworthiness. Overall, six studies had a high risk of bias, with two observing a low risk of bias. Transferability was variable with three studies observing an unsatisfactory rating, and the remaining five studies have a more desirable level of transferability. </w:t>
      </w:r>
    </w:p>
    <w:p w14:paraId="168F3C02" w14:textId="77777777" w:rsidR="00292B6D" w:rsidRDefault="00292B6D" w:rsidP="00292B6D">
      <w:pPr>
        <w:spacing w:line="276" w:lineRule="auto"/>
        <w:jc w:val="both"/>
        <w:rPr>
          <w:rFonts w:ascii="Times New Roman" w:hAnsi="Times New Roman" w:cs="Times New Roman"/>
        </w:rPr>
      </w:pPr>
    </w:p>
    <w:p w14:paraId="71D96C13" w14:textId="77777777" w:rsidR="00292B6D" w:rsidRPr="00CF5735" w:rsidRDefault="00292B6D" w:rsidP="00292B6D">
      <w:pPr>
        <w:spacing w:line="276" w:lineRule="auto"/>
        <w:jc w:val="both"/>
        <w:rPr>
          <w:rFonts w:ascii="Times New Roman" w:hAnsi="Times New Roman" w:cs="Times New Roman"/>
        </w:rPr>
      </w:pPr>
    </w:p>
    <w:p w14:paraId="0FFDDC9D" w14:textId="77777777" w:rsidR="00292B6D" w:rsidRPr="00CF5735" w:rsidRDefault="00292B6D" w:rsidP="00292B6D">
      <w:pPr>
        <w:spacing w:line="276" w:lineRule="auto"/>
        <w:jc w:val="both"/>
        <w:rPr>
          <w:rFonts w:ascii="Times New Roman" w:hAnsi="Times New Roman" w:cs="Times New Roman"/>
          <w:i/>
          <w:iCs/>
        </w:rPr>
      </w:pPr>
      <w:proofErr w:type="gramStart"/>
      <w:r w:rsidRPr="00CF5735">
        <w:rPr>
          <w:rFonts w:ascii="Times New Roman" w:hAnsi="Times New Roman" w:cs="Times New Roman"/>
          <w:i/>
          <w:iCs/>
        </w:rPr>
        <w:t>Table 3.</w:t>
      </w:r>
      <w:proofErr w:type="gramEnd"/>
      <w:r w:rsidRPr="00CF5735">
        <w:rPr>
          <w:rFonts w:ascii="Times New Roman" w:hAnsi="Times New Roman" w:cs="Times New Roman"/>
          <w:i/>
          <w:iCs/>
        </w:rPr>
        <w:t xml:space="preserve"> Summary of CASP-guided quality judgements</w:t>
      </w:r>
    </w:p>
    <w:tbl>
      <w:tblPr>
        <w:tblStyle w:val="GridTable4Accent2"/>
        <w:tblW w:w="11590" w:type="dxa"/>
        <w:tblLayout w:type="fixed"/>
        <w:tblLook w:val="04A0" w:firstRow="1" w:lastRow="0" w:firstColumn="1" w:lastColumn="0" w:noHBand="0" w:noVBand="1"/>
      </w:tblPr>
      <w:tblGrid>
        <w:gridCol w:w="1487"/>
        <w:gridCol w:w="684"/>
        <w:gridCol w:w="609"/>
        <w:gridCol w:w="665"/>
        <w:gridCol w:w="666"/>
        <w:gridCol w:w="666"/>
        <w:gridCol w:w="679"/>
        <w:gridCol w:w="819"/>
        <w:gridCol w:w="684"/>
        <w:gridCol w:w="683"/>
        <w:gridCol w:w="684"/>
        <w:gridCol w:w="1450"/>
        <w:gridCol w:w="1814"/>
      </w:tblGrid>
      <w:tr w:rsidR="00292B6D" w:rsidRPr="00CF5735" w14:paraId="3284F715" w14:textId="77777777" w:rsidTr="00523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19053C3E" w14:textId="77777777" w:rsidR="00292B6D" w:rsidRPr="00CF5735" w:rsidRDefault="00292B6D" w:rsidP="00523CDF">
            <w:pPr>
              <w:spacing w:line="276" w:lineRule="auto"/>
              <w:jc w:val="both"/>
              <w:rPr>
                <w:rFonts w:ascii="Times New Roman" w:hAnsi="Times New Roman" w:cs="Times New Roman"/>
                <w:color w:val="auto"/>
              </w:rPr>
            </w:pPr>
            <w:r w:rsidRPr="00CF5735">
              <w:rPr>
                <w:rFonts w:ascii="Times New Roman" w:hAnsi="Times New Roman" w:cs="Times New Roman"/>
                <w:color w:val="auto"/>
              </w:rPr>
              <w:t>Study</w:t>
            </w:r>
          </w:p>
          <w:p w14:paraId="78E4DBC1" w14:textId="77777777" w:rsidR="00292B6D" w:rsidRPr="00CF5735" w:rsidRDefault="00292B6D" w:rsidP="00523CDF">
            <w:pPr>
              <w:spacing w:line="276" w:lineRule="auto"/>
              <w:jc w:val="both"/>
              <w:rPr>
                <w:rFonts w:ascii="Times New Roman" w:hAnsi="Times New Roman" w:cs="Times New Roman"/>
                <w:color w:val="auto"/>
              </w:rPr>
            </w:pPr>
          </w:p>
        </w:tc>
        <w:tc>
          <w:tcPr>
            <w:tcW w:w="684" w:type="dxa"/>
            <w:shd w:val="clear" w:color="auto" w:fill="FFFFFF" w:themeFill="background1"/>
          </w:tcPr>
          <w:p w14:paraId="7ECF7505"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Q1</w:t>
            </w:r>
          </w:p>
        </w:tc>
        <w:tc>
          <w:tcPr>
            <w:tcW w:w="609" w:type="dxa"/>
            <w:shd w:val="clear" w:color="auto" w:fill="FFFFFF" w:themeFill="background1"/>
          </w:tcPr>
          <w:p w14:paraId="77C92F08"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Q2</w:t>
            </w:r>
          </w:p>
        </w:tc>
        <w:tc>
          <w:tcPr>
            <w:tcW w:w="665" w:type="dxa"/>
            <w:shd w:val="clear" w:color="auto" w:fill="FFFFFF" w:themeFill="background1"/>
          </w:tcPr>
          <w:p w14:paraId="7C1E4D99"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Q3</w:t>
            </w:r>
          </w:p>
        </w:tc>
        <w:tc>
          <w:tcPr>
            <w:tcW w:w="666" w:type="dxa"/>
            <w:shd w:val="clear" w:color="auto" w:fill="FFFFFF" w:themeFill="background1"/>
          </w:tcPr>
          <w:p w14:paraId="3193E4FD"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Q4</w:t>
            </w:r>
          </w:p>
        </w:tc>
        <w:tc>
          <w:tcPr>
            <w:tcW w:w="666" w:type="dxa"/>
            <w:shd w:val="clear" w:color="auto" w:fill="FFFFFF" w:themeFill="background1"/>
          </w:tcPr>
          <w:p w14:paraId="11C481E0"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Q5</w:t>
            </w:r>
          </w:p>
        </w:tc>
        <w:tc>
          <w:tcPr>
            <w:tcW w:w="679" w:type="dxa"/>
            <w:shd w:val="clear" w:color="auto" w:fill="FFFFFF" w:themeFill="background1"/>
          </w:tcPr>
          <w:p w14:paraId="3AB71830"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Q6</w:t>
            </w:r>
          </w:p>
        </w:tc>
        <w:tc>
          <w:tcPr>
            <w:tcW w:w="819" w:type="dxa"/>
            <w:shd w:val="clear" w:color="auto" w:fill="FFFFFF" w:themeFill="background1"/>
          </w:tcPr>
          <w:p w14:paraId="1D27AA8D"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Q7</w:t>
            </w:r>
          </w:p>
        </w:tc>
        <w:tc>
          <w:tcPr>
            <w:tcW w:w="684" w:type="dxa"/>
            <w:shd w:val="clear" w:color="auto" w:fill="FFFFFF" w:themeFill="background1"/>
          </w:tcPr>
          <w:p w14:paraId="15C6B725"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Q8</w:t>
            </w:r>
          </w:p>
        </w:tc>
        <w:tc>
          <w:tcPr>
            <w:tcW w:w="683" w:type="dxa"/>
            <w:shd w:val="clear" w:color="auto" w:fill="FFFFFF" w:themeFill="background1"/>
          </w:tcPr>
          <w:p w14:paraId="036CCAB5"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Q9</w:t>
            </w:r>
          </w:p>
        </w:tc>
        <w:tc>
          <w:tcPr>
            <w:tcW w:w="684" w:type="dxa"/>
            <w:shd w:val="clear" w:color="auto" w:fill="FFFFFF" w:themeFill="background1"/>
          </w:tcPr>
          <w:p w14:paraId="7FA92112"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Q10</w:t>
            </w:r>
          </w:p>
        </w:tc>
        <w:tc>
          <w:tcPr>
            <w:tcW w:w="1450" w:type="dxa"/>
            <w:shd w:val="clear" w:color="auto" w:fill="FFFFFF" w:themeFill="background1"/>
          </w:tcPr>
          <w:p w14:paraId="1666ACE6"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Overall Risk of Bias</w:t>
            </w:r>
          </w:p>
        </w:tc>
        <w:tc>
          <w:tcPr>
            <w:tcW w:w="1814" w:type="dxa"/>
            <w:shd w:val="clear" w:color="auto" w:fill="FFFFFF" w:themeFill="background1"/>
          </w:tcPr>
          <w:p w14:paraId="7C03A2AE" w14:textId="77777777" w:rsidR="00292B6D" w:rsidRPr="00CF5735" w:rsidRDefault="00292B6D" w:rsidP="00523CDF">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CF5735">
              <w:rPr>
                <w:rFonts w:ascii="Times New Roman" w:hAnsi="Times New Roman" w:cs="Times New Roman"/>
                <w:color w:val="auto"/>
              </w:rPr>
              <w:t>Transferability</w:t>
            </w:r>
          </w:p>
        </w:tc>
      </w:tr>
      <w:tr w:rsidR="00292B6D" w:rsidRPr="00CF5735" w14:paraId="2004286A" w14:textId="77777777" w:rsidTr="00523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32079C7F" w14:textId="77777777" w:rsidR="00292B6D" w:rsidRPr="00CF5735" w:rsidRDefault="00292B6D" w:rsidP="00523CDF">
            <w:pPr>
              <w:spacing w:line="276" w:lineRule="auto"/>
              <w:jc w:val="both"/>
              <w:rPr>
                <w:rFonts w:ascii="Times New Roman" w:hAnsi="Times New Roman" w:cs="Times New Roman"/>
                <w:b w:val="0"/>
                <w:bCs w:val="0"/>
              </w:rPr>
            </w:pPr>
            <w:r w:rsidRPr="00CF5735">
              <w:rPr>
                <w:rFonts w:ascii="Times New Roman" w:hAnsi="Times New Roman" w:cs="Times New Roman"/>
              </w:rPr>
              <w:fldChar w:fldCharType="begin"/>
            </w:r>
            <w:r w:rsidRPr="00CF5735">
              <w:rPr>
                <w:rFonts w:ascii="Times New Roman" w:hAnsi="Times New Roman" w:cs="Times New Roman"/>
              </w:rPr>
              <w:instrText xml:space="preserve"> ADDIN EN.CITE &lt;EndNote&gt;&lt;Cite AuthorYear="1"&gt;&lt;Author&gt;Carey&lt;/Author&gt;&lt;Year&gt;2023&lt;/Year&gt;&lt;RecNum&gt;31645&lt;/RecNum&gt;&lt;DisplayText&gt;Carey (2023)&lt;/DisplayText&gt;&lt;record&gt;&lt;rec-number&gt;31645&lt;/rec-number&gt;&lt;foreign-keys&gt;&lt;key app="EN" db-id="zddxevxwlaz2eqe9s9txvpsofdz55v9v55a2" timestamp="1732116922"&gt;31645&lt;/key&gt;&lt;/foreign-keys&gt;&lt;ref-type name="Journal Article"&gt;17&lt;/ref-type&gt;&lt;contributors&gt;&lt;authors&gt;&lt;author&gt;Carey, C.&lt;/author&gt;&lt;/authors&gt;&lt;/contributors&gt;&lt;titles&gt;&lt;title&gt;Coping with Stigma: Experiences and Responses of Former Youth in Care&lt;/title&gt;&lt;secondary-title&gt;Qualitative Sociology Review&lt;/secondary-title&gt;&lt;/titles&gt;&lt;periodical&gt;&lt;full-title&gt;Qualitative Sociology Review&lt;/full-title&gt;&lt;/periodical&gt;&lt;pages&gt;26-51&lt;/pages&gt;&lt;volume&gt;19&lt;/volume&gt;&lt;number&gt;3&lt;/number&gt;&lt;dates&gt;&lt;year&gt;2023&lt;/year&gt;&lt;/dates&gt;&lt;urls&gt;&lt;related-urls&gt;&lt;url&gt;https://czasopisma.uni.lodz.pl/qualit/article/view/18792&lt;/url&gt;&lt;/related-urls&gt;&lt;/urls&gt;&lt;access-date&gt;01/11/2024&lt;/access-date&gt;&lt;/record&gt;&lt;/Cite&gt;&lt;/EndNote&gt;</w:instrText>
            </w:r>
            <w:r w:rsidRPr="00CF5735">
              <w:rPr>
                <w:rFonts w:ascii="Times New Roman" w:hAnsi="Times New Roman" w:cs="Times New Roman"/>
              </w:rPr>
              <w:fldChar w:fldCharType="separate"/>
            </w:r>
            <w:r w:rsidRPr="00CF5735">
              <w:rPr>
                <w:rFonts w:ascii="Times New Roman" w:hAnsi="Times New Roman" w:cs="Times New Roman"/>
                <w:noProof/>
              </w:rPr>
              <w:t>Carey (2023)</w:t>
            </w:r>
            <w:r w:rsidRPr="00CF5735">
              <w:rPr>
                <w:rFonts w:ascii="Times New Roman" w:hAnsi="Times New Roman" w:cs="Times New Roman"/>
              </w:rPr>
              <w:fldChar w:fldCharType="end"/>
            </w:r>
          </w:p>
          <w:p w14:paraId="690B92FE" w14:textId="77777777" w:rsidR="00292B6D" w:rsidRPr="00CF5735" w:rsidRDefault="00292B6D" w:rsidP="00523CDF">
            <w:pPr>
              <w:spacing w:line="276" w:lineRule="auto"/>
              <w:jc w:val="both"/>
              <w:rPr>
                <w:rFonts w:ascii="Times New Roman" w:hAnsi="Times New Roman" w:cs="Times New Roman"/>
              </w:rPr>
            </w:pPr>
          </w:p>
        </w:tc>
        <w:tc>
          <w:tcPr>
            <w:tcW w:w="684" w:type="dxa"/>
            <w:shd w:val="clear" w:color="auto" w:fill="FFFFFF" w:themeFill="background1"/>
          </w:tcPr>
          <w:p w14:paraId="7C1318D3"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09" w:type="dxa"/>
            <w:shd w:val="clear" w:color="auto" w:fill="FFFFFF" w:themeFill="background1"/>
          </w:tcPr>
          <w:p w14:paraId="03AC4ED7"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04594F13"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713B2B85"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666" w:type="dxa"/>
            <w:shd w:val="clear" w:color="auto" w:fill="FFFFFF" w:themeFill="background1"/>
          </w:tcPr>
          <w:p w14:paraId="0601802F"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79" w:type="dxa"/>
            <w:shd w:val="clear" w:color="auto" w:fill="FFFFFF" w:themeFill="background1"/>
          </w:tcPr>
          <w:p w14:paraId="029F5016"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819" w:type="dxa"/>
            <w:shd w:val="clear" w:color="auto" w:fill="FFFFFF" w:themeFill="background1"/>
          </w:tcPr>
          <w:p w14:paraId="34D01AA2"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2E9A8D00"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683" w:type="dxa"/>
            <w:shd w:val="clear" w:color="auto" w:fill="FFFFFF" w:themeFill="background1"/>
          </w:tcPr>
          <w:p w14:paraId="7A2002CD"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39186F74"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1450" w:type="dxa"/>
            <w:shd w:val="clear" w:color="auto" w:fill="FFFFFF" w:themeFill="background1"/>
          </w:tcPr>
          <w:p w14:paraId="79788E14"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High</w:t>
            </w:r>
          </w:p>
        </w:tc>
        <w:tc>
          <w:tcPr>
            <w:tcW w:w="1814" w:type="dxa"/>
            <w:shd w:val="clear" w:color="auto" w:fill="FFFFFF" w:themeFill="background1"/>
          </w:tcPr>
          <w:p w14:paraId="20EF8669"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Satisfactory</w:t>
            </w:r>
          </w:p>
        </w:tc>
      </w:tr>
      <w:tr w:rsidR="00292B6D" w:rsidRPr="00CF5735" w14:paraId="435C6364" w14:textId="77777777" w:rsidTr="00523CDF">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5A8F1BCF" w14:textId="77777777" w:rsidR="00292B6D" w:rsidRPr="00CF5735" w:rsidRDefault="00292B6D" w:rsidP="00523CDF">
            <w:pPr>
              <w:spacing w:line="276" w:lineRule="auto"/>
              <w:jc w:val="both"/>
              <w:rPr>
                <w:rFonts w:ascii="Times New Roman" w:hAnsi="Times New Roman" w:cs="Times New Roman"/>
                <w:b w:val="0"/>
                <w:bCs w:val="0"/>
              </w:rPr>
            </w:pPr>
            <w:r w:rsidRPr="00CF5735">
              <w:rPr>
                <w:rFonts w:ascii="Times New Roman" w:hAnsi="Times New Roman" w:cs="Times New Roman"/>
              </w:rPr>
              <w:fldChar w:fldCharType="begin"/>
            </w:r>
            <w:r w:rsidRPr="00CF5735">
              <w:rPr>
                <w:rFonts w:ascii="Times New Roman" w:hAnsi="Times New Roman" w:cs="Times New Roman"/>
              </w:rPr>
              <w:instrText xml:space="preserve"> ADDIN EN.CITE &lt;EndNote&gt;&lt;Cite AuthorYear="1"&gt;&lt;Author&gt;Cooper&lt;/Author&gt;&lt;Year&gt;2011&lt;/Year&gt;&lt;RecNum&gt;31647&lt;/RecNum&gt;&lt;DisplayText&gt;Cooper (2011)&lt;/DisplayText&gt;&lt;record&gt;&lt;rec-number&gt;31647&lt;/rec-number&gt;&lt;foreign-keys&gt;&lt;key app="EN" db-id="zddxevxwlaz2eqe9s9txvpsofdz55v9v55a2" timestamp="1732180598"&gt;31647&lt;/key&gt;&lt;/foreign-keys&gt;&lt;ref-type name="Web Page"&gt;12&lt;/ref-type&gt;&lt;contributors&gt;&lt;authors&gt;&lt;author&gt;Cooper, E.&lt;/author&gt;&lt;/authors&gt;&lt;/contributors&gt;&lt;titles&gt;&lt;title&gt;Exploring the personal constructs of looked after children and their foster carers: a qualitative study&lt;/title&gt;&lt;/titles&gt;&lt;number&gt;10/11/2024&lt;/number&gt;&lt;dates&gt;&lt;year&gt;2011&lt;/year&gt;&lt;/dates&gt;&lt;urls&gt;&lt;related-urls&gt;&lt;url&gt;https://uhra.herts.ac.uk/bitstream/handle/2299/8734/97005662%20Cooper%20Emily%20-%20final%20DClinPsy%20submission.pdf?sequence=1&amp;amp;isAllowed=y&lt;/url&gt;&lt;/related-urls&gt;&lt;/urls&gt;&lt;/record&gt;&lt;/Cite&gt;&lt;/EndNote&gt;</w:instrText>
            </w:r>
            <w:r w:rsidRPr="00CF5735">
              <w:rPr>
                <w:rFonts w:ascii="Times New Roman" w:hAnsi="Times New Roman" w:cs="Times New Roman"/>
              </w:rPr>
              <w:fldChar w:fldCharType="separate"/>
            </w:r>
            <w:r w:rsidRPr="00CF5735">
              <w:rPr>
                <w:rFonts w:ascii="Times New Roman" w:hAnsi="Times New Roman" w:cs="Times New Roman"/>
                <w:noProof/>
              </w:rPr>
              <w:t>Cooper (2011)</w:t>
            </w:r>
            <w:r w:rsidRPr="00CF5735">
              <w:rPr>
                <w:rFonts w:ascii="Times New Roman" w:hAnsi="Times New Roman" w:cs="Times New Roman"/>
              </w:rPr>
              <w:fldChar w:fldCharType="end"/>
            </w:r>
          </w:p>
          <w:p w14:paraId="3F2AC1F8" w14:textId="77777777" w:rsidR="00292B6D" w:rsidRPr="00CF5735" w:rsidRDefault="00292B6D" w:rsidP="00523CDF">
            <w:pPr>
              <w:spacing w:line="276" w:lineRule="auto"/>
              <w:jc w:val="both"/>
              <w:rPr>
                <w:rFonts w:ascii="Times New Roman" w:hAnsi="Times New Roman" w:cs="Times New Roman"/>
              </w:rPr>
            </w:pPr>
          </w:p>
        </w:tc>
        <w:tc>
          <w:tcPr>
            <w:tcW w:w="684" w:type="dxa"/>
            <w:shd w:val="clear" w:color="auto" w:fill="FFFFFF" w:themeFill="background1"/>
          </w:tcPr>
          <w:p w14:paraId="666024E7"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09" w:type="dxa"/>
            <w:shd w:val="clear" w:color="auto" w:fill="FFFFFF" w:themeFill="background1"/>
          </w:tcPr>
          <w:p w14:paraId="11749BA5"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4183C7BB"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77923303"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3EBBF160"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79" w:type="dxa"/>
            <w:shd w:val="clear" w:color="auto" w:fill="FFFFFF" w:themeFill="background1"/>
          </w:tcPr>
          <w:p w14:paraId="4B27D04F"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819" w:type="dxa"/>
            <w:shd w:val="clear" w:color="auto" w:fill="FFFFFF" w:themeFill="background1"/>
          </w:tcPr>
          <w:p w14:paraId="516F37C5"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32BB6EF0"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3" w:type="dxa"/>
            <w:shd w:val="clear" w:color="auto" w:fill="FFFFFF" w:themeFill="background1"/>
          </w:tcPr>
          <w:p w14:paraId="5B9BB604"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7FA2A691"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1450" w:type="dxa"/>
            <w:shd w:val="clear" w:color="auto" w:fill="FFFFFF" w:themeFill="background1"/>
          </w:tcPr>
          <w:p w14:paraId="1DDD1731"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Low</w:t>
            </w:r>
          </w:p>
        </w:tc>
        <w:tc>
          <w:tcPr>
            <w:tcW w:w="1814" w:type="dxa"/>
            <w:shd w:val="clear" w:color="auto" w:fill="FFFFFF" w:themeFill="background1"/>
          </w:tcPr>
          <w:p w14:paraId="45CF78DC"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Unsatisfactory</w:t>
            </w:r>
          </w:p>
        </w:tc>
      </w:tr>
      <w:tr w:rsidR="00292B6D" w:rsidRPr="00CF5735" w14:paraId="4804789F" w14:textId="77777777" w:rsidTr="00523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4A5DDA81" w14:textId="77777777" w:rsidR="00292B6D" w:rsidRPr="00CF5735" w:rsidRDefault="00292B6D" w:rsidP="00523CDF">
            <w:pPr>
              <w:spacing w:line="276" w:lineRule="auto"/>
              <w:jc w:val="both"/>
              <w:rPr>
                <w:rFonts w:ascii="Times New Roman" w:hAnsi="Times New Roman" w:cs="Times New Roman"/>
              </w:rPr>
            </w:pPr>
            <w:r w:rsidRPr="00CF5735">
              <w:rPr>
                <w:rFonts w:ascii="Times New Roman" w:hAnsi="Times New Roman" w:cs="Times New Roman"/>
              </w:rPr>
              <w:fldChar w:fldCharType="begin"/>
            </w:r>
            <w:r w:rsidRPr="00CF5735">
              <w:rPr>
                <w:rFonts w:ascii="Times New Roman" w:hAnsi="Times New Roman" w:cs="Times New Roman"/>
              </w:rPr>
              <w:instrText xml:space="preserve"> ADDIN EN.CITE &lt;EndNote&gt;&lt;Cite AuthorYear="1"&gt;&lt;Author&gt;Dansey&lt;/Author&gt;&lt;Year&gt;2019&lt;/Year&gt;&lt;RecNum&gt;31644&lt;/RecNum&gt;&lt;DisplayText&gt;Dansey et al. (2019)&lt;/DisplayText&gt;&lt;record&gt;&lt;rec-number&gt;31644&lt;/rec-number&gt;&lt;foreign-keys&gt;&lt;key app="EN" db-id="zddxevxwlaz2eqe9s9txvpsofdz55v9v55a2" timestamp="1732116786"&gt;31644&lt;/key&gt;&lt;/foreign-keys&gt;&lt;ref-type name="Journal Article"&gt;17&lt;/ref-type&gt;&lt;contributors&gt;&lt;authors&gt;&lt;author&gt;Dansey, Diane&lt;/author&gt;&lt;author&gt;Shbero, Danielle&lt;/author&gt;&lt;author&gt;John, Mary&lt;/author&gt;&lt;/authors&gt;&lt;/contributors&gt;&lt;titles&gt;&lt;title&gt;Keeping secrets: how children in foster care manage stigma&lt;/title&gt;&lt;secondary-title&gt;Adoption and Fostering&lt;/secondary-title&gt;&lt;/titles&gt;&lt;periodical&gt;&lt;full-title&gt;Adoption and Fostering&lt;/full-title&gt;&lt;/periodical&gt;&lt;pages&gt;35-45&lt;/pages&gt;&lt;volume&gt;43&lt;/volume&gt;&lt;number&gt;1&lt;/number&gt;&lt;dates&gt;&lt;year&gt;2019&lt;/year&gt;&lt;pub-dates&gt;&lt;date&gt;03/01&lt;/date&gt;&lt;/pub-dates&gt;&lt;/dates&gt;&lt;urls&gt;&lt;related-urls&gt;&lt;url&gt;https://www.researchgate.net/publication/331837105_Keeping_secrets_how_children_in_foster_care_manage_stigma&lt;/url&gt;&lt;/related-urls&gt;&lt;/urls&gt;&lt;electronic-resource-num&gt;10.1177/0308575918823436&lt;/electronic-resource-num&gt;&lt;access-date&gt;10/11/2024&lt;/access-date&gt;&lt;/record&gt;&lt;/Cite&gt;&lt;/EndNote&gt;</w:instrText>
            </w:r>
            <w:r w:rsidRPr="00CF5735">
              <w:rPr>
                <w:rFonts w:ascii="Times New Roman" w:hAnsi="Times New Roman" w:cs="Times New Roman"/>
              </w:rPr>
              <w:fldChar w:fldCharType="separate"/>
            </w:r>
            <w:r w:rsidRPr="00CF5735">
              <w:rPr>
                <w:rFonts w:ascii="Times New Roman" w:hAnsi="Times New Roman" w:cs="Times New Roman"/>
                <w:noProof/>
              </w:rPr>
              <w:t>Dansey et al. (2019)</w:t>
            </w:r>
            <w:r w:rsidRPr="00CF5735">
              <w:rPr>
                <w:rFonts w:ascii="Times New Roman" w:hAnsi="Times New Roman" w:cs="Times New Roman"/>
              </w:rPr>
              <w:fldChar w:fldCharType="end"/>
            </w:r>
          </w:p>
        </w:tc>
        <w:tc>
          <w:tcPr>
            <w:tcW w:w="684" w:type="dxa"/>
            <w:shd w:val="clear" w:color="auto" w:fill="FFFFFF" w:themeFill="background1"/>
          </w:tcPr>
          <w:p w14:paraId="0D946547"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09" w:type="dxa"/>
            <w:shd w:val="clear" w:color="auto" w:fill="FFFFFF" w:themeFill="background1"/>
          </w:tcPr>
          <w:p w14:paraId="10FE032D"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7BCC9987"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732ADB7B"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666" w:type="dxa"/>
            <w:shd w:val="clear" w:color="auto" w:fill="FFFFFF" w:themeFill="background1"/>
          </w:tcPr>
          <w:p w14:paraId="4E32FF3C"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679" w:type="dxa"/>
            <w:shd w:val="clear" w:color="auto" w:fill="FFFFFF" w:themeFill="background1"/>
          </w:tcPr>
          <w:p w14:paraId="15767CE3"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819" w:type="dxa"/>
            <w:shd w:val="clear" w:color="auto" w:fill="FFFFFF" w:themeFill="background1"/>
          </w:tcPr>
          <w:p w14:paraId="7DA1CD01"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43429693"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683" w:type="dxa"/>
            <w:shd w:val="clear" w:color="auto" w:fill="FFFFFF" w:themeFill="background1"/>
          </w:tcPr>
          <w:p w14:paraId="6C975EF0"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06221FB7"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1450" w:type="dxa"/>
            <w:shd w:val="clear" w:color="auto" w:fill="FFFFFF" w:themeFill="background1"/>
          </w:tcPr>
          <w:p w14:paraId="66277324"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High</w:t>
            </w:r>
          </w:p>
        </w:tc>
        <w:tc>
          <w:tcPr>
            <w:tcW w:w="1814" w:type="dxa"/>
            <w:shd w:val="clear" w:color="auto" w:fill="FFFFFF" w:themeFill="background1"/>
          </w:tcPr>
          <w:p w14:paraId="127906BF"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Satisfactory</w:t>
            </w:r>
          </w:p>
        </w:tc>
      </w:tr>
      <w:tr w:rsidR="00292B6D" w:rsidRPr="00CF5735" w14:paraId="3CA5122F" w14:textId="77777777" w:rsidTr="00523CDF">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6E943E2E" w14:textId="77777777" w:rsidR="00292B6D" w:rsidRPr="00CF5735" w:rsidRDefault="00292B6D" w:rsidP="00523CDF">
            <w:pPr>
              <w:spacing w:line="276" w:lineRule="auto"/>
              <w:jc w:val="both"/>
              <w:rPr>
                <w:rFonts w:ascii="Times New Roman" w:hAnsi="Times New Roman" w:cs="Times New Roman"/>
              </w:rPr>
            </w:pPr>
            <w:r w:rsidRPr="00CF5735">
              <w:rPr>
                <w:rFonts w:ascii="Times New Roman" w:hAnsi="Times New Roman" w:cs="Times New Roman"/>
              </w:rPr>
              <w:fldChar w:fldCharType="begin">
                <w:fldData xml:space="preserve">PEVuZE5vdGU+PENpdGUgQXV0aG9yWWVhcj0iMSI+PEF1dGhvcj5KYXJsYnk8L0F1dGhvcj48WWVh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</w:fldData>
              </w:fldChar>
            </w:r>
            <w:r w:rsidRPr="00CF5735">
              <w:rPr>
                <w:rFonts w:ascii="Times New Roman" w:hAnsi="Times New Roman" w:cs="Times New Roman"/>
              </w:rPr>
              <w:instrText xml:space="preserve"> ADDIN EN.CITE </w:instrText>
            </w:r>
            <w:r w:rsidRPr="00CF5735">
              <w:rPr>
                <w:rFonts w:ascii="Times New Roman" w:hAnsi="Times New Roman" w:cs="Times New Roman"/>
              </w:rPr>
              <w:fldChar w:fldCharType="begin">
                <w:fldData xml:space="preserve">PEVuZE5vdGU+PENpdGUgQXV0aG9yWWVhcj0iMSI+PEF1dGhvcj5KYXJsYnk8L0F1dGhvcj48WWVh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</w:fldData>
              </w:fldChar>
            </w:r>
            <w:r w:rsidRPr="00CF5735">
              <w:rPr>
                <w:rFonts w:ascii="Times New Roman" w:hAnsi="Times New Roman" w:cs="Times New Roman"/>
              </w:rPr>
              <w:instrText xml:space="preserve"> ADDIN EN.CITE.DATA </w:instrText>
            </w:r>
            <w:r w:rsidRPr="00CF5735">
              <w:rPr>
                <w:rFonts w:ascii="Times New Roman" w:hAnsi="Times New Roman" w:cs="Times New Roman"/>
              </w:rPr>
            </w:r>
            <w:r w:rsidRPr="00CF5735">
              <w:rPr>
                <w:rFonts w:ascii="Times New Roman" w:hAnsi="Times New Roman" w:cs="Times New Roman"/>
              </w:rPr>
              <w:fldChar w:fldCharType="end"/>
            </w:r>
            <w:r w:rsidRPr="00CF5735">
              <w:rPr>
                <w:rFonts w:ascii="Times New Roman" w:hAnsi="Times New Roman" w:cs="Times New Roman"/>
              </w:rPr>
            </w:r>
            <w:r w:rsidRPr="00CF5735">
              <w:rPr>
                <w:rFonts w:ascii="Times New Roman" w:hAnsi="Times New Roman" w:cs="Times New Roman"/>
              </w:rPr>
              <w:fldChar w:fldCharType="separate"/>
            </w:r>
            <w:r w:rsidRPr="00CF5735">
              <w:rPr>
                <w:rFonts w:ascii="Times New Roman" w:hAnsi="Times New Roman" w:cs="Times New Roman"/>
                <w:noProof/>
              </w:rPr>
              <w:t>Jarlby et al. (2018)</w:t>
            </w:r>
            <w:r w:rsidRPr="00CF5735">
              <w:rPr>
                <w:rFonts w:ascii="Times New Roman" w:hAnsi="Times New Roman" w:cs="Times New Roman"/>
              </w:rPr>
              <w:fldChar w:fldCharType="end"/>
            </w:r>
          </w:p>
        </w:tc>
        <w:tc>
          <w:tcPr>
            <w:tcW w:w="684" w:type="dxa"/>
            <w:shd w:val="clear" w:color="auto" w:fill="FFFFFF" w:themeFill="background1"/>
          </w:tcPr>
          <w:p w14:paraId="4822636C"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09" w:type="dxa"/>
            <w:shd w:val="clear" w:color="auto" w:fill="FFFFFF" w:themeFill="background1"/>
          </w:tcPr>
          <w:p w14:paraId="6A4CF1AF"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24E0C368"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5DB537C8"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0C29ED0B"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79" w:type="dxa"/>
            <w:shd w:val="clear" w:color="auto" w:fill="FFFFFF" w:themeFill="background1"/>
          </w:tcPr>
          <w:p w14:paraId="3F777C5D"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819" w:type="dxa"/>
            <w:shd w:val="clear" w:color="auto" w:fill="FFFFFF" w:themeFill="background1"/>
          </w:tcPr>
          <w:p w14:paraId="65EACC8E"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7BB65C71"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683" w:type="dxa"/>
            <w:shd w:val="clear" w:color="auto" w:fill="FFFFFF" w:themeFill="background1"/>
          </w:tcPr>
          <w:p w14:paraId="1E055ABB"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4E767F31"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1450" w:type="dxa"/>
            <w:shd w:val="clear" w:color="auto" w:fill="FFFFFF" w:themeFill="background1"/>
          </w:tcPr>
          <w:p w14:paraId="32FA4AAD"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High</w:t>
            </w:r>
          </w:p>
        </w:tc>
        <w:tc>
          <w:tcPr>
            <w:tcW w:w="1814" w:type="dxa"/>
            <w:shd w:val="clear" w:color="auto" w:fill="FFFFFF" w:themeFill="background1"/>
          </w:tcPr>
          <w:p w14:paraId="470F9A73"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Unsatisfactory</w:t>
            </w:r>
          </w:p>
        </w:tc>
      </w:tr>
      <w:tr w:rsidR="00292B6D" w:rsidRPr="00CF5735" w14:paraId="669E7032" w14:textId="77777777" w:rsidTr="00523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23B757D6" w14:textId="77777777" w:rsidR="00292B6D" w:rsidRPr="00CF5735" w:rsidRDefault="00292B6D" w:rsidP="00523CDF">
            <w:pPr>
              <w:spacing w:line="276" w:lineRule="auto"/>
              <w:jc w:val="both"/>
              <w:rPr>
                <w:rFonts w:ascii="Times New Roman" w:hAnsi="Times New Roman" w:cs="Times New Roman"/>
              </w:rPr>
            </w:pPr>
            <w:r w:rsidRPr="00CF5735">
              <w:rPr>
                <w:rFonts w:ascii="Times New Roman" w:hAnsi="Times New Roman" w:cs="Times New Roman"/>
              </w:rPr>
              <w:fldChar w:fldCharType="begin"/>
            </w:r>
            <w:r w:rsidRPr="00CF5735">
              <w:rPr>
                <w:rFonts w:ascii="Times New Roman" w:hAnsi="Times New Roman" w:cs="Times New Roman"/>
              </w:rPr>
              <w:instrText xml:space="preserve"> ADDIN EN.CITE &lt;EndNote&gt;&lt;Cite AuthorYear="1"&gt;&lt;Author&gt;Jones&lt;/Author&gt;&lt;Year&gt;2020&lt;/Year&gt;&lt;RecNum&gt;31643&lt;/RecNum&gt;&lt;DisplayText&gt;Jones et al. (2020)&lt;/DisplayText&gt;&lt;record&gt;&lt;rec-number&gt;31643&lt;/rec-number&gt;&lt;foreign-keys&gt;&lt;key app="EN" db-id="zddxevxwlaz2eqe9s9txvpsofdz55v9v55a2" timestamp="1732115949"&gt;31643&lt;/key&gt;&lt;/foreign-keys&gt;&lt;ref-type name="Journal Article"&gt;17&lt;/ref-type&gt;&lt;contributors&gt;&lt;authors&gt;&lt;author&gt;Jones, Lisa&lt;/author&gt;&lt;author&gt;Dean, Charlotte&lt;/author&gt;&lt;author&gt;Dunhill, Ally&lt;/author&gt;&lt;author&gt;Hope, Max A.&lt;/author&gt;&lt;author&gt;Shaw, Patricia A.&lt;/author&gt;&lt;/authors&gt;&lt;/contributors&gt;&lt;titles&gt;&lt;title&gt;‘We are the same as everyone else just with a different and unique backstory’: Identity, belonging and ‘othering’ within education for young people who are ‘looked after’&lt;/title&gt;&lt;secondary-title&gt;Children &amp;amp; Society&lt;/secondary-title&gt;&lt;/titles&gt;&lt;periodical&gt;&lt;full-title&gt;Children &amp;amp; Society&lt;/full-title&gt;&lt;/periodical&gt;&lt;pages&gt;492-506&lt;/pages&gt;&lt;volume&gt;34&lt;/volume&gt;&lt;number&gt;6&lt;/number&gt;&lt;keywords&gt;&lt;keyword&gt;belonging&lt;/keyword&gt;&lt;keyword&gt;education&lt;/keyword&gt;&lt;keyword&gt;looked after&lt;/keyword&gt;&lt;keyword&gt;othering&lt;/keyword&gt;&lt;keyword&gt;young people&lt;/keyword&gt;&lt;/keywords&gt;&lt;dates&gt;&lt;year&gt;2020&lt;/year&gt;&lt;pub-dates&gt;&lt;date&gt;2020/11/01&lt;/date&gt;&lt;/pub-dates&gt;&lt;/dates&gt;&lt;publisher&gt;John Wiley &amp;amp; Sons, Ltd&lt;/publisher&gt;&lt;isbn&gt;0951-0605&lt;/isbn&gt;&lt;urls&gt;&lt;related-urls&gt;&lt;url&gt;https://doi.org/10.1111/chso.12382&lt;/url&gt;&lt;/related-urls&gt;&lt;/urls&gt;&lt;electronic-resource-num&gt;https://doi.org/10.1111/chso.12382&lt;/electronic-resource-num&gt;&lt;access-date&gt;10/11/2024&lt;/access-date&gt;&lt;/record&gt;&lt;/Cite&gt;&lt;/EndNote&gt;</w:instrText>
            </w:r>
            <w:r w:rsidRPr="00CF5735">
              <w:rPr>
                <w:rFonts w:ascii="Times New Roman" w:hAnsi="Times New Roman" w:cs="Times New Roman"/>
              </w:rPr>
              <w:fldChar w:fldCharType="separate"/>
            </w:r>
            <w:r w:rsidRPr="00CF5735">
              <w:rPr>
                <w:rFonts w:ascii="Times New Roman" w:hAnsi="Times New Roman" w:cs="Times New Roman"/>
                <w:noProof/>
              </w:rPr>
              <w:t>Jones et al. (2020)</w:t>
            </w:r>
            <w:r w:rsidRPr="00CF5735">
              <w:rPr>
                <w:rFonts w:ascii="Times New Roman" w:hAnsi="Times New Roman" w:cs="Times New Roman"/>
              </w:rPr>
              <w:fldChar w:fldCharType="end"/>
            </w:r>
          </w:p>
        </w:tc>
        <w:tc>
          <w:tcPr>
            <w:tcW w:w="684" w:type="dxa"/>
            <w:shd w:val="clear" w:color="auto" w:fill="FFFFFF" w:themeFill="background1"/>
          </w:tcPr>
          <w:p w14:paraId="4BB18083"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09" w:type="dxa"/>
            <w:shd w:val="clear" w:color="auto" w:fill="FFFFFF" w:themeFill="background1"/>
          </w:tcPr>
          <w:p w14:paraId="739BFE46"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4276B7B8"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5F72E416"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666" w:type="dxa"/>
            <w:shd w:val="clear" w:color="auto" w:fill="FFFFFF" w:themeFill="background1"/>
          </w:tcPr>
          <w:p w14:paraId="55A4FC74"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79" w:type="dxa"/>
            <w:shd w:val="clear" w:color="auto" w:fill="FFFFFF" w:themeFill="background1"/>
          </w:tcPr>
          <w:p w14:paraId="3575CD86"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819" w:type="dxa"/>
            <w:shd w:val="clear" w:color="auto" w:fill="FFFFFF" w:themeFill="background1"/>
          </w:tcPr>
          <w:p w14:paraId="035A704A"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3F927BDC"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683" w:type="dxa"/>
            <w:shd w:val="clear" w:color="auto" w:fill="FFFFFF" w:themeFill="background1"/>
          </w:tcPr>
          <w:p w14:paraId="71A66A81"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1850D0ED"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1450" w:type="dxa"/>
            <w:shd w:val="clear" w:color="auto" w:fill="FFFFFF" w:themeFill="background1"/>
          </w:tcPr>
          <w:p w14:paraId="6F6BC386"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High</w:t>
            </w:r>
          </w:p>
        </w:tc>
        <w:tc>
          <w:tcPr>
            <w:tcW w:w="1814" w:type="dxa"/>
            <w:shd w:val="clear" w:color="auto" w:fill="FFFFFF" w:themeFill="background1"/>
          </w:tcPr>
          <w:p w14:paraId="1438EB10"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Satisfactory</w:t>
            </w:r>
          </w:p>
        </w:tc>
      </w:tr>
      <w:tr w:rsidR="00292B6D" w:rsidRPr="00CF5735" w14:paraId="30EA1112" w14:textId="77777777" w:rsidTr="00523CDF">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67430E85" w14:textId="77777777" w:rsidR="00292B6D" w:rsidRPr="00CF5735" w:rsidRDefault="00292B6D" w:rsidP="00523CDF">
            <w:pPr>
              <w:spacing w:line="276" w:lineRule="auto"/>
              <w:jc w:val="both"/>
              <w:rPr>
                <w:rFonts w:ascii="Times New Roman" w:hAnsi="Times New Roman" w:cs="Times New Roman"/>
              </w:rPr>
            </w:pPr>
            <w:r w:rsidRPr="00CF5735">
              <w:rPr>
                <w:rFonts w:ascii="Times New Roman" w:hAnsi="Times New Roman" w:cs="Times New Roman"/>
              </w:rPr>
              <w:fldChar w:fldCharType="begin"/>
            </w:r>
            <w:r w:rsidRPr="00CF5735">
              <w:rPr>
                <w:rFonts w:ascii="Times New Roman" w:hAnsi="Times New Roman" w:cs="Times New Roman"/>
              </w:rPr>
              <w:instrText xml:space="preserve"> ADDIN EN.CITE &lt;EndNote&gt;&lt;Cite AuthorYear="1"&gt;&lt;Author&gt;Majumder&lt;/Author&gt;&lt;Year&gt;2015&lt;/Year&gt;&lt;RecNum&gt;31642&lt;/RecNum&gt;&lt;DisplayText&gt;Majumder (2015)&lt;/DisplayText&gt;&lt;record&gt;&lt;rec-number&gt;31642&lt;/rec-number&gt;&lt;foreign-keys&gt;&lt;key app="EN" db-id="zddxevxwlaz2eqe9s9txvpsofdz55v9v55a2" timestamp="1732115492"&gt;31642&lt;/key&gt;&lt;/foreign-keys&gt;&lt;ref-type name="Web Page"&gt;12&lt;/ref-type&gt;&lt;contributors&gt;&lt;authors&gt;&lt;author&gt;Majumder, P.&lt;/author&gt;&lt;/authors&gt;&lt;/contributors&gt;&lt;titles&gt;&lt;title&gt;Unaccompanied Refugee Minors’ Experiences of Mental Health Services&lt;/title&gt;&lt;/titles&gt;&lt;number&gt;10/11/2024&lt;/number&gt;&lt;dates&gt;&lt;year&gt;2015&lt;/year&gt;&lt;/dates&gt;&lt;urls&gt;&lt;related-urls&gt;&lt;url&gt;https://figshare.le.ac.uk/articles/thesis/Unaccompanied_Refugee_Minors_Experiences_of_Mental_Health_Services/10166504?file=18322034&lt;/url&gt;&lt;/related-urls&gt;&lt;/urls&gt;&lt;/record&gt;&lt;/Cite&gt;&lt;/EndNote&gt;</w:instrText>
            </w:r>
            <w:r w:rsidRPr="00CF5735">
              <w:rPr>
                <w:rFonts w:ascii="Times New Roman" w:hAnsi="Times New Roman" w:cs="Times New Roman"/>
              </w:rPr>
              <w:fldChar w:fldCharType="separate"/>
            </w:r>
            <w:r w:rsidRPr="00CF5735">
              <w:rPr>
                <w:rFonts w:ascii="Times New Roman" w:hAnsi="Times New Roman" w:cs="Times New Roman"/>
                <w:noProof/>
              </w:rPr>
              <w:t>Majumder (2015)</w:t>
            </w:r>
            <w:r w:rsidRPr="00CF5735">
              <w:rPr>
                <w:rFonts w:ascii="Times New Roman" w:hAnsi="Times New Roman" w:cs="Times New Roman"/>
              </w:rPr>
              <w:fldChar w:fldCharType="end"/>
            </w:r>
          </w:p>
        </w:tc>
        <w:tc>
          <w:tcPr>
            <w:tcW w:w="684" w:type="dxa"/>
            <w:shd w:val="clear" w:color="auto" w:fill="FFFFFF" w:themeFill="background1"/>
          </w:tcPr>
          <w:p w14:paraId="1290F4C9"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09" w:type="dxa"/>
            <w:shd w:val="clear" w:color="auto" w:fill="FFFFFF" w:themeFill="background1"/>
          </w:tcPr>
          <w:p w14:paraId="5E0B8F25"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7C7F6D42"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3F8F6F9E"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7CB9D6F0"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79" w:type="dxa"/>
            <w:shd w:val="clear" w:color="auto" w:fill="FFFFFF" w:themeFill="background1"/>
          </w:tcPr>
          <w:p w14:paraId="0077AD87"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819" w:type="dxa"/>
            <w:shd w:val="clear" w:color="auto" w:fill="FFFFFF" w:themeFill="background1"/>
          </w:tcPr>
          <w:p w14:paraId="0A48BCBC"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237D1D9D"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3" w:type="dxa"/>
            <w:shd w:val="clear" w:color="auto" w:fill="FFFFFF" w:themeFill="background1"/>
          </w:tcPr>
          <w:p w14:paraId="11E5E08C"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3AE42826"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1450" w:type="dxa"/>
            <w:shd w:val="clear" w:color="auto" w:fill="FFFFFF" w:themeFill="background1"/>
          </w:tcPr>
          <w:p w14:paraId="5DE50E5C"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Low</w:t>
            </w:r>
          </w:p>
        </w:tc>
        <w:tc>
          <w:tcPr>
            <w:tcW w:w="1814" w:type="dxa"/>
            <w:shd w:val="clear" w:color="auto" w:fill="FFFFFF" w:themeFill="background1"/>
          </w:tcPr>
          <w:p w14:paraId="3764CBC5"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Unsatisfactory</w:t>
            </w:r>
          </w:p>
        </w:tc>
      </w:tr>
      <w:tr w:rsidR="00292B6D" w:rsidRPr="00CF5735" w14:paraId="6A63F7E1" w14:textId="77777777" w:rsidTr="00523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1E9DA47A" w14:textId="77777777" w:rsidR="00292B6D" w:rsidRPr="00CF5735" w:rsidRDefault="00292B6D" w:rsidP="00523CDF">
            <w:pPr>
              <w:spacing w:line="276" w:lineRule="auto"/>
              <w:jc w:val="both"/>
              <w:rPr>
                <w:rFonts w:ascii="Times New Roman" w:hAnsi="Times New Roman" w:cs="Times New Roman"/>
              </w:rPr>
            </w:pPr>
            <w:r w:rsidRPr="00CF5735">
              <w:rPr>
                <w:rFonts w:ascii="Times New Roman" w:hAnsi="Times New Roman" w:cs="Times New Roman"/>
              </w:rPr>
              <w:fldChar w:fldCharType="begin"/>
            </w:r>
            <w:r w:rsidRPr="00CF5735">
              <w:rPr>
                <w:rFonts w:ascii="Times New Roman" w:hAnsi="Times New Roman" w:cs="Times New Roman"/>
              </w:rPr>
              <w:instrText xml:space="preserve"> ADDIN EN.CITE &lt;EndNote&gt;&lt;Cite AuthorYear="1"&gt;&lt;Author&gt;Mannay&lt;/Author&gt;&lt;Year&gt;2017&lt;/Year&gt;&lt;RecNum&gt;31618&lt;/RecNum&gt;&lt;DisplayText&gt;Mannay et al. (2017)&lt;/DisplayText&gt;&lt;record&gt;&lt;rec-number&gt;31618&lt;/rec-number&gt;&lt;foreign-keys&gt;&lt;key app="EN" db-id="zddxevxwlaz2eqe9s9txvpsofdz55v9v55a2" timestamp="1731926022"&gt;31618&lt;/key&gt;&lt;/foreign-keys&gt;&lt;ref-type name="Journal Article"&gt;17&lt;/ref-type&gt;&lt;contributors&gt;&lt;authors&gt;&lt;author&gt;Mannay, Dawn&lt;/author&gt;&lt;author&gt;Evans, Rhiannon&lt;/author&gt;&lt;author&gt;Staples, Eleanor&lt;/author&gt;&lt;author&gt;Hallett, Sophie&lt;/author&gt;&lt;author&gt;Roberts, Louise&lt;/author&gt;&lt;author&gt;Rees, Alyson&lt;/author&gt;&lt;author&gt;Andrews, Darren&lt;/author&gt;&lt;/authors&gt;&lt;/contributors&gt;&lt;titles&gt;&lt;title&gt;The consequences of being labelled ‘looked-after’: Exploring the educational experiences of looked-after children and young people in Wales&lt;/title&gt;&lt;secondary-title&gt;British Educational Research Journal&lt;/secondary-title&gt;&lt;/titles&gt;&lt;periodical&gt;&lt;full-title&gt;British Educational Research Journal&lt;/full-title&gt;&lt;/periodical&gt;&lt;pages&gt;683-699&lt;/pages&gt;&lt;volume&gt;43&lt;/volume&gt;&lt;number&gt;4&lt;/number&gt;&lt;keywords&gt;&lt;keyword&gt;education&lt;/keyword&gt;&lt;keyword&gt;foster care&lt;/keyword&gt;&lt;keyword&gt;looked-after children and young people&lt;/keyword&gt;&lt;keyword&gt;unintended consequences&lt;/keyword&gt;&lt;/keywords&gt;&lt;dates&gt;&lt;year&gt;2017&lt;/year&gt;&lt;pub-dates&gt;&lt;date&gt;2017/08/01&lt;/date&gt;&lt;/pub-dates&gt;&lt;/dates&gt;&lt;publisher&gt;John Wiley &amp;amp; Sons, Ltd&lt;/publisher&gt;&lt;isbn&gt;0141-1926&lt;/isbn&gt;&lt;urls&gt;&lt;related-urls&gt;&lt;url&gt;https://doi.org/10.1002/berj.3283&lt;/url&gt;&lt;/related-urls&gt;&lt;/urls&gt;&lt;electronic-resource-num&gt;https://doi.org/10.1002/berj.3283&lt;/electronic-resource-num&gt;&lt;access-date&gt;01/11/2024&lt;/access-date&gt;&lt;/record&gt;&lt;/Cite&gt;&lt;/EndNote&gt;</w:instrText>
            </w:r>
            <w:r w:rsidRPr="00CF5735">
              <w:rPr>
                <w:rFonts w:ascii="Times New Roman" w:hAnsi="Times New Roman" w:cs="Times New Roman"/>
              </w:rPr>
              <w:fldChar w:fldCharType="separate"/>
            </w:r>
            <w:r w:rsidRPr="00CF5735">
              <w:rPr>
                <w:rFonts w:ascii="Times New Roman" w:hAnsi="Times New Roman" w:cs="Times New Roman"/>
                <w:noProof/>
              </w:rPr>
              <w:t>Mannay et al. (2017)</w:t>
            </w:r>
            <w:r w:rsidRPr="00CF5735">
              <w:rPr>
                <w:rFonts w:ascii="Times New Roman" w:hAnsi="Times New Roman" w:cs="Times New Roman"/>
              </w:rPr>
              <w:fldChar w:fldCharType="end"/>
            </w:r>
          </w:p>
        </w:tc>
        <w:tc>
          <w:tcPr>
            <w:tcW w:w="684" w:type="dxa"/>
            <w:shd w:val="clear" w:color="auto" w:fill="FFFFFF" w:themeFill="background1"/>
          </w:tcPr>
          <w:p w14:paraId="20BB93FF"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09" w:type="dxa"/>
            <w:shd w:val="clear" w:color="auto" w:fill="FFFFFF" w:themeFill="background1"/>
          </w:tcPr>
          <w:p w14:paraId="57294F8A"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66DD39EC"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5003F5F0"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666" w:type="dxa"/>
            <w:shd w:val="clear" w:color="auto" w:fill="FFFFFF" w:themeFill="background1"/>
          </w:tcPr>
          <w:p w14:paraId="42FEE4E9"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79" w:type="dxa"/>
            <w:shd w:val="clear" w:color="auto" w:fill="FFFFFF" w:themeFill="background1"/>
          </w:tcPr>
          <w:p w14:paraId="47A087A0"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819" w:type="dxa"/>
            <w:shd w:val="clear" w:color="auto" w:fill="FFFFFF" w:themeFill="background1"/>
          </w:tcPr>
          <w:p w14:paraId="747FDBD0"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6820C0D5"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683" w:type="dxa"/>
            <w:shd w:val="clear" w:color="auto" w:fill="FFFFFF" w:themeFill="background1"/>
          </w:tcPr>
          <w:p w14:paraId="4B929866"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51ED65E8"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1450" w:type="dxa"/>
            <w:shd w:val="clear" w:color="auto" w:fill="FFFFFF" w:themeFill="background1"/>
          </w:tcPr>
          <w:p w14:paraId="1B6B61DB"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High</w:t>
            </w:r>
          </w:p>
        </w:tc>
        <w:tc>
          <w:tcPr>
            <w:tcW w:w="1814" w:type="dxa"/>
            <w:shd w:val="clear" w:color="auto" w:fill="FFFFFF" w:themeFill="background1"/>
          </w:tcPr>
          <w:p w14:paraId="0195C99B" w14:textId="77777777" w:rsidR="00292B6D" w:rsidRPr="00CF5735" w:rsidRDefault="00292B6D" w:rsidP="00523CD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Satisfactory</w:t>
            </w:r>
          </w:p>
        </w:tc>
      </w:tr>
      <w:tr w:rsidR="00292B6D" w:rsidRPr="00CF5735" w14:paraId="515A2F30" w14:textId="77777777" w:rsidTr="00523CDF">
        <w:tc>
          <w:tcPr>
            <w:cnfStyle w:val="001000000000" w:firstRow="0" w:lastRow="0" w:firstColumn="1" w:lastColumn="0" w:oddVBand="0" w:evenVBand="0" w:oddHBand="0" w:evenHBand="0" w:firstRowFirstColumn="0" w:firstRowLastColumn="0" w:lastRowFirstColumn="0" w:lastRowLastColumn="0"/>
            <w:tcW w:w="1487" w:type="dxa"/>
            <w:shd w:val="clear" w:color="auto" w:fill="FFFFFF" w:themeFill="background1"/>
          </w:tcPr>
          <w:p w14:paraId="182951E7" w14:textId="77777777" w:rsidR="00292B6D" w:rsidRPr="00CF5735" w:rsidRDefault="00292B6D" w:rsidP="00523CDF">
            <w:pPr>
              <w:spacing w:line="276" w:lineRule="auto"/>
              <w:jc w:val="both"/>
              <w:rPr>
                <w:rFonts w:ascii="Times New Roman" w:hAnsi="Times New Roman" w:cs="Times New Roman"/>
              </w:rPr>
            </w:pPr>
            <w:r w:rsidRPr="00CF5735">
              <w:rPr>
                <w:rFonts w:ascii="Times New Roman" w:hAnsi="Times New Roman" w:cs="Times New Roman"/>
              </w:rPr>
              <w:fldChar w:fldCharType="begin"/>
            </w:r>
            <w:r w:rsidRPr="00CF5735">
              <w:rPr>
                <w:rFonts w:ascii="Times New Roman" w:hAnsi="Times New Roman" w:cs="Times New Roman"/>
              </w:rPr>
              <w:instrText xml:space="preserve"> ADDIN EN.CITE &lt;EndNote&gt;&lt;Cite AuthorYear="1"&gt;&lt;Author&gt;Urquhart-Stewart&lt;/Author&gt;&lt;Year&gt;2021&lt;/Year&gt;&lt;RecNum&gt;31646&lt;/RecNum&gt;&lt;DisplayText&gt;Urquhart-Stewart and Wylie (2021)&lt;/DisplayText&gt;&lt;record&gt;&lt;rec-number&gt;31646&lt;/rec-number&gt;&lt;foreign-keys&gt;&lt;key app="EN" db-id="zddxevxwlaz2eqe9s9txvpsofdz55v9v55a2" timestamp="1732117182"&gt;31646&lt;/key&gt;&lt;/foreign-keys&gt;&lt;ref-type name="Journal Article"&gt;17&lt;/ref-type&gt;&lt;contributors&gt;&lt;authors&gt;&lt;author&gt;Urquhart-Stewart, R.&lt;/author&gt;&lt;author&gt;Wylie, N.&lt;/author&gt;&lt;/authors&gt;&lt;/contributors&gt;&lt;titles&gt;&lt;title&gt;’It’s all about you’: The hopelessness of labels for young people and the workforce in secure and residential care&lt;/title&gt;&lt;secondary-title&gt;Scottish Journal of Residential Child Care&lt;/secondary-title&gt;&lt;/titles&gt;&lt;periodical&gt;&lt;full-title&gt;Scottish Journal of Residential Child Care&lt;/full-title&gt;&lt;/periodical&gt;&lt;pages&gt;1-14&lt;/pages&gt;&lt;volume&gt;20&lt;/volume&gt;&lt;number&gt;1&lt;/number&gt;&lt;dates&gt;&lt;year&gt;2021&lt;/year&gt;&lt;/dates&gt;&lt;urls&gt;&lt;related-urls&gt;&lt;url&gt;https://strathprints.strath.ac.uk/84174/1/Urquhart_Stewart_Wylie_SJRCC_2021_Its_all_about_you_the_hopelessness_of_labels.pdf&lt;/url&gt;&lt;/related-urls&gt;&lt;/urls&gt;&lt;access-date&gt;10/11/2024&lt;/access-date&gt;&lt;/record&gt;&lt;/Cite&gt;&lt;/EndNote&gt;</w:instrText>
            </w:r>
            <w:r w:rsidRPr="00CF5735">
              <w:rPr>
                <w:rFonts w:ascii="Times New Roman" w:hAnsi="Times New Roman" w:cs="Times New Roman"/>
              </w:rPr>
              <w:fldChar w:fldCharType="separate"/>
            </w:r>
            <w:r w:rsidRPr="00CF5735">
              <w:rPr>
                <w:rFonts w:ascii="Times New Roman" w:hAnsi="Times New Roman" w:cs="Times New Roman"/>
                <w:noProof/>
              </w:rPr>
              <w:t xml:space="preserve">Urquhart-Stewart and </w:t>
            </w:r>
            <w:r w:rsidRPr="00CF5735">
              <w:rPr>
                <w:rFonts w:ascii="Times New Roman" w:hAnsi="Times New Roman" w:cs="Times New Roman"/>
                <w:noProof/>
              </w:rPr>
              <w:lastRenderedPageBreak/>
              <w:t>Wylie (2021)</w:t>
            </w:r>
            <w:r w:rsidRPr="00CF5735">
              <w:rPr>
                <w:rFonts w:ascii="Times New Roman" w:hAnsi="Times New Roman" w:cs="Times New Roman"/>
              </w:rPr>
              <w:fldChar w:fldCharType="end"/>
            </w:r>
          </w:p>
        </w:tc>
        <w:tc>
          <w:tcPr>
            <w:tcW w:w="684" w:type="dxa"/>
            <w:shd w:val="clear" w:color="auto" w:fill="FFFFFF" w:themeFill="background1"/>
          </w:tcPr>
          <w:p w14:paraId="0437BDB9"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lastRenderedPageBreak/>
              <w:t>Y</w:t>
            </w:r>
          </w:p>
        </w:tc>
        <w:tc>
          <w:tcPr>
            <w:tcW w:w="609" w:type="dxa"/>
            <w:shd w:val="clear" w:color="auto" w:fill="FFFFFF" w:themeFill="background1"/>
          </w:tcPr>
          <w:p w14:paraId="69761B86"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5" w:type="dxa"/>
            <w:shd w:val="clear" w:color="auto" w:fill="FFFFFF" w:themeFill="background1"/>
          </w:tcPr>
          <w:p w14:paraId="730AE228"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66" w:type="dxa"/>
            <w:shd w:val="clear" w:color="auto" w:fill="FFFFFF" w:themeFill="background1"/>
          </w:tcPr>
          <w:p w14:paraId="039309C0"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CT</w:t>
            </w:r>
          </w:p>
        </w:tc>
        <w:tc>
          <w:tcPr>
            <w:tcW w:w="666" w:type="dxa"/>
            <w:shd w:val="clear" w:color="auto" w:fill="FFFFFF" w:themeFill="background1"/>
          </w:tcPr>
          <w:p w14:paraId="3AE9CFE9"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79" w:type="dxa"/>
            <w:shd w:val="clear" w:color="auto" w:fill="FFFFFF" w:themeFill="background1"/>
          </w:tcPr>
          <w:p w14:paraId="36D9EA39"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819" w:type="dxa"/>
            <w:shd w:val="clear" w:color="auto" w:fill="FFFFFF" w:themeFill="background1"/>
          </w:tcPr>
          <w:p w14:paraId="60FB589C"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25833296"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N</w:t>
            </w:r>
          </w:p>
        </w:tc>
        <w:tc>
          <w:tcPr>
            <w:tcW w:w="683" w:type="dxa"/>
            <w:shd w:val="clear" w:color="auto" w:fill="FFFFFF" w:themeFill="background1"/>
          </w:tcPr>
          <w:p w14:paraId="35387D22"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684" w:type="dxa"/>
            <w:shd w:val="clear" w:color="auto" w:fill="FFFFFF" w:themeFill="background1"/>
          </w:tcPr>
          <w:p w14:paraId="5325569E"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Y</w:t>
            </w:r>
          </w:p>
        </w:tc>
        <w:tc>
          <w:tcPr>
            <w:tcW w:w="1450" w:type="dxa"/>
            <w:shd w:val="clear" w:color="auto" w:fill="FFFFFF" w:themeFill="background1"/>
          </w:tcPr>
          <w:p w14:paraId="5A78E05C"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High</w:t>
            </w:r>
          </w:p>
        </w:tc>
        <w:tc>
          <w:tcPr>
            <w:tcW w:w="1814" w:type="dxa"/>
            <w:shd w:val="clear" w:color="auto" w:fill="FFFFFF" w:themeFill="background1"/>
          </w:tcPr>
          <w:p w14:paraId="6A441804" w14:textId="77777777" w:rsidR="00292B6D" w:rsidRPr="00CF5735" w:rsidRDefault="00292B6D" w:rsidP="00523CD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F5735">
              <w:rPr>
                <w:rFonts w:ascii="Times New Roman" w:hAnsi="Times New Roman" w:cs="Times New Roman"/>
              </w:rPr>
              <w:t>Satisfactory</w:t>
            </w:r>
          </w:p>
        </w:tc>
      </w:tr>
    </w:tbl>
    <w:p w14:paraId="3080C859" w14:textId="4C3A3AB6" w:rsidR="009572DB" w:rsidRPr="000D64E5" w:rsidRDefault="00292B6D" w:rsidP="00546285">
      <w:pPr>
        <w:rPr>
          <w:rFonts w:ascii="Times New Roman" w:hAnsi="Times New Roman" w:cs="Times New Roman"/>
        </w:rPr>
      </w:pPr>
      <w:r w:rsidRPr="000A60A4">
        <w:rPr>
          <w:i/>
        </w:rPr>
        <w:lastRenderedPageBreak/>
        <w:t>Key: Y: Yes/no issues detected, N: No/issues detected, CT: Can’t Tell</w:t>
      </w:r>
      <w:r w:rsidR="00546285">
        <w:rPr>
          <w:i/>
        </w:rPr>
        <w:t>, Not Applicable or Not Reported</w:t>
      </w:r>
      <w:bookmarkStart w:id="0" w:name="_GoBack"/>
      <w:bookmarkEnd w:id="0"/>
    </w:p>
    <w:sectPr w:rsidR="009572DB" w:rsidRPr="000D64E5" w:rsidSect="00546285">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98E938" w14:textId="77777777" w:rsidR="00666463" w:rsidRDefault="00666463" w:rsidP="006252E1">
      <w:r>
        <w:separator/>
      </w:r>
    </w:p>
  </w:endnote>
  <w:endnote w:type="continuationSeparator" w:id="0">
    <w:p w14:paraId="57CC5087" w14:textId="77777777" w:rsidR="00666463" w:rsidRDefault="00666463" w:rsidP="00625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4811"/>
      <w:docPartObj>
        <w:docPartGallery w:val="Page Numbers (Bottom of Page)"/>
        <w:docPartUnique/>
      </w:docPartObj>
    </w:sdtPr>
    <w:sdtEndPr>
      <w:rPr>
        <w:noProof/>
      </w:rPr>
    </w:sdtEndPr>
    <w:sdtContent>
      <w:p w14:paraId="7493ED13" w14:textId="56F697DE" w:rsidR="00EF24C0" w:rsidRDefault="00EF24C0">
        <w:pPr>
          <w:pStyle w:val="Footer"/>
          <w:jc w:val="right"/>
        </w:pPr>
        <w:r>
          <w:fldChar w:fldCharType="begin"/>
        </w:r>
        <w:r>
          <w:instrText xml:space="preserve"> PAGE   \* MERGEFORMAT </w:instrText>
        </w:r>
        <w:r>
          <w:fldChar w:fldCharType="separate"/>
        </w:r>
        <w:r w:rsidR="001E27EE">
          <w:rPr>
            <w:noProof/>
          </w:rPr>
          <w:t>22</w:t>
        </w:r>
        <w:r>
          <w:rPr>
            <w:noProof/>
          </w:rPr>
          <w:fldChar w:fldCharType="end"/>
        </w:r>
      </w:p>
    </w:sdtContent>
  </w:sdt>
  <w:p w14:paraId="28C35AA2" w14:textId="77777777" w:rsidR="00EF24C0" w:rsidRDefault="00EF2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844FC3" w14:textId="77777777" w:rsidR="00666463" w:rsidRDefault="00666463" w:rsidP="006252E1">
      <w:r>
        <w:separator/>
      </w:r>
    </w:p>
  </w:footnote>
  <w:footnote w:type="continuationSeparator" w:id="0">
    <w:p w14:paraId="4361B51B" w14:textId="77777777" w:rsidR="00666463" w:rsidRDefault="00666463" w:rsidP="00625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B6E69C" w14:textId="77777777" w:rsidR="00EF24C0" w:rsidRDefault="00EF24C0" w:rsidP="00CC1ABC">
    <w:pPr>
      <w:pStyle w:val="Header"/>
    </w:pPr>
    <w:r>
      <w:t>Student 2405245</w:t>
    </w:r>
  </w:p>
  <w:p w14:paraId="1CDE5C3E" w14:textId="25B992F0" w:rsidR="00EF24C0" w:rsidRDefault="00EF24C0" w:rsidP="00CC1ABC">
    <w:pPr>
      <w:pStyle w:val="Header"/>
    </w:pPr>
    <w:r>
      <w:t>Module BMDP7000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0&lt;/ScanUnformatted&gt;&lt;ScanChanges&gt;0&lt;/ScanChanges&gt;&lt;Suspended&gt;0&lt;/Suspended&gt;&lt;/ENInstantFormat&gt;"/>
    <w:docVar w:name="EN.Layout" w:val="&lt;ENLayout&gt;&lt;Style&gt;APA 7th Updated&lt;/Style&gt;&lt;LeftDelim&gt;{&lt;/LeftDelim&gt;&lt;RightDelim&gt;}&lt;/RightDelim&gt;&lt;FontName&gt;Calibri&lt;/FontName&gt;&lt;FontSize&gt;12&lt;/FontSize&gt;&lt;ReflistTitle&gt;&lt;style face=&quot;underline&quot;&gt;References&lt;/sty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ddxevxwlaz2eqe9s9txvpsofdz55v9v55a2&quot;&gt;REF2023&lt;record-ids&gt;&lt;item&gt;43&lt;/item&gt;&lt;item&gt;48&lt;/item&gt;&lt;item&gt;2104&lt;/item&gt;&lt;item&gt;3369&lt;/item&gt;&lt;item&gt;4805&lt;/item&gt;&lt;item&gt;5065&lt;/item&gt;&lt;item&gt;5894&lt;/item&gt;&lt;item&gt;8751&lt;/item&gt;&lt;item&gt;12378&lt;/item&gt;&lt;item&gt;13998&lt;/item&gt;&lt;item&gt;15900&lt;/item&gt;&lt;item&gt;19343&lt;/item&gt;&lt;item&gt;20635&lt;/item&gt;&lt;item&gt;22388&lt;/item&gt;&lt;item&gt;23673&lt;/item&gt;&lt;item&gt;25704&lt;/item&gt;&lt;item&gt;25776&lt;/item&gt;&lt;item&gt;27732&lt;/item&gt;&lt;item&gt;28068&lt;/item&gt;&lt;item&gt;31459&lt;/item&gt;&lt;item&gt;31466&lt;/item&gt;&lt;item&gt;31618&lt;/item&gt;&lt;item&gt;31625&lt;/item&gt;&lt;item&gt;31626&lt;/item&gt;&lt;item&gt;31627&lt;/item&gt;&lt;item&gt;31630&lt;/item&gt;&lt;item&gt;31631&lt;/item&gt;&lt;item&gt;31632&lt;/item&gt;&lt;item&gt;31633&lt;/item&gt;&lt;item&gt;31634&lt;/item&gt;&lt;item&gt;31635&lt;/item&gt;&lt;item&gt;31636&lt;/item&gt;&lt;item&gt;31637&lt;/item&gt;&lt;item&gt;31638&lt;/item&gt;&lt;item&gt;31641&lt;/item&gt;&lt;item&gt;31642&lt;/item&gt;&lt;item&gt;31643&lt;/item&gt;&lt;item&gt;31644&lt;/item&gt;&lt;item&gt;31645&lt;/item&gt;&lt;item&gt;31646&lt;/item&gt;&lt;item&gt;31647&lt;/item&gt;&lt;item&gt;32104&lt;/item&gt;&lt;item&gt;32442&lt;/item&gt;&lt;item&gt;32443&lt;/item&gt;&lt;item&gt;32444&lt;/item&gt;&lt;item&gt;32445&lt;/item&gt;&lt;item&gt;32446&lt;/item&gt;&lt;item&gt;32447&lt;/item&gt;&lt;/record-ids&gt;&lt;/item&gt;&lt;/Libraries&gt;"/>
  </w:docVars>
  <w:rsids>
    <w:rsidRoot w:val="002040AB"/>
    <w:rsid w:val="00004199"/>
    <w:rsid w:val="00005A5D"/>
    <w:rsid w:val="00007AB6"/>
    <w:rsid w:val="00007B09"/>
    <w:rsid w:val="00011140"/>
    <w:rsid w:val="00011CE2"/>
    <w:rsid w:val="00012E73"/>
    <w:rsid w:val="000139E2"/>
    <w:rsid w:val="00015A15"/>
    <w:rsid w:val="000247C5"/>
    <w:rsid w:val="000272EC"/>
    <w:rsid w:val="00030E59"/>
    <w:rsid w:val="000330A6"/>
    <w:rsid w:val="00034899"/>
    <w:rsid w:val="00035AA4"/>
    <w:rsid w:val="00036090"/>
    <w:rsid w:val="00037B4A"/>
    <w:rsid w:val="000401A6"/>
    <w:rsid w:val="00045C15"/>
    <w:rsid w:val="0004713D"/>
    <w:rsid w:val="00055C24"/>
    <w:rsid w:val="0005692E"/>
    <w:rsid w:val="00067894"/>
    <w:rsid w:val="00070E78"/>
    <w:rsid w:val="00071792"/>
    <w:rsid w:val="00072913"/>
    <w:rsid w:val="0007398E"/>
    <w:rsid w:val="000753EA"/>
    <w:rsid w:val="0007649A"/>
    <w:rsid w:val="0008097D"/>
    <w:rsid w:val="00080E3B"/>
    <w:rsid w:val="0008351C"/>
    <w:rsid w:val="0008415F"/>
    <w:rsid w:val="00085A72"/>
    <w:rsid w:val="00085A84"/>
    <w:rsid w:val="00087986"/>
    <w:rsid w:val="00090E1E"/>
    <w:rsid w:val="00093197"/>
    <w:rsid w:val="00097E86"/>
    <w:rsid w:val="000A2A06"/>
    <w:rsid w:val="000A4B21"/>
    <w:rsid w:val="000A60A4"/>
    <w:rsid w:val="000B455C"/>
    <w:rsid w:val="000C643A"/>
    <w:rsid w:val="000D3D82"/>
    <w:rsid w:val="000D63E7"/>
    <w:rsid w:val="000D64E5"/>
    <w:rsid w:val="000D689E"/>
    <w:rsid w:val="000E18D5"/>
    <w:rsid w:val="000E3458"/>
    <w:rsid w:val="000E5AF9"/>
    <w:rsid w:val="000F0371"/>
    <w:rsid w:val="000F5958"/>
    <w:rsid w:val="00105307"/>
    <w:rsid w:val="0010543A"/>
    <w:rsid w:val="00105585"/>
    <w:rsid w:val="00105A7F"/>
    <w:rsid w:val="0011126C"/>
    <w:rsid w:val="00120A37"/>
    <w:rsid w:val="001217DA"/>
    <w:rsid w:val="00124EDE"/>
    <w:rsid w:val="00125613"/>
    <w:rsid w:val="00134617"/>
    <w:rsid w:val="00135D4C"/>
    <w:rsid w:val="001377FB"/>
    <w:rsid w:val="00140A8A"/>
    <w:rsid w:val="00141E1C"/>
    <w:rsid w:val="001423FB"/>
    <w:rsid w:val="00144077"/>
    <w:rsid w:val="0015036A"/>
    <w:rsid w:val="001525D2"/>
    <w:rsid w:val="00152D88"/>
    <w:rsid w:val="00157972"/>
    <w:rsid w:val="001661F9"/>
    <w:rsid w:val="001728CC"/>
    <w:rsid w:val="00172B79"/>
    <w:rsid w:val="00177B7A"/>
    <w:rsid w:val="001821CD"/>
    <w:rsid w:val="001834AF"/>
    <w:rsid w:val="001849D2"/>
    <w:rsid w:val="00195AAB"/>
    <w:rsid w:val="001A1B33"/>
    <w:rsid w:val="001B0213"/>
    <w:rsid w:val="001B6A9C"/>
    <w:rsid w:val="001C039E"/>
    <w:rsid w:val="001C2DF4"/>
    <w:rsid w:val="001C32F0"/>
    <w:rsid w:val="001C60AB"/>
    <w:rsid w:val="001C637B"/>
    <w:rsid w:val="001D0DEF"/>
    <w:rsid w:val="001E27EE"/>
    <w:rsid w:val="001E2953"/>
    <w:rsid w:val="001E32EA"/>
    <w:rsid w:val="001E78BB"/>
    <w:rsid w:val="001F0D4B"/>
    <w:rsid w:val="001F47FE"/>
    <w:rsid w:val="00202058"/>
    <w:rsid w:val="002040AB"/>
    <w:rsid w:val="00212C96"/>
    <w:rsid w:val="00213663"/>
    <w:rsid w:val="00214C1D"/>
    <w:rsid w:val="0022013A"/>
    <w:rsid w:val="00224431"/>
    <w:rsid w:val="00241C76"/>
    <w:rsid w:val="00244D92"/>
    <w:rsid w:val="00246867"/>
    <w:rsid w:val="0025000C"/>
    <w:rsid w:val="00250716"/>
    <w:rsid w:val="00253CE2"/>
    <w:rsid w:val="00254118"/>
    <w:rsid w:val="00257CC8"/>
    <w:rsid w:val="00260D0D"/>
    <w:rsid w:val="00263EE9"/>
    <w:rsid w:val="0026476D"/>
    <w:rsid w:val="00270306"/>
    <w:rsid w:val="00272219"/>
    <w:rsid w:val="00274369"/>
    <w:rsid w:val="002750EA"/>
    <w:rsid w:val="00276374"/>
    <w:rsid w:val="00277D35"/>
    <w:rsid w:val="00280A55"/>
    <w:rsid w:val="00280ED3"/>
    <w:rsid w:val="0028159A"/>
    <w:rsid w:val="00282140"/>
    <w:rsid w:val="0028323E"/>
    <w:rsid w:val="00292B6D"/>
    <w:rsid w:val="00297043"/>
    <w:rsid w:val="002A0993"/>
    <w:rsid w:val="002A1EBD"/>
    <w:rsid w:val="002A202B"/>
    <w:rsid w:val="002B2379"/>
    <w:rsid w:val="002B5BF4"/>
    <w:rsid w:val="002C1397"/>
    <w:rsid w:val="002C2ACC"/>
    <w:rsid w:val="002C7EB2"/>
    <w:rsid w:val="002D1D82"/>
    <w:rsid w:val="002E099C"/>
    <w:rsid w:val="002E0C4B"/>
    <w:rsid w:val="002E723E"/>
    <w:rsid w:val="002E7419"/>
    <w:rsid w:val="002F353A"/>
    <w:rsid w:val="00300329"/>
    <w:rsid w:val="003018CF"/>
    <w:rsid w:val="00310449"/>
    <w:rsid w:val="00312478"/>
    <w:rsid w:val="003144C9"/>
    <w:rsid w:val="0031552E"/>
    <w:rsid w:val="0031755D"/>
    <w:rsid w:val="003239AA"/>
    <w:rsid w:val="00331A57"/>
    <w:rsid w:val="00335B55"/>
    <w:rsid w:val="00340622"/>
    <w:rsid w:val="00340C56"/>
    <w:rsid w:val="00340FFB"/>
    <w:rsid w:val="00342118"/>
    <w:rsid w:val="003426DE"/>
    <w:rsid w:val="0034270A"/>
    <w:rsid w:val="00344147"/>
    <w:rsid w:val="0034602F"/>
    <w:rsid w:val="0035040B"/>
    <w:rsid w:val="00353076"/>
    <w:rsid w:val="003533EB"/>
    <w:rsid w:val="00355E61"/>
    <w:rsid w:val="0035754B"/>
    <w:rsid w:val="00361704"/>
    <w:rsid w:val="00363764"/>
    <w:rsid w:val="0036638A"/>
    <w:rsid w:val="0037014E"/>
    <w:rsid w:val="0037219E"/>
    <w:rsid w:val="00374D77"/>
    <w:rsid w:val="0038361D"/>
    <w:rsid w:val="00385AC7"/>
    <w:rsid w:val="00392F8E"/>
    <w:rsid w:val="00393534"/>
    <w:rsid w:val="003949F1"/>
    <w:rsid w:val="00396AAD"/>
    <w:rsid w:val="00396D99"/>
    <w:rsid w:val="00396E8C"/>
    <w:rsid w:val="003A766C"/>
    <w:rsid w:val="003B103B"/>
    <w:rsid w:val="003B6EB8"/>
    <w:rsid w:val="003C5D1D"/>
    <w:rsid w:val="003D000B"/>
    <w:rsid w:val="003D15D7"/>
    <w:rsid w:val="003D1D45"/>
    <w:rsid w:val="003D2BA4"/>
    <w:rsid w:val="003D2CB6"/>
    <w:rsid w:val="003D4480"/>
    <w:rsid w:val="003E75EE"/>
    <w:rsid w:val="003F3CCA"/>
    <w:rsid w:val="003F60C5"/>
    <w:rsid w:val="0040656C"/>
    <w:rsid w:val="00415258"/>
    <w:rsid w:val="00416E67"/>
    <w:rsid w:val="00421106"/>
    <w:rsid w:val="00421CE8"/>
    <w:rsid w:val="00422500"/>
    <w:rsid w:val="004279C3"/>
    <w:rsid w:val="004337F2"/>
    <w:rsid w:val="004374B3"/>
    <w:rsid w:val="00443FEE"/>
    <w:rsid w:val="00446DAE"/>
    <w:rsid w:val="00447132"/>
    <w:rsid w:val="004660EB"/>
    <w:rsid w:val="00470BF8"/>
    <w:rsid w:val="004711CB"/>
    <w:rsid w:val="00473F5E"/>
    <w:rsid w:val="0047496D"/>
    <w:rsid w:val="00475BCA"/>
    <w:rsid w:val="00476A62"/>
    <w:rsid w:val="00482D58"/>
    <w:rsid w:val="004840A9"/>
    <w:rsid w:val="00492DD2"/>
    <w:rsid w:val="004A01BE"/>
    <w:rsid w:val="004A1C28"/>
    <w:rsid w:val="004A3042"/>
    <w:rsid w:val="004A36D6"/>
    <w:rsid w:val="004B0713"/>
    <w:rsid w:val="004B389D"/>
    <w:rsid w:val="004B4E89"/>
    <w:rsid w:val="004C0ABE"/>
    <w:rsid w:val="004C0DD8"/>
    <w:rsid w:val="004D04C1"/>
    <w:rsid w:val="004E13B6"/>
    <w:rsid w:val="004E4ABD"/>
    <w:rsid w:val="004E67A6"/>
    <w:rsid w:val="004F673F"/>
    <w:rsid w:val="00500961"/>
    <w:rsid w:val="00501771"/>
    <w:rsid w:val="00502561"/>
    <w:rsid w:val="00511894"/>
    <w:rsid w:val="005130C2"/>
    <w:rsid w:val="0051350C"/>
    <w:rsid w:val="00513AF7"/>
    <w:rsid w:val="00514A8C"/>
    <w:rsid w:val="00515973"/>
    <w:rsid w:val="005178DB"/>
    <w:rsid w:val="00517C8D"/>
    <w:rsid w:val="00520A2C"/>
    <w:rsid w:val="005223EA"/>
    <w:rsid w:val="005235C0"/>
    <w:rsid w:val="00523843"/>
    <w:rsid w:val="00523D32"/>
    <w:rsid w:val="005339E2"/>
    <w:rsid w:val="00534FDA"/>
    <w:rsid w:val="00535E4B"/>
    <w:rsid w:val="00541D73"/>
    <w:rsid w:val="00546285"/>
    <w:rsid w:val="0054767A"/>
    <w:rsid w:val="00551050"/>
    <w:rsid w:val="00561033"/>
    <w:rsid w:val="005613C3"/>
    <w:rsid w:val="00563EF4"/>
    <w:rsid w:val="00566C79"/>
    <w:rsid w:val="0057423F"/>
    <w:rsid w:val="00575610"/>
    <w:rsid w:val="005763F8"/>
    <w:rsid w:val="00577E51"/>
    <w:rsid w:val="00580DA6"/>
    <w:rsid w:val="00583FBC"/>
    <w:rsid w:val="00585090"/>
    <w:rsid w:val="00585F7B"/>
    <w:rsid w:val="00587DE6"/>
    <w:rsid w:val="0059434A"/>
    <w:rsid w:val="005B087B"/>
    <w:rsid w:val="005B0A1C"/>
    <w:rsid w:val="005B143F"/>
    <w:rsid w:val="005B211C"/>
    <w:rsid w:val="005B7DC8"/>
    <w:rsid w:val="005C1528"/>
    <w:rsid w:val="005C1F1D"/>
    <w:rsid w:val="005C2162"/>
    <w:rsid w:val="005C2441"/>
    <w:rsid w:val="005C366B"/>
    <w:rsid w:val="005C74C9"/>
    <w:rsid w:val="005D6771"/>
    <w:rsid w:val="005E0B3C"/>
    <w:rsid w:val="005E0F5D"/>
    <w:rsid w:val="005E3F33"/>
    <w:rsid w:val="005E5D28"/>
    <w:rsid w:val="005F02C4"/>
    <w:rsid w:val="005F4A3D"/>
    <w:rsid w:val="006017F4"/>
    <w:rsid w:val="006072E3"/>
    <w:rsid w:val="006100B9"/>
    <w:rsid w:val="006137B0"/>
    <w:rsid w:val="00614764"/>
    <w:rsid w:val="00616D94"/>
    <w:rsid w:val="00624F40"/>
    <w:rsid w:val="006252E1"/>
    <w:rsid w:val="006270D3"/>
    <w:rsid w:val="00627B64"/>
    <w:rsid w:val="00627E4A"/>
    <w:rsid w:val="00633F03"/>
    <w:rsid w:val="00636164"/>
    <w:rsid w:val="006460D7"/>
    <w:rsid w:val="006504C3"/>
    <w:rsid w:val="00651836"/>
    <w:rsid w:val="00653359"/>
    <w:rsid w:val="00665823"/>
    <w:rsid w:val="00666463"/>
    <w:rsid w:val="00670A27"/>
    <w:rsid w:val="0067251B"/>
    <w:rsid w:val="00672A83"/>
    <w:rsid w:val="00673EB9"/>
    <w:rsid w:val="00675523"/>
    <w:rsid w:val="006765A5"/>
    <w:rsid w:val="00680420"/>
    <w:rsid w:val="00681227"/>
    <w:rsid w:val="006841FA"/>
    <w:rsid w:val="006854D0"/>
    <w:rsid w:val="006934FE"/>
    <w:rsid w:val="00694844"/>
    <w:rsid w:val="00697C0B"/>
    <w:rsid w:val="006A05B7"/>
    <w:rsid w:val="006A1944"/>
    <w:rsid w:val="006A353C"/>
    <w:rsid w:val="006A6418"/>
    <w:rsid w:val="006B0FD3"/>
    <w:rsid w:val="006B568C"/>
    <w:rsid w:val="006B6FD8"/>
    <w:rsid w:val="006C0D66"/>
    <w:rsid w:val="006C3D44"/>
    <w:rsid w:val="006C4FD2"/>
    <w:rsid w:val="006C66DD"/>
    <w:rsid w:val="006D158C"/>
    <w:rsid w:val="006D1C31"/>
    <w:rsid w:val="006D2537"/>
    <w:rsid w:val="006D2579"/>
    <w:rsid w:val="006D2A94"/>
    <w:rsid w:val="006D32D6"/>
    <w:rsid w:val="006E0618"/>
    <w:rsid w:val="006E513E"/>
    <w:rsid w:val="006E70D5"/>
    <w:rsid w:val="006F0167"/>
    <w:rsid w:val="006F170A"/>
    <w:rsid w:val="006F26F0"/>
    <w:rsid w:val="006F5E79"/>
    <w:rsid w:val="00710A1F"/>
    <w:rsid w:val="00713B5C"/>
    <w:rsid w:val="00713D3F"/>
    <w:rsid w:val="00722168"/>
    <w:rsid w:val="00725789"/>
    <w:rsid w:val="00726F64"/>
    <w:rsid w:val="0073189A"/>
    <w:rsid w:val="00733410"/>
    <w:rsid w:val="00733773"/>
    <w:rsid w:val="00734384"/>
    <w:rsid w:val="00735476"/>
    <w:rsid w:val="007363F7"/>
    <w:rsid w:val="00737A42"/>
    <w:rsid w:val="00737E99"/>
    <w:rsid w:val="007467FB"/>
    <w:rsid w:val="00746E39"/>
    <w:rsid w:val="0075392A"/>
    <w:rsid w:val="00754A6F"/>
    <w:rsid w:val="00756B5D"/>
    <w:rsid w:val="0076685E"/>
    <w:rsid w:val="00773D13"/>
    <w:rsid w:val="00776F2F"/>
    <w:rsid w:val="007800AC"/>
    <w:rsid w:val="0078058B"/>
    <w:rsid w:val="0078284D"/>
    <w:rsid w:val="007844DE"/>
    <w:rsid w:val="00787E99"/>
    <w:rsid w:val="00790755"/>
    <w:rsid w:val="00790976"/>
    <w:rsid w:val="00790BB8"/>
    <w:rsid w:val="007960B4"/>
    <w:rsid w:val="007A03FF"/>
    <w:rsid w:val="007A16CD"/>
    <w:rsid w:val="007A7F62"/>
    <w:rsid w:val="007B1801"/>
    <w:rsid w:val="007B57EC"/>
    <w:rsid w:val="007B5AC0"/>
    <w:rsid w:val="007C065A"/>
    <w:rsid w:val="007C0CBF"/>
    <w:rsid w:val="007C43EB"/>
    <w:rsid w:val="007C459D"/>
    <w:rsid w:val="007C5F08"/>
    <w:rsid w:val="007D1FE5"/>
    <w:rsid w:val="007E0D57"/>
    <w:rsid w:val="007E3A3B"/>
    <w:rsid w:val="007E50A8"/>
    <w:rsid w:val="007F0718"/>
    <w:rsid w:val="007F2571"/>
    <w:rsid w:val="007F41F8"/>
    <w:rsid w:val="00800E0F"/>
    <w:rsid w:val="008059A0"/>
    <w:rsid w:val="008130B1"/>
    <w:rsid w:val="00816CB4"/>
    <w:rsid w:val="00817ED8"/>
    <w:rsid w:val="00820BDD"/>
    <w:rsid w:val="008238AF"/>
    <w:rsid w:val="00826CDA"/>
    <w:rsid w:val="00827694"/>
    <w:rsid w:val="00831CE7"/>
    <w:rsid w:val="00833671"/>
    <w:rsid w:val="00837351"/>
    <w:rsid w:val="00840570"/>
    <w:rsid w:val="00842B54"/>
    <w:rsid w:val="00845F5D"/>
    <w:rsid w:val="008502CD"/>
    <w:rsid w:val="008602F7"/>
    <w:rsid w:val="00861D65"/>
    <w:rsid w:val="0087154B"/>
    <w:rsid w:val="00872C01"/>
    <w:rsid w:val="008751F0"/>
    <w:rsid w:val="00877EF2"/>
    <w:rsid w:val="00881F5A"/>
    <w:rsid w:val="00883A8D"/>
    <w:rsid w:val="00892602"/>
    <w:rsid w:val="00894FE5"/>
    <w:rsid w:val="008A1B4C"/>
    <w:rsid w:val="008A204B"/>
    <w:rsid w:val="008A2ECB"/>
    <w:rsid w:val="008B6982"/>
    <w:rsid w:val="008B793D"/>
    <w:rsid w:val="008C1ADA"/>
    <w:rsid w:val="008C25C8"/>
    <w:rsid w:val="008C29B8"/>
    <w:rsid w:val="008C3FA6"/>
    <w:rsid w:val="008C7DBA"/>
    <w:rsid w:val="008D1BDB"/>
    <w:rsid w:val="008E2521"/>
    <w:rsid w:val="008E2F8B"/>
    <w:rsid w:val="008E345E"/>
    <w:rsid w:val="008E531B"/>
    <w:rsid w:val="008E7E99"/>
    <w:rsid w:val="008F3CA1"/>
    <w:rsid w:val="008F6ABF"/>
    <w:rsid w:val="00901527"/>
    <w:rsid w:val="00906756"/>
    <w:rsid w:val="00907AE2"/>
    <w:rsid w:val="009141E8"/>
    <w:rsid w:val="00914D25"/>
    <w:rsid w:val="00931AAF"/>
    <w:rsid w:val="00931D2E"/>
    <w:rsid w:val="00932134"/>
    <w:rsid w:val="00932217"/>
    <w:rsid w:val="00932418"/>
    <w:rsid w:val="009352D3"/>
    <w:rsid w:val="00936060"/>
    <w:rsid w:val="00940DB6"/>
    <w:rsid w:val="009456D3"/>
    <w:rsid w:val="009457C8"/>
    <w:rsid w:val="00950A98"/>
    <w:rsid w:val="00952791"/>
    <w:rsid w:val="009533C3"/>
    <w:rsid w:val="009535A0"/>
    <w:rsid w:val="009543C7"/>
    <w:rsid w:val="009572DB"/>
    <w:rsid w:val="0096096F"/>
    <w:rsid w:val="00960CF6"/>
    <w:rsid w:val="0096317F"/>
    <w:rsid w:val="00965CA8"/>
    <w:rsid w:val="009661A1"/>
    <w:rsid w:val="00967FC9"/>
    <w:rsid w:val="00970B3C"/>
    <w:rsid w:val="0097320F"/>
    <w:rsid w:val="009774D0"/>
    <w:rsid w:val="00982C49"/>
    <w:rsid w:val="00984B89"/>
    <w:rsid w:val="009862BA"/>
    <w:rsid w:val="0098738C"/>
    <w:rsid w:val="00991F40"/>
    <w:rsid w:val="00993A43"/>
    <w:rsid w:val="00996412"/>
    <w:rsid w:val="009965CF"/>
    <w:rsid w:val="00996FF3"/>
    <w:rsid w:val="00997BC9"/>
    <w:rsid w:val="009A1F17"/>
    <w:rsid w:val="009A26AD"/>
    <w:rsid w:val="009A5BED"/>
    <w:rsid w:val="009A76D1"/>
    <w:rsid w:val="009B01EA"/>
    <w:rsid w:val="009B12B0"/>
    <w:rsid w:val="009B2845"/>
    <w:rsid w:val="009B3C94"/>
    <w:rsid w:val="009B3CCC"/>
    <w:rsid w:val="009B46DA"/>
    <w:rsid w:val="009B508C"/>
    <w:rsid w:val="009B7362"/>
    <w:rsid w:val="009D2DA3"/>
    <w:rsid w:val="009D588A"/>
    <w:rsid w:val="009D6281"/>
    <w:rsid w:val="009D6F47"/>
    <w:rsid w:val="009E245E"/>
    <w:rsid w:val="009F32D1"/>
    <w:rsid w:val="009F3947"/>
    <w:rsid w:val="00A002E7"/>
    <w:rsid w:val="00A0425B"/>
    <w:rsid w:val="00A13C96"/>
    <w:rsid w:val="00A16B62"/>
    <w:rsid w:val="00A24360"/>
    <w:rsid w:val="00A26256"/>
    <w:rsid w:val="00A268D4"/>
    <w:rsid w:val="00A303D3"/>
    <w:rsid w:val="00A31390"/>
    <w:rsid w:val="00A3703A"/>
    <w:rsid w:val="00A3781B"/>
    <w:rsid w:val="00A450C8"/>
    <w:rsid w:val="00A47C61"/>
    <w:rsid w:val="00A54B1C"/>
    <w:rsid w:val="00A605A6"/>
    <w:rsid w:val="00A60ACE"/>
    <w:rsid w:val="00A6322A"/>
    <w:rsid w:val="00A65CD6"/>
    <w:rsid w:val="00A66E2A"/>
    <w:rsid w:val="00A70AC7"/>
    <w:rsid w:val="00A70BB6"/>
    <w:rsid w:val="00A743FB"/>
    <w:rsid w:val="00A763A5"/>
    <w:rsid w:val="00A7654F"/>
    <w:rsid w:val="00A770CB"/>
    <w:rsid w:val="00A77A25"/>
    <w:rsid w:val="00A80957"/>
    <w:rsid w:val="00A81F91"/>
    <w:rsid w:val="00A86469"/>
    <w:rsid w:val="00A871B8"/>
    <w:rsid w:val="00A87926"/>
    <w:rsid w:val="00A90962"/>
    <w:rsid w:val="00AA2012"/>
    <w:rsid w:val="00AA2EB9"/>
    <w:rsid w:val="00AA737C"/>
    <w:rsid w:val="00AA7AE3"/>
    <w:rsid w:val="00AB02A5"/>
    <w:rsid w:val="00AB5528"/>
    <w:rsid w:val="00AB768F"/>
    <w:rsid w:val="00AC0CD1"/>
    <w:rsid w:val="00AC354E"/>
    <w:rsid w:val="00AC51B2"/>
    <w:rsid w:val="00AC7277"/>
    <w:rsid w:val="00AD28ED"/>
    <w:rsid w:val="00AE1140"/>
    <w:rsid w:val="00AE1D53"/>
    <w:rsid w:val="00AE27C1"/>
    <w:rsid w:val="00AE4D39"/>
    <w:rsid w:val="00AE5321"/>
    <w:rsid w:val="00AE5520"/>
    <w:rsid w:val="00AE7875"/>
    <w:rsid w:val="00AF2AEF"/>
    <w:rsid w:val="00AF6E7F"/>
    <w:rsid w:val="00B0315B"/>
    <w:rsid w:val="00B032AD"/>
    <w:rsid w:val="00B04B47"/>
    <w:rsid w:val="00B10A63"/>
    <w:rsid w:val="00B11ED3"/>
    <w:rsid w:val="00B13ED2"/>
    <w:rsid w:val="00B17119"/>
    <w:rsid w:val="00B177BD"/>
    <w:rsid w:val="00B22DF8"/>
    <w:rsid w:val="00B31B04"/>
    <w:rsid w:val="00B37ACC"/>
    <w:rsid w:val="00B4171A"/>
    <w:rsid w:val="00B42A24"/>
    <w:rsid w:val="00B435F5"/>
    <w:rsid w:val="00B4663B"/>
    <w:rsid w:val="00B5043C"/>
    <w:rsid w:val="00B55F7B"/>
    <w:rsid w:val="00B57500"/>
    <w:rsid w:val="00B60786"/>
    <w:rsid w:val="00B64A8A"/>
    <w:rsid w:val="00B75C01"/>
    <w:rsid w:val="00B80A49"/>
    <w:rsid w:val="00B84D19"/>
    <w:rsid w:val="00B915FC"/>
    <w:rsid w:val="00B9450D"/>
    <w:rsid w:val="00B9660E"/>
    <w:rsid w:val="00BA14CA"/>
    <w:rsid w:val="00BA1869"/>
    <w:rsid w:val="00BA1A3F"/>
    <w:rsid w:val="00BA6B0C"/>
    <w:rsid w:val="00BB3512"/>
    <w:rsid w:val="00BB4C22"/>
    <w:rsid w:val="00BB609E"/>
    <w:rsid w:val="00BC038B"/>
    <w:rsid w:val="00BC1DC0"/>
    <w:rsid w:val="00BC3929"/>
    <w:rsid w:val="00BC3F11"/>
    <w:rsid w:val="00BC54C6"/>
    <w:rsid w:val="00BD4158"/>
    <w:rsid w:val="00BD5BFF"/>
    <w:rsid w:val="00BD5C4A"/>
    <w:rsid w:val="00BD7B17"/>
    <w:rsid w:val="00BE0C12"/>
    <w:rsid w:val="00BF1B35"/>
    <w:rsid w:val="00BF3EBF"/>
    <w:rsid w:val="00BF4960"/>
    <w:rsid w:val="00C03B73"/>
    <w:rsid w:val="00C11BEC"/>
    <w:rsid w:val="00C1582B"/>
    <w:rsid w:val="00C20B2F"/>
    <w:rsid w:val="00C223E4"/>
    <w:rsid w:val="00C26834"/>
    <w:rsid w:val="00C27DB6"/>
    <w:rsid w:val="00C303F8"/>
    <w:rsid w:val="00C325D0"/>
    <w:rsid w:val="00C34989"/>
    <w:rsid w:val="00C41550"/>
    <w:rsid w:val="00C5139C"/>
    <w:rsid w:val="00C54E57"/>
    <w:rsid w:val="00C55377"/>
    <w:rsid w:val="00C5631D"/>
    <w:rsid w:val="00C5713F"/>
    <w:rsid w:val="00C57994"/>
    <w:rsid w:val="00C610C6"/>
    <w:rsid w:val="00C615FD"/>
    <w:rsid w:val="00C6171E"/>
    <w:rsid w:val="00C66D6E"/>
    <w:rsid w:val="00C6780C"/>
    <w:rsid w:val="00C75528"/>
    <w:rsid w:val="00C825ED"/>
    <w:rsid w:val="00C8737C"/>
    <w:rsid w:val="00C87E32"/>
    <w:rsid w:val="00C90A78"/>
    <w:rsid w:val="00C91967"/>
    <w:rsid w:val="00CA1875"/>
    <w:rsid w:val="00CA200D"/>
    <w:rsid w:val="00CA384A"/>
    <w:rsid w:val="00CB24DF"/>
    <w:rsid w:val="00CB2529"/>
    <w:rsid w:val="00CC1ABC"/>
    <w:rsid w:val="00CC72DE"/>
    <w:rsid w:val="00CD3AFA"/>
    <w:rsid w:val="00CD45FC"/>
    <w:rsid w:val="00CE043B"/>
    <w:rsid w:val="00CF1508"/>
    <w:rsid w:val="00CF7E79"/>
    <w:rsid w:val="00D00B96"/>
    <w:rsid w:val="00D02B6F"/>
    <w:rsid w:val="00D05D1B"/>
    <w:rsid w:val="00D0672B"/>
    <w:rsid w:val="00D132FF"/>
    <w:rsid w:val="00D150B6"/>
    <w:rsid w:val="00D23022"/>
    <w:rsid w:val="00D25D9B"/>
    <w:rsid w:val="00D329B3"/>
    <w:rsid w:val="00D32ABC"/>
    <w:rsid w:val="00D332AB"/>
    <w:rsid w:val="00D44E31"/>
    <w:rsid w:val="00D47226"/>
    <w:rsid w:val="00D477E0"/>
    <w:rsid w:val="00D60A99"/>
    <w:rsid w:val="00D636DC"/>
    <w:rsid w:val="00D736D5"/>
    <w:rsid w:val="00D758D6"/>
    <w:rsid w:val="00D860F8"/>
    <w:rsid w:val="00D906AF"/>
    <w:rsid w:val="00D9326F"/>
    <w:rsid w:val="00D93283"/>
    <w:rsid w:val="00D95F88"/>
    <w:rsid w:val="00D97471"/>
    <w:rsid w:val="00DA36E5"/>
    <w:rsid w:val="00DA6C28"/>
    <w:rsid w:val="00DB64AB"/>
    <w:rsid w:val="00DB65BD"/>
    <w:rsid w:val="00DC2366"/>
    <w:rsid w:val="00DC775C"/>
    <w:rsid w:val="00DD0A63"/>
    <w:rsid w:val="00DD3F50"/>
    <w:rsid w:val="00DD7484"/>
    <w:rsid w:val="00DD7B82"/>
    <w:rsid w:val="00DE09B8"/>
    <w:rsid w:val="00DE0C75"/>
    <w:rsid w:val="00DE12A5"/>
    <w:rsid w:val="00DE7701"/>
    <w:rsid w:val="00DF17F6"/>
    <w:rsid w:val="00DF2C2E"/>
    <w:rsid w:val="00DF354D"/>
    <w:rsid w:val="00E025E3"/>
    <w:rsid w:val="00E03301"/>
    <w:rsid w:val="00E043CF"/>
    <w:rsid w:val="00E0474D"/>
    <w:rsid w:val="00E14489"/>
    <w:rsid w:val="00E168EE"/>
    <w:rsid w:val="00E22F26"/>
    <w:rsid w:val="00E24763"/>
    <w:rsid w:val="00E25C47"/>
    <w:rsid w:val="00E406A3"/>
    <w:rsid w:val="00E4289C"/>
    <w:rsid w:val="00E437AE"/>
    <w:rsid w:val="00E462E0"/>
    <w:rsid w:val="00E46B6B"/>
    <w:rsid w:val="00E530C5"/>
    <w:rsid w:val="00E55AB6"/>
    <w:rsid w:val="00E55FDD"/>
    <w:rsid w:val="00E567FB"/>
    <w:rsid w:val="00E57FB2"/>
    <w:rsid w:val="00E63013"/>
    <w:rsid w:val="00E67FC7"/>
    <w:rsid w:val="00E70CFA"/>
    <w:rsid w:val="00E72372"/>
    <w:rsid w:val="00E736C1"/>
    <w:rsid w:val="00E7557D"/>
    <w:rsid w:val="00E80212"/>
    <w:rsid w:val="00E81A8C"/>
    <w:rsid w:val="00E842A4"/>
    <w:rsid w:val="00E86C29"/>
    <w:rsid w:val="00E8762D"/>
    <w:rsid w:val="00E9058B"/>
    <w:rsid w:val="00E97236"/>
    <w:rsid w:val="00E973AB"/>
    <w:rsid w:val="00E97D88"/>
    <w:rsid w:val="00EA2360"/>
    <w:rsid w:val="00EB229A"/>
    <w:rsid w:val="00EB3B20"/>
    <w:rsid w:val="00EB4F07"/>
    <w:rsid w:val="00EB5C88"/>
    <w:rsid w:val="00ED6DF6"/>
    <w:rsid w:val="00ED78D1"/>
    <w:rsid w:val="00EE1122"/>
    <w:rsid w:val="00EE2F2A"/>
    <w:rsid w:val="00EE370F"/>
    <w:rsid w:val="00EE4B35"/>
    <w:rsid w:val="00EE657E"/>
    <w:rsid w:val="00EE7E11"/>
    <w:rsid w:val="00EF24C0"/>
    <w:rsid w:val="00EF3935"/>
    <w:rsid w:val="00EF7E63"/>
    <w:rsid w:val="00F016E1"/>
    <w:rsid w:val="00F03667"/>
    <w:rsid w:val="00F045FA"/>
    <w:rsid w:val="00F06B5B"/>
    <w:rsid w:val="00F07A3D"/>
    <w:rsid w:val="00F11332"/>
    <w:rsid w:val="00F15EA9"/>
    <w:rsid w:val="00F15F5F"/>
    <w:rsid w:val="00F16BD4"/>
    <w:rsid w:val="00F2116E"/>
    <w:rsid w:val="00F24B97"/>
    <w:rsid w:val="00F24CC0"/>
    <w:rsid w:val="00F24DAD"/>
    <w:rsid w:val="00F269D4"/>
    <w:rsid w:val="00F27268"/>
    <w:rsid w:val="00F3075C"/>
    <w:rsid w:val="00F31B77"/>
    <w:rsid w:val="00F32366"/>
    <w:rsid w:val="00F34215"/>
    <w:rsid w:val="00F3537B"/>
    <w:rsid w:val="00F35A8D"/>
    <w:rsid w:val="00F423D8"/>
    <w:rsid w:val="00F45CE8"/>
    <w:rsid w:val="00F51E2D"/>
    <w:rsid w:val="00F55E63"/>
    <w:rsid w:val="00F5676F"/>
    <w:rsid w:val="00F57128"/>
    <w:rsid w:val="00F60F95"/>
    <w:rsid w:val="00F61762"/>
    <w:rsid w:val="00F658C9"/>
    <w:rsid w:val="00F6731F"/>
    <w:rsid w:val="00F67905"/>
    <w:rsid w:val="00F73AA4"/>
    <w:rsid w:val="00F76411"/>
    <w:rsid w:val="00F800F1"/>
    <w:rsid w:val="00F87250"/>
    <w:rsid w:val="00F94495"/>
    <w:rsid w:val="00F94874"/>
    <w:rsid w:val="00FA3A4C"/>
    <w:rsid w:val="00FA57E7"/>
    <w:rsid w:val="00FA5CB9"/>
    <w:rsid w:val="00FB0E59"/>
    <w:rsid w:val="00FB2A4A"/>
    <w:rsid w:val="00FB3592"/>
    <w:rsid w:val="00FB5817"/>
    <w:rsid w:val="00FC0CA0"/>
    <w:rsid w:val="00FC1148"/>
    <w:rsid w:val="00FC2169"/>
    <w:rsid w:val="00FC3119"/>
    <w:rsid w:val="00FC5919"/>
    <w:rsid w:val="00FD432B"/>
    <w:rsid w:val="00FE1167"/>
    <w:rsid w:val="00FE218D"/>
    <w:rsid w:val="00FE617E"/>
    <w:rsid w:val="00FE7A1B"/>
    <w:rsid w:val="00FE7D59"/>
    <w:rsid w:val="00FF4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F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6D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56D3"/>
    <w:rPr>
      <w:rFonts w:ascii="Times New Roman" w:hAnsi="Times New Roman" w:cs="Times New Roman"/>
      <w:sz w:val="18"/>
      <w:szCs w:val="18"/>
    </w:rPr>
  </w:style>
  <w:style w:type="paragraph" w:customStyle="1" w:styleId="EndNoteBibliographyTitle">
    <w:name w:val="EndNote Bibliography Title"/>
    <w:basedOn w:val="Normal"/>
    <w:link w:val="EndNoteBibliographyTitleChar"/>
    <w:rsid w:val="009E245E"/>
    <w:pPr>
      <w:jc w:val="center"/>
    </w:pPr>
    <w:rPr>
      <w:rFonts w:ascii="Calibri" w:hAnsi="Calibri" w:cs="Calibri"/>
      <w:lang w:val="en-US"/>
    </w:rPr>
  </w:style>
  <w:style w:type="character" w:customStyle="1" w:styleId="EndNoteBibliographyTitleChar">
    <w:name w:val="EndNote Bibliography Title Char"/>
    <w:basedOn w:val="DefaultParagraphFont"/>
    <w:link w:val="EndNoteBibliographyTitle"/>
    <w:rsid w:val="009E245E"/>
    <w:rPr>
      <w:rFonts w:ascii="Calibri" w:hAnsi="Calibri" w:cs="Calibri"/>
      <w:lang w:val="en-US"/>
    </w:rPr>
  </w:style>
  <w:style w:type="paragraph" w:customStyle="1" w:styleId="EndNoteBibliography">
    <w:name w:val="EndNote Bibliography"/>
    <w:basedOn w:val="Normal"/>
    <w:link w:val="EndNoteBibliographyChar"/>
    <w:rsid w:val="009E245E"/>
    <w:rPr>
      <w:rFonts w:ascii="Calibri" w:hAnsi="Calibri" w:cs="Calibri"/>
      <w:lang w:val="en-US"/>
    </w:rPr>
  </w:style>
  <w:style w:type="character" w:customStyle="1" w:styleId="EndNoteBibliographyChar">
    <w:name w:val="EndNote Bibliography Char"/>
    <w:basedOn w:val="DefaultParagraphFont"/>
    <w:link w:val="EndNoteBibliography"/>
    <w:rsid w:val="009E245E"/>
    <w:rPr>
      <w:rFonts w:ascii="Calibri" w:hAnsi="Calibri" w:cs="Calibri"/>
      <w:lang w:val="en-US"/>
    </w:rPr>
  </w:style>
  <w:style w:type="character" w:styleId="Hyperlink">
    <w:name w:val="Hyperlink"/>
    <w:basedOn w:val="DefaultParagraphFont"/>
    <w:uiPriority w:val="99"/>
    <w:unhideWhenUsed/>
    <w:rsid w:val="0096096F"/>
    <w:rPr>
      <w:color w:val="0563C1" w:themeColor="hyperlink"/>
      <w:u w:val="single"/>
    </w:rPr>
  </w:style>
  <w:style w:type="character" w:customStyle="1" w:styleId="UnresolvedMention">
    <w:name w:val="Unresolved Mention"/>
    <w:basedOn w:val="DefaultParagraphFont"/>
    <w:uiPriority w:val="99"/>
    <w:semiHidden/>
    <w:unhideWhenUsed/>
    <w:rsid w:val="0096096F"/>
    <w:rPr>
      <w:color w:val="605E5C"/>
      <w:shd w:val="clear" w:color="auto" w:fill="E1DFDD"/>
    </w:rPr>
  </w:style>
  <w:style w:type="character" w:styleId="CommentReference">
    <w:name w:val="annotation reference"/>
    <w:basedOn w:val="DefaultParagraphFont"/>
    <w:uiPriority w:val="99"/>
    <w:semiHidden/>
    <w:unhideWhenUsed/>
    <w:rsid w:val="00B13ED2"/>
    <w:rPr>
      <w:sz w:val="16"/>
      <w:szCs w:val="16"/>
    </w:rPr>
  </w:style>
  <w:style w:type="paragraph" w:styleId="CommentText">
    <w:name w:val="annotation text"/>
    <w:basedOn w:val="Normal"/>
    <w:link w:val="CommentTextChar"/>
    <w:uiPriority w:val="99"/>
    <w:semiHidden/>
    <w:unhideWhenUsed/>
    <w:rsid w:val="00B13ED2"/>
    <w:rPr>
      <w:sz w:val="20"/>
      <w:szCs w:val="20"/>
    </w:rPr>
  </w:style>
  <w:style w:type="character" w:customStyle="1" w:styleId="CommentTextChar">
    <w:name w:val="Comment Text Char"/>
    <w:basedOn w:val="DefaultParagraphFont"/>
    <w:link w:val="CommentText"/>
    <w:uiPriority w:val="99"/>
    <w:semiHidden/>
    <w:rsid w:val="00B13ED2"/>
    <w:rPr>
      <w:sz w:val="20"/>
      <w:szCs w:val="20"/>
    </w:rPr>
  </w:style>
  <w:style w:type="paragraph" w:styleId="CommentSubject">
    <w:name w:val="annotation subject"/>
    <w:basedOn w:val="CommentText"/>
    <w:next w:val="CommentText"/>
    <w:link w:val="CommentSubjectChar"/>
    <w:uiPriority w:val="99"/>
    <w:semiHidden/>
    <w:unhideWhenUsed/>
    <w:rsid w:val="00B13ED2"/>
    <w:rPr>
      <w:b/>
      <w:bCs/>
    </w:rPr>
  </w:style>
  <w:style w:type="character" w:customStyle="1" w:styleId="CommentSubjectChar">
    <w:name w:val="Comment Subject Char"/>
    <w:basedOn w:val="CommentTextChar"/>
    <w:link w:val="CommentSubject"/>
    <w:uiPriority w:val="99"/>
    <w:semiHidden/>
    <w:rsid w:val="00B13ED2"/>
    <w:rPr>
      <w:b/>
      <w:bCs/>
      <w:sz w:val="20"/>
      <w:szCs w:val="20"/>
    </w:rPr>
  </w:style>
  <w:style w:type="paragraph" w:styleId="Header">
    <w:name w:val="header"/>
    <w:basedOn w:val="Normal"/>
    <w:link w:val="HeaderChar"/>
    <w:uiPriority w:val="99"/>
    <w:unhideWhenUsed/>
    <w:rsid w:val="006252E1"/>
    <w:pPr>
      <w:tabs>
        <w:tab w:val="center" w:pos="4513"/>
        <w:tab w:val="right" w:pos="9026"/>
      </w:tabs>
    </w:pPr>
  </w:style>
  <w:style w:type="character" w:customStyle="1" w:styleId="HeaderChar">
    <w:name w:val="Header Char"/>
    <w:basedOn w:val="DefaultParagraphFont"/>
    <w:link w:val="Header"/>
    <w:uiPriority w:val="99"/>
    <w:rsid w:val="006252E1"/>
  </w:style>
  <w:style w:type="paragraph" w:styleId="Footer">
    <w:name w:val="footer"/>
    <w:basedOn w:val="Normal"/>
    <w:link w:val="FooterChar"/>
    <w:uiPriority w:val="99"/>
    <w:unhideWhenUsed/>
    <w:rsid w:val="006252E1"/>
    <w:pPr>
      <w:tabs>
        <w:tab w:val="center" w:pos="4513"/>
        <w:tab w:val="right" w:pos="9026"/>
      </w:tabs>
    </w:pPr>
  </w:style>
  <w:style w:type="character" w:customStyle="1" w:styleId="FooterChar">
    <w:name w:val="Footer Char"/>
    <w:basedOn w:val="DefaultParagraphFont"/>
    <w:link w:val="Footer"/>
    <w:uiPriority w:val="99"/>
    <w:rsid w:val="006252E1"/>
  </w:style>
  <w:style w:type="table" w:customStyle="1" w:styleId="GridTable4Accent2">
    <w:name w:val="Grid Table 4 Accent 2"/>
    <w:basedOn w:val="TableNormal"/>
    <w:uiPriority w:val="49"/>
    <w:rsid w:val="005339E2"/>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59"/>
    <w:rsid w:val="007805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extra">
    <w:name w:val="PRISMA extra"/>
    <w:basedOn w:val="Normal"/>
    <w:qFormat/>
    <w:rsid w:val="0028323E"/>
    <w:pPr>
      <w:ind w:left="289"/>
    </w:pPr>
    <w:rPr>
      <w:rFonts w:ascii="Arial" w:eastAsia="Calibri" w:hAnsi="Arial"/>
      <w:color w:val="000000"/>
      <w:sz w:val="18"/>
      <w:szCs w:val="18"/>
      <w:lang w:val="en-AU"/>
    </w:rPr>
  </w:style>
  <w:style w:type="paragraph" w:customStyle="1" w:styleId="PRISMAHead">
    <w:name w:val="PRISMA Head"/>
    <w:basedOn w:val="Normal"/>
    <w:qFormat/>
    <w:rsid w:val="0028323E"/>
    <w:pPr>
      <w:jc w:val="center"/>
    </w:pPr>
    <w:rPr>
      <w:rFonts w:ascii="Arial" w:eastAsia="Calibri" w:hAnsi="Arial"/>
      <w:b/>
      <w:bCs/>
      <w:color w:val="000000"/>
      <w:sz w:val="18"/>
      <w:szCs w:val="18"/>
      <w:lang w:val="en-AU"/>
    </w:rPr>
  </w:style>
  <w:style w:type="paragraph" w:customStyle="1" w:styleId="PRISMAtop">
    <w:name w:val="PRISMA top"/>
    <w:basedOn w:val="NoSpacing"/>
    <w:next w:val="PRISMAextra"/>
    <w:qFormat/>
    <w:rsid w:val="0028323E"/>
    <w:rPr>
      <w:rFonts w:ascii="Arial" w:eastAsia="Calibri" w:hAnsi="Arial"/>
      <w:color w:val="000000"/>
      <w:sz w:val="18"/>
      <w:szCs w:val="18"/>
      <w:lang w:val="en-AU"/>
    </w:rPr>
  </w:style>
  <w:style w:type="paragraph" w:styleId="NormalWeb">
    <w:name w:val="Normal (Web)"/>
    <w:basedOn w:val="Normal"/>
    <w:uiPriority w:val="99"/>
    <w:semiHidden/>
    <w:unhideWhenUsed/>
    <w:rsid w:val="0028323E"/>
    <w:pPr>
      <w:spacing w:before="100" w:beforeAutospacing="1" w:after="100" w:afterAutospacing="1"/>
    </w:pPr>
    <w:rPr>
      <w:rFonts w:ascii="Times New Roman" w:eastAsiaTheme="minorEastAsia" w:hAnsi="Times New Roman" w:cs="Times New Roman"/>
      <w:lang w:eastAsia="en-GB"/>
    </w:rPr>
  </w:style>
  <w:style w:type="paragraph" w:styleId="NoSpacing">
    <w:name w:val="No Spacing"/>
    <w:uiPriority w:val="1"/>
    <w:qFormat/>
    <w:rsid w:val="002832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6D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56D3"/>
    <w:rPr>
      <w:rFonts w:ascii="Times New Roman" w:hAnsi="Times New Roman" w:cs="Times New Roman"/>
      <w:sz w:val="18"/>
      <w:szCs w:val="18"/>
    </w:rPr>
  </w:style>
  <w:style w:type="paragraph" w:customStyle="1" w:styleId="EndNoteBibliographyTitle">
    <w:name w:val="EndNote Bibliography Title"/>
    <w:basedOn w:val="Normal"/>
    <w:link w:val="EndNoteBibliographyTitleChar"/>
    <w:rsid w:val="009E245E"/>
    <w:pPr>
      <w:jc w:val="center"/>
    </w:pPr>
    <w:rPr>
      <w:rFonts w:ascii="Calibri" w:hAnsi="Calibri" w:cs="Calibri"/>
      <w:lang w:val="en-US"/>
    </w:rPr>
  </w:style>
  <w:style w:type="character" w:customStyle="1" w:styleId="EndNoteBibliographyTitleChar">
    <w:name w:val="EndNote Bibliography Title Char"/>
    <w:basedOn w:val="DefaultParagraphFont"/>
    <w:link w:val="EndNoteBibliographyTitle"/>
    <w:rsid w:val="009E245E"/>
    <w:rPr>
      <w:rFonts w:ascii="Calibri" w:hAnsi="Calibri" w:cs="Calibri"/>
      <w:lang w:val="en-US"/>
    </w:rPr>
  </w:style>
  <w:style w:type="paragraph" w:customStyle="1" w:styleId="EndNoteBibliography">
    <w:name w:val="EndNote Bibliography"/>
    <w:basedOn w:val="Normal"/>
    <w:link w:val="EndNoteBibliographyChar"/>
    <w:rsid w:val="009E245E"/>
    <w:rPr>
      <w:rFonts w:ascii="Calibri" w:hAnsi="Calibri" w:cs="Calibri"/>
      <w:lang w:val="en-US"/>
    </w:rPr>
  </w:style>
  <w:style w:type="character" w:customStyle="1" w:styleId="EndNoteBibliographyChar">
    <w:name w:val="EndNote Bibliography Char"/>
    <w:basedOn w:val="DefaultParagraphFont"/>
    <w:link w:val="EndNoteBibliography"/>
    <w:rsid w:val="009E245E"/>
    <w:rPr>
      <w:rFonts w:ascii="Calibri" w:hAnsi="Calibri" w:cs="Calibri"/>
      <w:lang w:val="en-US"/>
    </w:rPr>
  </w:style>
  <w:style w:type="character" w:styleId="Hyperlink">
    <w:name w:val="Hyperlink"/>
    <w:basedOn w:val="DefaultParagraphFont"/>
    <w:uiPriority w:val="99"/>
    <w:unhideWhenUsed/>
    <w:rsid w:val="0096096F"/>
    <w:rPr>
      <w:color w:val="0563C1" w:themeColor="hyperlink"/>
      <w:u w:val="single"/>
    </w:rPr>
  </w:style>
  <w:style w:type="character" w:customStyle="1" w:styleId="UnresolvedMention">
    <w:name w:val="Unresolved Mention"/>
    <w:basedOn w:val="DefaultParagraphFont"/>
    <w:uiPriority w:val="99"/>
    <w:semiHidden/>
    <w:unhideWhenUsed/>
    <w:rsid w:val="0096096F"/>
    <w:rPr>
      <w:color w:val="605E5C"/>
      <w:shd w:val="clear" w:color="auto" w:fill="E1DFDD"/>
    </w:rPr>
  </w:style>
  <w:style w:type="character" w:styleId="CommentReference">
    <w:name w:val="annotation reference"/>
    <w:basedOn w:val="DefaultParagraphFont"/>
    <w:uiPriority w:val="99"/>
    <w:semiHidden/>
    <w:unhideWhenUsed/>
    <w:rsid w:val="00B13ED2"/>
    <w:rPr>
      <w:sz w:val="16"/>
      <w:szCs w:val="16"/>
    </w:rPr>
  </w:style>
  <w:style w:type="paragraph" w:styleId="CommentText">
    <w:name w:val="annotation text"/>
    <w:basedOn w:val="Normal"/>
    <w:link w:val="CommentTextChar"/>
    <w:uiPriority w:val="99"/>
    <w:semiHidden/>
    <w:unhideWhenUsed/>
    <w:rsid w:val="00B13ED2"/>
    <w:rPr>
      <w:sz w:val="20"/>
      <w:szCs w:val="20"/>
    </w:rPr>
  </w:style>
  <w:style w:type="character" w:customStyle="1" w:styleId="CommentTextChar">
    <w:name w:val="Comment Text Char"/>
    <w:basedOn w:val="DefaultParagraphFont"/>
    <w:link w:val="CommentText"/>
    <w:uiPriority w:val="99"/>
    <w:semiHidden/>
    <w:rsid w:val="00B13ED2"/>
    <w:rPr>
      <w:sz w:val="20"/>
      <w:szCs w:val="20"/>
    </w:rPr>
  </w:style>
  <w:style w:type="paragraph" w:styleId="CommentSubject">
    <w:name w:val="annotation subject"/>
    <w:basedOn w:val="CommentText"/>
    <w:next w:val="CommentText"/>
    <w:link w:val="CommentSubjectChar"/>
    <w:uiPriority w:val="99"/>
    <w:semiHidden/>
    <w:unhideWhenUsed/>
    <w:rsid w:val="00B13ED2"/>
    <w:rPr>
      <w:b/>
      <w:bCs/>
    </w:rPr>
  </w:style>
  <w:style w:type="character" w:customStyle="1" w:styleId="CommentSubjectChar">
    <w:name w:val="Comment Subject Char"/>
    <w:basedOn w:val="CommentTextChar"/>
    <w:link w:val="CommentSubject"/>
    <w:uiPriority w:val="99"/>
    <w:semiHidden/>
    <w:rsid w:val="00B13ED2"/>
    <w:rPr>
      <w:b/>
      <w:bCs/>
      <w:sz w:val="20"/>
      <w:szCs w:val="20"/>
    </w:rPr>
  </w:style>
  <w:style w:type="paragraph" w:styleId="Header">
    <w:name w:val="header"/>
    <w:basedOn w:val="Normal"/>
    <w:link w:val="HeaderChar"/>
    <w:uiPriority w:val="99"/>
    <w:unhideWhenUsed/>
    <w:rsid w:val="006252E1"/>
    <w:pPr>
      <w:tabs>
        <w:tab w:val="center" w:pos="4513"/>
        <w:tab w:val="right" w:pos="9026"/>
      </w:tabs>
    </w:pPr>
  </w:style>
  <w:style w:type="character" w:customStyle="1" w:styleId="HeaderChar">
    <w:name w:val="Header Char"/>
    <w:basedOn w:val="DefaultParagraphFont"/>
    <w:link w:val="Header"/>
    <w:uiPriority w:val="99"/>
    <w:rsid w:val="006252E1"/>
  </w:style>
  <w:style w:type="paragraph" w:styleId="Footer">
    <w:name w:val="footer"/>
    <w:basedOn w:val="Normal"/>
    <w:link w:val="FooterChar"/>
    <w:uiPriority w:val="99"/>
    <w:unhideWhenUsed/>
    <w:rsid w:val="006252E1"/>
    <w:pPr>
      <w:tabs>
        <w:tab w:val="center" w:pos="4513"/>
        <w:tab w:val="right" w:pos="9026"/>
      </w:tabs>
    </w:pPr>
  </w:style>
  <w:style w:type="character" w:customStyle="1" w:styleId="FooterChar">
    <w:name w:val="Footer Char"/>
    <w:basedOn w:val="DefaultParagraphFont"/>
    <w:link w:val="Footer"/>
    <w:uiPriority w:val="99"/>
    <w:rsid w:val="006252E1"/>
  </w:style>
  <w:style w:type="table" w:customStyle="1" w:styleId="GridTable4Accent2">
    <w:name w:val="Grid Table 4 Accent 2"/>
    <w:basedOn w:val="TableNormal"/>
    <w:uiPriority w:val="49"/>
    <w:rsid w:val="005339E2"/>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59"/>
    <w:rsid w:val="007805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extra">
    <w:name w:val="PRISMA extra"/>
    <w:basedOn w:val="Normal"/>
    <w:qFormat/>
    <w:rsid w:val="0028323E"/>
    <w:pPr>
      <w:ind w:left="289"/>
    </w:pPr>
    <w:rPr>
      <w:rFonts w:ascii="Arial" w:eastAsia="Calibri" w:hAnsi="Arial"/>
      <w:color w:val="000000"/>
      <w:sz w:val="18"/>
      <w:szCs w:val="18"/>
      <w:lang w:val="en-AU"/>
    </w:rPr>
  </w:style>
  <w:style w:type="paragraph" w:customStyle="1" w:styleId="PRISMAHead">
    <w:name w:val="PRISMA Head"/>
    <w:basedOn w:val="Normal"/>
    <w:qFormat/>
    <w:rsid w:val="0028323E"/>
    <w:pPr>
      <w:jc w:val="center"/>
    </w:pPr>
    <w:rPr>
      <w:rFonts w:ascii="Arial" w:eastAsia="Calibri" w:hAnsi="Arial"/>
      <w:b/>
      <w:bCs/>
      <w:color w:val="000000"/>
      <w:sz w:val="18"/>
      <w:szCs w:val="18"/>
      <w:lang w:val="en-AU"/>
    </w:rPr>
  </w:style>
  <w:style w:type="paragraph" w:customStyle="1" w:styleId="PRISMAtop">
    <w:name w:val="PRISMA top"/>
    <w:basedOn w:val="NoSpacing"/>
    <w:next w:val="PRISMAextra"/>
    <w:qFormat/>
    <w:rsid w:val="0028323E"/>
    <w:rPr>
      <w:rFonts w:ascii="Arial" w:eastAsia="Calibri" w:hAnsi="Arial"/>
      <w:color w:val="000000"/>
      <w:sz w:val="18"/>
      <w:szCs w:val="18"/>
      <w:lang w:val="en-AU"/>
    </w:rPr>
  </w:style>
  <w:style w:type="paragraph" w:styleId="NormalWeb">
    <w:name w:val="Normal (Web)"/>
    <w:basedOn w:val="Normal"/>
    <w:uiPriority w:val="99"/>
    <w:semiHidden/>
    <w:unhideWhenUsed/>
    <w:rsid w:val="0028323E"/>
    <w:pPr>
      <w:spacing w:before="100" w:beforeAutospacing="1" w:after="100" w:afterAutospacing="1"/>
    </w:pPr>
    <w:rPr>
      <w:rFonts w:ascii="Times New Roman" w:eastAsiaTheme="minorEastAsia" w:hAnsi="Times New Roman" w:cs="Times New Roman"/>
      <w:lang w:eastAsia="en-GB"/>
    </w:rPr>
  </w:style>
  <w:style w:type="paragraph" w:styleId="NoSpacing">
    <w:name w:val="No Spacing"/>
    <w:uiPriority w:val="1"/>
    <w:qFormat/>
    <w:rsid w:val="00283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36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9672</Words>
  <Characters>55132</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2025-01-13T12:26:00Z</dcterms:created>
  <dcterms:modified xsi:type="dcterms:W3CDTF">2025-01-18T00:03:00Z</dcterms:modified>
</cp:coreProperties>
</file>