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sz w:val="24"/>
          <w:szCs w:val="24"/>
          <w:lang w:eastAsia="en-US"/>
          <w14:ligatures w14:val="standardContextual"/>
        </w:rPr>
        <w:id w:val="1692800598"/>
        <w:docPartObj>
          <w:docPartGallery w:val="Cover Pages"/>
          <w:docPartUnique/>
        </w:docPartObj>
      </w:sdtPr>
      <w:sdtEndPr>
        <w:rPr>
          <w:rFonts w:ascii="Arial" w:eastAsiaTheme="minorEastAsia" w:hAnsi="Arial" w:cs="Arial"/>
          <w:color w:val="auto"/>
        </w:rPr>
      </w:sdtEndPr>
      <w:sdtContent>
        <w:p w14:paraId="121D9292" w14:textId="18A5F9F7" w:rsidR="007D23B5" w:rsidRDefault="007D23B5">
          <w:pPr>
            <w:pStyle w:val="NoSpacing"/>
            <w:spacing w:before="1540" w:after="240"/>
            <w:jc w:val="center"/>
            <w:rPr>
              <w:color w:val="156082" w:themeColor="accent1"/>
            </w:rPr>
          </w:pPr>
          <w:r>
            <w:rPr>
              <w:noProof/>
              <w:color w:val="156082" w:themeColor="accent1"/>
            </w:rPr>
            <w:drawing>
              <wp:inline distT="0" distB="0" distL="0" distR="0" wp14:anchorId="151F6ADD" wp14:editId="71535C90">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sz w:val="72"/>
              <w:szCs w:val="72"/>
            </w:rPr>
            <w:alias w:val="Title"/>
            <w:tag w:val=""/>
            <w:id w:val="1735040861"/>
            <w:placeholder>
              <w:docPart w:val="AAE1E3414D5D4717B1E5B4B1977B8832"/>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138C9E08" w14:textId="7F1163E7" w:rsidR="007D23B5" w:rsidRDefault="007D23B5">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Pr>
                  <w:rFonts w:asciiTheme="majorHAnsi" w:eastAsiaTheme="majorEastAsia" w:hAnsiTheme="majorHAnsi" w:cstheme="majorBidi"/>
                  <w:caps/>
                  <w:color w:val="156082" w:themeColor="accent1"/>
                  <w:sz w:val="72"/>
                  <w:szCs w:val="72"/>
                </w:rPr>
                <w:t>COMPONENT 2</w:t>
              </w:r>
            </w:p>
          </w:sdtContent>
        </w:sdt>
        <w:p w14:paraId="14975078" w14:textId="4934BA51" w:rsidR="007D23B5" w:rsidRDefault="007D23B5">
          <w:pPr>
            <w:pStyle w:val="NoSpacing"/>
            <w:jc w:val="center"/>
            <w:rPr>
              <w:color w:val="156082" w:themeColor="accent1"/>
              <w:sz w:val="28"/>
              <w:szCs w:val="28"/>
            </w:rPr>
          </w:pPr>
        </w:p>
        <w:p w14:paraId="0BF6C63B" w14:textId="77777777" w:rsidR="007D23B5" w:rsidRDefault="007D23B5">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8240" behindDoc="0" locked="0" layoutInCell="1" allowOverlap="1" wp14:anchorId="2612F251" wp14:editId="3FE6E22C">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11-19T00:00:00Z">
                                    <w:dateFormat w:val="dd MMMM yyyy"/>
                                    <w:lid w:val="en-GB"/>
                                    <w:storeMappedDataAs w:val="dateTime"/>
                                    <w:calendar w:val="gregorian"/>
                                  </w:date>
                                </w:sdtPr>
                                <w:sdtEndPr/>
                                <w:sdtContent>
                                  <w:p w14:paraId="3825E4F5" w14:textId="43178471" w:rsidR="007D23B5" w:rsidRDefault="007D23B5">
                                    <w:pPr>
                                      <w:pStyle w:val="NoSpacing"/>
                                      <w:spacing w:after="40"/>
                                      <w:jc w:val="center"/>
                                      <w:rPr>
                                        <w:caps/>
                                        <w:color w:val="156082" w:themeColor="accent1"/>
                                        <w:sz w:val="28"/>
                                        <w:szCs w:val="28"/>
                                      </w:rPr>
                                    </w:pPr>
                                    <w:r>
                                      <w:rPr>
                                        <w:caps/>
                                        <w:color w:val="156082" w:themeColor="accent1"/>
                                        <w:sz w:val="28"/>
                                        <w:szCs w:val="28"/>
                                      </w:rPr>
                                      <w:t>19 November 2025</w:t>
                                    </w:r>
                                  </w:p>
                                </w:sdtContent>
                              </w:sdt>
                              <w:p w14:paraId="20CD588F" w14:textId="7F69A235" w:rsidR="007D23B5" w:rsidRDefault="007D23B5" w:rsidP="00CC3D05">
                                <w:pPr>
                                  <w:pStyle w:val="NoSpacing"/>
                                  <w:rPr>
                                    <w:color w:val="156082" w:themeColor="accent1"/>
                                  </w:rPr>
                                </w:pPr>
                              </w:p>
                              <w:p w14:paraId="00CB195B" w14:textId="5B9FF483" w:rsidR="007D23B5" w:rsidRDefault="0059465A">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C559AE">
                                      <w:rPr>
                                        <w:color w:val="156082" w:themeColor="accent1"/>
                                      </w:rPr>
                                      <w:t>AMJAD KHAN</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612F251"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8240;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5-11-19T00:00:00Z">
                              <w:dateFormat w:val="dd MMMM yyyy"/>
                              <w:lid w:val="en-GB"/>
                              <w:storeMappedDataAs w:val="dateTime"/>
                              <w:calendar w:val="gregorian"/>
                            </w:date>
                          </w:sdtPr>
                          <w:sdtEndPr/>
                          <w:sdtContent>
                            <w:p w14:paraId="3825E4F5" w14:textId="43178471" w:rsidR="007D23B5" w:rsidRDefault="007D23B5">
                              <w:pPr>
                                <w:pStyle w:val="NoSpacing"/>
                                <w:spacing w:after="40"/>
                                <w:jc w:val="center"/>
                                <w:rPr>
                                  <w:caps/>
                                  <w:color w:val="156082" w:themeColor="accent1"/>
                                  <w:sz w:val="28"/>
                                  <w:szCs w:val="28"/>
                                </w:rPr>
                              </w:pPr>
                              <w:r>
                                <w:rPr>
                                  <w:caps/>
                                  <w:color w:val="156082" w:themeColor="accent1"/>
                                  <w:sz w:val="28"/>
                                  <w:szCs w:val="28"/>
                                </w:rPr>
                                <w:t>19 November 2025</w:t>
                              </w:r>
                            </w:p>
                          </w:sdtContent>
                        </w:sdt>
                        <w:p w14:paraId="20CD588F" w14:textId="7F69A235" w:rsidR="007D23B5" w:rsidRDefault="007D23B5" w:rsidP="00CC3D05">
                          <w:pPr>
                            <w:pStyle w:val="NoSpacing"/>
                            <w:rPr>
                              <w:color w:val="156082" w:themeColor="accent1"/>
                            </w:rPr>
                          </w:pPr>
                        </w:p>
                        <w:p w14:paraId="00CB195B" w14:textId="5B9FF483" w:rsidR="007D23B5" w:rsidRDefault="0059465A">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C559AE">
                                <w:rPr>
                                  <w:color w:val="156082" w:themeColor="accent1"/>
                                </w:rPr>
                                <w:t>AMJAD KHAN</w:t>
                              </w:r>
                            </w:sdtContent>
                          </w:sdt>
                        </w:p>
                      </w:txbxContent>
                    </v:textbox>
                    <w10:wrap anchorx="margin" anchory="page"/>
                  </v:shape>
                </w:pict>
              </mc:Fallback>
            </mc:AlternateContent>
          </w:r>
          <w:r>
            <w:rPr>
              <w:noProof/>
              <w:color w:val="156082" w:themeColor="accent1"/>
            </w:rPr>
            <w:drawing>
              <wp:inline distT="0" distB="0" distL="0" distR="0" wp14:anchorId="177F762C" wp14:editId="0FE534B4">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F4804C4" w14:textId="5C59E2ED" w:rsidR="007D23B5" w:rsidRDefault="007D23B5">
          <w:pPr>
            <w:rPr>
              <w:rFonts w:ascii="Arial" w:hAnsi="Arial" w:cs="Arial"/>
              <w:sz w:val="22"/>
              <w:szCs w:val="22"/>
            </w:rPr>
          </w:pPr>
          <w:r>
            <w:rPr>
              <w:rFonts w:ascii="Arial" w:hAnsi="Arial" w:cs="Arial"/>
              <w:sz w:val="22"/>
              <w:szCs w:val="22"/>
            </w:rPr>
            <w:br w:type="page"/>
          </w:r>
        </w:p>
      </w:sdtContent>
    </w:sdt>
    <w:p w14:paraId="3BD8B94D" w14:textId="59E82796" w:rsidR="38E36D0E" w:rsidRDefault="38E36D0E" w:rsidP="38E36D0E">
      <w:pPr>
        <w:rPr>
          <w:rFonts w:ascii="Arial" w:hAnsi="Arial" w:cs="Arial"/>
          <w:sz w:val="22"/>
          <w:szCs w:val="22"/>
        </w:rPr>
      </w:pPr>
    </w:p>
    <w:p w14:paraId="6871D931" w14:textId="3D4F3B77" w:rsidR="38E36D0E" w:rsidRDefault="38E36D0E" w:rsidP="38E36D0E">
      <w:pPr>
        <w:rPr>
          <w:rFonts w:ascii="Arial" w:hAnsi="Arial" w:cs="Arial"/>
          <w:sz w:val="22"/>
          <w:szCs w:val="22"/>
        </w:rPr>
      </w:pPr>
    </w:p>
    <w:p w14:paraId="3B24C16E" w14:textId="6A88567D" w:rsidR="38E36D0E" w:rsidRDefault="38E36D0E" w:rsidP="38E36D0E">
      <w:pPr>
        <w:rPr>
          <w:rFonts w:ascii="Arial" w:hAnsi="Arial" w:cs="Arial"/>
          <w:sz w:val="22"/>
          <w:szCs w:val="22"/>
        </w:rPr>
      </w:pPr>
    </w:p>
    <w:p w14:paraId="6C0B4406" w14:textId="470691B6" w:rsidR="38E36D0E" w:rsidRDefault="38E36D0E" w:rsidP="38E36D0E">
      <w:pPr>
        <w:rPr>
          <w:rFonts w:ascii="Arial" w:hAnsi="Arial" w:cs="Arial"/>
          <w:sz w:val="22"/>
          <w:szCs w:val="22"/>
        </w:rPr>
      </w:pPr>
    </w:p>
    <w:p w14:paraId="2F242A3F" w14:textId="59977039" w:rsidR="38E36D0E" w:rsidRDefault="38E36D0E" w:rsidP="38E36D0E">
      <w:pPr>
        <w:rPr>
          <w:rFonts w:ascii="Arial" w:hAnsi="Arial" w:cs="Arial"/>
          <w:sz w:val="22"/>
          <w:szCs w:val="22"/>
        </w:rPr>
      </w:pPr>
    </w:p>
    <w:p w14:paraId="5E451F27" w14:textId="77CEF05C" w:rsidR="38E36D0E" w:rsidRDefault="38E36D0E" w:rsidP="38E36D0E">
      <w:pPr>
        <w:rPr>
          <w:rFonts w:ascii="Arial" w:hAnsi="Arial" w:cs="Arial"/>
          <w:sz w:val="22"/>
          <w:szCs w:val="22"/>
        </w:rPr>
      </w:pPr>
    </w:p>
    <w:p w14:paraId="03A79CAD" w14:textId="467D5470" w:rsidR="38E36D0E" w:rsidRDefault="38E36D0E" w:rsidP="38E36D0E">
      <w:pPr>
        <w:rPr>
          <w:rFonts w:ascii="Arial" w:hAnsi="Arial" w:cs="Arial"/>
          <w:sz w:val="22"/>
          <w:szCs w:val="22"/>
        </w:rPr>
      </w:pPr>
    </w:p>
    <w:p w14:paraId="5DFAAA5A" w14:textId="78D78B21" w:rsidR="38E36D0E" w:rsidRDefault="38E36D0E" w:rsidP="38E36D0E">
      <w:pPr>
        <w:rPr>
          <w:rFonts w:ascii="Arial" w:hAnsi="Arial" w:cs="Arial"/>
          <w:sz w:val="22"/>
          <w:szCs w:val="22"/>
        </w:rPr>
      </w:pPr>
    </w:p>
    <w:p w14:paraId="7B8E3294" w14:textId="593EA5FD" w:rsidR="38E36D0E" w:rsidRDefault="38E36D0E" w:rsidP="38E36D0E">
      <w:pPr>
        <w:rPr>
          <w:rFonts w:ascii="Arial" w:hAnsi="Arial" w:cs="Arial"/>
          <w:sz w:val="22"/>
          <w:szCs w:val="22"/>
        </w:rPr>
      </w:pPr>
    </w:p>
    <w:p w14:paraId="11BA6584" w14:textId="481CCE6F" w:rsidR="38E36D0E" w:rsidRDefault="38E36D0E" w:rsidP="38E36D0E">
      <w:pPr>
        <w:rPr>
          <w:rFonts w:ascii="Arial" w:hAnsi="Arial" w:cs="Arial"/>
          <w:sz w:val="22"/>
          <w:szCs w:val="22"/>
        </w:rPr>
      </w:pPr>
    </w:p>
    <w:p w14:paraId="29EB10D9" w14:textId="27940CE3" w:rsidR="38E36D0E" w:rsidRDefault="38E36D0E" w:rsidP="38E36D0E">
      <w:pPr>
        <w:rPr>
          <w:rFonts w:ascii="Arial" w:hAnsi="Arial" w:cs="Arial"/>
          <w:sz w:val="22"/>
          <w:szCs w:val="22"/>
        </w:rPr>
      </w:pPr>
    </w:p>
    <w:p w14:paraId="596381C4" w14:textId="3ACE0091" w:rsidR="38E36D0E" w:rsidRDefault="38E36D0E" w:rsidP="38E36D0E">
      <w:pPr>
        <w:rPr>
          <w:rFonts w:ascii="Arial" w:hAnsi="Arial" w:cs="Arial"/>
          <w:sz w:val="22"/>
          <w:szCs w:val="22"/>
        </w:rPr>
      </w:pPr>
    </w:p>
    <w:p w14:paraId="4CDB8933" w14:textId="45D8B848" w:rsidR="38E36D0E" w:rsidRDefault="38E36D0E" w:rsidP="38E36D0E">
      <w:pPr>
        <w:rPr>
          <w:rFonts w:ascii="Arial" w:hAnsi="Arial" w:cs="Arial"/>
          <w:sz w:val="22"/>
          <w:szCs w:val="22"/>
        </w:rPr>
      </w:pPr>
    </w:p>
    <w:p w14:paraId="3F33A1D9" w14:textId="27F1DDAC" w:rsidR="38E36D0E" w:rsidRDefault="38E36D0E" w:rsidP="38E36D0E">
      <w:pPr>
        <w:rPr>
          <w:rFonts w:ascii="Arial" w:hAnsi="Arial" w:cs="Arial"/>
          <w:sz w:val="22"/>
          <w:szCs w:val="22"/>
        </w:rPr>
      </w:pPr>
    </w:p>
    <w:p w14:paraId="33144092" w14:textId="0D16E763" w:rsidR="38E36D0E" w:rsidRDefault="38E36D0E" w:rsidP="38E36D0E">
      <w:pPr>
        <w:rPr>
          <w:rFonts w:ascii="Arial" w:hAnsi="Arial" w:cs="Arial"/>
          <w:sz w:val="22"/>
          <w:szCs w:val="22"/>
        </w:rPr>
      </w:pPr>
    </w:p>
    <w:p w14:paraId="699348DB" w14:textId="0D9059A7" w:rsidR="38E36D0E" w:rsidRDefault="38E36D0E" w:rsidP="38E36D0E">
      <w:pPr>
        <w:rPr>
          <w:rFonts w:ascii="Arial" w:hAnsi="Arial" w:cs="Arial"/>
          <w:sz w:val="22"/>
          <w:szCs w:val="22"/>
        </w:rPr>
      </w:pPr>
    </w:p>
    <w:p w14:paraId="53596EDF" w14:textId="51132518" w:rsidR="007D23B5" w:rsidRPr="007D23B5" w:rsidRDefault="007D23B5" w:rsidP="008B3A84">
      <w:pPr>
        <w:rPr>
          <w:rFonts w:ascii="Arial" w:hAnsi="Arial" w:cs="Arial"/>
          <w:sz w:val="22"/>
          <w:szCs w:val="22"/>
        </w:rPr>
      </w:pPr>
      <w:r w:rsidRPr="007D23B5">
        <w:rPr>
          <w:rFonts w:ascii="Arial" w:hAnsi="Arial" w:cs="Arial"/>
          <w:sz w:val="22"/>
          <w:szCs w:val="22"/>
        </w:rPr>
        <w:t>Student's name</w:t>
      </w:r>
      <w:r w:rsidR="6ED5597A" w:rsidRPr="38E36D0E">
        <w:rPr>
          <w:rFonts w:ascii="Arial" w:hAnsi="Arial" w:cs="Arial"/>
          <w:sz w:val="22"/>
          <w:szCs w:val="22"/>
        </w:rPr>
        <w:t>:</w:t>
      </w:r>
      <w:r w:rsidRPr="007D23B5">
        <w:rPr>
          <w:rFonts w:ascii="Arial" w:hAnsi="Arial" w:cs="Arial"/>
          <w:sz w:val="22"/>
          <w:szCs w:val="22"/>
        </w:rPr>
        <w:t xml:space="preserve"> Amjad Khan </w:t>
      </w:r>
      <w:r w:rsidR="2642C507" w:rsidRPr="38E36D0E">
        <w:rPr>
          <w:rFonts w:ascii="Arial" w:hAnsi="Arial" w:cs="Arial"/>
          <w:sz w:val="22"/>
          <w:szCs w:val="22"/>
        </w:rPr>
        <w:t>(</w:t>
      </w:r>
      <w:r w:rsidRPr="007D23B5">
        <w:rPr>
          <w:rFonts w:ascii="Arial" w:hAnsi="Arial" w:cs="Arial"/>
          <w:sz w:val="22"/>
          <w:szCs w:val="22"/>
        </w:rPr>
        <w:t>2423522</w:t>
      </w:r>
      <w:r w:rsidR="2642C507" w:rsidRPr="38E36D0E">
        <w:rPr>
          <w:rFonts w:ascii="Arial" w:hAnsi="Arial" w:cs="Arial"/>
          <w:sz w:val="22"/>
          <w:szCs w:val="22"/>
        </w:rPr>
        <w:t>)</w:t>
      </w:r>
    </w:p>
    <w:p w14:paraId="676BAAB5" w14:textId="5C744598" w:rsidR="007D23B5" w:rsidRPr="007D23B5" w:rsidRDefault="7632C84F" w:rsidP="008B3A84">
      <w:pPr>
        <w:rPr>
          <w:rFonts w:ascii="Arial" w:hAnsi="Arial" w:cs="Arial"/>
          <w:sz w:val="22"/>
          <w:szCs w:val="22"/>
        </w:rPr>
      </w:pPr>
      <w:r w:rsidRPr="38E36D0E">
        <w:rPr>
          <w:rFonts w:ascii="Arial" w:hAnsi="Arial" w:cs="Arial"/>
          <w:sz w:val="22"/>
          <w:szCs w:val="22"/>
        </w:rPr>
        <w:t>MODULE:</w:t>
      </w:r>
      <w:r w:rsidR="0C32B555" w:rsidRPr="38E36D0E">
        <w:rPr>
          <w:rFonts w:ascii="Arial" w:hAnsi="Arial" w:cs="Arial"/>
          <w:sz w:val="22"/>
          <w:szCs w:val="22"/>
        </w:rPr>
        <w:t xml:space="preserve"> </w:t>
      </w:r>
      <w:r w:rsidR="3E157AB8" w:rsidRPr="38E36D0E">
        <w:rPr>
          <w:rFonts w:ascii="Arial" w:hAnsi="Arial" w:cs="Arial"/>
          <w:sz w:val="22"/>
          <w:szCs w:val="22"/>
        </w:rPr>
        <w:t>Professional</w:t>
      </w:r>
      <w:r w:rsidR="0C32B555" w:rsidRPr="38E36D0E">
        <w:rPr>
          <w:rFonts w:ascii="Arial" w:hAnsi="Arial" w:cs="Arial"/>
          <w:sz w:val="22"/>
          <w:szCs w:val="22"/>
        </w:rPr>
        <w:t xml:space="preserve"> Development in Health and Social </w:t>
      </w:r>
      <w:r w:rsidR="1D078751" w:rsidRPr="38E36D0E">
        <w:rPr>
          <w:rFonts w:ascii="Arial" w:hAnsi="Arial" w:cs="Arial"/>
          <w:sz w:val="22"/>
          <w:szCs w:val="22"/>
        </w:rPr>
        <w:t>Care (LCHS</w:t>
      </w:r>
      <w:r w:rsidR="0C09FC85" w:rsidRPr="38E36D0E">
        <w:rPr>
          <w:rFonts w:ascii="Arial" w:hAnsi="Arial" w:cs="Arial"/>
          <w:sz w:val="22"/>
          <w:szCs w:val="22"/>
        </w:rPr>
        <w:t>400</w:t>
      </w:r>
      <w:r w:rsidR="15353481" w:rsidRPr="38E36D0E">
        <w:rPr>
          <w:rFonts w:ascii="Arial" w:hAnsi="Arial" w:cs="Arial"/>
          <w:sz w:val="22"/>
          <w:szCs w:val="22"/>
        </w:rPr>
        <w:t>9</w:t>
      </w:r>
      <w:r w:rsidR="54295CC5" w:rsidRPr="38E36D0E">
        <w:rPr>
          <w:rFonts w:ascii="Arial" w:hAnsi="Arial" w:cs="Arial"/>
          <w:sz w:val="22"/>
          <w:szCs w:val="22"/>
        </w:rPr>
        <w:t>)</w:t>
      </w:r>
    </w:p>
    <w:p w14:paraId="13AACB47" w14:textId="5598751C" w:rsidR="007D23B5" w:rsidRPr="007D23B5" w:rsidRDefault="007D23B5" w:rsidP="008B3A84">
      <w:pPr>
        <w:rPr>
          <w:rFonts w:ascii="Arial" w:hAnsi="Arial" w:cs="Arial"/>
          <w:sz w:val="22"/>
          <w:szCs w:val="22"/>
        </w:rPr>
      </w:pPr>
      <w:r w:rsidRPr="38E36D0E">
        <w:rPr>
          <w:rFonts w:ascii="Arial" w:hAnsi="Arial" w:cs="Arial"/>
          <w:sz w:val="22"/>
          <w:szCs w:val="22"/>
        </w:rPr>
        <w:t>L</w:t>
      </w:r>
      <w:r w:rsidR="6FCD6545" w:rsidRPr="38E36D0E">
        <w:rPr>
          <w:rFonts w:ascii="Arial" w:hAnsi="Arial" w:cs="Arial"/>
          <w:sz w:val="22"/>
          <w:szCs w:val="22"/>
        </w:rPr>
        <w:t>ecturer: Olufemi Oluranti</w:t>
      </w:r>
      <w:r w:rsidRPr="38E36D0E">
        <w:rPr>
          <w:rFonts w:ascii="Arial" w:hAnsi="Arial" w:cs="Arial"/>
          <w:sz w:val="22"/>
          <w:szCs w:val="22"/>
        </w:rPr>
        <w:t xml:space="preserve">          </w:t>
      </w:r>
    </w:p>
    <w:p w14:paraId="7742A75B" w14:textId="0FA3A2D7" w:rsidR="007D23B5" w:rsidRPr="007D23B5" w:rsidRDefault="007D23B5" w:rsidP="008B3A84">
      <w:pPr>
        <w:rPr>
          <w:rFonts w:ascii="Arial" w:hAnsi="Arial" w:cs="Arial"/>
          <w:sz w:val="22"/>
          <w:szCs w:val="22"/>
        </w:rPr>
      </w:pPr>
      <w:r w:rsidRPr="007D23B5">
        <w:rPr>
          <w:rFonts w:ascii="Arial" w:hAnsi="Arial" w:cs="Arial"/>
          <w:sz w:val="22"/>
          <w:szCs w:val="22"/>
        </w:rPr>
        <w:t xml:space="preserve"> </w:t>
      </w:r>
    </w:p>
    <w:p w14:paraId="13959C01" w14:textId="77777777" w:rsidR="007D23B5" w:rsidRDefault="007D23B5" w:rsidP="008B3A84">
      <w:pPr>
        <w:rPr>
          <w:rFonts w:ascii="Arial" w:hAnsi="Arial" w:cs="Arial"/>
          <w:b/>
          <w:bCs/>
          <w:sz w:val="22"/>
          <w:szCs w:val="22"/>
        </w:rPr>
      </w:pPr>
    </w:p>
    <w:p w14:paraId="6E39416C" w14:textId="77777777" w:rsidR="007D23B5" w:rsidRDefault="007D23B5">
      <w:pPr>
        <w:rPr>
          <w:rFonts w:ascii="Arial" w:hAnsi="Arial" w:cs="Arial"/>
          <w:b/>
          <w:bCs/>
          <w:sz w:val="22"/>
          <w:szCs w:val="22"/>
        </w:rPr>
      </w:pPr>
      <w:r>
        <w:rPr>
          <w:rFonts w:ascii="Arial" w:hAnsi="Arial" w:cs="Arial"/>
          <w:b/>
          <w:bCs/>
          <w:sz w:val="22"/>
          <w:szCs w:val="22"/>
        </w:rPr>
        <w:br w:type="page"/>
      </w:r>
    </w:p>
    <w:p w14:paraId="6B16ECD2" w14:textId="77777777" w:rsidR="007D23B5" w:rsidRDefault="007D23B5" w:rsidP="008B3A84">
      <w:pPr>
        <w:rPr>
          <w:rFonts w:ascii="Arial" w:hAnsi="Arial" w:cs="Arial"/>
          <w:b/>
          <w:bCs/>
          <w:sz w:val="22"/>
          <w:szCs w:val="22"/>
        </w:rPr>
      </w:pPr>
    </w:p>
    <w:p w14:paraId="60860C8E" w14:textId="3DC560F2" w:rsidR="007D23B5" w:rsidRDefault="007D23B5">
      <w:pPr>
        <w:rPr>
          <w:rFonts w:ascii="Arial" w:hAnsi="Arial" w:cs="Arial"/>
          <w:sz w:val="22"/>
          <w:szCs w:val="22"/>
        </w:rPr>
      </w:pPr>
      <w:r w:rsidRPr="007D23B5">
        <w:rPr>
          <w:rFonts w:ascii="Arial" w:hAnsi="Arial" w:cs="Arial"/>
          <w:sz w:val="22"/>
          <w:szCs w:val="22"/>
        </w:rPr>
        <w:t>CO</w:t>
      </w:r>
      <w:r>
        <w:rPr>
          <w:rFonts w:ascii="Arial" w:hAnsi="Arial" w:cs="Arial"/>
          <w:sz w:val="22"/>
          <w:szCs w:val="22"/>
        </w:rPr>
        <w:t>N</w:t>
      </w:r>
      <w:r w:rsidRPr="007D23B5">
        <w:rPr>
          <w:rFonts w:ascii="Arial" w:hAnsi="Arial" w:cs="Arial"/>
          <w:sz w:val="22"/>
          <w:szCs w:val="22"/>
        </w:rPr>
        <w:t>TEXT</w:t>
      </w:r>
    </w:p>
    <w:p w14:paraId="547B5581" w14:textId="0EA838B2" w:rsidR="007D23B5" w:rsidRDefault="007D23B5">
      <w:pPr>
        <w:rPr>
          <w:rFonts w:ascii="Arial" w:hAnsi="Arial" w:cs="Arial"/>
          <w:sz w:val="22"/>
          <w:szCs w:val="22"/>
        </w:rPr>
      </w:pPr>
      <w:r>
        <w:rPr>
          <w:rFonts w:ascii="Arial" w:hAnsi="Arial" w:cs="Arial"/>
          <w:sz w:val="22"/>
          <w:szCs w:val="22"/>
        </w:rPr>
        <w:t>TASK 1………………………</w:t>
      </w:r>
      <w:r w:rsidR="00FE0EB5">
        <w:rPr>
          <w:rFonts w:ascii="Arial" w:hAnsi="Arial" w:cs="Arial"/>
          <w:sz w:val="22"/>
          <w:szCs w:val="22"/>
        </w:rPr>
        <w:t>pp 3,6</w:t>
      </w:r>
    </w:p>
    <w:p w14:paraId="3B1F7E99" w14:textId="797B1907" w:rsidR="007D23B5" w:rsidRDefault="007D23B5">
      <w:pPr>
        <w:rPr>
          <w:rFonts w:ascii="Arial" w:hAnsi="Arial" w:cs="Arial"/>
          <w:sz w:val="22"/>
          <w:szCs w:val="22"/>
        </w:rPr>
      </w:pPr>
      <w:r>
        <w:rPr>
          <w:rFonts w:ascii="Arial" w:hAnsi="Arial" w:cs="Arial"/>
          <w:sz w:val="22"/>
          <w:szCs w:val="22"/>
        </w:rPr>
        <w:t xml:space="preserve">Task 2…………………………. </w:t>
      </w:r>
      <w:r w:rsidR="00FE0EB5">
        <w:rPr>
          <w:rFonts w:ascii="Arial" w:hAnsi="Arial" w:cs="Arial"/>
          <w:sz w:val="22"/>
          <w:szCs w:val="22"/>
        </w:rPr>
        <w:t>P</w:t>
      </w:r>
      <w:r>
        <w:rPr>
          <w:rFonts w:ascii="Arial" w:hAnsi="Arial" w:cs="Arial"/>
          <w:sz w:val="22"/>
          <w:szCs w:val="22"/>
        </w:rPr>
        <w:t>p</w:t>
      </w:r>
      <w:r w:rsidR="00FE0EB5">
        <w:rPr>
          <w:rFonts w:ascii="Arial" w:hAnsi="Arial" w:cs="Arial"/>
          <w:sz w:val="22"/>
          <w:szCs w:val="22"/>
        </w:rPr>
        <w:t>6,8</w:t>
      </w:r>
    </w:p>
    <w:p w14:paraId="2E684FAC" w14:textId="2E24D666" w:rsidR="00FE0EB5" w:rsidRDefault="007D23B5">
      <w:pPr>
        <w:rPr>
          <w:rFonts w:ascii="Arial" w:hAnsi="Arial" w:cs="Arial"/>
          <w:sz w:val="22"/>
          <w:szCs w:val="22"/>
        </w:rPr>
      </w:pPr>
      <w:r>
        <w:rPr>
          <w:rFonts w:ascii="Arial" w:hAnsi="Arial" w:cs="Arial"/>
          <w:sz w:val="22"/>
          <w:szCs w:val="22"/>
        </w:rPr>
        <w:t>Task3……………………………...pp</w:t>
      </w:r>
      <w:r w:rsidR="00FE0EB5">
        <w:rPr>
          <w:rFonts w:ascii="Arial" w:hAnsi="Arial" w:cs="Arial"/>
          <w:sz w:val="22"/>
          <w:szCs w:val="22"/>
        </w:rPr>
        <w:t>9,10</w:t>
      </w:r>
    </w:p>
    <w:p w14:paraId="29865532" w14:textId="10A73E3A" w:rsidR="007D23B5" w:rsidRDefault="00FE0EB5">
      <w:pPr>
        <w:rPr>
          <w:rFonts w:ascii="Arial" w:hAnsi="Arial" w:cs="Arial"/>
          <w:b/>
          <w:bCs/>
          <w:sz w:val="22"/>
          <w:szCs w:val="22"/>
        </w:rPr>
      </w:pPr>
      <w:r>
        <w:rPr>
          <w:rFonts w:ascii="Arial" w:hAnsi="Arial" w:cs="Arial"/>
          <w:sz w:val="22"/>
          <w:szCs w:val="22"/>
        </w:rPr>
        <w:t>Reference………………………. P 11</w:t>
      </w:r>
      <w:r w:rsidR="007D23B5">
        <w:rPr>
          <w:rFonts w:ascii="Arial" w:hAnsi="Arial" w:cs="Arial"/>
          <w:b/>
          <w:bCs/>
          <w:sz w:val="22"/>
          <w:szCs w:val="22"/>
        </w:rPr>
        <w:br w:type="page"/>
      </w:r>
    </w:p>
    <w:p w14:paraId="73601D97" w14:textId="698835D6" w:rsidR="008B3A84" w:rsidRPr="007D23B5" w:rsidRDefault="005F006C" w:rsidP="008B3A84">
      <w:pPr>
        <w:rPr>
          <w:rFonts w:ascii="Arial" w:hAnsi="Arial" w:cs="Arial"/>
          <w:b/>
          <w:bCs/>
          <w:sz w:val="22"/>
          <w:szCs w:val="22"/>
        </w:rPr>
      </w:pPr>
      <w:r w:rsidRPr="38E36D0E">
        <w:rPr>
          <w:rFonts w:ascii="Arial" w:hAnsi="Arial" w:cs="Arial"/>
          <w:b/>
          <w:color w:val="FF0000"/>
          <w:sz w:val="22"/>
          <w:szCs w:val="22"/>
        </w:rPr>
        <w:lastRenderedPageBreak/>
        <w:t>TASK1</w:t>
      </w:r>
      <w:r w:rsidRPr="007D23B5">
        <w:rPr>
          <w:rFonts w:ascii="Arial" w:hAnsi="Arial" w:cs="Arial"/>
          <w:b/>
          <w:bCs/>
          <w:sz w:val="22"/>
          <w:szCs w:val="22"/>
        </w:rPr>
        <w:t xml:space="preserve">.OF 3, </w:t>
      </w:r>
      <w:r w:rsidR="008B3A84" w:rsidRPr="007D23B5">
        <w:rPr>
          <w:rFonts w:ascii="Arial" w:hAnsi="Arial" w:cs="Arial"/>
          <w:b/>
          <w:bCs/>
          <w:sz w:val="22"/>
          <w:szCs w:val="22"/>
        </w:rPr>
        <w:t>Key Skills Required in Social Care</w:t>
      </w:r>
    </w:p>
    <w:p w14:paraId="495C0C89" w14:textId="77777777" w:rsidR="008B3A84" w:rsidRPr="007D23B5" w:rsidRDefault="008B3A84" w:rsidP="008B3A84">
      <w:pPr>
        <w:rPr>
          <w:rFonts w:ascii="Arial" w:hAnsi="Arial" w:cs="Arial"/>
          <w:sz w:val="22"/>
          <w:szCs w:val="22"/>
        </w:rPr>
      </w:pPr>
      <w:r w:rsidRPr="007D23B5">
        <w:rPr>
          <w:rFonts w:ascii="Arial" w:hAnsi="Arial" w:cs="Arial"/>
          <w:sz w:val="22"/>
          <w:szCs w:val="22"/>
        </w:rPr>
        <w:t>According to NC Services and Skills for Care, the core skills for social care roles include communication, numeracy, digital literacy, employability skills (teamwork, problem-solving, adaptability), and personal values such as empathy and resilience (SQA, 2025; Skills for Care, 2025). These skills are transferable across care contexts and underpin safe, effective, and compassionate practice.</w:t>
      </w:r>
    </w:p>
    <w:p w14:paraId="6B59C626" w14:textId="77777777" w:rsidR="008B3A84" w:rsidRPr="007D23B5" w:rsidRDefault="008B3A84" w:rsidP="008B3A84">
      <w:pPr>
        <w:rPr>
          <w:rFonts w:ascii="Arial" w:hAnsi="Arial" w:cs="Arial"/>
          <w:sz w:val="22"/>
          <w:szCs w:val="22"/>
        </w:rPr>
      </w:pPr>
    </w:p>
    <w:p w14:paraId="6E138C99" w14:textId="77777777" w:rsidR="008B3A84" w:rsidRPr="007D23B5" w:rsidRDefault="008B3A84" w:rsidP="008B3A84">
      <w:pPr>
        <w:rPr>
          <w:rFonts w:ascii="Arial" w:hAnsi="Arial" w:cs="Arial"/>
          <w:sz w:val="22"/>
          <w:szCs w:val="22"/>
        </w:rPr>
      </w:pPr>
      <w:r w:rsidRPr="007D23B5">
        <w:rPr>
          <w:rFonts w:ascii="Arial" w:hAnsi="Arial" w:cs="Arial"/>
          <w:sz w:val="22"/>
          <w:szCs w:val="22"/>
        </w:rPr>
        <w:t>Communication skills: Effective listening, empathy, and clear articulation are essential for building trust with service users and colleagues.</w:t>
      </w:r>
    </w:p>
    <w:p w14:paraId="7F05BFE4" w14:textId="77777777" w:rsidR="008B3A84" w:rsidRPr="007D23B5" w:rsidRDefault="008B3A84" w:rsidP="008B3A84">
      <w:pPr>
        <w:rPr>
          <w:rFonts w:ascii="Arial" w:hAnsi="Arial" w:cs="Arial"/>
          <w:sz w:val="22"/>
          <w:szCs w:val="22"/>
        </w:rPr>
      </w:pPr>
    </w:p>
    <w:p w14:paraId="1A9F86D7" w14:textId="77777777" w:rsidR="008B3A84" w:rsidRPr="007D23B5" w:rsidRDefault="008B3A84" w:rsidP="008B3A84">
      <w:pPr>
        <w:rPr>
          <w:rFonts w:ascii="Arial" w:hAnsi="Arial" w:cs="Arial"/>
          <w:sz w:val="22"/>
          <w:szCs w:val="22"/>
        </w:rPr>
      </w:pPr>
      <w:r w:rsidRPr="007D23B5">
        <w:rPr>
          <w:rFonts w:ascii="Arial" w:hAnsi="Arial" w:cs="Arial"/>
          <w:sz w:val="22"/>
          <w:szCs w:val="22"/>
        </w:rPr>
        <w:t>Teamwork and collaboration: Dunham and Griffith (2017) emphasise that successful teams rely on trust, shared goals, and open communication. In social care, teamwork ensures coordinated support for vulnerable individuals.</w:t>
      </w:r>
    </w:p>
    <w:p w14:paraId="7504A711" w14:textId="77777777" w:rsidR="008B3A84" w:rsidRPr="007D23B5" w:rsidRDefault="008B3A84" w:rsidP="008B3A84">
      <w:pPr>
        <w:rPr>
          <w:rFonts w:ascii="Arial" w:hAnsi="Arial" w:cs="Arial"/>
          <w:sz w:val="22"/>
          <w:szCs w:val="22"/>
        </w:rPr>
      </w:pPr>
    </w:p>
    <w:p w14:paraId="4E8A2386" w14:textId="77777777" w:rsidR="008B3A84" w:rsidRPr="007D23B5" w:rsidRDefault="008B3A84" w:rsidP="008B3A84">
      <w:pPr>
        <w:rPr>
          <w:rFonts w:ascii="Arial" w:hAnsi="Arial" w:cs="Arial"/>
          <w:sz w:val="22"/>
          <w:szCs w:val="22"/>
        </w:rPr>
      </w:pPr>
      <w:r w:rsidRPr="007D23B5">
        <w:rPr>
          <w:rFonts w:ascii="Arial" w:hAnsi="Arial" w:cs="Arial"/>
          <w:sz w:val="22"/>
          <w:szCs w:val="22"/>
        </w:rPr>
        <w:t>Critical thinking and problem-solving: Bowell and Kemp (2020) argue that structured reasoning and reflective practice are vital in care settings, where practitioners must make evidence-based decisions under pressure.</w:t>
      </w:r>
    </w:p>
    <w:p w14:paraId="24819855" w14:textId="77777777" w:rsidR="008B3A84" w:rsidRPr="007D23B5" w:rsidRDefault="008B3A84" w:rsidP="008B3A84">
      <w:pPr>
        <w:rPr>
          <w:rFonts w:ascii="Arial" w:hAnsi="Arial" w:cs="Arial"/>
          <w:sz w:val="22"/>
          <w:szCs w:val="22"/>
        </w:rPr>
      </w:pPr>
    </w:p>
    <w:p w14:paraId="1ABDC7C1" w14:textId="77777777" w:rsidR="008B3A84" w:rsidRPr="007D23B5" w:rsidRDefault="008B3A84" w:rsidP="008B3A84">
      <w:pPr>
        <w:rPr>
          <w:rFonts w:ascii="Arial" w:hAnsi="Arial" w:cs="Arial"/>
          <w:sz w:val="22"/>
          <w:szCs w:val="22"/>
        </w:rPr>
      </w:pPr>
      <w:r w:rsidRPr="007D23B5">
        <w:rPr>
          <w:rFonts w:ascii="Arial" w:hAnsi="Arial" w:cs="Arial"/>
          <w:sz w:val="22"/>
          <w:szCs w:val="22"/>
        </w:rPr>
        <w:t>Empathy and compassion: Care workers must understand and respond to the emotional needs of service users, fostering dignity and respect.</w:t>
      </w:r>
    </w:p>
    <w:p w14:paraId="7DA4E68A" w14:textId="77777777" w:rsidR="008B3A84" w:rsidRPr="007D23B5" w:rsidRDefault="008B3A84" w:rsidP="008B3A84">
      <w:pPr>
        <w:rPr>
          <w:rFonts w:ascii="Arial" w:hAnsi="Arial" w:cs="Arial"/>
          <w:sz w:val="22"/>
          <w:szCs w:val="22"/>
        </w:rPr>
      </w:pPr>
    </w:p>
    <w:p w14:paraId="3A2D3B83" w14:textId="77777777" w:rsidR="008B3A84" w:rsidRPr="007D23B5" w:rsidRDefault="008B3A84" w:rsidP="008B3A84">
      <w:pPr>
        <w:rPr>
          <w:rFonts w:ascii="Arial" w:hAnsi="Arial" w:cs="Arial"/>
          <w:sz w:val="22"/>
          <w:szCs w:val="22"/>
        </w:rPr>
      </w:pPr>
      <w:r w:rsidRPr="007D23B5">
        <w:rPr>
          <w:rFonts w:ascii="Arial" w:hAnsi="Arial" w:cs="Arial"/>
          <w:sz w:val="22"/>
          <w:szCs w:val="22"/>
        </w:rPr>
        <w:t>Organisation and resilience: Managing time, documentation, and emotional challenges requires resilience and adaptability.</w:t>
      </w:r>
    </w:p>
    <w:p w14:paraId="7450E255" w14:textId="77777777" w:rsidR="008B3A84" w:rsidRPr="007D23B5" w:rsidRDefault="008B3A84" w:rsidP="008B3A84">
      <w:pPr>
        <w:rPr>
          <w:rFonts w:ascii="Arial" w:hAnsi="Arial" w:cs="Arial"/>
          <w:sz w:val="22"/>
          <w:szCs w:val="22"/>
        </w:rPr>
      </w:pPr>
    </w:p>
    <w:p w14:paraId="5E07DD99" w14:textId="77777777" w:rsidR="008B3A84" w:rsidRPr="007D23B5" w:rsidRDefault="008B3A84" w:rsidP="008B3A84">
      <w:pPr>
        <w:rPr>
          <w:rFonts w:ascii="Arial" w:hAnsi="Arial" w:cs="Arial"/>
          <w:sz w:val="22"/>
          <w:szCs w:val="22"/>
        </w:rPr>
      </w:pPr>
      <w:r w:rsidRPr="007D23B5">
        <w:rPr>
          <w:rFonts w:ascii="Arial" w:hAnsi="Arial" w:cs="Arial"/>
          <w:sz w:val="22"/>
          <w:szCs w:val="22"/>
        </w:rPr>
        <w:t>Digital literacy: Increasingly, care roles involve using electronic health records and digital communication tools.</w:t>
      </w:r>
    </w:p>
    <w:p w14:paraId="6ECD2732" w14:textId="77777777" w:rsidR="008B3A84" w:rsidRPr="007D23B5" w:rsidRDefault="008B3A84" w:rsidP="008B3A84">
      <w:pPr>
        <w:rPr>
          <w:rFonts w:ascii="Arial" w:hAnsi="Arial" w:cs="Arial"/>
          <w:sz w:val="22"/>
          <w:szCs w:val="22"/>
        </w:rPr>
      </w:pPr>
    </w:p>
    <w:p w14:paraId="4F65A997" w14:textId="77777777" w:rsidR="008B3A84" w:rsidRPr="007D23B5" w:rsidRDefault="008B3A84" w:rsidP="008B3A84">
      <w:pPr>
        <w:rPr>
          <w:rFonts w:ascii="Arial" w:hAnsi="Arial" w:cs="Arial"/>
          <w:sz w:val="22"/>
          <w:szCs w:val="22"/>
        </w:rPr>
      </w:pPr>
      <w:r w:rsidRPr="007D23B5">
        <w:rPr>
          <w:rFonts w:ascii="Arial" w:hAnsi="Arial" w:cs="Arial"/>
          <w:sz w:val="22"/>
          <w:szCs w:val="22"/>
        </w:rPr>
        <w:t>Existing Skills and Strengths</w:t>
      </w:r>
    </w:p>
    <w:p w14:paraId="0A27EC96" w14:textId="77777777" w:rsidR="008B3A84" w:rsidRPr="007D23B5" w:rsidRDefault="008B3A84" w:rsidP="008B3A84">
      <w:pPr>
        <w:rPr>
          <w:rFonts w:ascii="Arial" w:hAnsi="Arial" w:cs="Arial"/>
          <w:sz w:val="22"/>
          <w:szCs w:val="22"/>
        </w:rPr>
      </w:pPr>
      <w:r w:rsidRPr="007D23B5">
        <w:rPr>
          <w:rFonts w:ascii="Arial" w:hAnsi="Arial" w:cs="Arial"/>
          <w:sz w:val="22"/>
          <w:szCs w:val="22"/>
        </w:rPr>
        <w:t>Reflecting on current competencies, several strengths align with the requirements of social care:</w:t>
      </w:r>
    </w:p>
    <w:p w14:paraId="38ABEB18" w14:textId="77777777" w:rsidR="008B3A84" w:rsidRPr="007D23B5" w:rsidRDefault="008B3A84" w:rsidP="008B3A84">
      <w:pPr>
        <w:rPr>
          <w:rFonts w:ascii="Arial" w:hAnsi="Arial" w:cs="Arial"/>
          <w:sz w:val="22"/>
          <w:szCs w:val="22"/>
        </w:rPr>
      </w:pPr>
    </w:p>
    <w:p w14:paraId="3666BED4" w14:textId="77777777" w:rsidR="008B3A84" w:rsidRPr="007D23B5" w:rsidRDefault="008B3A84" w:rsidP="008B3A84">
      <w:pPr>
        <w:rPr>
          <w:rFonts w:ascii="Arial" w:hAnsi="Arial" w:cs="Arial"/>
          <w:sz w:val="22"/>
          <w:szCs w:val="22"/>
        </w:rPr>
      </w:pPr>
      <w:r w:rsidRPr="007D23B5">
        <w:rPr>
          <w:rFonts w:ascii="Arial" w:hAnsi="Arial" w:cs="Arial"/>
          <w:sz w:val="22"/>
          <w:szCs w:val="22"/>
        </w:rPr>
        <w:t>Communication: Academic writing and customer service experience demonstrate strong verbal and written communication. Active listening and empathy are evident in voluntary work with community groups.</w:t>
      </w:r>
    </w:p>
    <w:p w14:paraId="1EB38CF4" w14:textId="77777777" w:rsidR="008B3A84" w:rsidRPr="007D23B5" w:rsidRDefault="008B3A84" w:rsidP="008B3A84">
      <w:pPr>
        <w:rPr>
          <w:rFonts w:ascii="Arial" w:hAnsi="Arial" w:cs="Arial"/>
          <w:sz w:val="22"/>
          <w:szCs w:val="22"/>
        </w:rPr>
      </w:pPr>
    </w:p>
    <w:p w14:paraId="6933407C" w14:textId="77777777" w:rsidR="008B3A84" w:rsidRPr="007D23B5" w:rsidRDefault="008B3A84" w:rsidP="008B3A84">
      <w:pPr>
        <w:rPr>
          <w:rFonts w:ascii="Arial" w:hAnsi="Arial" w:cs="Arial"/>
          <w:sz w:val="22"/>
          <w:szCs w:val="22"/>
        </w:rPr>
      </w:pPr>
      <w:r w:rsidRPr="007D23B5">
        <w:rPr>
          <w:rFonts w:ascii="Arial" w:hAnsi="Arial" w:cs="Arial"/>
          <w:sz w:val="22"/>
          <w:szCs w:val="22"/>
        </w:rPr>
        <w:lastRenderedPageBreak/>
        <w:t>Teamwork: Group projects and collaborative tasks illustrate the ability to work effectively with others, consistent with Dunham and Griffith’s (2017) teamwork principles.</w:t>
      </w:r>
    </w:p>
    <w:p w14:paraId="6E3DB8B3" w14:textId="77777777" w:rsidR="008B3A84" w:rsidRPr="007D23B5" w:rsidRDefault="008B3A84" w:rsidP="008B3A84">
      <w:pPr>
        <w:rPr>
          <w:rFonts w:ascii="Arial" w:hAnsi="Arial" w:cs="Arial"/>
          <w:sz w:val="22"/>
          <w:szCs w:val="22"/>
        </w:rPr>
      </w:pPr>
    </w:p>
    <w:p w14:paraId="50E39B32" w14:textId="77777777" w:rsidR="008B3A84" w:rsidRPr="007D23B5" w:rsidRDefault="008B3A84" w:rsidP="008B3A84">
      <w:pPr>
        <w:rPr>
          <w:rFonts w:ascii="Arial" w:hAnsi="Arial" w:cs="Arial"/>
          <w:sz w:val="22"/>
          <w:szCs w:val="22"/>
        </w:rPr>
      </w:pPr>
      <w:r w:rsidRPr="007D23B5">
        <w:rPr>
          <w:rFonts w:ascii="Arial" w:hAnsi="Arial" w:cs="Arial"/>
          <w:sz w:val="22"/>
          <w:szCs w:val="22"/>
        </w:rPr>
        <w:t>Empathy: Personal interactions and voluntary experiences highlight compassion, a cornerstone of care work.</w:t>
      </w:r>
    </w:p>
    <w:p w14:paraId="46C5A3DB" w14:textId="77777777" w:rsidR="008B3A84" w:rsidRPr="007D23B5" w:rsidRDefault="008B3A84" w:rsidP="008B3A84">
      <w:pPr>
        <w:rPr>
          <w:rFonts w:ascii="Arial" w:hAnsi="Arial" w:cs="Arial"/>
          <w:sz w:val="22"/>
          <w:szCs w:val="22"/>
        </w:rPr>
      </w:pPr>
    </w:p>
    <w:p w14:paraId="272BE878" w14:textId="77777777" w:rsidR="008B3A84" w:rsidRPr="007D23B5" w:rsidRDefault="008B3A84" w:rsidP="008B3A84">
      <w:pPr>
        <w:rPr>
          <w:rFonts w:ascii="Arial" w:hAnsi="Arial" w:cs="Arial"/>
          <w:sz w:val="22"/>
          <w:szCs w:val="22"/>
        </w:rPr>
      </w:pPr>
      <w:r w:rsidRPr="007D23B5">
        <w:rPr>
          <w:rFonts w:ascii="Arial" w:hAnsi="Arial" w:cs="Arial"/>
          <w:sz w:val="22"/>
          <w:szCs w:val="22"/>
        </w:rPr>
        <w:t>Organisation: Managing deadlines in education and employment shows transferable organisational skills.</w:t>
      </w:r>
    </w:p>
    <w:p w14:paraId="5A820A40" w14:textId="77777777" w:rsidR="008B3A84" w:rsidRPr="007D23B5" w:rsidRDefault="008B3A84" w:rsidP="008B3A84">
      <w:pPr>
        <w:rPr>
          <w:rFonts w:ascii="Arial" w:hAnsi="Arial" w:cs="Arial"/>
          <w:sz w:val="22"/>
          <w:szCs w:val="22"/>
        </w:rPr>
      </w:pPr>
    </w:p>
    <w:p w14:paraId="49D01E1A" w14:textId="77777777" w:rsidR="008B3A84" w:rsidRPr="007D23B5" w:rsidRDefault="008B3A84" w:rsidP="008B3A84">
      <w:pPr>
        <w:rPr>
          <w:rFonts w:ascii="Arial" w:hAnsi="Arial" w:cs="Arial"/>
          <w:sz w:val="22"/>
          <w:szCs w:val="22"/>
        </w:rPr>
      </w:pPr>
      <w:r w:rsidRPr="007D23B5">
        <w:rPr>
          <w:rFonts w:ascii="Arial" w:hAnsi="Arial" w:cs="Arial"/>
          <w:sz w:val="22"/>
          <w:szCs w:val="22"/>
        </w:rPr>
        <w:t>Problem-solving: Everyday reasoning and decision-making reflect the foundations of critical thinking.</w:t>
      </w:r>
    </w:p>
    <w:p w14:paraId="501FB804" w14:textId="77777777" w:rsidR="008B3A84" w:rsidRPr="007D23B5" w:rsidRDefault="008B3A84" w:rsidP="008B3A84">
      <w:pPr>
        <w:rPr>
          <w:rFonts w:ascii="Arial" w:hAnsi="Arial" w:cs="Arial"/>
          <w:sz w:val="22"/>
          <w:szCs w:val="22"/>
        </w:rPr>
      </w:pPr>
    </w:p>
    <w:p w14:paraId="6BE352DC" w14:textId="77777777" w:rsidR="008B3A84" w:rsidRPr="007D23B5" w:rsidRDefault="008B3A84" w:rsidP="008B3A84">
      <w:pPr>
        <w:rPr>
          <w:rFonts w:ascii="Arial" w:hAnsi="Arial" w:cs="Arial"/>
          <w:b/>
          <w:bCs/>
          <w:sz w:val="22"/>
          <w:szCs w:val="22"/>
        </w:rPr>
      </w:pPr>
      <w:r w:rsidRPr="007D23B5">
        <w:rPr>
          <w:rFonts w:ascii="Arial" w:hAnsi="Arial" w:cs="Arial"/>
          <w:b/>
          <w:bCs/>
          <w:sz w:val="22"/>
          <w:szCs w:val="22"/>
        </w:rPr>
        <w:t>Skills Gaps Identified</w:t>
      </w:r>
    </w:p>
    <w:p w14:paraId="0AEEA0DC" w14:textId="77777777" w:rsidR="008B3A84" w:rsidRPr="007D23B5" w:rsidRDefault="008B3A84" w:rsidP="008B3A84">
      <w:pPr>
        <w:rPr>
          <w:rFonts w:ascii="Arial" w:hAnsi="Arial" w:cs="Arial"/>
          <w:sz w:val="22"/>
          <w:szCs w:val="22"/>
        </w:rPr>
      </w:pPr>
      <w:r w:rsidRPr="007D23B5">
        <w:rPr>
          <w:rFonts w:ascii="Arial" w:hAnsi="Arial" w:cs="Arial"/>
          <w:sz w:val="22"/>
          <w:szCs w:val="22"/>
        </w:rPr>
        <w:t>Despite these strengths, several gaps remain:</w:t>
      </w:r>
    </w:p>
    <w:p w14:paraId="7F9DD0CA" w14:textId="77777777" w:rsidR="008B3A84" w:rsidRPr="007D23B5" w:rsidRDefault="008B3A84" w:rsidP="008B3A84">
      <w:pPr>
        <w:rPr>
          <w:rFonts w:ascii="Arial" w:hAnsi="Arial" w:cs="Arial"/>
          <w:sz w:val="22"/>
          <w:szCs w:val="22"/>
        </w:rPr>
      </w:pPr>
    </w:p>
    <w:p w14:paraId="645FD06A" w14:textId="77777777" w:rsidR="008B3A84" w:rsidRPr="007D23B5" w:rsidRDefault="008B3A84" w:rsidP="008B3A84">
      <w:pPr>
        <w:rPr>
          <w:rFonts w:ascii="Arial" w:hAnsi="Arial" w:cs="Arial"/>
          <w:sz w:val="22"/>
          <w:szCs w:val="22"/>
        </w:rPr>
      </w:pPr>
      <w:r w:rsidRPr="007D23B5">
        <w:rPr>
          <w:rFonts w:ascii="Arial" w:hAnsi="Arial" w:cs="Arial"/>
          <w:sz w:val="22"/>
          <w:szCs w:val="22"/>
        </w:rPr>
        <w:t>Advanced critical thinking: While basic problem-solving is present, applying structured frameworks in high-pressure care settings is underdeveloped. Bowell and Kemp (2020) stress the importance of systematic reflection, which requires further practice.</w:t>
      </w:r>
    </w:p>
    <w:p w14:paraId="4ACB563D" w14:textId="77777777" w:rsidR="008B3A84" w:rsidRPr="007D23B5" w:rsidRDefault="008B3A84" w:rsidP="008B3A84">
      <w:pPr>
        <w:rPr>
          <w:rFonts w:ascii="Arial" w:hAnsi="Arial" w:cs="Arial"/>
          <w:sz w:val="22"/>
          <w:szCs w:val="22"/>
        </w:rPr>
      </w:pPr>
    </w:p>
    <w:p w14:paraId="75B832EE" w14:textId="77777777" w:rsidR="008B3A84" w:rsidRPr="007D23B5" w:rsidRDefault="008B3A84" w:rsidP="008B3A84">
      <w:pPr>
        <w:rPr>
          <w:rFonts w:ascii="Arial" w:hAnsi="Arial" w:cs="Arial"/>
          <w:sz w:val="22"/>
          <w:szCs w:val="22"/>
        </w:rPr>
      </w:pPr>
      <w:r w:rsidRPr="007D23B5">
        <w:rPr>
          <w:rFonts w:ascii="Arial" w:hAnsi="Arial" w:cs="Arial"/>
          <w:sz w:val="22"/>
          <w:szCs w:val="22"/>
        </w:rPr>
        <w:t>Resilience and emotional regulation: Coping with emotionally demanding situations in social care requires stronger resilience strategies.</w:t>
      </w:r>
    </w:p>
    <w:p w14:paraId="3686CD52" w14:textId="77777777" w:rsidR="008B3A84" w:rsidRPr="007D23B5" w:rsidRDefault="008B3A84" w:rsidP="008B3A84">
      <w:pPr>
        <w:rPr>
          <w:rFonts w:ascii="Arial" w:hAnsi="Arial" w:cs="Arial"/>
          <w:sz w:val="22"/>
          <w:szCs w:val="22"/>
        </w:rPr>
      </w:pPr>
    </w:p>
    <w:p w14:paraId="6C7F9C2D" w14:textId="77777777" w:rsidR="008B3A84" w:rsidRPr="007D23B5" w:rsidRDefault="008B3A84" w:rsidP="008B3A84">
      <w:pPr>
        <w:rPr>
          <w:rFonts w:ascii="Arial" w:hAnsi="Arial" w:cs="Arial"/>
          <w:sz w:val="22"/>
          <w:szCs w:val="22"/>
        </w:rPr>
      </w:pPr>
      <w:r w:rsidRPr="007D23B5">
        <w:rPr>
          <w:rFonts w:ascii="Arial" w:hAnsi="Arial" w:cs="Arial"/>
          <w:sz w:val="22"/>
          <w:szCs w:val="22"/>
        </w:rPr>
        <w:t>Digital literacy in care systems: Although general IT skills exist, proficiency in care-specific digital platforms is limited.</w:t>
      </w:r>
    </w:p>
    <w:p w14:paraId="76975EEF" w14:textId="77777777" w:rsidR="008B3A84" w:rsidRPr="007D23B5" w:rsidRDefault="008B3A84" w:rsidP="008B3A84">
      <w:pPr>
        <w:rPr>
          <w:rFonts w:ascii="Arial" w:hAnsi="Arial" w:cs="Arial"/>
          <w:sz w:val="22"/>
          <w:szCs w:val="22"/>
        </w:rPr>
      </w:pPr>
    </w:p>
    <w:p w14:paraId="2821E8F1" w14:textId="77777777" w:rsidR="008B3A84" w:rsidRPr="00FE0EB5" w:rsidRDefault="008B3A84" w:rsidP="008B3A84">
      <w:pPr>
        <w:rPr>
          <w:rFonts w:ascii="Arial" w:hAnsi="Arial" w:cs="Arial"/>
          <w:b/>
          <w:bCs/>
          <w:sz w:val="22"/>
          <w:szCs w:val="22"/>
        </w:rPr>
      </w:pPr>
      <w:r w:rsidRPr="00FE0EB5">
        <w:rPr>
          <w:rFonts w:ascii="Arial" w:hAnsi="Arial" w:cs="Arial"/>
          <w:b/>
          <w:bCs/>
          <w:sz w:val="22"/>
          <w:szCs w:val="22"/>
        </w:rPr>
        <w:t>Personal Development Plan (PDP)</w:t>
      </w:r>
    </w:p>
    <w:p w14:paraId="282EA33E" w14:textId="0D05B293" w:rsidR="005F006C" w:rsidRPr="007D23B5" w:rsidRDefault="005F006C" w:rsidP="008B3A84">
      <w:pPr>
        <w:rPr>
          <w:rFonts w:ascii="Arial" w:hAnsi="Arial" w:cs="Arial"/>
          <w:sz w:val="22"/>
          <w:szCs w:val="22"/>
        </w:rPr>
      </w:pPr>
      <w:r w:rsidRPr="007D23B5">
        <w:rPr>
          <w:rFonts w:ascii="Arial" w:hAnsi="Arial" w:cs="Arial"/>
          <w:sz w:val="22"/>
          <w:szCs w:val="22"/>
        </w:rPr>
        <w:t>PDP</w:t>
      </w:r>
    </w:p>
    <w:tbl>
      <w:tblPr>
        <w:tblStyle w:val="TableGrid"/>
        <w:tblW w:w="0" w:type="auto"/>
        <w:tblLook w:val="04A0" w:firstRow="1" w:lastRow="0" w:firstColumn="1" w:lastColumn="0" w:noHBand="0" w:noVBand="1"/>
      </w:tblPr>
      <w:tblGrid>
        <w:gridCol w:w="1803"/>
        <w:gridCol w:w="1803"/>
        <w:gridCol w:w="1803"/>
        <w:gridCol w:w="1803"/>
        <w:gridCol w:w="1804"/>
      </w:tblGrid>
      <w:tr w:rsidR="005F006C" w:rsidRPr="007D23B5" w14:paraId="005B3DB4" w14:textId="77777777" w:rsidTr="005F006C">
        <w:tc>
          <w:tcPr>
            <w:tcW w:w="1803" w:type="dxa"/>
          </w:tcPr>
          <w:p w14:paraId="29259E6F" w14:textId="7C10C932" w:rsidR="005F006C" w:rsidRPr="007D23B5" w:rsidRDefault="005F006C" w:rsidP="008B3A84">
            <w:pPr>
              <w:rPr>
                <w:rFonts w:ascii="Arial" w:hAnsi="Arial" w:cs="Arial"/>
                <w:sz w:val="22"/>
                <w:szCs w:val="22"/>
              </w:rPr>
            </w:pPr>
            <w:r w:rsidRPr="007D23B5">
              <w:rPr>
                <w:rFonts w:ascii="Arial" w:hAnsi="Arial" w:cs="Arial"/>
                <w:sz w:val="22"/>
                <w:szCs w:val="22"/>
              </w:rPr>
              <w:t>CRITICAL THINKING</w:t>
            </w:r>
          </w:p>
        </w:tc>
        <w:tc>
          <w:tcPr>
            <w:tcW w:w="1803" w:type="dxa"/>
          </w:tcPr>
          <w:p w14:paraId="233BD175" w14:textId="5B4ECC01" w:rsidR="005F006C" w:rsidRPr="007D23B5" w:rsidRDefault="005F006C" w:rsidP="008B3A84">
            <w:pPr>
              <w:rPr>
                <w:rFonts w:ascii="Arial" w:hAnsi="Arial" w:cs="Arial"/>
                <w:sz w:val="22"/>
                <w:szCs w:val="22"/>
              </w:rPr>
            </w:pPr>
            <w:r w:rsidRPr="007D23B5">
              <w:rPr>
                <w:rFonts w:ascii="Arial" w:hAnsi="Arial" w:cs="Arial"/>
                <w:sz w:val="22"/>
                <w:szCs w:val="22"/>
              </w:rPr>
              <w:t xml:space="preserve">Basic </w:t>
            </w:r>
            <w:r w:rsidR="00734BC5" w:rsidRPr="007D23B5">
              <w:rPr>
                <w:rFonts w:ascii="Arial" w:hAnsi="Arial" w:cs="Arial"/>
                <w:sz w:val="22"/>
                <w:szCs w:val="22"/>
              </w:rPr>
              <w:t>reasoning</w:t>
            </w:r>
            <w:r w:rsidRPr="007D23B5">
              <w:rPr>
                <w:rFonts w:ascii="Arial" w:hAnsi="Arial" w:cs="Arial"/>
                <w:sz w:val="22"/>
                <w:szCs w:val="22"/>
              </w:rPr>
              <w:t xml:space="preserve"> </w:t>
            </w:r>
          </w:p>
        </w:tc>
        <w:tc>
          <w:tcPr>
            <w:tcW w:w="1803" w:type="dxa"/>
          </w:tcPr>
          <w:p w14:paraId="48DF33C5" w14:textId="4CB48E22" w:rsidR="005F006C" w:rsidRPr="007D23B5" w:rsidRDefault="005F006C" w:rsidP="008B3A84">
            <w:pPr>
              <w:rPr>
                <w:rFonts w:ascii="Arial" w:hAnsi="Arial" w:cs="Arial"/>
                <w:sz w:val="22"/>
                <w:szCs w:val="22"/>
              </w:rPr>
            </w:pPr>
            <w:r w:rsidRPr="007D23B5">
              <w:rPr>
                <w:rFonts w:ascii="Arial" w:hAnsi="Arial" w:cs="Arial"/>
                <w:sz w:val="22"/>
                <w:szCs w:val="22"/>
              </w:rPr>
              <w:t xml:space="preserve">Limited </w:t>
            </w:r>
            <w:r w:rsidR="00734BC5" w:rsidRPr="007D23B5">
              <w:rPr>
                <w:rFonts w:ascii="Arial" w:hAnsi="Arial" w:cs="Arial"/>
                <w:sz w:val="22"/>
                <w:szCs w:val="22"/>
              </w:rPr>
              <w:t>structured</w:t>
            </w:r>
            <w:r w:rsidRPr="007D23B5">
              <w:rPr>
                <w:rFonts w:ascii="Arial" w:hAnsi="Arial" w:cs="Arial"/>
                <w:sz w:val="22"/>
                <w:szCs w:val="22"/>
              </w:rPr>
              <w:t xml:space="preserve"> application </w:t>
            </w:r>
          </w:p>
        </w:tc>
        <w:tc>
          <w:tcPr>
            <w:tcW w:w="1803" w:type="dxa"/>
          </w:tcPr>
          <w:p w14:paraId="35D1E43C" w14:textId="017FFE93" w:rsidR="005F006C" w:rsidRPr="007D23B5" w:rsidRDefault="00734BC5" w:rsidP="008B3A84">
            <w:pPr>
              <w:rPr>
                <w:rFonts w:ascii="Arial" w:hAnsi="Arial" w:cs="Arial"/>
                <w:sz w:val="22"/>
                <w:szCs w:val="22"/>
              </w:rPr>
            </w:pPr>
            <w:r w:rsidRPr="007D23B5">
              <w:rPr>
                <w:rFonts w:ascii="Arial" w:hAnsi="Arial" w:cs="Arial"/>
                <w:sz w:val="22"/>
                <w:szCs w:val="22"/>
              </w:rPr>
              <w:t>Enrol</w:t>
            </w:r>
            <w:r w:rsidR="005F006C" w:rsidRPr="007D23B5">
              <w:rPr>
                <w:rFonts w:ascii="Arial" w:hAnsi="Arial" w:cs="Arial"/>
                <w:sz w:val="22"/>
                <w:szCs w:val="22"/>
              </w:rPr>
              <w:t xml:space="preserve"> in </w:t>
            </w:r>
            <w:r w:rsidRPr="007D23B5">
              <w:rPr>
                <w:rFonts w:ascii="Arial" w:hAnsi="Arial" w:cs="Arial"/>
                <w:sz w:val="22"/>
                <w:szCs w:val="22"/>
              </w:rPr>
              <w:t xml:space="preserve">a </w:t>
            </w:r>
            <w:r w:rsidR="005F006C" w:rsidRPr="007D23B5">
              <w:rPr>
                <w:rFonts w:ascii="Arial" w:hAnsi="Arial" w:cs="Arial"/>
                <w:sz w:val="22"/>
                <w:szCs w:val="22"/>
              </w:rPr>
              <w:t xml:space="preserve">short course on healthcare </w:t>
            </w:r>
            <w:r w:rsidRPr="007D23B5">
              <w:rPr>
                <w:rFonts w:ascii="Arial" w:hAnsi="Arial" w:cs="Arial"/>
                <w:sz w:val="22"/>
                <w:szCs w:val="22"/>
              </w:rPr>
              <w:t>decision-making</w:t>
            </w:r>
            <w:r w:rsidR="005F006C" w:rsidRPr="007D23B5">
              <w:rPr>
                <w:rFonts w:ascii="Arial" w:hAnsi="Arial" w:cs="Arial"/>
                <w:sz w:val="22"/>
                <w:szCs w:val="22"/>
              </w:rPr>
              <w:t xml:space="preserve"> practice case studies</w:t>
            </w:r>
          </w:p>
        </w:tc>
        <w:tc>
          <w:tcPr>
            <w:tcW w:w="1804" w:type="dxa"/>
          </w:tcPr>
          <w:p w14:paraId="502D9934" w14:textId="364C0010" w:rsidR="005F006C" w:rsidRPr="007D23B5" w:rsidRDefault="005F006C" w:rsidP="008B3A84">
            <w:pPr>
              <w:rPr>
                <w:rFonts w:ascii="Arial" w:hAnsi="Arial" w:cs="Arial"/>
                <w:sz w:val="22"/>
                <w:szCs w:val="22"/>
              </w:rPr>
            </w:pPr>
            <w:r w:rsidRPr="007D23B5">
              <w:rPr>
                <w:rFonts w:ascii="Arial" w:hAnsi="Arial" w:cs="Arial"/>
                <w:sz w:val="22"/>
                <w:szCs w:val="22"/>
              </w:rPr>
              <w:t>6 moths</w:t>
            </w:r>
          </w:p>
        </w:tc>
      </w:tr>
      <w:tr w:rsidR="005F006C" w:rsidRPr="007D23B5" w14:paraId="4A528AA0" w14:textId="77777777" w:rsidTr="005F006C">
        <w:tc>
          <w:tcPr>
            <w:tcW w:w="1803" w:type="dxa"/>
          </w:tcPr>
          <w:p w14:paraId="475AE5C0" w14:textId="2F98A365" w:rsidR="005F006C" w:rsidRPr="007D23B5" w:rsidRDefault="00734BC5" w:rsidP="008B3A84">
            <w:pPr>
              <w:rPr>
                <w:rFonts w:ascii="Arial" w:hAnsi="Arial" w:cs="Arial"/>
                <w:sz w:val="22"/>
                <w:szCs w:val="22"/>
              </w:rPr>
            </w:pPr>
            <w:r w:rsidRPr="007D23B5">
              <w:rPr>
                <w:rFonts w:ascii="Arial" w:hAnsi="Arial" w:cs="Arial"/>
                <w:sz w:val="22"/>
                <w:szCs w:val="22"/>
              </w:rPr>
              <w:t>Resilience</w:t>
            </w:r>
          </w:p>
        </w:tc>
        <w:tc>
          <w:tcPr>
            <w:tcW w:w="1803" w:type="dxa"/>
          </w:tcPr>
          <w:p w14:paraId="052CDBE9" w14:textId="4ADD230A" w:rsidR="005F006C" w:rsidRPr="007D23B5" w:rsidRDefault="005F006C" w:rsidP="008B3A84">
            <w:pPr>
              <w:rPr>
                <w:rFonts w:ascii="Arial" w:hAnsi="Arial" w:cs="Arial"/>
                <w:sz w:val="22"/>
                <w:szCs w:val="22"/>
              </w:rPr>
            </w:pPr>
            <w:r w:rsidRPr="007D23B5">
              <w:rPr>
                <w:rFonts w:ascii="Arial" w:hAnsi="Arial" w:cs="Arial"/>
                <w:sz w:val="22"/>
                <w:szCs w:val="22"/>
              </w:rPr>
              <w:t>Moderate</w:t>
            </w:r>
          </w:p>
        </w:tc>
        <w:tc>
          <w:tcPr>
            <w:tcW w:w="1803" w:type="dxa"/>
          </w:tcPr>
          <w:p w14:paraId="24FD1D63" w14:textId="5B93963C" w:rsidR="005F006C" w:rsidRPr="007D23B5" w:rsidRDefault="005F006C" w:rsidP="008B3A84">
            <w:pPr>
              <w:rPr>
                <w:rFonts w:ascii="Arial" w:hAnsi="Arial" w:cs="Arial"/>
                <w:sz w:val="22"/>
                <w:szCs w:val="22"/>
              </w:rPr>
            </w:pPr>
            <w:r w:rsidRPr="007D23B5">
              <w:rPr>
                <w:rFonts w:ascii="Arial" w:hAnsi="Arial" w:cs="Arial"/>
                <w:sz w:val="22"/>
                <w:szCs w:val="22"/>
              </w:rPr>
              <w:t xml:space="preserve">Emotional regulation under stress </w:t>
            </w:r>
          </w:p>
        </w:tc>
        <w:tc>
          <w:tcPr>
            <w:tcW w:w="1803" w:type="dxa"/>
          </w:tcPr>
          <w:p w14:paraId="1D5D2B18" w14:textId="424BE380" w:rsidR="005F006C" w:rsidRPr="007D23B5" w:rsidRDefault="005F006C" w:rsidP="008B3A84">
            <w:pPr>
              <w:rPr>
                <w:rFonts w:ascii="Arial" w:hAnsi="Arial" w:cs="Arial"/>
                <w:sz w:val="22"/>
                <w:szCs w:val="22"/>
              </w:rPr>
            </w:pPr>
            <w:r w:rsidRPr="007D23B5">
              <w:rPr>
                <w:rFonts w:ascii="Arial" w:hAnsi="Arial" w:cs="Arial"/>
                <w:sz w:val="22"/>
                <w:szCs w:val="22"/>
              </w:rPr>
              <w:t xml:space="preserve">Attend </w:t>
            </w:r>
            <w:r w:rsidR="00734BC5" w:rsidRPr="007D23B5">
              <w:rPr>
                <w:rFonts w:ascii="Arial" w:hAnsi="Arial" w:cs="Arial"/>
                <w:sz w:val="22"/>
                <w:szCs w:val="22"/>
              </w:rPr>
              <w:t xml:space="preserve">workshop, seek mentorship </w:t>
            </w:r>
          </w:p>
        </w:tc>
        <w:tc>
          <w:tcPr>
            <w:tcW w:w="1804" w:type="dxa"/>
          </w:tcPr>
          <w:p w14:paraId="1A4B002D" w14:textId="7625B7F6" w:rsidR="005F006C" w:rsidRPr="007D23B5" w:rsidRDefault="00FE0EB5" w:rsidP="008B3A84">
            <w:pPr>
              <w:rPr>
                <w:rFonts w:ascii="Arial" w:hAnsi="Arial" w:cs="Arial"/>
                <w:sz w:val="22"/>
                <w:szCs w:val="22"/>
              </w:rPr>
            </w:pPr>
            <w:r w:rsidRPr="007D23B5">
              <w:rPr>
                <w:rFonts w:ascii="Arial" w:hAnsi="Arial" w:cs="Arial"/>
                <w:sz w:val="22"/>
                <w:szCs w:val="22"/>
              </w:rPr>
              <w:t>O</w:t>
            </w:r>
            <w:r w:rsidR="00734BC5" w:rsidRPr="007D23B5">
              <w:rPr>
                <w:rFonts w:ascii="Arial" w:hAnsi="Arial" w:cs="Arial"/>
                <w:sz w:val="22"/>
                <w:szCs w:val="22"/>
              </w:rPr>
              <w:t>ngoing</w:t>
            </w:r>
          </w:p>
        </w:tc>
      </w:tr>
      <w:tr w:rsidR="005F006C" w:rsidRPr="007D23B5" w14:paraId="54CF090D" w14:textId="77777777" w:rsidTr="005F006C">
        <w:tc>
          <w:tcPr>
            <w:tcW w:w="1803" w:type="dxa"/>
          </w:tcPr>
          <w:p w14:paraId="5B9CF284" w14:textId="25C43C96" w:rsidR="005F006C" w:rsidRPr="007D23B5" w:rsidRDefault="00734BC5" w:rsidP="008B3A84">
            <w:pPr>
              <w:rPr>
                <w:rFonts w:ascii="Arial" w:hAnsi="Arial" w:cs="Arial"/>
                <w:sz w:val="22"/>
                <w:szCs w:val="22"/>
              </w:rPr>
            </w:pPr>
            <w:r w:rsidRPr="007D23B5">
              <w:rPr>
                <w:rFonts w:ascii="Arial" w:hAnsi="Arial" w:cs="Arial"/>
                <w:sz w:val="22"/>
                <w:szCs w:val="22"/>
              </w:rPr>
              <w:lastRenderedPageBreak/>
              <w:t>Digital literacy</w:t>
            </w:r>
          </w:p>
        </w:tc>
        <w:tc>
          <w:tcPr>
            <w:tcW w:w="1803" w:type="dxa"/>
          </w:tcPr>
          <w:p w14:paraId="2F109C5A" w14:textId="7D7E7356" w:rsidR="005F006C" w:rsidRPr="007D23B5" w:rsidRDefault="00734BC5" w:rsidP="008B3A84">
            <w:pPr>
              <w:rPr>
                <w:rFonts w:ascii="Arial" w:hAnsi="Arial" w:cs="Arial"/>
                <w:sz w:val="22"/>
                <w:szCs w:val="22"/>
              </w:rPr>
            </w:pPr>
            <w:r w:rsidRPr="007D23B5">
              <w:rPr>
                <w:rFonts w:ascii="Arial" w:hAnsi="Arial" w:cs="Arial"/>
                <w:sz w:val="22"/>
                <w:szCs w:val="22"/>
              </w:rPr>
              <w:t xml:space="preserve">Basic IT Skills </w:t>
            </w:r>
          </w:p>
        </w:tc>
        <w:tc>
          <w:tcPr>
            <w:tcW w:w="1803" w:type="dxa"/>
          </w:tcPr>
          <w:p w14:paraId="2B4AFFD7" w14:textId="3F8F26F1" w:rsidR="005F006C" w:rsidRPr="007D23B5" w:rsidRDefault="00734BC5" w:rsidP="008B3A84">
            <w:pPr>
              <w:rPr>
                <w:rFonts w:ascii="Arial" w:hAnsi="Arial" w:cs="Arial"/>
                <w:sz w:val="22"/>
                <w:szCs w:val="22"/>
              </w:rPr>
            </w:pPr>
            <w:r w:rsidRPr="007D23B5">
              <w:rPr>
                <w:rFonts w:ascii="Arial" w:hAnsi="Arial" w:cs="Arial"/>
                <w:sz w:val="22"/>
                <w:szCs w:val="22"/>
              </w:rPr>
              <w:t>Limited use of the care-specific system</w:t>
            </w:r>
          </w:p>
        </w:tc>
        <w:tc>
          <w:tcPr>
            <w:tcW w:w="1803" w:type="dxa"/>
          </w:tcPr>
          <w:p w14:paraId="77459818" w14:textId="56074C35" w:rsidR="005F006C" w:rsidRPr="007D23B5" w:rsidRDefault="00734BC5" w:rsidP="008B3A84">
            <w:pPr>
              <w:rPr>
                <w:rFonts w:ascii="Arial" w:hAnsi="Arial" w:cs="Arial"/>
                <w:sz w:val="22"/>
                <w:szCs w:val="22"/>
              </w:rPr>
            </w:pPr>
            <w:r w:rsidRPr="007D23B5">
              <w:rPr>
                <w:rFonts w:ascii="Arial" w:hAnsi="Arial" w:cs="Arial"/>
                <w:sz w:val="22"/>
                <w:szCs w:val="22"/>
              </w:rPr>
              <w:t>Complete training in the electronic health record system</w:t>
            </w:r>
          </w:p>
        </w:tc>
        <w:tc>
          <w:tcPr>
            <w:tcW w:w="1804" w:type="dxa"/>
          </w:tcPr>
          <w:p w14:paraId="43E8CB60" w14:textId="0394B4A6" w:rsidR="005F006C" w:rsidRPr="007D23B5" w:rsidRDefault="00734BC5" w:rsidP="008B3A84">
            <w:pPr>
              <w:rPr>
                <w:rFonts w:ascii="Arial" w:hAnsi="Arial" w:cs="Arial"/>
                <w:sz w:val="22"/>
                <w:szCs w:val="22"/>
              </w:rPr>
            </w:pPr>
            <w:r w:rsidRPr="007D23B5">
              <w:rPr>
                <w:rFonts w:ascii="Arial" w:hAnsi="Arial" w:cs="Arial"/>
                <w:sz w:val="22"/>
                <w:szCs w:val="22"/>
              </w:rPr>
              <w:t>3 months</w:t>
            </w:r>
          </w:p>
        </w:tc>
      </w:tr>
      <w:tr w:rsidR="005F006C" w:rsidRPr="007D23B5" w14:paraId="4F0EE89C" w14:textId="77777777" w:rsidTr="005F006C">
        <w:tc>
          <w:tcPr>
            <w:tcW w:w="1803" w:type="dxa"/>
          </w:tcPr>
          <w:p w14:paraId="259B1622" w14:textId="67C7B6DB" w:rsidR="005F006C" w:rsidRPr="007D23B5" w:rsidRDefault="00734BC5" w:rsidP="008B3A84">
            <w:pPr>
              <w:rPr>
                <w:rFonts w:ascii="Arial" w:hAnsi="Arial" w:cs="Arial"/>
                <w:sz w:val="22"/>
                <w:szCs w:val="22"/>
              </w:rPr>
            </w:pPr>
            <w:r w:rsidRPr="007D23B5">
              <w:rPr>
                <w:rFonts w:ascii="Arial" w:hAnsi="Arial" w:cs="Arial"/>
                <w:sz w:val="22"/>
                <w:szCs w:val="22"/>
              </w:rPr>
              <w:t xml:space="preserve">Teamwork </w:t>
            </w:r>
          </w:p>
        </w:tc>
        <w:tc>
          <w:tcPr>
            <w:tcW w:w="1803" w:type="dxa"/>
          </w:tcPr>
          <w:p w14:paraId="49ACEB18" w14:textId="2A2BEEA7" w:rsidR="005F006C" w:rsidRPr="007D23B5" w:rsidRDefault="00734BC5" w:rsidP="008B3A84">
            <w:pPr>
              <w:rPr>
                <w:rFonts w:ascii="Arial" w:hAnsi="Arial" w:cs="Arial"/>
                <w:sz w:val="22"/>
                <w:szCs w:val="22"/>
              </w:rPr>
            </w:pPr>
            <w:r w:rsidRPr="007D23B5">
              <w:rPr>
                <w:rFonts w:ascii="Arial" w:hAnsi="Arial" w:cs="Arial"/>
                <w:sz w:val="22"/>
                <w:szCs w:val="22"/>
              </w:rPr>
              <w:t xml:space="preserve">Strong </w:t>
            </w:r>
          </w:p>
        </w:tc>
        <w:tc>
          <w:tcPr>
            <w:tcW w:w="1803" w:type="dxa"/>
          </w:tcPr>
          <w:p w14:paraId="09C3E245" w14:textId="674C0150" w:rsidR="005F006C" w:rsidRPr="007D23B5" w:rsidRDefault="00734BC5" w:rsidP="008B3A84">
            <w:pPr>
              <w:rPr>
                <w:rFonts w:ascii="Arial" w:hAnsi="Arial" w:cs="Arial"/>
                <w:sz w:val="22"/>
                <w:szCs w:val="22"/>
              </w:rPr>
            </w:pPr>
            <w:r w:rsidRPr="007D23B5">
              <w:rPr>
                <w:rFonts w:ascii="Arial" w:hAnsi="Arial" w:cs="Arial"/>
                <w:sz w:val="22"/>
                <w:szCs w:val="22"/>
              </w:rPr>
              <w:t xml:space="preserve">Need deeper reflection </w:t>
            </w:r>
          </w:p>
        </w:tc>
        <w:tc>
          <w:tcPr>
            <w:tcW w:w="1803" w:type="dxa"/>
          </w:tcPr>
          <w:p w14:paraId="3ACC2FC8" w14:textId="600628E9" w:rsidR="005F006C" w:rsidRPr="007D23B5" w:rsidRDefault="00FE0EB5" w:rsidP="008B3A84">
            <w:pPr>
              <w:rPr>
                <w:rFonts w:ascii="Arial" w:hAnsi="Arial" w:cs="Arial"/>
                <w:sz w:val="22"/>
                <w:szCs w:val="22"/>
              </w:rPr>
            </w:pPr>
            <w:r>
              <w:rPr>
                <w:rFonts w:ascii="Arial" w:hAnsi="Arial" w:cs="Arial"/>
                <w:sz w:val="22"/>
                <w:szCs w:val="22"/>
              </w:rPr>
              <w:t>Apply Dunham and Griffiths' teamwork models in practice, and seek feedback</w:t>
            </w:r>
          </w:p>
        </w:tc>
        <w:tc>
          <w:tcPr>
            <w:tcW w:w="1804" w:type="dxa"/>
          </w:tcPr>
          <w:p w14:paraId="4651E6C5" w14:textId="5107D133" w:rsidR="005F006C" w:rsidRPr="007D23B5" w:rsidRDefault="00FE0EB5" w:rsidP="008B3A84">
            <w:pPr>
              <w:rPr>
                <w:rFonts w:ascii="Arial" w:hAnsi="Arial" w:cs="Arial"/>
                <w:sz w:val="22"/>
                <w:szCs w:val="22"/>
              </w:rPr>
            </w:pPr>
            <w:r>
              <w:rPr>
                <w:rFonts w:ascii="Arial" w:hAnsi="Arial" w:cs="Arial"/>
                <w:sz w:val="22"/>
                <w:szCs w:val="22"/>
              </w:rPr>
              <w:t xml:space="preserve">Continues </w:t>
            </w:r>
          </w:p>
        </w:tc>
      </w:tr>
      <w:tr w:rsidR="005F006C" w:rsidRPr="007D23B5" w14:paraId="7704AD83" w14:textId="77777777" w:rsidTr="005F006C">
        <w:tc>
          <w:tcPr>
            <w:tcW w:w="1803" w:type="dxa"/>
          </w:tcPr>
          <w:p w14:paraId="09FE88BC" w14:textId="64D95C51" w:rsidR="005F006C" w:rsidRPr="007D23B5" w:rsidRDefault="00734BC5" w:rsidP="008B3A84">
            <w:pPr>
              <w:rPr>
                <w:rFonts w:ascii="Arial" w:hAnsi="Arial" w:cs="Arial"/>
                <w:sz w:val="22"/>
                <w:szCs w:val="22"/>
              </w:rPr>
            </w:pPr>
            <w:r w:rsidRPr="007D23B5">
              <w:rPr>
                <w:rFonts w:ascii="Arial" w:hAnsi="Arial" w:cs="Arial"/>
                <w:sz w:val="22"/>
                <w:szCs w:val="22"/>
              </w:rPr>
              <w:t>Communication</w:t>
            </w:r>
          </w:p>
        </w:tc>
        <w:tc>
          <w:tcPr>
            <w:tcW w:w="1803" w:type="dxa"/>
          </w:tcPr>
          <w:p w14:paraId="04D04288" w14:textId="4466D80C" w:rsidR="005F006C" w:rsidRPr="007D23B5" w:rsidRDefault="00734BC5" w:rsidP="008B3A84">
            <w:pPr>
              <w:rPr>
                <w:rFonts w:ascii="Arial" w:hAnsi="Arial" w:cs="Arial"/>
                <w:sz w:val="22"/>
                <w:szCs w:val="22"/>
              </w:rPr>
            </w:pPr>
            <w:r w:rsidRPr="007D23B5">
              <w:rPr>
                <w:rFonts w:ascii="Arial" w:hAnsi="Arial" w:cs="Arial"/>
                <w:sz w:val="22"/>
                <w:szCs w:val="22"/>
              </w:rPr>
              <w:t>Good</w:t>
            </w:r>
          </w:p>
        </w:tc>
        <w:tc>
          <w:tcPr>
            <w:tcW w:w="1803" w:type="dxa"/>
          </w:tcPr>
          <w:p w14:paraId="449511A8" w14:textId="2AAE158F" w:rsidR="005F006C" w:rsidRPr="007D23B5" w:rsidRDefault="00FE0EB5" w:rsidP="008B3A84">
            <w:pPr>
              <w:rPr>
                <w:rFonts w:ascii="Arial" w:hAnsi="Arial" w:cs="Arial"/>
                <w:sz w:val="22"/>
                <w:szCs w:val="22"/>
              </w:rPr>
            </w:pPr>
            <w:r>
              <w:rPr>
                <w:rFonts w:ascii="Arial" w:hAnsi="Arial" w:cs="Arial"/>
                <w:sz w:val="22"/>
                <w:szCs w:val="22"/>
              </w:rPr>
              <w:t>Enhance non-verbal skills</w:t>
            </w:r>
          </w:p>
        </w:tc>
        <w:tc>
          <w:tcPr>
            <w:tcW w:w="1803" w:type="dxa"/>
          </w:tcPr>
          <w:p w14:paraId="25D320FE" w14:textId="601C2719" w:rsidR="005F006C" w:rsidRPr="007D23B5" w:rsidRDefault="00FE0EB5" w:rsidP="008B3A84">
            <w:pPr>
              <w:rPr>
                <w:rFonts w:ascii="Arial" w:hAnsi="Arial" w:cs="Arial"/>
                <w:sz w:val="22"/>
                <w:szCs w:val="22"/>
              </w:rPr>
            </w:pPr>
            <w:r>
              <w:rPr>
                <w:rFonts w:ascii="Arial" w:hAnsi="Arial" w:cs="Arial"/>
                <w:sz w:val="22"/>
                <w:szCs w:val="22"/>
              </w:rPr>
              <w:t>Role play scenarios, active listening exercises</w:t>
            </w:r>
          </w:p>
        </w:tc>
        <w:tc>
          <w:tcPr>
            <w:tcW w:w="1804" w:type="dxa"/>
          </w:tcPr>
          <w:p w14:paraId="2FA56446" w14:textId="0141E519" w:rsidR="005F006C" w:rsidRPr="007D23B5" w:rsidRDefault="00FE0EB5" w:rsidP="008B3A84">
            <w:pPr>
              <w:rPr>
                <w:rFonts w:ascii="Arial" w:hAnsi="Arial" w:cs="Arial"/>
                <w:sz w:val="22"/>
                <w:szCs w:val="22"/>
              </w:rPr>
            </w:pPr>
            <w:r>
              <w:rPr>
                <w:rFonts w:ascii="Arial" w:hAnsi="Arial" w:cs="Arial"/>
                <w:sz w:val="22"/>
                <w:szCs w:val="22"/>
              </w:rPr>
              <w:t>4 months</w:t>
            </w:r>
          </w:p>
        </w:tc>
      </w:tr>
    </w:tbl>
    <w:p w14:paraId="5A774B3A" w14:textId="77777777" w:rsidR="005F006C" w:rsidRPr="007D23B5" w:rsidRDefault="005F006C" w:rsidP="008B3A84">
      <w:pPr>
        <w:rPr>
          <w:rFonts w:ascii="Arial" w:hAnsi="Arial" w:cs="Arial"/>
          <w:sz w:val="22"/>
          <w:szCs w:val="22"/>
        </w:rPr>
      </w:pPr>
    </w:p>
    <w:p w14:paraId="1E065CBE" w14:textId="43D39CAE" w:rsidR="008B3A84" w:rsidRPr="007D23B5" w:rsidRDefault="008B3A84" w:rsidP="008B3A84">
      <w:pPr>
        <w:rPr>
          <w:rFonts w:ascii="Arial" w:hAnsi="Arial" w:cs="Arial"/>
          <w:sz w:val="22"/>
          <w:szCs w:val="22"/>
        </w:rPr>
      </w:pPr>
      <w:r w:rsidRPr="007D23B5">
        <w:rPr>
          <w:rFonts w:ascii="Arial" w:hAnsi="Arial" w:cs="Arial"/>
          <w:sz w:val="22"/>
          <w:szCs w:val="22"/>
        </w:rPr>
        <w:t>Application of Theories and Frameworks</w:t>
      </w:r>
    </w:p>
    <w:p w14:paraId="7520B292" w14:textId="77777777" w:rsidR="008B3A84" w:rsidRPr="007D23B5" w:rsidRDefault="008B3A84" w:rsidP="008B3A84">
      <w:pPr>
        <w:rPr>
          <w:rFonts w:ascii="Arial" w:hAnsi="Arial" w:cs="Arial"/>
          <w:sz w:val="22"/>
          <w:szCs w:val="22"/>
        </w:rPr>
      </w:pPr>
      <w:r w:rsidRPr="007D23B5">
        <w:rPr>
          <w:rFonts w:ascii="Arial" w:hAnsi="Arial" w:cs="Arial"/>
          <w:sz w:val="22"/>
          <w:szCs w:val="22"/>
        </w:rPr>
        <w:t>Teamwork: Dunham and Griffith (2017) highlight that effective teams depend on trust and shared responsibility. Applying this model in practice will strengthen collaboration with colleagues and families.</w:t>
      </w:r>
    </w:p>
    <w:p w14:paraId="026F8B2C" w14:textId="77777777" w:rsidR="008B3A84" w:rsidRPr="007D23B5" w:rsidRDefault="008B3A84" w:rsidP="008B3A84">
      <w:pPr>
        <w:rPr>
          <w:rFonts w:ascii="Arial" w:hAnsi="Arial" w:cs="Arial"/>
          <w:sz w:val="22"/>
          <w:szCs w:val="22"/>
        </w:rPr>
      </w:pPr>
    </w:p>
    <w:p w14:paraId="0C3ABB7A" w14:textId="77777777" w:rsidR="008B3A84" w:rsidRPr="007D23B5" w:rsidRDefault="008B3A84" w:rsidP="008B3A84">
      <w:pPr>
        <w:rPr>
          <w:rFonts w:ascii="Arial" w:hAnsi="Arial" w:cs="Arial"/>
          <w:sz w:val="22"/>
          <w:szCs w:val="22"/>
        </w:rPr>
      </w:pPr>
      <w:r w:rsidRPr="007D23B5">
        <w:rPr>
          <w:rFonts w:ascii="Arial" w:hAnsi="Arial" w:cs="Arial"/>
          <w:sz w:val="22"/>
          <w:szCs w:val="22"/>
        </w:rPr>
        <w:t>Critical Thinking: Bowell and Kemp (2020) emphasise structured reasoning and reflective practice. Using reflective journals and supervision sessions will enhance decision-making in complex care scenarios.</w:t>
      </w:r>
    </w:p>
    <w:p w14:paraId="4436FC68" w14:textId="77777777" w:rsidR="008B3A84" w:rsidRPr="007D23B5" w:rsidRDefault="008B3A84" w:rsidP="008B3A84">
      <w:pPr>
        <w:rPr>
          <w:rFonts w:ascii="Arial" w:hAnsi="Arial" w:cs="Arial"/>
          <w:sz w:val="22"/>
          <w:szCs w:val="22"/>
        </w:rPr>
      </w:pPr>
    </w:p>
    <w:p w14:paraId="0C7DFE63" w14:textId="77777777" w:rsidR="008B3A84" w:rsidRPr="007D23B5" w:rsidRDefault="008B3A84" w:rsidP="008B3A84">
      <w:pPr>
        <w:rPr>
          <w:rFonts w:ascii="Arial" w:hAnsi="Arial" w:cs="Arial"/>
          <w:sz w:val="22"/>
          <w:szCs w:val="22"/>
        </w:rPr>
      </w:pPr>
      <w:r w:rsidRPr="007D23B5">
        <w:rPr>
          <w:rFonts w:ascii="Arial" w:hAnsi="Arial" w:cs="Arial"/>
          <w:sz w:val="22"/>
          <w:szCs w:val="22"/>
        </w:rPr>
        <w:t>NC Services Framework: NC programmes stress communication, numeracy, digital literacy, and employability skills (SQA, 2025). Aligning personal development with these standards ensures readiness for professional practice.</w:t>
      </w:r>
    </w:p>
    <w:p w14:paraId="5894D3A3" w14:textId="77777777" w:rsidR="008B3A84" w:rsidRPr="007D23B5" w:rsidRDefault="008B3A84" w:rsidP="008B3A84">
      <w:pPr>
        <w:rPr>
          <w:rFonts w:ascii="Arial" w:hAnsi="Arial" w:cs="Arial"/>
          <w:sz w:val="22"/>
          <w:szCs w:val="22"/>
        </w:rPr>
      </w:pPr>
    </w:p>
    <w:p w14:paraId="6087EC7B" w14:textId="77777777" w:rsidR="008B3A84" w:rsidRPr="007D23B5" w:rsidRDefault="008B3A84" w:rsidP="008B3A84">
      <w:pPr>
        <w:rPr>
          <w:rFonts w:ascii="Arial" w:hAnsi="Arial" w:cs="Arial"/>
          <w:sz w:val="22"/>
          <w:szCs w:val="22"/>
        </w:rPr>
      </w:pPr>
      <w:r w:rsidRPr="007D23B5">
        <w:rPr>
          <w:rFonts w:ascii="Arial" w:hAnsi="Arial" w:cs="Arial"/>
          <w:sz w:val="22"/>
          <w:szCs w:val="22"/>
        </w:rPr>
        <w:t>Resilience and empathy: Reed (2025) identifies compassion and adaptability as essential qualities for care workers. Developing resilience through mindfulness and mentorship aligns with this expectation.</w:t>
      </w:r>
    </w:p>
    <w:p w14:paraId="59880379" w14:textId="77777777" w:rsidR="008B3A84" w:rsidRPr="007D23B5" w:rsidRDefault="008B3A84" w:rsidP="008B3A84">
      <w:pPr>
        <w:rPr>
          <w:rFonts w:ascii="Arial" w:hAnsi="Arial" w:cs="Arial"/>
          <w:sz w:val="22"/>
          <w:szCs w:val="22"/>
        </w:rPr>
      </w:pPr>
    </w:p>
    <w:p w14:paraId="51FA1C29" w14:textId="43588CF1" w:rsidR="008B3A84" w:rsidRPr="007D23B5" w:rsidRDefault="008B3A84" w:rsidP="008B3A84">
      <w:pPr>
        <w:rPr>
          <w:rFonts w:ascii="Arial" w:hAnsi="Arial" w:cs="Arial"/>
          <w:sz w:val="22"/>
          <w:szCs w:val="22"/>
        </w:rPr>
      </w:pPr>
      <w:r w:rsidRPr="007D23B5">
        <w:rPr>
          <w:rFonts w:ascii="Arial" w:hAnsi="Arial" w:cs="Arial"/>
          <w:sz w:val="22"/>
          <w:szCs w:val="22"/>
        </w:rPr>
        <w:t xml:space="preserve">Communication: Skills for Care (2025) </w:t>
      </w:r>
      <w:r w:rsidR="007D23B5">
        <w:rPr>
          <w:rFonts w:ascii="Arial" w:hAnsi="Arial" w:cs="Arial"/>
          <w:sz w:val="22"/>
          <w:szCs w:val="22"/>
        </w:rPr>
        <w:t>reinforces</w:t>
      </w:r>
      <w:r w:rsidRPr="007D23B5">
        <w:rPr>
          <w:rFonts w:ascii="Arial" w:hAnsi="Arial" w:cs="Arial"/>
          <w:sz w:val="22"/>
          <w:szCs w:val="22"/>
        </w:rPr>
        <w:t xml:space="preserve"> communication as a core transferable skill, highlighting the need for continuous practice and improvement.</w:t>
      </w:r>
    </w:p>
    <w:p w14:paraId="03173D9F" w14:textId="77777777" w:rsidR="008B3A84" w:rsidRPr="007D23B5" w:rsidRDefault="008B3A84" w:rsidP="008B3A84">
      <w:pPr>
        <w:rPr>
          <w:rFonts w:ascii="Arial" w:hAnsi="Arial" w:cs="Arial"/>
          <w:sz w:val="22"/>
          <w:szCs w:val="22"/>
        </w:rPr>
      </w:pPr>
    </w:p>
    <w:p w14:paraId="2DA39F61" w14:textId="77777777" w:rsidR="008B3A84" w:rsidRPr="007D23B5" w:rsidRDefault="008B3A84" w:rsidP="008B3A84">
      <w:pPr>
        <w:rPr>
          <w:rFonts w:ascii="Arial" w:hAnsi="Arial" w:cs="Arial"/>
          <w:b/>
          <w:bCs/>
          <w:sz w:val="22"/>
          <w:szCs w:val="22"/>
        </w:rPr>
      </w:pPr>
      <w:r w:rsidRPr="007D23B5">
        <w:rPr>
          <w:rFonts w:ascii="Arial" w:hAnsi="Arial" w:cs="Arial"/>
          <w:b/>
          <w:bCs/>
          <w:sz w:val="22"/>
          <w:szCs w:val="22"/>
        </w:rPr>
        <w:t>Conclusion</w:t>
      </w:r>
    </w:p>
    <w:p w14:paraId="792622EE" w14:textId="77777777" w:rsidR="008B3A84" w:rsidRPr="007D23B5" w:rsidRDefault="008B3A84" w:rsidP="008B3A84">
      <w:pPr>
        <w:rPr>
          <w:rFonts w:ascii="Arial" w:hAnsi="Arial" w:cs="Arial"/>
          <w:sz w:val="22"/>
          <w:szCs w:val="22"/>
        </w:rPr>
      </w:pPr>
      <w:r w:rsidRPr="007D23B5">
        <w:rPr>
          <w:rFonts w:ascii="Arial" w:hAnsi="Arial" w:cs="Arial"/>
          <w:sz w:val="22"/>
          <w:szCs w:val="22"/>
        </w:rPr>
        <w:t xml:space="preserve">Preparing for a career in social care requires a balance of interpersonal, technical, and reflective skills. Current strengths include communication, teamwork, empathy, and organisation. However, gaps in critical thinking, resilience, and digital literacy must be addressed to meet professional expectations. The personal development plan outlines specific steps to enhance these areas, drawing on NC Services frameworks and academic </w:t>
      </w:r>
      <w:r w:rsidRPr="007D23B5">
        <w:rPr>
          <w:rFonts w:ascii="Arial" w:hAnsi="Arial" w:cs="Arial"/>
          <w:sz w:val="22"/>
          <w:szCs w:val="22"/>
        </w:rPr>
        <w:lastRenderedPageBreak/>
        <w:t>literature. By committing to structured learning, reflective practice, and resilience-building strategies, readiness for a role in social care will be significantly strengthened.</w:t>
      </w:r>
    </w:p>
    <w:p w14:paraId="1756CCDF" w14:textId="77777777" w:rsidR="004C3F25" w:rsidRDefault="004C3F25" w:rsidP="008B3A84">
      <w:pPr>
        <w:rPr>
          <w:rFonts w:ascii="Arial" w:hAnsi="Arial" w:cs="Arial"/>
          <w:sz w:val="22"/>
          <w:szCs w:val="22"/>
        </w:rPr>
      </w:pPr>
    </w:p>
    <w:p w14:paraId="3DEEEBCE" w14:textId="77777777" w:rsidR="007D23B5" w:rsidRPr="007D23B5" w:rsidRDefault="007D23B5" w:rsidP="008B3A84">
      <w:pPr>
        <w:rPr>
          <w:rFonts w:ascii="Arial" w:hAnsi="Arial" w:cs="Arial"/>
          <w:sz w:val="22"/>
          <w:szCs w:val="22"/>
        </w:rPr>
      </w:pPr>
    </w:p>
    <w:p w14:paraId="70641014" w14:textId="6DD013B2" w:rsidR="004C3F25" w:rsidRPr="007D23B5" w:rsidRDefault="004C3F25" w:rsidP="008B3A84">
      <w:pPr>
        <w:rPr>
          <w:rFonts w:ascii="Arial" w:hAnsi="Arial" w:cs="Arial"/>
          <w:b/>
          <w:bCs/>
          <w:sz w:val="22"/>
          <w:szCs w:val="22"/>
        </w:rPr>
      </w:pPr>
      <w:r w:rsidRPr="007D23B5">
        <w:rPr>
          <w:rFonts w:ascii="Arial" w:hAnsi="Arial" w:cs="Arial"/>
          <w:b/>
          <w:bCs/>
          <w:sz w:val="22"/>
          <w:szCs w:val="22"/>
        </w:rPr>
        <w:t xml:space="preserve"> Three questions</w:t>
      </w:r>
    </w:p>
    <w:p w14:paraId="4D8B4605" w14:textId="4C42DD67" w:rsidR="004C3F25" w:rsidRPr="007D23B5" w:rsidRDefault="004C3F25" w:rsidP="004C3F25">
      <w:pPr>
        <w:rPr>
          <w:rFonts w:ascii="Arial" w:hAnsi="Arial" w:cs="Arial"/>
          <w:sz w:val="22"/>
          <w:szCs w:val="22"/>
        </w:rPr>
      </w:pPr>
      <w:r w:rsidRPr="007D23B5">
        <w:rPr>
          <w:rFonts w:ascii="Arial" w:hAnsi="Arial" w:cs="Arial"/>
          <w:sz w:val="22"/>
          <w:szCs w:val="22"/>
        </w:rPr>
        <w:t>1. Teamwork and Collaboration: “Can you give an example of a time when you worked effectively as part of a team to support someone in need, and what role did you play in ensuring positive outcomes?”</w:t>
      </w:r>
    </w:p>
    <w:p w14:paraId="730A0FAC" w14:textId="77777777" w:rsidR="004C3F25" w:rsidRPr="007D23B5" w:rsidRDefault="004C3F25" w:rsidP="004C3F25">
      <w:pPr>
        <w:rPr>
          <w:rFonts w:ascii="Arial" w:hAnsi="Arial" w:cs="Arial"/>
          <w:sz w:val="22"/>
          <w:szCs w:val="22"/>
        </w:rPr>
      </w:pPr>
    </w:p>
    <w:p w14:paraId="64081BDD" w14:textId="18DFB877" w:rsidR="004C3F25" w:rsidRPr="007D23B5" w:rsidRDefault="004C3F25" w:rsidP="004C3F25">
      <w:pPr>
        <w:rPr>
          <w:rFonts w:ascii="Arial" w:hAnsi="Arial" w:cs="Arial"/>
          <w:sz w:val="22"/>
          <w:szCs w:val="22"/>
        </w:rPr>
      </w:pPr>
      <w:r w:rsidRPr="007D23B5">
        <w:rPr>
          <w:rFonts w:ascii="Arial" w:hAnsi="Arial" w:cs="Arial"/>
          <w:sz w:val="22"/>
          <w:szCs w:val="22"/>
        </w:rPr>
        <w:t>2. Handling Distress: “How would you respond if a service user became upset or refused support, and how would you balance empathy with professional boundaries in that situation?”</w:t>
      </w:r>
    </w:p>
    <w:p w14:paraId="2621DA28" w14:textId="77777777" w:rsidR="004C3F25" w:rsidRPr="007D23B5" w:rsidRDefault="004C3F25" w:rsidP="004C3F25">
      <w:pPr>
        <w:rPr>
          <w:rFonts w:ascii="Arial" w:hAnsi="Arial" w:cs="Arial"/>
          <w:sz w:val="22"/>
          <w:szCs w:val="22"/>
        </w:rPr>
      </w:pPr>
    </w:p>
    <w:p w14:paraId="50060DCD" w14:textId="318229B2" w:rsidR="004C3F25" w:rsidRPr="007D23B5" w:rsidRDefault="004C3F25" w:rsidP="004C3F25">
      <w:pPr>
        <w:rPr>
          <w:rFonts w:ascii="Arial" w:hAnsi="Arial" w:cs="Arial"/>
          <w:sz w:val="22"/>
          <w:szCs w:val="22"/>
        </w:rPr>
      </w:pPr>
      <w:r w:rsidRPr="007D23B5">
        <w:rPr>
          <w:rFonts w:ascii="Arial" w:hAnsi="Arial" w:cs="Arial"/>
          <w:sz w:val="22"/>
          <w:szCs w:val="22"/>
        </w:rPr>
        <w:t>3. Organisation and Digital Literacy: “What steps would you take to ensure accurate record</w:t>
      </w:r>
      <w:r w:rsidRPr="007D23B5">
        <w:rPr>
          <w:rFonts w:ascii="Cambria Math" w:hAnsi="Cambria Math" w:cs="Cambria Math"/>
          <w:sz w:val="22"/>
          <w:szCs w:val="22"/>
        </w:rPr>
        <w:t>‑</w:t>
      </w:r>
      <w:r w:rsidRPr="007D23B5">
        <w:rPr>
          <w:rFonts w:ascii="Arial" w:hAnsi="Arial" w:cs="Arial"/>
          <w:sz w:val="22"/>
          <w:szCs w:val="22"/>
        </w:rPr>
        <w:t>keeping and effective use of digital systems while maintaining confidentiality and care standards?”</w:t>
      </w:r>
    </w:p>
    <w:p w14:paraId="4716FB5F" w14:textId="77777777" w:rsidR="008B3A84" w:rsidRPr="007D23B5" w:rsidRDefault="008B3A84" w:rsidP="008B3A84">
      <w:pPr>
        <w:rPr>
          <w:rFonts w:ascii="Arial" w:hAnsi="Arial" w:cs="Arial"/>
          <w:sz w:val="22"/>
          <w:szCs w:val="22"/>
        </w:rPr>
      </w:pPr>
    </w:p>
    <w:p w14:paraId="3298FF1F" w14:textId="381CDD38" w:rsidR="004C3F25" w:rsidRPr="007D23B5" w:rsidRDefault="004C3F25" w:rsidP="008B3A84">
      <w:pPr>
        <w:rPr>
          <w:rFonts w:ascii="Arial" w:hAnsi="Arial" w:cs="Arial"/>
          <w:b/>
          <w:bCs/>
          <w:sz w:val="22"/>
          <w:szCs w:val="22"/>
        </w:rPr>
      </w:pPr>
      <w:r w:rsidRPr="38E36D0E">
        <w:rPr>
          <w:rFonts w:ascii="Arial" w:hAnsi="Arial" w:cs="Arial"/>
          <w:b/>
          <w:color w:val="FF0000"/>
          <w:sz w:val="22"/>
          <w:szCs w:val="22"/>
        </w:rPr>
        <w:t>TASK2.</w:t>
      </w:r>
    </w:p>
    <w:p w14:paraId="58A9D511" w14:textId="57638E21" w:rsidR="004C3F25" w:rsidRPr="007D23B5" w:rsidRDefault="004C3F25" w:rsidP="008B3A84">
      <w:pPr>
        <w:rPr>
          <w:rFonts w:ascii="Arial" w:hAnsi="Arial" w:cs="Arial"/>
          <w:sz w:val="22"/>
          <w:szCs w:val="22"/>
        </w:rPr>
      </w:pPr>
    </w:p>
    <w:p w14:paraId="41C7A9F6" w14:textId="77777777" w:rsidR="004C3F25" w:rsidRPr="007D23B5" w:rsidRDefault="004C3F25" w:rsidP="004C3F25">
      <w:pPr>
        <w:rPr>
          <w:rFonts w:ascii="Arial" w:hAnsi="Arial" w:cs="Arial"/>
          <w:b/>
          <w:bCs/>
          <w:sz w:val="22"/>
          <w:szCs w:val="22"/>
        </w:rPr>
      </w:pPr>
      <w:r w:rsidRPr="007D23B5">
        <w:rPr>
          <w:rFonts w:ascii="Arial" w:hAnsi="Arial" w:cs="Arial"/>
          <w:b/>
          <w:bCs/>
          <w:sz w:val="22"/>
          <w:szCs w:val="22"/>
        </w:rPr>
        <w:t>Communication Skills in Social Care</w:t>
      </w:r>
    </w:p>
    <w:p w14:paraId="23D01B9C" w14:textId="77777777" w:rsidR="004C3F25" w:rsidRPr="007D23B5" w:rsidRDefault="004C3F25" w:rsidP="004C3F25">
      <w:pPr>
        <w:rPr>
          <w:rFonts w:ascii="Arial" w:hAnsi="Arial" w:cs="Arial"/>
          <w:sz w:val="22"/>
          <w:szCs w:val="22"/>
        </w:rPr>
      </w:pPr>
      <w:r w:rsidRPr="007D23B5">
        <w:rPr>
          <w:rFonts w:ascii="Arial" w:hAnsi="Arial" w:cs="Arial"/>
          <w:sz w:val="22"/>
          <w:szCs w:val="22"/>
        </w:rPr>
        <w:t>Introduction</w:t>
      </w:r>
    </w:p>
    <w:p w14:paraId="01BFEFF7" w14:textId="249A8A1F" w:rsidR="004C3F25" w:rsidRPr="007D23B5" w:rsidRDefault="004C3F25" w:rsidP="004C3F25">
      <w:pPr>
        <w:rPr>
          <w:rFonts w:ascii="Arial" w:hAnsi="Arial" w:cs="Arial"/>
          <w:sz w:val="22"/>
          <w:szCs w:val="22"/>
        </w:rPr>
      </w:pPr>
      <w:r w:rsidRPr="007D23B5">
        <w:rPr>
          <w:rFonts w:ascii="Arial" w:hAnsi="Arial" w:cs="Arial"/>
          <w:sz w:val="22"/>
          <w:szCs w:val="22"/>
        </w:rPr>
        <w:t>Communication is a cornerstone of effective practice in health and social care. It enables professionals to build trust, convey empathy, and ensure that service users’ needs are understood and met. Harvard University’s teaching on professional communication emphasises clarity, compassion, and adaptability as essential competencies across disciplines (Harvard University, 2023). This essay explores the importance of communication skills in social care, evaluates their impact on teamwork and critical thinking, and outlines strategies for improvement.</w:t>
      </w:r>
    </w:p>
    <w:p w14:paraId="3B65845D" w14:textId="77777777" w:rsidR="004C3F25" w:rsidRPr="007D23B5" w:rsidRDefault="004C3F25" w:rsidP="004C3F25">
      <w:pPr>
        <w:rPr>
          <w:rFonts w:ascii="Arial" w:hAnsi="Arial" w:cs="Arial"/>
          <w:sz w:val="22"/>
          <w:szCs w:val="22"/>
        </w:rPr>
      </w:pPr>
    </w:p>
    <w:p w14:paraId="4093AF04" w14:textId="77777777" w:rsidR="004C3F25" w:rsidRPr="007D23B5" w:rsidRDefault="004C3F25" w:rsidP="004C3F25">
      <w:pPr>
        <w:rPr>
          <w:rFonts w:ascii="Arial" w:hAnsi="Arial" w:cs="Arial"/>
          <w:b/>
          <w:bCs/>
          <w:sz w:val="22"/>
          <w:szCs w:val="22"/>
        </w:rPr>
      </w:pPr>
      <w:r w:rsidRPr="007D23B5">
        <w:rPr>
          <w:rFonts w:ascii="Arial" w:hAnsi="Arial" w:cs="Arial"/>
          <w:b/>
          <w:bCs/>
          <w:sz w:val="22"/>
          <w:szCs w:val="22"/>
        </w:rPr>
        <w:t>Importance of Communication in Social Care</w:t>
      </w:r>
    </w:p>
    <w:p w14:paraId="7CAE0504" w14:textId="77777777" w:rsidR="004C3F25" w:rsidRPr="007D23B5" w:rsidRDefault="004C3F25" w:rsidP="004C3F25">
      <w:pPr>
        <w:rPr>
          <w:rFonts w:ascii="Arial" w:hAnsi="Arial" w:cs="Arial"/>
          <w:sz w:val="22"/>
          <w:szCs w:val="22"/>
        </w:rPr>
      </w:pPr>
      <w:r w:rsidRPr="007D23B5">
        <w:rPr>
          <w:rFonts w:ascii="Arial" w:hAnsi="Arial" w:cs="Arial"/>
          <w:sz w:val="22"/>
          <w:szCs w:val="22"/>
        </w:rPr>
        <w:t>Communication in social care is multidimensional, encompassing verbal, non</w:t>
      </w:r>
      <w:r w:rsidRPr="007D23B5">
        <w:rPr>
          <w:rFonts w:ascii="Cambria Math" w:hAnsi="Cambria Math" w:cs="Cambria Math"/>
          <w:sz w:val="22"/>
          <w:szCs w:val="22"/>
        </w:rPr>
        <w:t>‑</w:t>
      </w:r>
      <w:r w:rsidRPr="007D23B5">
        <w:rPr>
          <w:rFonts w:ascii="Arial" w:hAnsi="Arial" w:cs="Arial"/>
          <w:sz w:val="22"/>
          <w:szCs w:val="22"/>
        </w:rPr>
        <w:t>verbal, and written forms. Effective communication ensures that service users feel respected and understood, while poor communication can lead to misunderstandings, reduced trust, and compromised care outcomes (Skills for Care, 2025).</w:t>
      </w:r>
    </w:p>
    <w:p w14:paraId="3B035F1E" w14:textId="77777777" w:rsidR="004C3F25" w:rsidRPr="007D23B5" w:rsidRDefault="004C3F25" w:rsidP="004C3F25">
      <w:pPr>
        <w:rPr>
          <w:rFonts w:ascii="Arial" w:hAnsi="Arial" w:cs="Arial"/>
          <w:sz w:val="22"/>
          <w:szCs w:val="22"/>
        </w:rPr>
      </w:pPr>
    </w:p>
    <w:p w14:paraId="0B64D4B3" w14:textId="77777777" w:rsidR="004C3F25" w:rsidRPr="007D23B5" w:rsidRDefault="004C3F25" w:rsidP="004C3F25">
      <w:pPr>
        <w:rPr>
          <w:rFonts w:ascii="Arial" w:hAnsi="Arial" w:cs="Arial"/>
          <w:sz w:val="22"/>
          <w:szCs w:val="22"/>
        </w:rPr>
      </w:pPr>
      <w:r w:rsidRPr="007D23B5">
        <w:rPr>
          <w:rFonts w:ascii="Arial" w:hAnsi="Arial" w:cs="Arial"/>
          <w:sz w:val="22"/>
          <w:szCs w:val="22"/>
        </w:rPr>
        <w:t>Verbal communication: Clear, empathetic dialogue helps service users express needs and concerns.</w:t>
      </w:r>
    </w:p>
    <w:p w14:paraId="36407F7D" w14:textId="77777777" w:rsidR="004C3F25" w:rsidRPr="007D23B5" w:rsidRDefault="004C3F25" w:rsidP="004C3F25">
      <w:pPr>
        <w:rPr>
          <w:rFonts w:ascii="Arial" w:hAnsi="Arial" w:cs="Arial"/>
          <w:sz w:val="22"/>
          <w:szCs w:val="22"/>
        </w:rPr>
      </w:pPr>
    </w:p>
    <w:p w14:paraId="6367BB8B" w14:textId="77777777" w:rsidR="004C3F25" w:rsidRPr="007D23B5" w:rsidRDefault="004C3F25" w:rsidP="004C3F25">
      <w:pPr>
        <w:rPr>
          <w:rFonts w:ascii="Arial" w:hAnsi="Arial" w:cs="Arial"/>
          <w:sz w:val="22"/>
          <w:szCs w:val="22"/>
        </w:rPr>
      </w:pPr>
      <w:r w:rsidRPr="007D23B5">
        <w:rPr>
          <w:rFonts w:ascii="Arial" w:hAnsi="Arial" w:cs="Arial"/>
          <w:sz w:val="22"/>
          <w:szCs w:val="22"/>
        </w:rPr>
        <w:t>Non</w:t>
      </w:r>
      <w:r w:rsidRPr="007D23B5">
        <w:rPr>
          <w:rFonts w:ascii="Cambria Math" w:hAnsi="Cambria Math" w:cs="Cambria Math"/>
          <w:sz w:val="22"/>
          <w:szCs w:val="22"/>
        </w:rPr>
        <w:t>‑</w:t>
      </w:r>
      <w:r w:rsidRPr="007D23B5">
        <w:rPr>
          <w:rFonts w:ascii="Arial" w:hAnsi="Arial" w:cs="Arial"/>
          <w:sz w:val="22"/>
          <w:szCs w:val="22"/>
        </w:rPr>
        <w:t>verbal communication: Body language, eye contact, and tone of voice convey empathy and reassurance.</w:t>
      </w:r>
    </w:p>
    <w:p w14:paraId="1D92BB3C" w14:textId="77777777" w:rsidR="004C3F25" w:rsidRPr="007D23B5" w:rsidRDefault="004C3F25" w:rsidP="004C3F25">
      <w:pPr>
        <w:rPr>
          <w:rFonts w:ascii="Arial" w:hAnsi="Arial" w:cs="Arial"/>
          <w:sz w:val="22"/>
          <w:szCs w:val="22"/>
        </w:rPr>
      </w:pPr>
    </w:p>
    <w:p w14:paraId="2125AA51" w14:textId="77777777" w:rsidR="004C3F25" w:rsidRPr="007D23B5" w:rsidRDefault="004C3F25" w:rsidP="004C3F25">
      <w:pPr>
        <w:rPr>
          <w:rFonts w:ascii="Arial" w:hAnsi="Arial" w:cs="Arial"/>
          <w:sz w:val="22"/>
          <w:szCs w:val="22"/>
        </w:rPr>
      </w:pPr>
      <w:r w:rsidRPr="007D23B5">
        <w:rPr>
          <w:rFonts w:ascii="Arial" w:hAnsi="Arial" w:cs="Arial"/>
          <w:sz w:val="22"/>
          <w:szCs w:val="22"/>
        </w:rPr>
        <w:t>Written communication: Accurate record</w:t>
      </w:r>
      <w:r w:rsidRPr="007D23B5">
        <w:rPr>
          <w:rFonts w:ascii="Cambria Math" w:hAnsi="Cambria Math" w:cs="Cambria Math"/>
          <w:sz w:val="22"/>
          <w:szCs w:val="22"/>
        </w:rPr>
        <w:t>‑</w:t>
      </w:r>
      <w:r w:rsidRPr="007D23B5">
        <w:rPr>
          <w:rFonts w:ascii="Arial" w:hAnsi="Arial" w:cs="Arial"/>
          <w:sz w:val="22"/>
          <w:szCs w:val="22"/>
        </w:rPr>
        <w:t>keeping ensures continuity of care and compliance with legal standards.</w:t>
      </w:r>
    </w:p>
    <w:p w14:paraId="3D039DC6" w14:textId="77777777" w:rsidR="004C3F25" w:rsidRPr="007D23B5" w:rsidRDefault="004C3F25" w:rsidP="004C3F25">
      <w:pPr>
        <w:rPr>
          <w:rFonts w:ascii="Arial" w:hAnsi="Arial" w:cs="Arial"/>
          <w:sz w:val="22"/>
          <w:szCs w:val="22"/>
        </w:rPr>
      </w:pPr>
    </w:p>
    <w:p w14:paraId="4EC87F2F" w14:textId="77777777" w:rsidR="004C3F25" w:rsidRPr="007D23B5" w:rsidRDefault="004C3F25" w:rsidP="004C3F25">
      <w:pPr>
        <w:rPr>
          <w:rFonts w:ascii="Arial" w:hAnsi="Arial" w:cs="Arial"/>
          <w:sz w:val="22"/>
          <w:szCs w:val="22"/>
        </w:rPr>
      </w:pPr>
      <w:r w:rsidRPr="007D23B5">
        <w:rPr>
          <w:rFonts w:ascii="Arial" w:hAnsi="Arial" w:cs="Arial"/>
          <w:sz w:val="22"/>
          <w:szCs w:val="22"/>
        </w:rPr>
        <w:t>Harvard University’s Program on Negotiation highlights that communication is not only about transmitting information but also about building relationships and resolving conflict (Harvard University, 2023). This principle is directly applicable to social care, where practitioners must balance professional boundaries with compassion.</w:t>
      </w:r>
    </w:p>
    <w:p w14:paraId="7CC40822" w14:textId="77777777" w:rsidR="004C3F25" w:rsidRPr="007D23B5" w:rsidRDefault="004C3F25" w:rsidP="004C3F25">
      <w:pPr>
        <w:rPr>
          <w:rFonts w:ascii="Arial" w:hAnsi="Arial" w:cs="Arial"/>
          <w:sz w:val="22"/>
          <w:szCs w:val="22"/>
        </w:rPr>
      </w:pPr>
    </w:p>
    <w:p w14:paraId="07790D4C" w14:textId="77777777" w:rsidR="004C3F25" w:rsidRPr="007D23B5" w:rsidRDefault="004C3F25" w:rsidP="004C3F25">
      <w:pPr>
        <w:rPr>
          <w:rFonts w:ascii="Arial" w:hAnsi="Arial" w:cs="Arial"/>
          <w:b/>
          <w:bCs/>
          <w:sz w:val="22"/>
          <w:szCs w:val="22"/>
        </w:rPr>
      </w:pPr>
      <w:r w:rsidRPr="007D23B5">
        <w:rPr>
          <w:rFonts w:ascii="Arial" w:hAnsi="Arial" w:cs="Arial"/>
          <w:b/>
          <w:bCs/>
          <w:sz w:val="22"/>
          <w:szCs w:val="22"/>
        </w:rPr>
        <w:t>Communication and Teamwork</w:t>
      </w:r>
    </w:p>
    <w:p w14:paraId="49FFC359" w14:textId="77777777" w:rsidR="004C3F25" w:rsidRPr="007D23B5" w:rsidRDefault="004C3F25" w:rsidP="004C3F25">
      <w:pPr>
        <w:rPr>
          <w:rFonts w:ascii="Arial" w:hAnsi="Arial" w:cs="Arial"/>
          <w:sz w:val="22"/>
          <w:szCs w:val="22"/>
        </w:rPr>
      </w:pPr>
      <w:r w:rsidRPr="007D23B5">
        <w:rPr>
          <w:rFonts w:ascii="Arial" w:hAnsi="Arial" w:cs="Arial"/>
          <w:sz w:val="22"/>
          <w:szCs w:val="22"/>
        </w:rPr>
        <w:t>Teamwork in social care depends on effective communication. Dunham and Griffith (2017) argue that successful teams rely on trust, shared goals, and open dialogue. In practice, this means care workers must communicate clearly with colleagues, families, and external agencies to coordinate support. Miscommunication can lead to duplication of tasks or gaps in care provision.</w:t>
      </w:r>
    </w:p>
    <w:p w14:paraId="73F603A6" w14:textId="77777777" w:rsidR="004C3F25" w:rsidRPr="007D23B5" w:rsidRDefault="004C3F25" w:rsidP="004C3F25">
      <w:pPr>
        <w:rPr>
          <w:rFonts w:ascii="Arial" w:hAnsi="Arial" w:cs="Arial"/>
          <w:sz w:val="22"/>
          <w:szCs w:val="22"/>
        </w:rPr>
      </w:pPr>
    </w:p>
    <w:p w14:paraId="3FF6DABC" w14:textId="77777777" w:rsidR="004C3F25" w:rsidRPr="007D23B5" w:rsidRDefault="004C3F25" w:rsidP="004C3F25">
      <w:pPr>
        <w:rPr>
          <w:rFonts w:ascii="Arial" w:hAnsi="Arial" w:cs="Arial"/>
          <w:sz w:val="22"/>
          <w:szCs w:val="22"/>
        </w:rPr>
      </w:pPr>
      <w:r w:rsidRPr="007D23B5">
        <w:rPr>
          <w:rFonts w:ascii="Arial" w:hAnsi="Arial" w:cs="Arial"/>
          <w:sz w:val="22"/>
          <w:szCs w:val="22"/>
        </w:rPr>
        <w:t>For example, when supporting an elderly service user, communication between nurses, social workers, and family members ensures that medical, emotional, and social needs are addressed holistically. Active listening and feedback loops strengthen collaboration and reduce errors.</w:t>
      </w:r>
    </w:p>
    <w:p w14:paraId="7C3239A2" w14:textId="77777777" w:rsidR="004C3F25" w:rsidRPr="007D23B5" w:rsidRDefault="004C3F25" w:rsidP="004C3F25">
      <w:pPr>
        <w:rPr>
          <w:rFonts w:ascii="Arial" w:hAnsi="Arial" w:cs="Arial"/>
          <w:sz w:val="22"/>
          <w:szCs w:val="22"/>
        </w:rPr>
      </w:pPr>
    </w:p>
    <w:p w14:paraId="2DD9E5CD" w14:textId="77777777" w:rsidR="004C3F25" w:rsidRPr="007D23B5" w:rsidRDefault="004C3F25" w:rsidP="004C3F25">
      <w:pPr>
        <w:rPr>
          <w:rFonts w:ascii="Arial" w:hAnsi="Arial" w:cs="Arial"/>
          <w:b/>
          <w:bCs/>
          <w:sz w:val="22"/>
          <w:szCs w:val="22"/>
        </w:rPr>
      </w:pPr>
      <w:r w:rsidRPr="007D23B5">
        <w:rPr>
          <w:rFonts w:ascii="Arial" w:hAnsi="Arial" w:cs="Arial"/>
          <w:b/>
          <w:bCs/>
          <w:sz w:val="22"/>
          <w:szCs w:val="22"/>
        </w:rPr>
        <w:t>Communication and Critical Thinking</w:t>
      </w:r>
    </w:p>
    <w:p w14:paraId="1B51BD52" w14:textId="77777777" w:rsidR="004C3F25" w:rsidRPr="007D23B5" w:rsidRDefault="004C3F25" w:rsidP="004C3F25">
      <w:pPr>
        <w:rPr>
          <w:rFonts w:ascii="Arial" w:hAnsi="Arial" w:cs="Arial"/>
          <w:sz w:val="22"/>
          <w:szCs w:val="22"/>
        </w:rPr>
      </w:pPr>
      <w:r w:rsidRPr="007D23B5">
        <w:rPr>
          <w:rFonts w:ascii="Arial" w:hAnsi="Arial" w:cs="Arial"/>
          <w:sz w:val="22"/>
          <w:szCs w:val="22"/>
        </w:rPr>
        <w:t>Bowell and Kemp (2020) emphasise that critical thinking in nursing and social care requires structured reasoning, which is inseparable from communication. Practitioners must articulate decisions, explain reasoning to colleagues, and document care plans. Reflective communication—such as discussing challenges in supervision sessions—enhances problem</w:t>
      </w:r>
      <w:r w:rsidRPr="007D23B5">
        <w:rPr>
          <w:rFonts w:ascii="Cambria Math" w:hAnsi="Cambria Math" w:cs="Cambria Math"/>
          <w:sz w:val="22"/>
          <w:szCs w:val="22"/>
        </w:rPr>
        <w:t>‑</w:t>
      </w:r>
      <w:r w:rsidRPr="007D23B5">
        <w:rPr>
          <w:rFonts w:ascii="Arial" w:hAnsi="Arial" w:cs="Arial"/>
          <w:sz w:val="22"/>
          <w:szCs w:val="22"/>
        </w:rPr>
        <w:t>solving and professional growth.</w:t>
      </w:r>
    </w:p>
    <w:p w14:paraId="29D8B015" w14:textId="77777777" w:rsidR="004C3F25" w:rsidRPr="007D23B5" w:rsidRDefault="004C3F25" w:rsidP="004C3F25">
      <w:pPr>
        <w:rPr>
          <w:rFonts w:ascii="Arial" w:hAnsi="Arial" w:cs="Arial"/>
          <w:sz w:val="22"/>
          <w:szCs w:val="22"/>
        </w:rPr>
      </w:pPr>
    </w:p>
    <w:p w14:paraId="78E7DF6E" w14:textId="77777777" w:rsidR="004C3F25" w:rsidRPr="007D23B5" w:rsidRDefault="004C3F25" w:rsidP="004C3F25">
      <w:pPr>
        <w:rPr>
          <w:rFonts w:ascii="Arial" w:hAnsi="Arial" w:cs="Arial"/>
          <w:sz w:val="22"/>
          <w:szCs w:val="22"/>
        </w:rPr>
      </w:pPr>
      <w:r w:rsidRPr="007D23B5">
        <w:rPr>
          <w:rFonts w:ascii="Arial" w:hAnsi="Arial" w:cs="Arial"/>
          <w:sz w:val="22"/>
          <w:szCs w:val="22"/>
        </w:rPr>
        <w:t>For instance, when a service user refuses medication, critical thinking involves weighing risks and benefits, while communication ensures the decision is explained to the service user and documented for accountability.</w:t>
      </w:r>
    </w:p>
    <w:p w14:paraId="72737BF0" w14:textId="77777777" w:rsidR="004C3F25" w:rsidRPr="007D23B5" w:rsidRDefault="004C3F25" w:rsidP="004C3F25">
      <w:pPr>
        <w:rPr>
          <w:rFonts w:ascii="Arial" w:hAnsi="Arial" w:cs="Arial"/>
          <w:sz w:val="22"/>
          <w:szCs w:val="22"/>
        </w:rPr>
      </w:pPr>
    </w:p>
    <w:p w14:paraId="5366A57D" w14:textId="77777777" w:rsidR="004C3F25" w:rsidRPr="007D23B5" w:rsidRDefault="004C3F25" w:rsidP="004C3F25">
      <w:pPr>
        <w:rPr>
          <w:rFonts w:ascii="Arial" w:hAnsi="Arial" w:cs="Arial"/>
          <w:b/>
          <w:bCs/>
          <w:sz w:val="22"/>
          <w:szCs w:val="22"/>
        </w:rPr>
      </w:pPr>
      <w:r w:rsidRPr="007D23B5">
        <w:rPr>
          <w:rFonts w:ascii="Arial" w:hAnsi="Arial" w:cs="Arial"/>
          <w:b/>
          <w:bCs/>
          <w:sz w:val="22"/>
          <w:szCs w:val="22"/>
        </w:rPr>
        <w:t>Challenges in Communication</w:t>
      </w:r>
    </w:p>
    <w:p w14:paraId="23E79DA1" w14:textId="77777777" w:rsidR="004C3F25" w:rsidRPr="007D23B5" w:rsidRDefault="004C3F25" w:rsidP="004C3F25">
      <w:pPr>
        <w:rPr>
          <w:rFonts w:ascii="Arial" w:hAnsi="Arial" w:cs="Arial"/>
          <w:sz w:val="22"/>
          <w:szCs w:val="22"/>
        </w:rPr>
      </w:pPr>
      <w:r w:rsidRPr="007D23B5">
        <w:rPr>
          <w:rFonts w:ascii="Arial" w:hAnsi="Arial" w:cs="Arial"/>
          <w:sz w:val="22"/>
          <w:szCs w:val="22"/>
        </w:rPr>
        <w:t>Despite its importance, communication in social care faces challenges:</w:t>
      </w:r>
    </w:p>
    <w:p w14:paraId="0796EE93" w14:textId="77777777" w:rsidR="004C3F25" w:rsidRPr="007D23B5" w:rsidRDefault="004C3F25" w:rsidP="004C3F25">
      <w:pPr>
        <w:rPr>
          <w:rFonts w:ascii="Arial" w:hAnsi="Arial" w:cs="Arial"/>
          <w:sz w:val="22"/>
          <w:szCs w:val="22"/>
        </w:rPr>
      </w:pPr>
    </w:p>
    <w:p w14:paraId="444B4303" w14:textId="77777777" w:rsidR="004C3F25" w:rsidRPr="007D23B5" w:rsidRDefault="004C3F25" w:rsidP="004C3F25">
      <w:pPr>
        <w:rPr>
          <w:rFonts w:ascii="Arial" w:hAnsi="Arial" w:cs="Arial"/>
          <w:sz w:val="22"/>
          <w:szCs w:val="22"/>
        </w:rPr>
      </w:pPr>
      <w:r w:rsidRPr="007D23B5">
        <w:rPr>
          <w:rFonts w:ascii="Arial" w:hAnsi="Arial" w:cs="Arial"/>
          <w:sz w:val="22"/>
          <w:szCs w:val="22"/>
        </w:rPr>
        <w:t>Cultural differences: Service users may have diverse linguistic and cultural backgrounds, requiring sensitivity and adaptability.</w:t>
      </w:r>
    </w:p>
    <w:p w14:paraId="16569A1E" w14:textId="77777777" w:rsidR="004C3F25" w:rsidRPr="007D23B5" w:rsidRDefault="004C3F25" w:rsidP="004C3F25">
      <w:pPr>
        <w:rPr>
          <w:rFonts w:ascii="Arial" w:hAnsi="Arial" w:cs="Arial"/>
          <w:sz w:val="22"/>
          <w:szCs w:val="22"/>
        </w:rPr>
      </w:pPr>
    </w:p>
    <w:p w14:paraId="13632414" w14:textId="77777777" w:rsidR="004C3F25" w:rsidRPr="007D23B5" w:rsidRDefault="004C3F25" w:rsidP="004C3F25">
      <w:pPr>
        <w:rPr>
          <w:rFonts w:ascii="Arial" w:hAnsi="Arial" w:cs="Arial"/>
          <w:sz w:val="22"/>
          <w:szCs w:val="22"/>
        </w:rPr>
      </w:pPr>
      <w:r w:rsidRPr="007D23B5">
        <w:rPr>
          <w:rFonts w:ascii="Arial" w:hAnsi="Arial" w:cs="Arial"/>
          <w:sz w:val="22"/>
          <w:szCs w:val="22"/>
        </w:rPr>
        <w:t>Emotional distress: Distressed service users may struggle to articulate needs, demanding patience and empathy.</w:t>
      </w:r>
    </w:p>
    <w:p w14:paraId="5D6BC910" w14:textId="77777777" w:rsidR="004C3F25" w:rsidRPr="007D23B5" w:rsidRDefault="004C3F25" w:rsidP="004C3F25">
      <w:pPr>
        <w:rPr>
          <w:rFonts w:ascii="Arial" w:hAnsi="Arial" w:cs="Arial"/>
          <w:sz w:val="22"/>
          <w:szCs w:val="22"/>
        </w:rPr>
      </w:pPr>
    </w:p>
    <w:p w14:paraId="0B0D54B1" w14:textId="77777777" w:rsidR="004C3F25" w:rsidRPr="007D23B5" w:rsidRDefault="004C3F25" w:rsidP="004C3F25">
      <w:pPr>
        <w:rPr>
          <w:rFonts w:ascii="Arial" w:hAnsi="Arial" w:cs="Arial"/>
          <w:sz w:val="22"/>
          <w:szCs w:val="22"/>
        </w:rPr>
      </w:pPr>
      <w:r w:rsidRPr="007D23B5">
        <w:rPr>
          <w:rFonts w:ascii="Arial" w:hAnsi="Arial" w:cs="Arial"/>
          <w:sz w:val="22"/>
          <w:szCs w:val="22"/>
        </w:rPr>
        <w:t>Digital communication: Increasing reliance on electronic health records requires proficiency in digital systems and awareness of confidentiality.</w:t>
      </w:r>
    </w:p>
    <w:p w14:paraId="1976B0AB" w14:textId="77777777" w:rsidR="004C3F25" w:rsidRPr="007D23B5" w:rsidRDefault="004C3F25" w:rsidP="004C3F25">
      <w:pPr>
        <w:rPr>
          <w:rFonts w:ascii="Arial" w:hAnsi="Arial" w:cs="Arial"/>
          <w:sz w:val="22"/>
          <w:szCs w:val="22"/>
        </w:rPr>
      </w:pPr>
    </w:p>
    <w:p w14:paraId="79644398" w14:textId="7F060DA0" w:rsidR="004C3F25" w:rsidRPr="007D23B5" w:rsidRDefault="004C3F25" w:rsidP="004C3F25">
      <w:pPr>
        <w:rPr>
          <w:rFonts w:ascii="Arial" w:hAnsi="Arial" w:cs="Arial"/>
          <w:sz w:val="22"/>
          <w:szCs w:val="22"/>
        </w:rPr>
      </w:pPr>
      <w:r w:rsidRPr="007D23B5">
        <w:rPr>
          <w:rFonts w:ascii="Arial" w:hAnsi="Arial" w:cs="Arial"/>
          <w:sz w:val="22"/>
          <w:szCs w:val="22"/>
        </w:rPr>
        <w:t xml:space="preserve">Harvard University’s </w:t>
      </w:r>
      <w:r w:rsidR="002974B0" w:rsidRPr="007D23B5">
        <w:rPr>
          <w:rFonts w:ascii="Arial" w:hAnsi="Arial" w:cs="Arial"/>
          <w:sz w:val="22"/>
          <w:szCs w:val="22"/>
        </w:rPr>
        <w:t>Centre</w:t>
      </w:r>
      <w:r w:rsidRPr="007D23B5">
        <w:rPr>
          <w:rFonts w:ascii="Arial" w:hAnsi="Arial" w:cs="Arial"/>
          <w:sz w:val="22"/>
          <w:szCs w:val="22"/>
        </w:rPr>
        <w:t xml:space="preserve"> for Public Leadership stresses that effective communication requires adaptability to diverse contexts and audiences (Harvard University, 2022). This adaptability is critical in social care, where practitioners encounter varied service users daily.</w:t>
      </w:r>
    </w:p>
    <w:p w14:paraId="16821642" w14:textId="77777777" w:rsidR="004C3F25" w:rsidRPr="007D23B5" w:rsidRDefault="004C3F25" w:rsidP="004C3F25">
      <w:pPr>
        <w:rPr>
          <w:rFonts w:ascii="Arial" w:hAnsi="Arial" w:cs="Arial"/>
          <w:sz w:val="22"/>
          <w:szCs w:val="22"/>
        </w:rPr>
      </w:pPr>
    </w:p>
    <w:p w14:paraId="179C9528" w14:textId="77777777" w:rsidR="004C3F25" w:rsidRPr="007D23B5" w:rsidRDefault="004C3F25" w:rsidP="004C3F25">
      <w:pPr>
        <w:rPr>
          <w:rFonts w:ascii="Arial" w:hAnsi="Arial" w:cs="Arial"/>
          <w:b/>
          <w:bCs/>
          <w:sz w:val="22"/>
          <w:szCs w:val="22"/>
        </w:rPr>
      </w:pPr>
      <w:r w:rsidRPr="007D23B5">
        <w:rPr>
          <w:rFonts w:ascii="Arial" w:hAnsi="Arial" w:cs="Arial"/>
          <w:b/>
          <w:bCs/>
          <w:sz w:val="22"/>
          <w:szCs w:val="22"/>
        </w:rPr>
        <w:t>Strategies for Improvement</w:t>
      </w:r>
    </w:p>
    <w:p w14:paraId="6D12D554" w14:textId="77777777" w:rsidR="004C3F25" w:rsidRPr="007D23B5" w:rsidRDefault="004C3F25" w:rsidP="004C3F25">
      <w:pPr>
        <w:rPr>
          <w:rFonts w:ascii="Arial" w:hAnsi="Arial" w:cs="Arial"/>
          <w:sz w:val="22"/>
          <w:szCs w:val="22"/>
        </w:rPr>
      </w:pPr>
      <w:r w:rsidRPr="007D23B5">
        <w:rPr>
          <w:rFonts w:ascii="Arial" w:hAnsi="Arial" w:cs="Arial"/>
          <w:sz w:val="22"/>
          <w:szCs w:val="22"/>
        </w:rPr>
        <w:t>Improving communication skills involves continuous learning and reflection:</w:t>
      </w:r>
    </w:p>
    <w:p w14:paraId="068EE165" w14:textId="77777777" w:rsidR="004C3F25" w:rsidRPr="007D23B5" w:rsidRDefault="004C3F25" w:rsidP="004C3F25">
      <w:pPr>
        <w:rPr>
          <w:rFonts w:ascii="Arial" w:hAnsi="Arial" w:cs="Arial"/>
          <w:sz w:val="22"/>
          <w:szCs w:val="22"/>
        </w:rPr>
      </w:pPr>
    </w:p>
    <w:p w14:paraId="32698621" w14:textId="77777777" w:rsidR="004C3F25" w:rsidRPr="007D23B5" w:rsidRDefault="004C3F25" w:rsidP="004C3F25">
      <w:pPr>
        <w:rPr>
          <w:rFonts w:ascii="Arial" w:hAnsi="Arial" w:cs="Arial"/>
          <w:sz w:val="22"/>
          <w:szCs w:val="22"/>
        </w:rPr>
      </w:pPr>
      <w:r w:rsidRPr="007D23B5">
        <w:rPr>
          <w:rFonts w:ascii="Arial" w:hAnsi="Arial" w:cs="Arial"/>
          <w:sz w:val="22"/>
          <w:szCs w:val="22"/>
        </w:rPr>
        <w:t>Training: Enrolling in NC Services modules on communication and digital literacy strengthens practical skills (SQA, 2025).</w:t>
      </w:r>
    </w:p>
    <w:p w14:paraId="154B80CC" w14:textId="77777777" w:rsidR="004C3F25" w:rsidRPr="007D23B5" w:rsidRDefault="004C3F25" w:rsidP="004C3F25">
      <w:pPr>
        <w:rPr>
          <w:rFonts w:ascii="Arial" w:hAnsi="Arial" w:cs="Arial"/>
          <w:sz w:val="22"/>
          <w:szCs w:val="22"/>
        </w:rPr>
      </w:pPr>
    </w:p>
    <w:p w14:paraId="0C98DFAA" w14:textId="77777777" w:rsidR="004C3F25" w:rsidRPr="007D23B5" w:rsidRDefault="004C3F25" w:rsidP="004C3F25">
      <w:pPr>
        <w:rPr>
          <w:rFonts w:ascii="Arial" w:hAnsi="Arial" w:cs="Arial"/>
          <w:sz w:val="22"/>
          <w:szCs w:val="22"/>
        </w:rPr>
      </w:pPr>
      <w:r w:rsidRPr="007D23B5">
        <w:rPr>
          <w:rFonts w:ascii="Arial" w:hAnsi="Arial" w:cs="Arial"/>
          <w:sz w:val="22"/>
          <w:szCs w:val="22"/>
        </w:rPr>
        <w:t>Reflective practice: Keeping journals and engaging in supervision sessions enhances self</w:t>
      </w:r>
      <w:r w:rsidRPr="007D23B5">
        <w:rPr>
          <w:rFonts w:ascii="Cambria Math" w:hAnsi="Cambria Math" w:cs="Cambria Math"/>
          <w:sz w:val="22"/>
          <w:szCs w:val="22"/>
        </w:rPr>
        <w:t>‑</w:t>
      </w:r>
      <w:r w:rsidRPr="007D23B5">
        <w:rPr>
          <w:rFonts w:ascii="Arial" w:hAnsi="Arial" w:cs="Arial"/>
          <w:sz w:val="22"/>
          <w:szCs w:val="22"/>
        </w:rPr>
        <w:t>awareness.</w:t>
      </w:r>
    </w:p>
    <w:p w14:paraId="5FC93028" w14:textId="77777777" w:rsidR="004C3F25" w:rsidRPr="007D23B5" w:rsidRDefault="004C3F25" w:rsidP="004C3F25">
      <w:pPr>
        <w:rPr>
          <w:rFonts w:ascii="Arial" w:hAnsi="Arial" w:cs="Arial"/>
          <w:sz w:val="22"/>
          <w:szCs w:val="22"/>
        </w:rPr>
      </w:pPr>
    </w:p>
    <w:p w14:paraId="44495F99" w14:textId="77777777" w:rsidR="004C3F25" w:rsidRPr="007D23B5" w:rsidRDefault="004C3F25" w:rsidP="004C3F25">
      <w:pPr>
        <w:rPr>
          <w:rFonts w:ascii="Arial" w:hAnsi="Arial" w:cs="Arial"/>
          <w:sz w:val="22"/>
          <w:szCs w:val="22"/>
        </w:rPr>
      </w:pPr>
      <w:r w:rsidRPr="007D23B5">
        <w:rPr>
          <w:rFonts w:ascii="Arial" w:hAnsi="Arial" w:cs="Arial"/>
          <w:sz w:val="22"/>
          <w:szCs w:val="22"/>
        </w:rPr>
        <w:t>Role</w:t>
      </w:r>
      <w:r w:rsidRPr="007D23B5">
        <w:rPr>
          <w:rFonts w:ascii="Cambria Math" w:hAnsi="Cambria Math" w:cs="Cambria Math"/>
          <w:sz w:val="22"/>
          <w:szCs w:val="22"/>
        </w:rPr>
        <w:t>‑</w:t>
      </w:r>
      <w:r w:rsidRPr="007D23B5">
        <w:rPr>
          <w:rFonts w:ascii="Arial" w:hAnsi="Arial" w:cs="Arial"/>
          <w:sz w:val="22"/>
          <w:szCs w:val="22"/>
        </w:rPr>
        <w:t>play and simulation: Practising scenarios develops confidence in handling distress and conflict.</w:t>
      </w:r>
    </w:p>
    <w:p w14:paraId="4DE54E18" w14:textId="77777777" w:rsidR="004C3F25" w:rsidRPr="007D23B5" w:rsidRDefault="004C3F25" w:rsidP="004C3F25">
      <w:pPr>
        <w:rPr>
          <w:rFonts w:ascii="Arial" w:hAnsi="Arial" w:cs="Arial"/>
          <w:sz w:val="22"/>
          <w:szCs w:val="22"/>
        </w:rPr>
      </w:pPr>
    </w:p>
    <w:p w14:paraId="70F1BC91" w14:textId="77777777" w:rsidR="004C3F25" w:rsidRPr="007D23B5" w:rsidRDefault="004C3F25" w:rsidP="004C3F25">
      <w:pPr>
        <w:rPr>
          <w:rFonts w:ascii="Arial" w:hAnsi="Arial" w:cs="Arial"/>
          <w:sz w:val="22"/>
          <w:szCs w:val="22"/>
        </w:rPr>
      </w:pPr>
      <w:r w:rsidRPr="007D23B5">
        <w:rPr>
          <w:rFonts w:ascii="Arial" w:hAnsi="Arial" w:cs="Arial"/>
          <w:sz w:val="22"/>
          <w:szCs w:val="22"/>
        </w:rPr>
        <w:t>Feedback: Seeking feedback from colleagues and service users identifies strengths and areas for improvement.</w:t>
      </w:r>
    </w:p>
    <w:p w14:paraId="04DBFC51" w14:textId="77777777" w:rsidR="004C3F25" w:rsidRPr="007D23B5" w:rsidRDefault="004C3F25" w:rsidP="004C3F25">
      <w:pPr>
        <w:rPr>
          <w:rFonts w:ascii="Arial" w:hAnsi="Arial" w:cs="Arial"/>
          <w:sz w:val="22"/>
          <w:szCs w:val="22"/>
        </w:rPr>
      </w:pPr>
    </w:p>
    <w:p w14:paraId="066B69CC" w14:textId="77777777" w:rsidR="004C3F25" w:rsidRPr="007D23B5" w:rsidRDefault="004C3F25" w:rsidP="004C3F25">
      <w:pPr>
        <w:rPr>
          <w:rFonts w:ascii="Arial" w:hAnsi="Arial" w:cs="Arial"/>
          <w:b/>
          <w:bCs/>
          <w:sz w:val="22"/>
          <w:szCs w:val="22"/>
        </w:rPr>
      </w:pPr>
      <w:r w:rsidRPr="007D23B5">
        <w:rPr>
          <w:rFonts w:ascii="Arial" w:hAnsi="Arial" w:cs="Arial"/>
          <w:b/>
          <w:bCs/>
          <w:sz w:val="22"/>
          <w:szCs w:val="22"/>
        </w:rPr>
        <w:t>Conclusion</w:t>
      </w:r>
    </w:p>
    <w:p w14:paraId="5AC3057E" w14:textId="61C67DB1" w:rsidR="004C3F25" w:rsidRPr="007D23B5" w:rsidRDefault="004C3F25" w:rsidP="004C3F25">
      <w:pPr>
        <w:rPr>
          <w:rFonts w:ascii="Arial" w:hAnsi="Arial" w:cs="Arial"/>
          <w:sz w:val="22"/>
          <w:szCs w:val="22"/>
        </w:rPr>
      </w:pPr>
      <w:r w:rsidRPr="007D23B5">
        <w:rPr>
          <w:rFonts w:ascii="Arial" w:hAnsi="Arial" w:cs="Arial"/>
          <w:sz w:val="22"/>
          <w:szCs w:val="22"/>
        </w:rPr>
        <w:t>Communication skills are fundamental to effective social care practice. They underpin teamwork, critical thinking, and empathy, ensuring that service users receive dignified and holistic support. Harvard University’s emphasis on clarity, empathy, and adaptability reinforces the importance of communication across professional contexts. By engaging in continuous training, reflective practice, and feedback, social care practitioners can strengthen communication skills and meet the complex demands of the sector.</w:t>
      </w:r>
    </w:p>
    <w:p w14:paraId="1BD92758" w14:textId="77777777" w:rsidR="004C3F25" w:rsidRPr="007D23B5" w:rsidRDefault="004C3F25" w:rsidP="008B3A84">
      <w:pPr>
        <w:rPr>
          <w:rFonts w:ascii="Arial" w:hAnsi="Arial" w:cs="Arial"/>
          <w:sz w:val="22"/>
          <w:szCs w:val="22"/>
        </w:rPr>
      </w:pPr>
    </w:p>
    <w:p w14:paraId="3B72E17F" w14:textId="77777777" w:rsidR="008B3A84" w:rsidRPr="007D23B5" w:rsidRDefault="008B3A84" w:rsidP="008B3A84">
      <w:pPr>
        <w:rPr>
          <w:rFonts w:ascii="Arial" w:hAnsi="Arial" w:cs="Arial"/>
          <w:sz w:val="22"/>
          <w:szCs w:val="22"/>
        </w:rPr>
      </w:pPr>
    </w:p>
    <w:p w14:paraId="0BB682EE" w14:textId="77777777" w:rsidR="008B3A84" w:rsidRPr="007D23B5" w:rsidRDefault="008B3A84" w:rsidP="008B3A84">
      <w:pPr>
        <w:rPr>
          <w:rFonts w:ascii="Arial" w:hAnsi="Arial" w:cs="Arial"/>
          <w:sz w:val="22"/>
          <w:szCs w:val="22"/>
        </w:rPr>
      </w:pPr>
    </w:p>
    <w:p w14:paraId="50B02EF9" w14:textId="79E2FF7D" w:rsidR="008B3A84" w:rsidRPr="007D23B5" w:rsidRDefault="004C3F25" w:rsidP="008B3A84">
      <w:pPr>
        <w:rPr>
          <w:rFonts w:ascii="Arial" w:hAnsi="Arial" w:cs="Arial"/>
          <w:b/>
          <w:bCs/>
          <w:sz w:val="22"/>
          <w:szCs w:val="22"/>
        </w:rPr>
      </w:pPr>
      <w:r w:rsidRPr="38E36D0E">
        <w:rPr>
          <w:rFonts w:ascii="Arial" w:hAnsi="Arial" w:cs="Arial"/>
          <w:b/>
          <w:color w:val="FF0000"/>
          <w:sz w:val="22"/>
          <w:szCs w:val="22"/>
        </w:rPr>
        <w:t>TASK 3</w:t>
      </w:r>
    </w:p>
    <w:p w14:paraId="32EDE12F" w14:textId="006F4001" w:rsidR="004C3F25" w:rsidRPr="007D23B5" w:rsidRDefault="004C3F25" w:rsidP="008B3A84">
      <w:pPr>
        <w:rPr>
          <w:rFonts w:ascii="Arial" w:hAnsi="Arial" w:cs="Arial"/>
          <w:sz w:val="22"/>
          <w:szCs w:val="22"/>
        </w:rPr>
      </w:pPr>
      <w:r w:rsidRPr="007D23B5">
        <w:rPr>
          <w:rFonts w:ascii="Arial" w:hAnsi="Arial" w:cs="Arial"/>
          <w:sz w:val="22"/>
          <w:szCs w:val="22"/>
        </w:rPr>
        <w:t>ERA</w:t>
      </w:r>
    </w:p>
    <w:p w14:paraId="6DB29FD2" w14:textId="77777777" w:rsidR="002974B0" w:rsidRPr="007D23B5" w:rsidRDefault="002974B0" w:rsidP="002974B0">
      <w:pPr>
        <w:rPr>
          <w:rFonts w:ascii="Arial" w:hAnsi="Arial" w:cs="Arial"/>
          <w:b/>
          <w:bCs/>
          <w:color w:val="000000" w:themeColor="text1"/>
          <w:sz w:val="22"/>
          <w:szCs w:val="22"/>
        </w:rPr>
      </w:pPr>
      <w:r w:rsidRPr="007D23B5">
        <w:rPr>
          <w:rFonts w:ascii="Arial" w:hAnsi="Arial" w:cs="Arial"/>
          <w:b/>
          <w:bCs/>
          <w:color w:val="000000" w:themeColor="text1"/>
          <w:sz w:val="22"/>
          <w:szCs w:val="22"/>
        </w:rPr>
        <w:t>Critical Reflection on My Presentation</w:t>
      </w:r>
    </w:p>
    <w:p w14:paraId="78AA2921" w14:textId="77777777" w:rsidR="002974B0" w:rsidRPr="007D23B5" w:rsidRDefault="002974B0" w:rsidP="002974B0">
      <w:pPr>
        <w:rPr>
          <w:rFonts w:ascii="Arial" w:hAnsi="Arial" w:cs="Arial"/>
          <w:b/>
          <w:bCs/>
          <w:color w:val="000000" w:themeColor="text1"/>
          <w:sz w:val="22"/>
          <w:szCs w:val="22"/>
        </w:rPr>
      </w:pPr>
      <w:r w:rsidRPr="007D23B5">
        <w:rPr>
          <w:rFonts w:ascii="Arial" w:hAnsi="Arial" w:cs="Arial"/>
          <w:b/>
          <w:bCs/>
          <w:color w:val="000000" w:themeColor="text1"/>
          <w:sz w:val="22"/>
          <w:szCs w:val="22"/>
        </w:rPr>
        <w:t>Introduction</w:t>
      </w:r>
    </w:p>
    <w:p w14:paraId="32F8E248" w14:textId="77777777" w:rsidR="002974B0" w:rsidRPr="007D23B5" w:rsidRDefault="002974B0" w:rsidP="002974B0">
      <w:pPr>
        <w:rPr>
          <w:rFonts w:ascii="Arial" w:hAnsi="Arial" w:cs="Arial"/>
          <w:color w:val="000000" w:themeColor="text1"/>
          <w:sz w:val="22"/>
          <w:szCs w:val="22"/>
        </w:rPr>
      </w:pPr>
      <w:r w:rsidRPr="007D23B5">
        <w:rPr>
          <w:rFonts w:ascii="Arial" w:hAnsi="Arial" w:cs="Arial"/>
          <w:color w:val="000000" w:themeColor="text1"/>
          <w:sz w:val="22"/>
          <w:szCs w:val="22"/>
        </w:rPr>
        <w:t>Presentations are a common academic and professional activity, requiring effective communication, confidence, and reflective practice. Using Gibbs’ Reflective Cycle (1988), this essay critically reflects on my recent presentation experience, where I presented on the topic of sitting to my teacher as the sole audience. The reflection explores my thoughts, feelings, performance, and areas for improvement, supported by literature on communication, teamwork, and critical thinking.</w:t>
      </w:r>
    </w:p>
    <w:p w14:paraId="110DB169" w14:textId="77777777" w:rsidR="002974B0" w:rsidRPr="007D23B5" w:rsidRDefault="002974B0" w:rsidP="002974B0">
      <w:pPr>
        <w:rPr>
          <w:rFonts w:ascii="Arial" w:hAnsi="Arial" w:cs="Arial"/>
          <w:color w:val="000000" w:themeColor="text1"/>
          <w:sz w:val="22"/>
          <w:szCs w:val="22"/>
        </w:rPr>
      </w:pPr>
    </w:p>
    <w:p w14:paraId="555BC709" w14:textId="77777777" w:rsidR="002974B0" w:rsidRPr="007D23B5" w:rsidRDefault="002974B0" w:rsidP="002974B0">
      <w:pPr>
        <w:rPr>
          <w:rFonts w:ascii="Arial" w:hAnsi="Arial" w:cs="Arial"/>
          <w:b/>
          <w:bCs/>
          <w:color w:val="000000" w:themeColor="text1"/>
          <w:sz w:val="22"/>
          <w:szCs w:val="22"/>
        </w:rPr>
      </w:pPr>
      <w:r w:rsidRPr="007D23B5">
        <w:rPr>
          <w:rFonts w:ascii="Arial" w:hAnsi="Arial" w:cs="Arial"/>
          <w:b/>
          <w:bCs/>
          <w:color w:val="000000" w:themeColor="text1"/>
          <w:sz w:val="22"/>
          <w:szCs w:val="22"/>
        </w:rPr>
        <w:t>Description</w:t>
      </w:r>
    </w:p>
    <w:p w14:paraId="3CEF7F75" w14:textId="64C40A9E" w:rsidR="002974B0" w:rsidRPr="007D23B5" w:rsidRDefault="002974B0" w:rsidP="002974B0">
      <w:pPr>
        <w:rPr>
          <w:rFonts w:ascii="Arial" w:hAnsi="Arial" w:cs="Arial"/>
          <w:color w:val="000000" w:themeColor="text1"/>
          <w:sz w:val="22"/>
          <w:szCs w:val="22"/>
        </w:rPr>
      </w:pPr>
      <w:r w:rsidRPr="007D23B5">
        <w:rPr>
          <w:rFonts w:ascii="Arial" w:hAnsi="Arial" w:cs="Arial"/>
          <w:color w:val="000000" w:themeColor="text1"/>
          <w:sz w:val="22"/>
          <w:szCs w:val="22"/>
        </w:rPr>
        <w:t xml:space="preserve">The presentation was delivered in a classroom setting, with only my teacher present. The absence of a wider audience created a unique dynamic, intensifying the sense of scrutiny. </w:t>
      </w:r>
      <w:r w:rsidR="00734BC5" w:rsidRPr="007D23B5">
        <w:rPr>
          <w:rFonts w:ascii="Arial" w:hAnsi="Arial" w:cs="Arial"/>
          <w:color w:val="000000" w:themeColor="text1"/>
          <w:sz w:val="22"/>
          <w:szCs w:val="22"/>
        </w:rPr>
        <w:t>I aimed</w:t>
      </w:r>
      <w:r w:rsidRPr="007D23B5">
        <w:rPr>
          <w:rFonts w:ascii="Arial" w:hAnsi="Arial" w:cs="Arial"/>
          <w:color w:val="000000" w:themeColor="text1"/>
          <w:sz w:val="22"/>
          <w:szCs w:val="22"/>
        </w:rPr>
        <w:t xml:space="preserve"> to present clearly and confidently, but nerves influenced my delivery.</w:t>
      </w:r>
    </w:p>
    <w:p w14:paraId="4AF98784" w14:textId="77777777" w:rsidR="002974B0" w:rsidRPr="007D23B5" w:rsidRDefault="002974B0" w:rsidP="002974B0">
      <w:pPr>
        <w:rPr>
          <w:rFonts w:ascii="Arial" w:hAnsi="Arial" w:cs="Arial"/>
          <w:color w:val="000000" w:themeColor="text1"/>
          <w:sz w:val="22"/>
          <w:szCs w:val="22"/>
        </w:rPr>
      </w:pPr>
    </w:p>
    <w:p w14:paraId="61D0AEE3" w14:textId="77777777" w:rsidR="002974B0" w:rsidRPr="007D23B5" w:rsidRDefault="002974B0" w:rsidP="002974B0">
      <w:pPr>
        <w:rPr>
          <w:rFonts w:ascii="Arial" w:hAnsi="Arial" w:cs="Arial"/>
          <w:b/>
          <w:bCs/>
          <w:color w:val="000000" w:themeColor="text1"/>
          <w:sz w:val="22"/>
          <w:szCs w:val="22"/>
        </w:rPr>
      </w:pPr>
      <w:r w:rsidRPr="007D23B5">
        <w:rPr>
          <w:rFonts w:ascii="Arial" w:hAnsi="Arial" w:cs="Arial"/>
          <w:b/>
          <w:bCs/>
          <w:color w:val="000000" w:themeColor="text1"/>
          <w:sz w:val="22"/>
          <w:szCs w:val="22"/>
        </w:rPr>
        <w:t>Thoughts and Feelings</w:t>
      </w:r>
    </w:p>
    <w:p w14:paraId="1DD235CD" w14:textId="77A9325F" w:rsidR="002974B0" w:rsidRPr="007D23B5" w:rsidRDefault="002974B0" w:rsidP="002974B0">
      <w:pPr>
        <w:rPr>
          <w:rFonts w:ascii="Arial" w:hAnsi="Arial" w:cs="Arial"/>
          <w:color w:val="000000" w:themeColor="text1"/>
          <w:sz w:val="22"/>
          <w:szCs w:val="22"/>
        </w:rPr>
      </w:pPr>
      <w:r w:rsidRPr="007D23B5">
        <w:rPr>
          <w:rFonts w:ascii="Arial" w:hAnsi="Arial" w:cs="Arial"/>
          <w:color w:val="000000" w:themeColor="text1"/>
          <w:sz w:val="22"/>
          <w:szCs w:val="22"/>
        </w:rPr>
        <w:t xml:space="preserve">Before the presentation, I felt anxious and worried. Presenting to </w:t>
      </w:r>
      <w:proofErr w:type="gramStart"/>
      <w:r w:rsidRPr="007D23B5">
        <w:rPr>
          <w:rFonts w:ascii="Arial" w:hAnsi="Arial" w:cs="Arial"/>
          <w:color w:val="000000" w:themeColor="text1"/>
          <w:sz w:val="22"/>
          <w:szCs w:val="22"/>
        </w:rPr>
        <w:t>one person</w:t>
      </w:r>
      <w:proofErr w:type="gramEnd"/>
      <w:r w:rsidRPr="007D23B5">
        <w:rPr>
          <w:rFonts w:ascii="Arial" w:hAnsi="Arial" w:cs="Arial"/>
          <w:color w:val="000000" w:themeColor="text1"/>
          <w:sz w:val="22"/>
          <w:szCs w:val="22"/>
        </w:rPr>
        <w:t xml:space="preserve"> heightened pressure, as every aspect of my performance was directly observed. During the presentation, I noticed moments of confidence when explaining prepared points, but nervousness affected my pace and tone. </w:t>
      </w:r>
      <w:r w:rsidR="00734BC5" w:rsidRPr="007D23B5">
        <w:rPr>
          <w:rFonts w:ascii="Arial" w:hAnsi="Arial" w:cs="Arial"/>
          <w:color w:val="000000" w:themeColor="text1"/>
          <w:sz w:val="22"/>
          <w:szCs w:val="22"/>
        </w:rPr>
        <w:t>Afterwards</w:t>
      </w:r>
      <w:r w:rsidRPr="007D23B5">
        <w:rPr>
          <w:rFonts w:ascii="Arial" w:hAnsi="Arial" w:cs="Arial"/>
          <w:color w:val="000000" w:themeColor="text1"/>
          <w:sz w:val="22"/>
          <w:szCs w:val="22"/>
        </w:rPr>
        <w:t>, I felt relieved but also reflective, recognising both strengths and weaknesses.</w:t>
      </w:r>
    </w:p>
    <w:p w14:paraId="2466AC33" w14:textId="77777777" w:rsidR="002974B0" w:rsidRPr="007D23B5" w:rsidRDefault="002974B0" w:rsidP="002974B0">
      <w:pPr>
        <w:rPr>
          <w:rFonts w:ascii="Arial" w:hAnsi="Arial" w:cs="Arial"/>
          <w:color w:val="000000" w:themeColor="text1"/>
          <w:sz w:val="22"/>
          <w:szCs w:val="22"/>
        </w:rPr>
      </w:pPr>
    </w:p>
    <w:p w14:paraId="11E8F93F" w14:textId="77777777" w:rsidR="002974B0" w:rsidRPr="007D23B5" w:rsidRDefault="002974B0" w:rsidP="002974B0">
      <w:pPr>
        <w:rPr>
          <w:rFonts w:ascii="Arial" w:hAnsi="Arial" w:cs="Arial"/>
          <w:b/>
          <w:bCs/>
          <w:color w:val="000000" w:themeColor="text1"/>
          <w:sz w:val="22"/>
          <w:szCs w:val="22"/>
        </w:rPr>
      </w:pPr>
      <w:r w:rsidRPr="007D23B5">
        <w:rPr>
          <w:rFonts w:ascii="Arial" w:hAnsi="Arial" w:cs="Arial"/>
          <w:b/>
          <w:bCs/>
          <w:color w:val="000000" w:themeColor="text1"/>
          <w:sz w:val="22"/>
          <w:szCs w:val="22"/>
        </w:rPr>
        <w:t>Evaluation</w:t>
      </w:r>
    </w:p>
    <w:p w14:paraId="31AE9BC3" w14:textId="77777777" w:rsidR="002974B0" w:rsidRPr="007D23B5" w:rsidRDefault="002974B0" w:rsidP="002974B0">
      <w:pPr>
        <w:rPr>
          <w:rFonts w:ascii="Arial" w:hAnsi="Arial" w:cs="Arial"/>
          <w:color w:val="000000" w:themeColor="text1"/>
          <w:sz w:val="22"/>
          <w:szCs w:val="22"/>
        </w:rPr>
      </w:pPr>
      <w:r w:rsidRPr="007D23B5">
        <w:rPr>
          <w:rFonts w:ascii="Arial" w:hAnsi="Arial" w:cs="Arial"/>
          <w:color w:val="000000" w:themeColor="text1"/>
          <w:sz w:val="22"/>
          <w:szCs w:val="22"/>
        </w:rPr>
        <w:t>Positive aspects included preparation and clarity of content. I maintained eye contact and attempted to engage my teacher, demonstrating communication skills highlighted by Skills for Care (2025). However, nerves led to rushed delivery and occasional loss of fluency. The lack of audience interaction limited opportunities to adapt my presentation style.</w:t>
      </w:r>
    </w:p>
    <w:p w14:paraId="129A5252" w14:textId="77777777" w:rsidR="002974B0" w:rsidRPr="007D23B5" w:rsidRDefault="002974B0" w:rsidP="002974B0">
      <w:pPr>
        <w:rPr>
          <w:rFonts w:ascii="Arial" w:hAnsi="Arial" w:cs="Arial"/>
          <w:color w:val="000000" w:themeColor="text1"/>
          <w:sz w:val="22"/>
          <w:szCs w:val="22"/>
        </w:rPr>
      </w:pPr>
    </w:p>
    <w:p w14:paraId="66943B4C" w14:textId="3CAA9AAD" w:rsidR="38E36D0E" w:rsidRDefault="38E36D0E" w:rsidP="38E36D0E">
      <w:pPr>
        <w:rPr>
          <w:rFonts w:ascii="Arial" w:hAnsi="Arial" w:cs="Arial"/>
          <w:b/>
          <w:bCs/>
          <w:color w:val="000000" w:themeColor="text1"/>
          <w:sz w:val="22"/>
          <w:szCs w:val="22"/>
        </w:rPr>
      </w:pPr>
    </w:p>
    <w:p w14:paraId="121FDE21" w14:textId="3457229A" w:rsidR="38E36D0E" w:rsidRDefault="38E36D0E" w:rsidP="38E36D0E">
      <w:pPr>
        <w:rPr>
          <w:rFonts w:ascii="Arial" w:hAnsi="Arial" w:cs="Arial"/>
          <w:b/>
          <w:bCs/>
          <w:color w:val="000000" w:themeColor="text1"/>
          <w:sz w:val="22"/>
          <w:szCs w:val="22"/>
        </w:rPr>
      </w:pPr>
    </w:p>
    <w:p w14:paraId="4554DC65" w14:textId="77777777" w:rsidR="002974B0" w:rsidRPr="007D23B5" w:rsidRDefault="002974B0" w:rsidP="002974B0">
      <w:pPr>
        <w:rPr>
          <w:rFonts w:ascii="Arial" w:hAnsi="Arial" w:cs="Arial"/>
          <w:b/>
          <w:bCs/>
          <w:color w:val="000000" w:themeColor="text1"/>
          <w:sz w:val="22"/>
          <w:szCs w:val="22"/>
        </w:rPr>
      </w:pPr>
      <w:r w:rsidRPr="007D23B5">
        <w:rPr>
          <w:rFonts w:ascii="Arial" w:hAnsi="Arial" w:cs="Arial"/>
          <w:b/>
          <w:bCs/>
          <w:color w:val="000000" w:themeColor="text1"/>
          <w:sz w:val="22"/>
          <w:szCs w:val="22"/>
        </w:rPr>
        <w:t>Analysis</w:t>
      </w:r>
    </w:p>
    <w:p w14:paraId="6397E8E7" w14:textId="77777777" w:rsidR="002974B0" w:rsidRPr="007D23B5" w:rsidRDefault="002974B0" w:rsidP="002974B0">
      <w:pPr>
        <w:rPr>
          <w:rFonts w:ascii="Arial" w:hAnsi="Arial" w:cs="Arial"/>
          <w:color w:val="000000" w:themeColor="text1"/>
          <w:sz w:val="22"/>
          <w:szCs w:val="22"/>
        </w:rPr>
      </w:pPr>
      <w:r w:rsidRPr="007D23B5">
        <w:rPr>
          <w:rFonts w:ascii="Arial" w:hAnsi="Arial" w:cs="Arial"/>
          <w:color w:val="000000" w:themeColor="text1"/>
          <w:sz w:val="22"/>
          <w:szCs w:val="22"/>
        </w:rPr>
        <w:lastRenderedPageBreak/>
        <w:t>This experience highlighted the importance of communication and resilience. Dunham and Griffith (2017) emphasise that effective teamwork and communication rely on trust and confidence, principles that apply even in one</w:t>
      </w:r>
      <w:r w:rsidRPr="007D23B5">
        <w:rPr>
          <w:rFonts w:ascii="Cambria Math" w:hAnsi="Cambria Math" w:cs="Cambria Math"/>
          <w:color w:val="000000" w:themeColor="text1"/>
          <w:sz w:val="22"/>
          <w:szCs w:val="22"/>
        </w:rPr>
        <w:t>‑</w:t>
      </w:r>
      <w:r w:rsidRPr="007D23B5">
        <w:rPr>
          <w:rFonts w:ascii="Arial" w:hAnsi="Arial" w:cs="Arial"/>
          <w:color w:val="000000" w:themeColor="text1"/>
          <w:sz w:val="22"/>
          <w:szCs w:val="22"/>
        </w:rPr>
        <w:t>to</w:t>
      </w:r>
      <w:r w:rsidRPr="007D23B5">
        <w:rPr>
          <w:rFonts w:ascii="Cambria Math" w:hAnsi="Cambria Math" w:cs="Cambria Math"/>
          <w:color w:val="000000" w:themeColor="text1"/>
          <w:sz w:val="22"/>
          <w:szCs w:val="22"/>
        </w:rPr>
        <w:t>‑</w:t>
      </w:r>
      <w:r w:rsidRPr="007D23B5">
        <w:rPr>
          <w:rFonts w:ascii="Arial" w:hAnsi="Arial" w:cs="Arial"/>
          <w:color w:val="000000" w:themeColor="text1"/>
          <w:sz w:val="22"/>
          <w:szCs w:val="22"/>
        </w:rPr>
        <w:t>one presentations. My nervousness reflected a gap in resilience, a skill identified as essential in social care roles (Reed, 2025). Bowell and Kemp (2020) argue that critical reflection enables practitioners to identify weaknesses and develop strategies for improvement. Applying this, I recognised that while my preparation was strong, my emotional regulation and pacing require development.</w:t>
      </w:r>
    </w:p>
    <w:p w14:paraId="55CEDA6E" w14:textId="77777777" w:rsidR="002974B0" w:rsidRPr="007D23B5" w:rsidRDefault="002974B0" w:rsidP="002974B0">
      <w:pPr>
        <w:rPr>
          <w:rFonts w:ascii="Arial" w:hAnsi="Arial" w:cs="Arial"/>
          <w:color w:val="000000" w:themeColor="text1"/>
          <w:sz w:val="22"/>
          <w:szCs w:val="22"/>
        </w:rPr>
      </w:pPr>
    </w:p>
    <w:p w14:paraId="7B9E991B" w14:textId="77777777" w:rsidR="002974B0" w:rsidRPr="007D23B5" w:rsidRDefault="002974B0" w:rsidP="002974B0">
      <w:pPr>
        <w:rPr>
          <w:rFonts w:ascii="Arial" w:hAnsi="Arial" w:cs="Arial"/>
          <w:color w:val="000000" w:themeColor="text1"/>
          <w:sz w:val="22"/>
          <w:szCs w:val="22"/>
        </w:rPr>
      </w:pPr>
      <w:r w:rsidRPr="007D23B5">
        <w:rPr>
          <w:rFonts w:ascii="Arial" w:hAnsi="Arial" w:cs="Arial"/>
          <w:color w:val="000000" w:themeColor="text1"/>
          <w:sz w:val="22"/>
          <w:szCs w:val="22"/>
        </w:rPr>
        <w:t>The situation also reinforced the role of non</w:t>
      </w:r>
      <w:r w:rsidRPr="007D23B5">
        <w:rPr>
          <w:rFonts w:ascii="Cambria Math" w:hAnsi="Cambria Math" w:cs="Cambria Math"/>
          <w:color w:val="000000" w:themeColor="text1"/>
          <w:sz w:val="22"/>
          <w:szCs w:val="22"/>
        </w:rPr>
        <w:t>‑</w:t>
      </w:r>
      <w:r w:rsidRPr="007D23B5">
        <w:rPr>
          <w:rFonts w:ascii="Arial" w:hAnsi="Arial" w:cs="Arial"/>
          <w:color w:val="000000" w:themeColor="text1"/>
          <w:sz w:val="22"/>
          <w:szCs w:val="22"/>
        </w:rPr>
        <w:t>verbal communication. Harvard University’s Program on Negotiation (2023) stresses that tone, body language, and eye contact are as important as words in building rapport. My nervousness occasionally undermined these elements, reducing the overall impact of my presentation.</w:t>
      </w:r>
    </w:p>
    <w:p w14:paraId="0E649746" w14:textId="77777777" w:rsidR="002974B0" w:rsidRPr="007D23B5" w:rsidRDefault="002974B0" w:rsidP="002974B0">
      <w:pPr>
        <w:rPr>
          <w:rFonts w:ascii="Arial" w:hAnsi="Arial" w:cs="Arial"/>
          <w:color w:val="000000" w:themeColor="text1"/>
          <w:sz w:val="22"/>
          <w:szCs w:val="22"/>
        </w:rPr>
      </w:pPr>
    </w:p>
    <w:p w14:paraId="440C12A6" w14:textId="77777777" w:rsidR="002974B0" w:rsidRPr="007D23B5" w:rsidRDefault="002974B0" w:rsidP="002974B0">
      <w:pPr>
        <w:rPr>
          <w:rFonts w:ascii="Arial" w:hAnsi="Arial" w:cs="Arial"/>
          <w:b/>
          <w:bCs/>
          <w:color w:val="000000" w:themeColor="text1"/>
          <w:sz w:val="22"/>
          <w:szCs w:val="22"/>
        </w:rPr>
      </w:pPr>
      <w:r w:rsidRPr="007D23B5">
        <w:rPr>
          <w:rFonts w:ascii="Arial" w:hAnsi="Arial" w:cs="Arial"/>
          <w:b/>
          <w:bCs/>
          <w:color w:val="000000" w:themeColor="text1"/>
          <w:sz w:val="22"/>
          <w:szCs w:val="22"/>
        </w:rPr>
        <w:t>Conclusion</w:t>
      </w:r>
    </w:p>
    <w:p w14:paraId="1E344951" w14:textId="77777777" w:rsidR="002974B0" w:rsidRPr="007D23B5" w:rsidRDefault="002974B0" w:rsidP="002974B0">
      <w:pPr>
        <w:rPr>
          <w:rFonts w:ascii="Arial" w:hAnsi="Arial" w:cs="Arial"/>
          <w:color w:val="000000" w:themeColor="text1"/>
          <w:sz w:val="22"/>
          <w:szCs w:val="22"/>
        </w:rPr>
      </w:pPr>
      <w:r w:rsidRPr="007D23B5">
        <w:rPr>
          <w:rFonts w:ascii="Arial" w:hAnsi="Arial" w:cs="Arial"/>
          <w:color w:val="000000" w:themeColor="text1"/>
          <w:sz w:val="22"/>
          <w:szCs w:val="22"/>
        </w:rPr>
        <w:t>Overall, the presentation was successful in content but limited in delivery due to nerves. I learned that preparation alone is insufficient; managing emotions and practising delivery techniques are equally important. Reflective practice has helped me identify areas for improvement, including resilience, pacing, and audience engagement.</w:t>
      </w:r>
    </w:p>
    <w:p w14:paraId="56ED6830" w14:textId="77777777" w:rsidR="002974B0" w:rsidRPr="007D23B5" w:rsidRDefault="002974B0" w:rsidP="002974B0">
      <w:pPr>
        <w:rPr>
          <w:rFonts w:ascii="Arial" w:hAnsi="Arial" w:cs="Arial"/>
          <w:color w:val="000000" w:themeColor="text1"/>
          <w:sz w:val="22"/>
          <w:szCs w:val="22"/>
        </w:rPr>
      </w:pPr>
    </w:p>
    <w:p w14:paraId="6CC2E961" w14:textId="77777777" w:rsidR="002974B0" w:rsidRPr="007D23B5" w:rsidRDefault="002974B0" w:rsidP="002974B0">
      <w:pPr>
        <w:rPr>
          <w:rFonts w:ascii="Arial" w:hAnsi="Arial" w:cs="Arial"/>
          <w:b/>
          <w:bCs/>
          <w:color w:val="000000" w:themeColor="text1"/>
          <w:sz w:val="22"/>
          <w:szCs w:val="22"/>
        </w:rPr>
      </w:pPr>
      <w:r w:rsidRPr="007D23B5">
        <w:rPr>
          <w:rFonts w:ascii="Arial" w:hAnsi="Arial" w:cs="Arial"/>
          <w:b/>
          <w:bCs/>
          <w:color w:val="000000" w:themeColor="text1"/>
          <w:sz w:val="22"/>
          <w:szCs w:val="22"/>
        </w:rPr>
        <w:t>Action Plan</w:t>
      </w:r>
    </w:p>
    <w:p w14:paraId="0C801651" w14:textId="77777777" w:rsidR="002974B0" w:rsidRPr="007D23B5" w:rsidRDefault="002974B0" w:rsidP="002974B0">
      <w:pPr>
        <w:rPr>
          <w:rFonts w:ascii="Arial" w:hAnsi="Arial" w:cs="Arial"/>
          <w:color w:val="000000" w:themeColor="text1"/>
          <w:sz w:val="22"/>
          <w:szCs w:val="22"/>
        </w:rPr>
      </w:pPr>
      <w:r w:rsidRPr="007D23B5">
        <w:rPr>
          <w:rFonts w:ascii="Arial" w:hAnsi="Arial" w:cs="Arial"/>
          <w:color w:val="000000" w:themeColor="text1"/>
          <w:sz w:val="22"/>
          <w:szCs w:val="22"/>
        </w:rPr>
        <w:t>Practice more frequently: Rehearse presentations aloud to build confidence and fluency.</w:t>
      </w:r>
    </w:p>
    <w:p w14:paraId="28E4E071" w14:textId="77777777" w:rsidR="002974B0" w:rsidRPr="007D23B5" w:rsidRDefault="002974B0" w:rsidP="002974B0">
      <w:pPr>
        <w:rPr>
          <w:rFonts w:ascii="Arial" w:hAnsi="Arial" w:cs="Arial"/>
          <w:color w:val="000000" w:themeColor="text1"/>
          <w:sz w:val="22"/>
          <w:szCs w:val="22"/>
        </w:rPr>
      </w:pPr>
    </w:p>
    <w:p w14:paraId="6F831FAC" w14:textId="77777777" w:rsidR="002974B0" w:rsidRPr="007D23B5" w:rsidRDefault="002974B0" w:rsidP="002974B0">
      <w:pPr>
        <w:rPr>
          <w:rFonts w:ascii="Arial" w:hAnsi="Arial" w:cs="Arial"/>
          <w:color w:val="000000" w:themeColor="text1"/>
          <w:sz w:val="22"/>
          <w:szCs w:val="22"/>
        </w:rPr>
      </w:pPr>
      <w:r w:rsidRPr="007D23B5">
        <w:rPr>
          <w:rFonts w:ascii="Arial" w:hAnsi="Arial" w:cs="Arial"/>
          <w:color w:val="000000" w:themeColor="text1"/>
          <w:sz w:val="22"/>
          <w:szCs w:val="22"/>
        </w:rPr>
        <w:t>Develop resilience: Use mindfulness techniques to manage anxiety before speaking.</w:t>
      </w:r>
    </w:p>
    <w:p w14:paraId="1462F469" w14:textId="77777777" w:rsidR="002974B0" w:rsidRPr="007D23B5" w:rsidRDefault="002974B0" w:rsidP="002974B0">
      <w:pPr>
        <w:rPr>
          <w:rFonts w:ascii="Arial" w:hAnsi="Arial" w:cs="Arial"/>
          <w:color w:val="000000" w:themeColor="text1"/>
          <w:sz w:val="22"/>
          <w:szCs w:val="22"/>
        </w:rPr>
      </w:pPr>
    </w:p>
    <w:p w14:paraId="33471B6A" w14:textId="77777777" w:rsidR="002974B0" w:rsidRPr="007D23B5" w:rsidRDefault="002974B0" w:rsidP="002974B0">
      <w:pPr>
        <w:rPr>
          <w:rFonts w:ascii="Arial" w:hAnsi="Arial" w:cs="Arial"/>
          <w:color w:val="000000" w:themeColor="text1"/>
          <w:sz w:val="22"/>
          <w:szCs w:val="22"/>
        </w:rPr>
      </w:pPr>
      <w:r w:rsidRPr="007D23B5">
        <w:rPr>
          <w:rFonts w:ascii="Arial" w:hAnsi="Arial" w:cs="Arial"/>
          <w:color w:val="000000" w:themeColor="text1"/>
          <w:sz w:val="22"/>
          <w:szCs w:val="22"/>
        </w:rPr>
        <w:t>Seek feedback: Request constructive comments from my teacher to identify specific areas for improvement.</w:t>
      </w:r>
    </w:p>
    <w:p w14:paraId="49F37EFC" w14:textId="77777777" w:rsidR="002974B0" w:rsidRPr="007D23B5" w:rsidRDefault="002974B0" w:rsidP="002974B0">
      <w:pPr>
        <w:rPr>
          <w:rFonts w:ascii="Arial" w:hAnsi="Arial" w:cs="Arial"/>
          <w:color w:val="000000" w:themeColor="text1"/>
          <w:sz w:val="22"/>
          <w:szCs w:val="22"/>
        </w:rPr>
      </w:pPr>
    </w:p>
    <w:p w14:paraId="1D5B5C58" w14:textId="77777777" w:rsidR="002974B0" w:rsidRPr="007D23B5" w:rsidRDefault="002974B0" w:rsidP="002974B0">
      <w:pPr>
        <w:rPr>
          <w:rFonts w:ascii="Arial" w:hAnsi="Arial" w:cs="Arial"/>
          <w:color w:val="000000" w:themeColor="text1"/>
          <w:sz w:val="22"/>
          <w:szCs w:val="22"/>
        </w:rPr>
      </w:pPr>
      <w:r w:rsidRPr="007D23B5">
        <w:rPr>
          <w:rFonts w:ascii="Arial" w:hAnsi="Arial" w:cs="Arial"/>
          <w:color w:val="000000" w:themeColor="text1"/>
          <w:sz w:val="22"/>
          <w:szCs w:val="22"/>
        </w:rPr>
        <w:t>Improve pacing: Record practice sessions to monitor speed and clarity.</w:t>
      </w:r>
    </w:p>
    <w:p w14:paraId="54F26ACB" w14:textId="77777777" w:rsidR="002974B0" w:rsidRPr="007D23B5" w:rsidRDefault="002974B0" w:rsidP="002974B0">
      <w:pPr>
        <w:rPr>
          <w:rFonts w:ascii="Arial" w:hAnsi="Arial" w:cs="Arial"/>
          <w:color w:val="000000" w:themeColor="text1"/>
          <w:sz w:val="22"/>
          <w:szCs w:val="22"/>
        </w:rPr>
      </w:pPr>
    </w:p>
    <w:p w14:paraId="309FC8A5" w14:textId="72F7CAE1" w:rsidR="002974B0" w:rsidRPr="007D23B5" w:rsidRDefault="002974B0" w:rsidP="002974B0">
      <w:pPr>
        <w:rPr>
          <w:rFonts w:ascii="Arial" w:hAnsi="Arial" w:cs="Arial"/>
          <w:color w:val="000000" w:themeColor="text1"/>
          <w:sz w:val="22"/>
          <w:szCs w:val="22"/>
        </w:rPr>
      </w:pPr>
      <w:r w:rsidRPr="007D23B5">
        <w:rPr>
          <w:rFonts w:ascii="Arial" w:hAnsi="Arial" w:cs="Arial"/>
          <w:color w:val="000000" w:themeColor="text1"/>
          <w:sz w:val="22"/>
          <w:szCs w:val="22"/>
        </w:rPr>
        <w:t>Engage audience: Even in one</w:t>
      </w:r>
      <w:r w:rsidRPr="007D23B5">
        <w:rPr>
          <w:rFonts w:ascii="Cambria Math" w:hAnsi="Cambria Math" w:cs="Cambria Math"/>
          <w:color w:val="000000" w:themeColor="text1"/>
          <w:sz w:val="22"/>
          <w:szCs w:val="22"/>
        </w:rPr>
        <w:t>‑</w:t>
      </w:r>
      <w:r w:rsidRPr="007D23B5">
        <w:rPr>
          <w:rFonts w:ascii="Arial" w:hAnsi="Arial" w:cs="Arial"/>
          <w:color w:val="000000" w:themeColor="text1"/>
          <w:sz w:val="22"/>
          <w:szCs w:val="22"/>
        </w:rPr>
        <w:t>to</w:t>
      </w:r>
      <w:r w:rsidRPr="007D23B5">
        <w:rPr>
          <w:rFonts w:ascii="Cambria Math" w:hAnsi="Cambria Math" w:cs="Cambria Math"/>
          <w:color w:val="000000" w:themeColor="text1"/>
          <w:sz w:val="22"/>
          <w:szCs w:val="22"/>
        </w:rPr>
        <w:t>‑</w:t>
      </w:r>
      <w:r w:rsidRPr="007D23B5">
        <w:rPr>
          <w:rFonts w:ascii="Arial" w:hAnsi="Arial" w:cs="Arial"/>
          <w:color w:val="000000" w:themeColor="text1"/>
          <w:sz w:val="22"/>
          <w:szCs w:val="22"/>
        </w:rPr>
        <w:t>one settings, use questions or pauses to create interaction.</w:t>
      </w:r>
    </w:p>
    <w:p w14:paraId="03AC5FCA" w14:textId="77777777" w:rsidR="002974B0" w:rsidRPr="007D23B5" w:rsidRDefault="002974B0" w:rsidP="002974B0">
      <w:pPr>
        <w:rPr>
          <w:rFonts w:ascii="Arial" w:hAnsi="Arial" w:cs="Arial"/>
          <w:color w:val="000000" w:themeColor="text1"/>
          <w:sz w:val="22"/>
          <w:szCs w:val="22"/>
        </w:rPr>
      </w:pPr>
    </w:p>
    <w:p w14:paraId="3062F31E" w14:textId="77777777" w:rsidR="002974B0" w:rsidRPr="007D23B5" w:rsidRDefault="002974B0" w:rsidP="002974B0">
      <w:pPr>
        <w:rPr>
          <w:rFonts w:ascii="Arial" w:hAnsi="Arial" w:cs="Arial"/>
          <w:color w:val="000000" w:themeColor="text1"/>
          <w:sz w:val="22"/>
          <w:szCs w:val="22"/>
        </w:rPr>
      </w:pPr>
    </w:p>
    <w:p w14:paraId="30C76C8A" w14:textId="77777777" w:rsidR="00734BC5" w:rsidRDefault="00734BC5" w:rsidP="002974B0">
      <w:pPr>
        <w:rPr>
          <w:rFonts w:ascii="Arial" w:hAnsi="Arial" w:cs="Arial"/>
          <w:color w:val="000000" w:themeColor="text1"/>
          <w:sz w:val="22"/>
          <w:szCs w:val="22"/>
        </w:rPr>
      </w:pPr>
    </w:p>
    <w:p w14:paraId="4AA5C08C" w14:textId="3C6099FA" w:rsidR="007D23B5" w:rsidRDefault="007D23B5" w:rsidP="002974B0">
      <w:pPr>
        <w:rPr>
          <w:rFonts w:ascii="Arial" w:hAnsi="Arial" w:cs="Arial"/>
          <w:color w:val="000000" w:themeColor="text1"/>
          <w:sz w:val="22"/>
          <w:szCs w:val="22"/>
        </w:rPr>
      </w:pPr>
    </w:p>
    <w:p w14:paraId="37CA5D52" w14:textId="77777777" w:rsidR="007D23B5" w:rsidRPr="007D23B5" w:rsidRDefault="007D23B5" w:rsidP="002974B0">
      <w:pPr>
        <w:rPr>
          <w:rFonts w:ascii="Arial" w:hAnsi="Arial" w:cs="Arial"/>
          <w:color w:val="000000" w:themeColor="text1"/>
          <w:sz w:val="22"/>
          <w:szCs w:val="22"/>
        </w:rPr>
      </w:pPr>
    </w:p>
    <w:p w14:paraId="22076A4A" w14:textId="77777777" w:rsidR="002974B0" w:rsidRPr="007D23B5" w:rsidRDefault="002974B0" w:rsidP="002974B0">
      <w:pPr>
        <w:rPr>
          <w:rFonts w:ascii="Arial" w:hAnsi="Arial" w:cs="Arial"/>
          <w:color w:val="000000" w:themeColor="text1"/>
          <w:sz w:val="22"/>
          <w:szCs w:val="22"/>
        </w:rPr>
      </w:pPr>
    </w:p>
    <w:p w14:paraId="5C2A3AA6" w14:textId="77777777" w:rsidR="002974B0" w:rsidRPr="007D23B5" w:rsidRDefault="002974B0" w:rsidP="002974B0">
      <w:pPr>
        <w:rPr>
          <w:rFonts w:ascii="Arial" w:hAnsi="Arial" w:cs="Arial"/>
          <w:color w:val="000000" w:themeColor="text1"/>
          <w:sz w:val="22"/>
          <w:szCs w:val="22"/>
        </w:rPr>
      </w:pPr>
      <w:r w:rsidRPr="007D23B5">
        <w:rPr>
          <w:rFonts w:ascii="Arial" w:hAnsi="Arial" w:cs="Arial"/>
          <w:color w:val="000000" w:themeColor="text1"/>
          <w:sz w:val="22"/>
          <w:szCs w:val="22"/>
        </w:rPr>
        <w:t>References (Harvard Style)</w:t>
      </w:r>
    </w:p>
    <w:p w14:paraId="5B18CA32" w14:textId="77777777" w:rsidR="002974B0" w:rsidRPr="007D23B5" w:rsidRDefault="002974B0" w:rsidP="002974B0">
      <w:pPr>
        <w:rPr>
          <w:rFonts w:ascii="Arial" w:hAnsi="Arial" w:cs="Arial"/>
          <w:color w:val="000000" w:themeColor="text1"/>
          <w:sz w:val="22"/>
          <w:szCs w:val="22"/>
        </w:rPr>
      </w:pPr>
      <w:r w:rsidRPr="007D23B5">
        <w:rPr>
          <w:rFonts w:ascii="Arial" w:hAnsi="Arial" w:cs="Arial"/>
          <w:color w:val="000000" w:themeColor="text1"/>
          <w:sz w:val="22"/>
          <w:szCs w:val="22"/>
        </w:rPr>
        <w:t>Bowell, T. &amp; Kemp, G. (2020) Critical Thinking for Nursing and Social Care. London: Bloomsbury.</w:t>
      </w:r>
    </w:p>
    <w:p w14:paraId="41E1183C" w14:textId="56F7D742" w:rsidR="002974B0" w:rsidRPr="007D23B5" w:rsidRDefault="002974B0" w:rsidP="002974B0">
      <w:pPr>
        <w:rPr>
          <w:rFonts w:ascii="Arial" w:hAnsi="Arial" w:cs="Arial"/>
          <w:color w:val="000000" w:themeColor="text1"/>
          <w:sz w:val="22"/>
          <w:szCs w:val="22"/>
        </w:rPr>
      </w:pPr>
      <w:r w:rsidRPr="007D23B5">
        <w:rPr>
          <w:rFonts w:ascii="Arial" w:hAnsi="Arial" w:cs="Arial"/>
          <w:color w:val="000000" w:themeColor="text1"/>
          <w:sz w:val="22"/>
          <w:szCs w:val="22"/>
        </w:rPr>
        <w:t xml:space="preserve">Care Learning (2024) What Skills are Needed in Health and Social Care? Available at: </w:t>
      </w:r>
      <w:hyperlink r:id="rId9" w:history="1">
        <w:r w:rsidRPr="007D23B5">
          <w:rPr>
            <w:rStyle w:val="Hyperlink"/>
            <w:rFonts w:ascii="Arial" w:hAnsi="Arial" w:cs="Arial"/>
            <w:sz w:val="22"/>
            <w:szCs w:val="22"/>
          </w:rPr>
          <w:t>https://carelearning.org.uk</w:t>
        </w:r>
      </w:hyperlink>
      <w:r w:rsidRPr="007D23B5">
        <w:rPr>
          <w:rFonts w:ascii="Arial" w:hAnsi="Arial" w:cs="Arial"/>
          <w:color w:val="000000" w:themeColor="text1"/>
          <w:sz w:val="22"/>
          <w:szCs w:val="22"/>
        </w:rPr>
        <w:t xml:space="preserve">  (Accessed: 14 November 2025).</w:t>
      </w:r>
    </w:p>
    <w:p w14:paraId="007865C6" w14:textId="77777777" w:rsidR="002974B0" w:rsidRPr="007D23B5" w:rsidRDefault="002974B0" w:rsidP="002974B0">
      <w:pPr>
        <w:rPr>
          <w:rFonts w:ascii="Arial" w:hAnsi="Arial" w:cs="Arial"/>
          <w:color w:val="000000" w:themeColor="text1"/>
          <w:sz w:val="22"/>
          <w:szCs w:val="22"/>
        </w:rPr>
      </w:pPr>
      <w:r w:rsidRPr="007D23B5">
        <w:rPr>
          <w:rFonts w:ascii="Arial" w:hAnsi="Arial" w:cs="Arial"/>
          <w:color w:val="000000" w:themeColor="text1"/>
          <w:sz w:val="22"/>
          <w:szCs w:val="22"/>
        </w:rPr>
        <w:t>Dunham, E.B. &amp; Griffith, B.A. (2017) Working in Teams. New York: Routledge.</w:t>
      </w:r>
    </w:p>
    <w:p w14:paraId="07058F52" w14:textId="77777777" w:rsidR="00734BC5" w:rsidRPr="007D23B5" w:rsidRDefault="00734BC5" w:rsidP="002974B0">
      <w:pPr>
        <w:rPr>
          <w:rFonts w:ascii="Arial" w:hAnsi="Arial" w:cs="Arial"/>
          <w:color w:val="000000" w:themeColor="text1"/>
          <w:sz w:val="22"/>
          <w:szCs w:val="22"/>
        </w:rPr>
      </w:pPr>
    </w:p>
    <w:p w14:paraId="08523621" w14:textId="2AFBC5CA" w:rsidR="002974B0" w:rsidRPr="007D23B5" w:rsidRDefault="002974B0" w:rsidP="002974B0">
      <w:pPr>
        <w:rPr>
          <w:rFonts w:ascii="Arial" w:hAnsi="Arial" w:cs="Arial"/>
          <w:color w:val="000000" w:themeColor="text1"/>
          <w:sz w:val="22"/>
          <w:szCs w:val="22"/>
        </w:rPr>
      </w:pPr>
      <w:r w:rsidRPr="007D23B5">
        <w:rPr>
          <w:rFonts w:ascii="Arial" w:hAnsi="Arial" w:cs="Arial"/>
          <w:color w:val="000000" w:themeColor="text1"/>
          <w:sz w:val="22"/>
          <w:szCs w:val="22"/>
        </w:rPr>
        <w:t xml:space="preserve">Glasgow Kelvin College (2026) NC Health and Social Care SCQF 6. Available at: </w:t>
      </w:r>
      <w:hyperlink r:id="rId10" w:history="1">
        <w:r w:rsidRPr="007D23B5">
          <w:rPr>
            <w:rStyle w:val="Hyperlink"/>
            <w:rFonts w:ascii="Arial" w:hAnsi="Arial" w:cs="Arial"/>
            <w:sz w:val="22"/>
            <w:szCs w:val="22"/>
          </w:rPr>
          <w:t>https://www.glasgowkelvin.ac.uk/courses/health-social-care-nc-level-6/</w:t>
        </w:r>
      </w:hyperlink>
      <w:r w:rsidRPr="007D23B5">
        <w:rPr>
          <w:rFonts w:ascii="Arial" w:hAnsi="Arial" w:cs="Arial"/>
          <w:color w:val="000000" w:themeColor="text1"/>
          <w:sz w:val="22"/>
          <w:szCs w:val="22"/>
        </w:rPr>
        <w:t xml:space="preserve">  (Accessed: 18 November 2025).</w:t>
      </w:r>
    </w:p>
    <w:p w14:paraId="25E4FB0E" w14:textId="77777777" w:rsidR="002974B0" w:rsidRPr="007D23B5" w:rsidRDefault="002974B0" w:rsidP="002974B0">
      <w:pPr>
        <w:rPr>
          <w:rFonts w:ascii="Arial" w:hAnsi="Arial" w:cs="Arial"/>
          <w:color w:val="000000" w:themeColor="text1"/>
          <w:sz w:val="22"/>
          <w:szCs w:val="22"/>
        </w:rPr>
      </w:pPr>
    </w:p>
    <w:p w14:paraId="5C7FFC50" w14:textId="77777777" w:rsidR="002974B0" w:rsidRPr="007D23B5" w:rsidRDefault="002974B0" w:rsidP="002974B0">
      <w:pPr>
        <w:rPr>
          <w:rFonts w:ascii="Arial" w:hAnsi="Arial" w:cs="Arial"/>
          <w:color w:val="000000" w:themeColor="text1"/>
          <w:sz w:val="22"/>
          <w:szCs w:val="22"/>
        </w:rPr>
      </w:pPr>
      <w:r w:rsidRPr="007D23B5">
        <w:rPr>
          <w:rFonts w:ascii="Arial" w:hAnsi="Arial" w:cs="Arial"/>
          <w:color w:val="000000" w:themeColor="text1"/>
          <w:sz w:val="22"/>
          <w:szCs w:val="22"/>
        </w:rPr>
        <w:t>Gibbs, G. (1988) Learning by Doing: A Guide to Teaching and Learning Methods. Oxford: Oxford Polytechnic.</w:t>
      </w:r>
    </w:p>
    <w:p w14:paraId="34FF5F32" w14:textId="77777777" w:rsidR="002974B0" w:rsidRPr="007D23B5" w:rsidRDefault="002974B0" w:rsidP="002974B0">
      <w:pPr>
        <w:rPr>
          <w:rFonts w:ascii="Arial" w:hAnsi="Arial" w:cs="Arial"/>
          <w:color w:val="000000" w:themeColor="text1"/>
          <w:sz w:val="22"/>
          <w:szCs w:val="22"/>
        </w:rPr>
      </w:pPr>
    </w:p>
    <w:p w14:paraId="43F3BFF4" w14:textId="77777777" w:rsidR="002974B0" w:rsidRPr="007D23B5" w:rsidRDefault="002974B0" w:rsidP="002974B0">
      <w:pPr>
        <w:rPr>
          <w:rFonts w:ascii="Arial" w:hAnsi="Arial" w:cs="Arial"/>
          <w:color w:val="000000" w:themeColor="text1"/>
          <w:sz w:val="22"/>
          <w:szCs w:val="22"/>
        </w:rPr>
      </w:pPr>
      <w:r w:rsidRPr="007D23B5">
        <w:rPr>
          <w:rFonts w:ascii="Arial" w:hAnsi="Arial" w:cs="Arial"/>
          <w:color w:val="000000" w:themeColor="text1"/>
          <w:sz w:val="22"/>
          <w:szCs w:val="22"/>
        </w:rPr>
        <w:t>Harvard University (2023) Program on Negotiation: Communication and Conflict Resolution. Available at: https://www.pon.harvard.edu (Accessed: 18 November 2025).</w:t>
      </w:r>
    </w:p>
    <w:p w14:paraId="7917D5B8" w14:textId="77777777" w:rsidR="002974B0" w:rsidRPr="007D23B5" w:rsidRDefault="002974B0" w:rsidP="002974B0">
      <w:pPr>
        <w:rPr>
          <w:rFonts w:ascii="Arial" w:hAnsi="Arial" w:cs="Arial"/>
          <w:color w:val="000000" w:themeColor="text1"/>
          <w:sz w:val="22"/>
          <w:szCs w:val="22"/>
        </w:rPr>
      </w:pPr>
    </w:p>
    <w:p w14:paraId="226EEB22" w14:textId="77777777" w:rsidR="002974B0" w:rsidRPr="007D23B5" w:rsidRDefault="002974B0" w:rsidP="002974B0">
      <w:pPr>
        <w:rPr>
          <w:rFonts w:ascii="Arial" w:hAnsi="Arial" w:cs="Arial"/>
          <w:color w:val="000000" w:themeColor="text1"/>
          <w:sz w:val="22"/>
          <w:szCs w:val="22"/>
        </w:rPr>
      </w:pPr>
      <w:r w:rsidRPr="007D23B5">
        <w:rPr>
          <w:rFonts w:ascii="Arial" w:hAnsi="Arial" w:cs="Arial"/>
          <w:color w:val="000000" w:themeColor="text1"/>
          <w:sz w:val="22"/>
          <w:szCs w:val="22"/>
        </w:rPr>
        <w:t>Reed, M. (2025) 10 essential care worker skills and qualities. Reed.co.uk</w:t>
      </w:r>
      <w:proofErr w:type="gramStart"/>
      <w:r w:rsidRPr="007D23B5">
        <w:rPr>
          <w:rFonts w:ascii="Arial" w:hAnsi="Arial" w:cs="Arial"/>
          <w:color w:val="000000" w:themeColor="text1"/>
          <w:sz w:val="22"/>
          <w:szCs w:val="22"/>
        </w:rPr>
        <w:t>. .</w:t>
      </w:r>
      <w:proofErr w:type="gramEnd"/>
      <w:r w:rsidRPr="007D23B5">
        <w:rPr>
          <w:rFonts w:ascii="Arial" w:hAnsi="Arial" w:cs="Arial"/>
          <w:color w:val="000000" w:themeColor="text1"/>
          <w:sz w:val="22"/>
          <w:szCs w:val="22"/>
        </w:rPr>
        <w:t xml:space="preserve"> Available at: https://www.reed.co.uk (Accessed: 18 November 2025).</w:t>
      </w:r>
    </w:p>
    <w:p w14:paraId="143F316D" w14:textId="77777777" w:rsidR="002974B0" w:rsidRPr="007D23B5" w:rsidRDefault="002974B0" w:rsidP="002974B0">
      <w:pPr>
        <w:rPr>
          <w:rFonts w:ascii="Arial" w:hAnsi="Arial" w:cs="Arial"/>
          <w:color w:val="000000" w:themeColor="text1"/>
          <w:sz w:val="22"/>
          <w:szCs w:val="22"/>
        </w:rPr>
      </w:pPr>
    </w:p>
    <w:p w14:paraId="1276FA08" w14:textId="2E12F2AC" w:rsidR="008B3A84" w:rsidRPr="007D23B5" w:rsidRDefault="002974B0" w:rsidP="008B3A84">
      <w:pPr>
        <w:rPr>
          <w:rFonts w:ascii="Arial" w:hAnsi="Arial" w:cs="Arial"/>
          <w:color w:val="000000" w:themeColor="text1"/>
          <w:sz w:val="22"/>
          <w:szCs w:val="22"/>
        </w:rPr>
      </w:pPr>
      <w:r w:rsidRPr="007D23B5">
        <w:rPr>
          <w:rFonts w:ascii="Arial" w:hAnsi="Arial" w:cs="Arial"/>
          <w:color w:val="000000" w:themeColor="text1"/>
          <w:sz w:val="22"/>
          <w:szCs w:val="22"/>
        </w:rPr>
        <w:t xml:space="preserve">Skills for Care (2025) What core skills do I need to work in social care? Available at: </w:t>
      </w:r>
      <w:hyperlink r:id="rId11" w:history="1">
        <w:r w:rsidRPr="007D23B5">
          <w:rPr>
            <w:rStyle w:val="Hyperlink"/>
            <w:rFonts w:ascii="Arial" w:hAnsi="Arial" w:cs="Arial"/>
            <w:sz w:val="22"/>
            <w:szCs w:val="22"/>
          </w:rPr>
          <w:t>https://www.skillsforcare.org.uk/Documents/Recruitment-and-retention/Careers-in-care/What-core-skills-do-I-need-to-work-in-social-care.pdf</w:t>
        </w:r>
      </w:hyperlink>
      <w:r w:rsidRPr="007D23B5">
        <w:rPr>
          <w:rFonts w:ascii="Arial" w:hAnsi="Arial" w:cs="Arial"/>
          <w:color w:val="000000" w:themeColor="text1"/>
          <w:sz w:val="22"/>
          <w:szCs w:val="22"/>
        </w:rPr>
        <w:t xml:space="preserve">  (Accessed: 18 November 2025)</w:t>
      </w:r>
    </w:p>
    <w:p w14:paraId="57B64F8A" w14:textId="423EF7ED" w:rsidR="008B3A84" w:rsidRPr="007D23B5" w:rsidRDefault="008B3A84" w:rsidP="008B3A84">
      <w:pPr>
        <w:rPr>
          <w:rFonts w:ascii="Arial" w:hAnsi="Arial" w:cs="Arial"/>
          <w:sz w:val="22"/>
          <w:szCs w:val="22"/>
        </w:rPr>
      </w:pPr>
    </w:p>
    <w:p w14:paraId="5FBC8D5B" w14:textId="77777777" w:rsidR="008B3A84" w:rsidRPr="007D23B5" w:rsidRDefault="008B3A84" w:rsidP="008B3A84">
      <w:pPr>
        <w:rPr>
          <w:rFonts w:ascii="Arial" w:hAnsi="Arial" w:cs="Arial"/>
          <w:sz w:val="22"/>
          <w:szCs w:val="22"/>
        </w:rPr>
      </w:pPr>
    </w:p>
    <w:p w14:paraId="429E8155" w14:textId="5F2906EA" w:rsidR="008B3A84" w:rsidRPr="007D23B5" w:rsidRDefault="008B3A84" w:rsidP="008B3A84">
      <w:pPr>
        <w:rPr>
          <w:rFonts w:ascii="Arial" w:hAnsi="Arial" w:cs="Arial"/>
          <w:sz w:val="22"/>
          <w:szCs w:val="22"/>
        </w:rPr>
      </w:pPr>
      <w:r w:rsidRPr="007D23B5">
        <w:rPr>
          <w:rFonts w:ascii="Arial" w:hAnsi="Arial" w:cs="Arial"/>
          <w:sz w:val="22"/>
          <w:szCs w:val="22"/>
        </w:rPr>
        <w:t xml:space="preserve">SQA (2025) NC Child, Health and Social Care SCQF level 5. Available at: </w:t>
      </w:r>
      <w:hyperlink r:id="rId12" w:history="1">
        <w:r w:rsidR="002974B0" w:rsidRPr="007D23B5">
          <w:rPr>
            <w:rStyle w:val="Hyperlink"/>
            <w:rFonts w:ascii="Arial" w:hAnsi="Arial" w:cs="Arial"/>
            <w:sz w:val="22"/>
            <w:szCs w:val="22"/>
          </w:rPr>
          <w:t>https://www.sqa.org.uk/sqa/38422.html</w:t>
        </w:r>
      </w:hyperlink>
      <w:r w:rsidR="002974B0" w:rsidRPr="007D23B5">
        <w:rPr>
          <w:rFonts w:ascii="Arial" w:hAnsi="Arial" w:cs="Arial"/>
          <w:sz w:val="22"/>
          <w:szCs w:val="22"/>
        </w:rPr>
        <w:t xml:space="preserve"> </w:t>
      </w:r>
      <w:r w:rsidRPr="007D23B5">
        <w:rPr>
          <w:rFonts w:ascii="Arial" w:hAnsi="Arial" w:cs="Arial"/>
          <w:sz w:val="22"/>
          <w:szCs w:val="22"/>
        </w:rPr>
        <w:t xml:space="preserve"> (Accessed: 18 November 2025).</w:t>
      </w:r>
    </w:p>
    <w:p w14:paraId="55D46688" w14:textId="77777777" w:rsidR="008B3A84" w:rsidRPr="007D23B5" w:rsidRDefault="008B3A84" w:rsidP="008B3A84">
      <w:pPr>
        <w:rPr>
          <w:rFonts w:ascii="Arial" w:hAnsi="Arial" w:cs="Arial"/>
          <w:sz w:val="22"/>
          <w:szCs w:val="22"/>
        </w:rPr>
      </w:pPr>
    </w:p>
    <w:p w14:paraId="30F17396" w14:textId="65690749" w:rsidR="008B3A84" w:rsidRPr="007D23B5" w:rsidRDefault="002974B0" w:rsidP="008B3A84">
      <w:pPr>
        <w:rPr>
          <w:rFonts w:ascii="Arial" w:hAnsi="Arial" w:cs="Arial"/>
          <w:sz w:val="22"/>
          <w:szCs w:val="22"/>
        </w:rPr>
      </w:pPr>
      <w:r w:rsidRPr="007D23B5">
        <w:rPr>
          <w:rFonts w:ascii="Arial" w:hAnsi="Arial" w:cs="Arial"/>
          <w:sz w:val="22"/>
          <w:szCs w:val="22"/>
        </w:rPr>
        <w:t xml:space="preserve"> </w:t>
      </w:r>
    </w:p>
    <w:p w14:paraId="39EC1A82" w14:textId="52D97C3C" w:rsidR="008B3A84" w:rsidRPr="007D23B5" w:rsidRDefault="008B3A84" w:rsidP="008B3A84">
      <w:pPr>
        <w:rPr>
          <w:rFonts w:ascii="Arial" w:hAnsi="Arial" w:cs="Arial"/>
          <w:sz w:val="22"/>
          <w:szCs w:val="22"/>
        </w:rPr>
      </w:pPr>
      <w:r w:rsidRPr="007D23B5">
        <w:rPr>
          <w:rFonts w:ascii="Arial" w:hAnsi="Arial" w:cs="Arial"/>
          <w:sz w:val="22"/>
          <w:szCs w:val="22"/>
        </w:rPr>
        <w:t xml:space="preserve">Reed, M. (2025) 10 essential care worker skills and qualities. Reed.co.uk. Available at: </w:t>
      </w:r>
      <w:hyperlink r:id="rId13">
        <w:r w:rsidR="5598E82E" w:rsidRPr="38E36D0E">
          <w:rPr>
            <w:rStyle w:val="Hyperlink"/>
            <w:rFonts w:ascii="Arial" w:hAnsi="Arial" w:cs="Arial"/>
            <w:sz w:val="22"/>
            <w:szCs w:val="22"/>
          </w:rPr>
          <w:t>https://www.reed.co.uk</w:t>
        </w:r>
      </w:hyperlink>
      <w:r w:rsidRPr="007D23B5">
        <w:rPr>
          <w:rFonts w:ascii="Arial" w:hAnsi="Arial" w:cs="Arial"/>
          <w:sz w:val="22"/>
          <w:szCs w:val="22"/>
        </w:rPr>
        <w:t xml:space="preserve"> </w:t>
      </w:r>
      <w:r w:rsidR="002974B0" w:rsidRPr="007D23B5">
        <w:rPr>
          <w:rFonts w:ascii="Arial" w:hAnsi="Arial" w:cs="Arial"/>
          <w:sz w:val="22"/>
          <w:szCs w:val="22"/>
        </w:rPr>
        <w:t xml:space="preserve"> </w:t>
      </w:r>
      <w:r w:rsidRPr="007D23B5">
        <w:rPr>
          <w:rFonts w:ascii="Arial" w:hAnsi="Arial" w:cs="Arial"/>
          <w:sz w:val="22"/>
          <w:szCs w:val="22"/>
        </w:rPr>
        <w:t>(Accessed: 18 November 2025).</w:t>
      </w:r>
    </w:p>
    <w:p w14:paraId="31C1BEF9" w14:textId="77777777" w:rsidR="008B3A84" w:rsidRPr="007D23B5" w:rsidRDefault="008B3A84" w:rsidP="008B3A84">
      <w:pPr>
        <w:rPr>
          <w:rFonts w:ascii="Arial" w:hAnsi="Arial" w:cs="Arial"/>
          <w:sz w:val="22"/>
          <w:szCs w:val="22"/>
        </w:rPr>
      </w:pPr>
    </w:p>
    <w:sectPr w:rsidR="008B3A84" w:rsidRPr="007D23B5" w:rsidSect="007D23B5">
      <w:footerReference w:type="default" r:id="rId1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DEF0ECD" w14:textId="77777777" w:rsidR="0059465A" w:rsidRDefault="0059465A" w:rsidP="007D23B5">
      <w:pPr>
        <w:spacing w:after="0" w:line="240" w:lineRule="auto"/>
      </w:pPr>
      <w:r>
        <w:separator/>
      </w:r>
    </w:p>
  </w:endnote>
  <w:endnote w:type="continuationSeparator" w:id="0">
    <w:p w14:paraId="1463F6EC" w14:textId="77777777" w:rsidR="0059465A" w:rsidRDefault="0059465A" w:rsidP="007D23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59147483"/>
      <w:docPartObj>
        <w:docPartGallery w:val="Page Numbers (Bottom of Page)"/>
        <w:docPartUnique/>
      </w:docPartObj>
    </w:sdtPr>
    <w:sdtEndPr/>
    <w:sdtContent>
      <w:p w14:paraId="0DDD5663" w14:textId="7E8A596D" w:rsidR="007D23B5" w:rsidRDefault="007D23B5">
        <w:pPr>
          <w:pStyle w:val="Footer"/>
          <w:jc w:val="center"/>
        </w:pPr>
        <w:r>
          <w:fldChar w:fldCharType="begin"/>
        </w:r>
        <w:r>
          <w:instrText>PAGE   \* MERGEFORMAT</w:instrText>
        </w:r>
        <w:r>
          <w:fldChar w:fldCharType="separate"/>
        </w:r>
        <w:r>
          <w:t>2</w:t>
        </w:r>
        <w:r>
          <w:fldChar w:fldCharType="end"/>
        </w:r>
      </w:p>
    </w:sdtContent>
  </w:sdt>
  <w:p w14:paraId="7DD5F67B" w14:textId="77777777" w:rsidR="007D23B5" w:rsidRDefault="007D23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0F49D3" w14:textId="77777777" w:rsidR="0059465A" w:rsidRDefault="0059465A" w:rsidP="007D23B5">
      <w:pPr>
        <w:spacing w:after="0" w:line="240" w:lineRule="auto"/>
      </w:pPr>
      <w:r>
        <w:separator/>
      </w:r>
    </w:p>
  </w:footnote>
  <w:footnote w:type="continuationSeparator" w:id="0">
    <w:p w14:paraId="55507B39" w14:textId="77777777" w:rsidR="0059465A" w:rsidRDefault="0059465A" w:rsidP="007D23B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3A84"/>
    <w:rsid w:val="00195BD5"/>
    <w:rsid w:val="001E0310"/>
    <w:rsid w:val="002155D5"/>
    <w:rsid w:val="00291FB1"/>
    <w:rsid w:val="002974B0"/>
    <w:rsid w:val="002C6026"/>
    <w:rsid w:val="003E113C"/>
    <w:rsid w:val="004135CB"/>
    <w:rsid w:val="00474B4F"/>
    <w:rsid w:val="004B6703"/>
    <w:rsid w:val="004C3F25"/>
    <w:rsid w:val="00592317"/>
    <w:rsid w:val="0059465A"/>
    <w:rsid w:val="005F006C"/>
    <w:rsid w:val="006E64EC"/>
    <w:rsid w:val="00723BDA"/>
    <w:rsid w:val="00734BC5"/>
    <w:rsid w:val="007D23B5"/>
    <w:rsid w:val="008B3A84"/>
    <w:rsid w:val="00930253"/>
    <w:rsid w:val="009865EE"/>
    <w:rsid w:val="009B4E94"/>
    <w:rsid w:val="00A85AA7"/>
    <w:rsid w:val="00B33AF5"/>
    <w:rsid w:val="00BA2EAE"/>
    <w:rsid w:val="00BC6654"/>
    <w:rsid w:val="00BF6CCD"/>
    <w:rsid w:val="00C279C0"/>
    <w:rsid w:val="00C559AE"/>
    <w:rsid w:val="00CC3D05"/>
    <w:rsid w:val="00D15F2C"/>
    <w:rsid w:val="00D66815"/>
    <w:rsid w:val="00D948F9"/>
    <w:rsid w:val="00F3517F"/>
    <w:rsid w:val="00F52C7D"/>
    <w:rsid w:val="00F74BFB"/>
    <w:rsid w:val="00FB0CE1"/>
    <w:rsid w:val="00FE0EB5"/>
    <w:rsid w:val="0B2D7157"/>
    <w:rsid w:val="0C09FC85"/>
    <w:rsid w:val="0C32B555"/>
    <w:rsid w:val="15353481"/>
    <w:rsid w:val="1592B9B2"/>
    <w:rsid w:val="199A1969"/>
    <w:rsid w:val="1D078751"/>
    <w:rsid w:val="20A107F3"/>
    <w:rsid w:val="215F3A97"/>
    <w:rsid w:val="2642C507"/>
    <w:rsid w:val="2865D977"/>
    <w:rsid w:val="2CB11AC5"/>
    <w:rsid w:val="2D4642EA"/>
    <w:rsid w:val="3225C744"/>
    <w:rsid w:val="38E36D0E"/>
    <w:rsid w:val="3A54E0E3"/>
    <w:rsid w:val="3C553F08"/>
    <w:rsid w:val="3E157AB8"/>
    <w:rsid w:val="3E96FA9F"/>
    <w:rsid w:val="3FD3A983"/>
    <w:rsid w:val="451AF313"/>
    <w:rsid w:val="54295CC5"/>
    <w:rsid w:val="5598E82E"/>
    <w:rsid w:val="585ADC67"/>
    <w:rsid w:val="5C47FA04"/>
    <w:rsid w:val="64E3B4F7"/>
    <w:rsid w:val="6729AB8B"/>
    <w:rsid w:val="67851732"/>
    <w:rsid w:val="6ED5597A"/>
    <w:rsid w:val="6FCD6545"/>
    <w:rsid w:val="73865612"/>
    <w:rsid w:val="7632C84F"/>
    <w:rsid w:val="7A2CA013"/>
    <w:rsid w:val="7B7269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99A1BD8"/>
  <w15:chartTrackingRefBased/>
  <w15:docId w15:val="{F694700F-9E5A-4CA4-A695-1B4BCFABB6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3A8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B3A8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B3A8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3A8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3A8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3A8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3A8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3A8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3A8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3A8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B3A8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B3A8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3A8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3A8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3A8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3A8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3A8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3A84"/>
    <w:rPr>
      <w:rFonts w:eastAsiaTheme="majorEastAsia" w:cstheme="majorBidi"/>
      <w:color w:val="272727" w:themeColor="text1" w:themeTint="D8"/>
    </w:rPr>
  </w:style>
  <w:style w:type="paragraph" w:styleId="Title">
    <w:name w:val="Title"/>
    <w:basedOn w:val="Normal"/>
    <w:next w:val="Normal"/>
    <w:link w:val="TitleChar"/>
    <w:uiPriority w:val="10"/>
    <w:qFormat/>
    <w:rsid w:val="008B3A8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3A8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3A8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3A8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3A84"/>
    <w:pPr>
      <w:spacing w:before="160"/>
      <w:jc w:val="center"/>
    </w:pPr>
    <w:rPr>
      <w:i/>
      <w:iCs/>
      <w:color w:val="404040" w:themeColor="text1" w:themeTint="BF"/>
    </w:rPr>
  </w:style>
  <w:style w:type="character" w:customStyle="1" w:styleId="QuoteChar">
    <w:name w:val="Quote Char"/>
    <w:basedOn w:val="DefaultParagraphFont"/>
    <w:link w:val="Quote"/>
    <w:uiPriority w:val="29"/>
    <w:rsid w:val="008B3A84"/>
    <w:rPr>
      <w:i/>
      <w:iCs/>
      <w:color w:val="404040" w:themeColor="text1" w:themeTint="BF"/>
    </w:rPr>
  </w:style>
  <w:style w:type="paragraph" w:styleId="ListParagraph">
    <w:name w:val="List Paragraph"/>
    <w:basedOn w:val="Normal"/>
    <w:uiPriority w:val="34"/>
    <w:qFormat/>
    <w:rsid w:val="008B3A84"/>
    <w:pPr>
      <w:ind w:left="720"/>
      <w:contextualSpacing/>
    </w:pPr>
  </w:style>
  <w:style w:type="character" w:styleId="IntenseEmphasis">
    <w:name w:val="Intense Emphasis"/>
    <w:basedOn w:val="DefaultParagraphFont"/>
    <w:uiPriority w:val="21"/>
    <w:qFormat/>
    <w:rsid w:val="008B3A84"/>
    <w:rPr>
      <w:i/>
      <w:iCs/>
      <w:color w:val="0F4761" w:themeColor="accent1" w:themeShade="BF"/>
    </w:rPr>
  </w:style>
  <w:style w:type="paragraph" w:styleId="IntenseQuote">
    <w:name w:val="Intense Quote"/>
    <w:basedOn w:val="Normal"/>
    <w:next w:val="Normal"/>
    <w:link w:val="IntenseQuoteChar"/>
    <w:uiPriority w:val="30"/>
    <w:qFormat/>
    <w:rsid w:val="008B3A8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3A84"/>
    <w:rPr>
      <w:i/>
      <w:iCs/>
      <w:color w:val="0F4761" w:themeColor="accent1" w:themeShade="BF"/>
    </w:rPr>
  </w:style>
  <w:style w:type="character" w:styleId="IntenseReference">
    <w:name w:val="Intense Reference"/>
    <w:basedOn w:val="DefaultParagraphFont"/>
    <w:uiPriority w:val="32"/>
    <w:qFormat/>
    <w:rsid w:val="008B3A84"/>
    <w:rPr>
      <w:b/>
      <w:bCs/>
      <w:smallCaps/>
      <w:color w:val="0F4761" w:themeColor="accent1" w:themeShade="BF"/>
      <w:spacing w:val="5"/>
    </w:rPr>
  </w:style>
  <w:style w:type="character" w:styleId="Hyperlink">
    <w:name w:val="Hyperlink"/>
    <w:basedOn w:val="DefaultParagraphFont"/>
    <w:uiPriority w:val="99"/>
    <w:unhideWhenUsed/>
    <w:rsid w:val="002974B0"/>
    <w:rPr>
      <w:color w:val="467886" w:themeColor="hyperlink"/>
      <w:u w:val="single"/>
    </w:rPr>
  </w:style>
  <w:style w:type="character" w:styleId="UnresolvedMention">
    <w:name w:val="Unresolved Mention"/>
    <w:basedOn w:val="DefaultParagraphFont"/>
    <w:uiPriority w:val="99"/>
    <w:semiHidden/>
    <w:unhideWhenUsed/>
    <w:rsid w:val="002974B0"/>
    <w:rPr>
      <w:color w:val="605E5C"/>
      <w:shd w:val="clear" w:color="auto" w:fill="E1DFDD"/>
    </w:rPr>
  </w:style>
  <w:style w:type="table" w:styleId="TableGrid">
    <w:name w:val="Table Grid"/>
    <w:basedOn w:val="TableNormal"/>
    <w:uiPriority w:val="39"/>
    <w:rsid w:val="005F006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D23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D23B5"/>
  </w:style>
  <w:style w:type="paragraph" w:styleId="Footer">
    <w:name w:val="footer"/>
    <w:basedOn w:val="Normal"/>
    <w:link w:val="FooterChar"/>
    <w:uiPriority w:val="99"/>
    <w:unhideWhenUsed/>
    <w:rsid w:val="007D23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23B5"/>
  </w:style>
  <w:style w:type="paragraph" w:styleId="NoSpacing">
    <w:name w:val="No Spacing"/>
    <w:link w:val="NoSpacingChar"/>
    <w:uiPriority w:val="1"/>
    <w:qFormat/>
    <w:rsid w:val="007D23B5"/>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7D23B5"/>
    <w:rPr>
      <w:rFonts w:eastAsiaTheme="minorEastAsia"/>
      <w:kern w:val="0"/>
      <w:sz w:val="22"/>
      <w:szCs w:val="2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reed.co.uk"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sqa.org.uk/sqa/38422.html"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skillsforcare.org.uk/Documents/Recruitment-and-retention/Careers-in-care/What-core-skills-do-I-need-to-work-in-social-care.pdf"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glasgowkelvin.ac.uk/courses/health-social-care-nc-level-6/" TargetMode="External"/><Relationship Id="rId4" Type="http://schemas.openxmlformats.org/officeDocument/2006/relationships/webSettings" Target="webSettings.xml"/><Relationship Id="rId9" Type="http://schemas.openxmlformats.org/officeDocument/2006/relationships/hyperlink" Target="https://carelearning.org.uk" TargetMode="External"/><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AAE1E3414D5D4717B1E5B4B1977B8832"/>
        <w:category>
          <w:name w:val="General"/>
          <w:gallery w:val="placeholder"/>
        </w:category>
        <w:types>
          <w:type w:val="bbPlcHdr"/>
        </w:types>
        <w:behaviors>
          <w:behavior w:val="content"/>
        </w:behaviors>
        <w:guid w:val="{F51873B9-88F5-49C6-A1C2-C54134D0ADFD}"/>
      </w:docPartPr>
      <w:docPartBody>
        <w:p w:rsidR="003D068D" w:rsidRDefault="00613F49" w:rsidP="00613F49">
          <w:pPr>
            <w:pStyle w:val="AAE1E3414D5D4717B1E5B4B1977B8832"/>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3F49"/>
    <w:rsid w:val="001943BB"/>
    <w:rsid w:val="002670DA"/>
    <w:rsid w:val="003D068D"/>
    <w:rsid w:val="00474B4F"/>
    <w:rsid w:val="005928A5"/>
    <w:rsid w:val="00613F49"/>
    <w:rsid w:val="00A85AA7"/>
    <w:rsid w:val="00BA2EAE"/>
    <w:rsid w:val="00BF6CC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AE1E3414D5D4717B1E5B4B1977B8832">
    <w:name w:val="AAE1E3414D5D4717B1E5B4B1977B8832"/>
    <w:rsid w:val="00613F49"/>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2025-11-19T00:00:00</PublishDate>
  <Abstract/>
  <CompanyAddress>AMJAD KHAN</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2077</Words>
  <Characters>13921</Characters>
  <Application>Microsoft Office Word</Application>
  <DocSecurity>0</DocSecurity>
  <Lines>409</Lines>
  <Paragraphs>155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15843</CharactersWithSpaces>
  <SharedDoc>false</SharedDoc>
  <HLinks>
    <vt:vector size="30" baseType="variant">
      <vt:variant>
        <vt:i4>7274595</vt:i4>
      </vt:variant>
      <vt:variant>
        <vt:i4>12</vt:i4>
      </vt:variant>
      <vt:variant>
        <vt:i4>0</vt:i4>
      </vt:variant>
      <vt:variant>
        <vt:i4>5</vt:i4>
      </vt:variant>
      <vt:variant>
        <vt:lpwstr>https://www.reed.co.uk/</vt:lpwstr>
      </vt:variant>
      <vt:variant>
        <vt:lpwstr/>
      </vt:variant>
      <vt:variant>
        <vt:i4>131086</vt:i4>
      </vt:variant>
      <vt:variant>
        <vt:i4>9</vt:i4>
      </vt:variant>
      <vt:variant>
        <vt:i4>0</vt:i4>
      </vt:variant>
      <vt:variant>
        <vt:i4>5</vt:i4>
      </vt:variant>
      <vt:variant>
        <vt:lpwstr>https://www.sqa.org.uk/sqa/38422.html</vt:lpwstr>
      </vt:variant>
      <vt:variant>
        <vt:lpwstr/>
      </vt:variant>
      <vt:variant>
        <vt:i4>2949221</vt:i4>
      </vt:variant>
      <vt:variant>
        <vt:i4>6</vt:i4>
      </vt:variant>
      <vt:variant>
        <vt:i4>0</vt:i4>
      </vt:variant>
      <vt:variant>
        <vt:i4>5</vt:i4>
      </vt:variant>
      <vt:variant>
        <vt:lpwstr>https://www.skillsforcare.org.uk/Documents/Recruitment-and-retention/Careers-in-care/What-core-skills-do-I-need-to-work-in-social-care.pdf</vt:lpwstr>
      </vt:variant>
      <vt:variant>
        <vt:lpwstr/>
      </vt:variant>
      <vt:variant>
        <vt:i4>7209020</vt:i4>
      </vt:variant>
      <vt:variant>
        <vt:i4>3</vt:i4>
      </vt:variant>
      <vt:variant>
        <vt:i4>0</vt:i4>
      </vt:variant>
      <vt:variant>
        <vt:i4>5</vt:i4>
      </vt:variant>
      <vt:variant>
        <vt:lpwstr>https://www.glasgowkelvin.ac.uk/courses/health-social-care-nc-level-6/</vt:lpwstr>
      </vt:variant>
      <vt:variant>
        <vt:lpwstr/>
      </vt:variant>
      <vt:variant>
        <vt:i4>6160453</vt:i4>
      </vt:variant>
      <vt:variant>
        <vt:i4>0</vt:i4>
      </vt:variant>
      <vt:variant>
        <vt:i4>0</vt:i4>
      </vt:variant>
      <vt:variant>
        <vt:i4>5</vt:i4>
      </vt:variant>
      <vt:variant>
        <vt:lpwstr>https://carelearning.org.uk/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COMPONENT 2</dc:title>
  <dc:subject/>
  <dc:creator>Rizwana Gul (2423523)</dc:creator>
  <cp:keywords/>
  <dc:description/>
  <cp:lastModifiedBy>amjad khan</cp:lastModifiedBy>
  <cp:revision>2</cp:revision>
  <dcterms:created xsi:type="dcterms:W3CDTF">2025-11-19T17:31:00Z</dcterms:created>
  <dcterms:modified xsi:type="dcterms:W3CDTF">2025-11-19T17:31:00Z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bc748256-59b7-4f83-b952-901cf769312f</vt:lpwstr>
  </property>
</Properties>
</file>