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B51C1" w14:textId="77573EB0" w:rsidR="00F56F11" w:rsidRDefault="00F56F11" w:rsidP="00F56F11">
      <w:pPr>
        <w:pStyle w:val="Heading2"/>
      </w:pPr>
      <w:bookmarkStart w:id="0" w:name="_Toc161409574"/>
      <w:r>
        <w:t>Introduction</w:t>
      </w:r>
      <w:bookmarkEnd w:id="0"/>
    </w:p>
    <w:p w14:paraId="684C40BD" w14:textId="3AC1F00B" w:rsidR="00F56F11" w:rsidRDefault="00F56F11" w:rsidP="00F56F11">
      <w:r>
        <w:t>This research investigated the suitability of firing shelters deployed at MOD Pendine to protect personnel within the firing shelters from bullet impact. The aim of the research was to evaluate through theoretical and practical means the efficacy of the shelter</w:t>
      </w:r>
      <w:r w:rsidR="00C3254D">
        <w:t>s</w:t>
      </w:r>
      <w:r>
        <w:t xml:space="preserve"> when impacted by a bullet.</w:t>
      </w:r>
    </w:p>
    <w:p w14:paraId="70129179" w14:textId="77777777" w:rsidR="00CD415A" w:rsidRDefault="00CD415A" w:rsidP="00CD415A">
      <w:pPr>
        <w:keepNext/>
      </w:pPr>
      <w:r>
        <w:rPr>
          <w:noProof/>
        </w:rPr>
        <w:drawing>
          <wp:inline distT="0" distB="0" distL="0" distR="0" wp14:anchorId="7AA74955" wp14:editId="0CBF51A0">
            <wp:extent cx="3019425" cy="4005360"/>
            <wp:effectExtent l="0" t="0" r="0" b="0"/>
            <wp:docPr id="1128616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3865" cy="4011250"/>
                    </a:xfrm>
                    <a:prstGeom prst="rect">
                      <a:avLst/>
                    </a:prstGeom>
                    <a:noFill/>
                  </pic:spPr>
                </pic:pic>
              </a:graphicData>
            </a:graphic>
          </wp:inline>
        </w:drawing>
      </w:r>
    </w:p>
    <w:p w14:paraId="5368212E" w14:textId="6C6DB012" w:rsidR="00CD415A" w:rsidRDefault="00CD415A" w:rsidP="00CD415A">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Firing Shelter</w:t>
      </w:r>
    </w:p>
    <w:p w14:paraId="505C7484" w14:textId="77777777" w:rsidR="00F56F11" w:rsidRDefault="00F56F11" w:rsidP="00F56F11">
      <w:pPr>
        <w:pStyle w:val="Heading2"/>
      </w:pPr>
      <w:bookmarkStart w:id="1" w:name="_Toc161409575"/>
      <w:r>
        <w:t>Methods</w:t>
      </w:r>
      <w:bookmarkEnd w:id="1"/>
    </w:p>
    <w:p w14:paraId="05EECE56" w14:textId="66247023" w:rsidR="00F56F11" w:rsidRDefault="00F56F11" w:rsidP="00F56F11">
      <w:r>
        <w:t>The theoretical method utilised the De Marre equation to identify if the shelter would hypothetically prevent a 12.7mm ball round from perforating the armour.</w:t>
      </w:r>
    </w:p>
    <w:p w14:paraId="2BB5FE38" w14:textId="77777777" w:rsidR="00CD415A" w:rsidRPr="00CD415A" w:rsidRDefault="00000000" w:rsidP="00CD415A">
      <w:pPr>
        <w:pStyle w:val="Caption"/>
        <w:rPr>
          <w:rFonts w:eastAsiaTheme="minorEastAsia"/>
          <w:sz w:val="24"/>
          <w:szCs w:val="24"/>
        </w:rPr>
      </w:pPr>
      <m:oMathPara>
        <m:oMath>
          <m:sSub>
            <m:sSubPr>
              <m:ctrlPr>
                <w:rPr>
                  <w:rFonts w:ascii="Cambria Math" w:eastAsia="Aptos" w:hAnsi="Cambria Math" w:cs="Times New Roman"/>
                  <w:sz w:val="24"/>
                  <w:szCs w:val="24"/>
                </w:rPr>
              </m:ctrlPr>
            </m:sSubPr>
            <m:e>
              <m:r>
                <w:rPr>
                  <w:rFonts w:ascii="Cambria Math" w:eastAsia="Aptos" w:hAnsi="Cambria Math" w:cs="Times New Roman"/>
                  <w:sz w:val="24"/>
                  <w:szCs w:val="24"/>
                </w:rPr>
                <m:t>V</m:t>
              </m:r>
            </m:e>
            <m:sub>
              <m:r>
                <w:rPr>
                  <w:rFonts w:ascii="Cambria Math" w:eastAsia="Aptos" w:hAnsi="Cambria Math" w:cs="Times New Roman"/>
                  <w:sz w:val="24"/>
                  <w:szCs w:val="24"/>
                </w:rPr>
                <m:t>bl</m:t>
              </m:r>
            </m:sub>
          </m:sSub>
          <m:r>
            <w:rPr>
              <w:rFonts w:ascii="Cambria Math" w:eastAsia="Aptos" w:hAnsi="Cambria Math" w:cs="Times New Roman"/>
              <w:sz w:val="24"/>
              <w:szCs w:val="24"/>
            </w:rPr>
            <m:t>=</m:t>
          </m:r>
          <m:f>
            <m:fPr>
              <m:ctrlPr>
                <w:rPr>
                  <w:rFonts w:ascii="Cambria Math" w:eastAsia="Aptos" w:hAnsi="Cambria Math" w:cs="Times New Roman"/>
                  <w:sz w:val="24"/>
                  <w:szCs w:val="24"/>
                </w:rPr>
              </m:ctrlPr>
            </m:fPr>
            <m:num>
              <m:r>
                <w:rPr>
                  <w:rFonts w:ascii="Cambria Math" w:eastAsia="Aptos" w:hAnsi="Cambria Math" w:cs="Times New Roman"/>
                  <w:sz w:val="24"/>
                  <w:szCs w:val="24"/>
                </w:rPr>
                <m:t>K.</m:t>
              </m:r>
              <m:sSup>
                <m:sSupPr>
                  <m:ctrlPr>
                    <w:rPr>
                      <w:rFonts w:ascii="Cambria Math" w:eastAsia="Aptos" w:hAnsi="Cambria Math" w:cs="Times New Roman"/>
                      <w:sz w:val="24"/>
                      <w:szCs w:val="24"/>
                    </w:rPr>
                  </m:ctrlPr>
                </m:sSupPr>
                <m:e>
                  <m:r>
                    <w:rPr>
                      <w:rFonts w:ascii="Cambria Math" w:eastAsia="Aptos" w:hAnsi="Cambria Math" w:cs="Times New Roman"/>
                      <w:sz w:val="24"/>
                      <w:szCs w:val="24"/>
                    </w:rPr>
                    <m:t>D</m:t>
                  </m:r>
                </m:e>
                <m:sup>
                  <m:r>
                    <w:rPr>
                      <w:rFonts w:ascii="Cambria Math" w:eastAsia="Aptos" w:hAnsi="Cambria Math" w:cs="Times New Roman"/>
                      <w:sz w:val="24"/>
                      <w:szCs w:val="24"/>
                    </w:rPr>
                    <m:t>0.75</m:t>
                  </m:r>
                </m:sup>
              </m:sSup>
              <m:sSup>
                <m:sSupPr>
                  <m:ctrlPr>
                    <w:rPr>
                      <w:rFonts w:ascii="Cambria Math" w:eastAsia="Aptos" w:hAnsi="Cambria Math" w:cs="Times New Roman"/>
                      <w:sz w:val="24"/>
                      <w:szCs w:val="24"/>
                    </w:rPr>
                  </m:ctrlPr>
                </m:sSupPr>
                <m:e>
                  <m:r>
                    <w:rPr>
                      <w:rFonts w:ascii="Cambria Math" w:eastAsia="Aptos" w:hAnsi="Cambria Math" w:cs="Times New Roman"/>
                      <w:sz w:val="24"/>
                      <w:szCs w:val="24"/>
                    </w:rPr>
                    <m:t>T</m:t>
                  </m:r>
                </m:e>
                <m:sup>
                  <m:r>
                    <w:rPr>
                      <w:rFonts w:ascii="Cambria Math" w:eastAsia="Aptos" w:hAnsi="Cambria Math" w:cs="Times New Roman"/>
                      <w:sz w:val="24"/>
                      <w:szCs w:val="24"/>
                    </w:rPr>
                    <m:t>0.7</m:t>
                  </m:r>
                </m:sup>
              </m:sSup>
            </m:num>
            <m:den>
              <m:sSup>
                <m:sSupPr>
                  <m:ctrlPr>
                    <w:rPr>
                      <w:rFonts w:ascii="Cambria Math" w:eastAsia="Aptos" w:hAnsi="Cambria Math" w:cs="Times New Roman"/>
                      <w:sz w:val="24"/>
                      <w:szCs w:val="24"/>
                    </w:rPr>
                  </m:ctrlPr>
                </m:sSupPr>
                <m:e>
                  <m:r>
                    <w:rPr>
                      <w:rFonts w:ascii="Cambria Math" w:eastAsia="Aptos" w:hAnsi="Cambria Math" w:cs="Times New Roman"/>
                      <w:sz w:val="24"/>
                      <w:szCs w:val="24"/>
                    </w:rPr>
                    <m:t>M</m:t>
                  </m:r>
                </m:e>
                <m:sup>
                  <m:r>
                    <w:rPr>
                      <w:rFonts w:ascii="Cambria Math" w:eastAsia="Aptos" w:hAnsi="Cambria Math" w:cs="Times New Roman"/>
                      <w:sz w:val="24"/>
                      <w:szCs w:val="24"/>
                    </w:rPr>
                    <m:t>0.5</m:t>
                  </m:r>
                </m:sup>
              </m:sSup>
              <w:bookmarkStart w:id="2" w:name="_Hlk160265780"/>
              <m:func>
                <m:funcPr>
                  <m:ctrlPr>
                    <w:rPr>
                      <w:rFonts w:ascii="Cambria Math" w:eastAsia="Aptos" w:hAnsi="Cambria Math" w:cs="Times New Roman"/>
                      <w:sz w:val="24"/>
                      <w:szCs w:val="24"/>
                    </w:rPr>
                  </m:ctrlPr>
                </m:funcPr>
                <m:fName>
                  <m:r>
                    <w:rPr>
                      <w:rFonts w:ascii="Cambria Math" w:eastAsia="Aptos" w:hAnsi="Cambria Math" w:cs="Times New Roman"/>
                      <w:sz w:val="24"/>
                      <w:szCs w:val="24"/>
                    </w:rPr>
                    <m:t>cos</m:t>
                  </m:r>
                </m:fName>
                <m:e>
                  <w:bookmarkStart w:id="3" w:name="_Hlk160265764"/>
                  <m:r>
                    <w:rPr>
                      <w:rFonts w:ascii="Cambria Math" w:eastAsia="Aptos" w:hAnsi="Cambria Math" w:cs="Times New Roman"/>
                      <w:sz w:val="24"/>
                      <w:szCs w:val="24"/>
                    </w:rPr>
                    <m:t>θ</m:t>
                  </m:r>
                  <w:bookmarkEnd w:id="3"/>
                </m:e>
              </m:func>
              <w:bookmarkEnd w:id="2"/>
            </m:den>
          </m:f>
        </m:oMath>
      </m:oMathPara>
    </w:p>
    <w:p w14:paraId="58C9A4C0" w14:textId="1AA3329A" w:rsidR="00CD415A" w:rsidRPr="00CD415A" w:rsidRDefault="00CD415A" w:rsidP="00CD415A">
      <w:pPr>
        <w:pStyle w:val="Caption"/>
        <w:keepNext/>
      </w:pPr>
      <w:r>
        <w:t xml:space="preserve">Equation </w:t>
      </w:r>
      <w:r>
        <w:fldChar w:fldCharType="begin"/>
      </w:r>
      <w:r>
        <w:instrText xml:space="preserve"> SEQ Equation \* ARABIC </w:instrText>
      </w:r>
      <w:r>
        <w:fldChar w:fldCharType="separate"/>
      </w:r>
      <w:r>
        <w:rPr>
          <w:noProof/>
        </w:rPr>
        <w:t>1</w:t>
      </w:r>
      <w:r>
        <w:fldChar w:fldCharType="end"/>
      </w:r>
      <w:r>
        <w:t xml:space="preserve"> - De Marre Equation</w:t>
      </w:r>
    </w:p>
    <w:p w14:paraId="356E7FAD" w14:textId="4E60C4C1" w:rsidR="00F56F11" w:rsidRDefault="00F56F11" w:rsidP="00F56F11">
      <w:r>
        <w:t xml:space="preserve">The practical method employed was to conduct a trial firing 12.7mm ball ammunition against a target representing the firing shelter. </w:t>
      </w:r>
    </w:p>
    <w:p w14:paraId="70D9724C" w14:textId="77777777" w:rsidR="00CD415A" w:rsidRDefault="00CD415A" w:rsidP="00CD415A">
      <w:pPr>
        <w:keepNext/>
      </w:pPr>
      <w:r>
        <w:rPr>
          <w:noProof/>
        </w:rPr>
        <w:drawing>
          <wp:inline distT="0" distB="0" distL="0" distR="0" wp14:anchorId="2CBD5680" wp14:editId="34928650">
            <wp:extent cx="3200400" cy="1839432"/>
            <wp:effectExtent l="0" t="0" r="0" b="8890"/>
            <wp:docPr id="2055060973" name="Picture 1" descr="A machin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60973" name="Picture 1" descr="A machine in a room&#10;&#10;Description automatically generated"/>
                    <pic:cNvPicPr/>
                  </pic:nvPicPr>
                  <pic:blipFill rotWithShape="1">
                    <a:blip r:embed="rId8" cstate="print">
                      <a:extLst>
                        <a:ext uri="{28A0092B-C50C-407E-A947-70E740481C1C}">
                          <a14:useLocalDpi xmlns:a14="http://schemas.microsoft.com/office/drawing/2010/main" val="0"/>
                        </a:ext>
                      </a:extLst>
                    </a:blip>
                    <a:srcRect l="2393" t="11521" r="17572" b="27149"/>
                    <a:stretch/>
                  </pic:blipFill>
                  <pic:spPr bwMode="auto">
                    <a:xfrm>
                      <a:off x="0" y="0"/>
                      <a:ext cx="3300931" cy="1897212"/>
                    </a:xfrm>
                    <a:prstGeom prst="rect">
                      <a:avLst/>
                    </a:prstGeom>
                    <a:ln>
                      <a:noFill/>
                    </a:ln>
                    <a:extLst>
                      <a:ext uri="{53640926-AAD7-44D8-BBD7-CCE9431645EC}">
                        <a14:shadowObscured xmlns:a14="http://schemas.microsoft.com/office/drawing/2010/main"/>
                      </a:ext>
                    </a:extLst>
                  </pic:spPr>
                </pic:pic>
              </a:graphicData>
            </a:graphic>
          </wp:inline>
        </w:drawing>
      </w:r>
    </w:p>
    <w:p w14:paraId="7E758294" w14:textId="155AEEDB" w:rsidR="00CD415A" w:rsidRPr="00CD415A" w:rsidRDefault="00CD415A" w:rsidP="00CD415A">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- 12.7mm Heavy Machine Gun</w:t>
      </w:r>
    </w:p>
    <w:p w14:paraId="6B24DFCB" w14:textId="77777777" w:rsidR="00F56F11" w:rsidRPr="00BA0E71" w:rsidRDefault="00F56F11" w:rsidP="00F56F11">
      <w:pPr>
        <w:pStyle w:val="Heading2"/>
      </w:pPr>
      <w:bookmarkStart w:id="4" w:name="_Toc161409576"/>
      <w:r>
        <w:t>Results</w:t>
      </w:r>
      <w:bookmarkEnd w:id="4"/>
    </w:p>
    <w:p w14:paraId="00AA67AF" w14:textId="77777777" w:rsidR="00F56F11" w:rsidRDefault="00F56F11" w:rsidP="00F56F11">
      <w:r>
        <w:t xml:space="preserve">The De Marre equation suggests that a 12.7mm ball projectile would have to be travelling at </w:t>
      </w:r>
      <w:r w:rsidRPr="006D40BF">
        <w:t>1277.87ms</w:t>
      </w:r>
      <w:r w:rsidRPr="006D40BF">
        <w:rPr>
          <w:vertAlign w:val="superscript"/>
        </w:rPr>
        <w:t>-1</w:t>
      </w:r>
      <w:r w:rsidRPr="006D40BF">
        <w:t xml:space="preserve"> in order to pe</w:t>
      </w:r>
      <w:r>
        <w:t xml:space="preserve">rforate the firing shelters. </w:t>
      </w:r>
    </w:p>
    <w:p w14:paraId="24585EA5" w14:textId="77777777" w:rsidR="00F56F11" w:rsidRDefault="00F56F11" w:rsidP="00F56F11">
      <w:r>
        <w:t xml:space="preserve">The physical trial identified the mean muzzle velocity of the 12.7mm rounds fired was </w:t>
      </w:r>
      <w:r w:rsidRPr="00783F4D">
        <w:t>897.05ms</w:t>
      </w:r>
      <w:r w:rsidRPr="00783F4D">
        <w:rPr>
          <w:vertAlign w:val="superscript"/>
        </w:rPr>
        <w:t>-1</w:t>
      </w:r>
      <w:r>
        <w:t>. And that of the 10 rounds fired at a representative target, none of them perforated.</w:t>
      </w:r>
    </w:p>
    <w:p w14:paraId="6F3BDBDA" w14:textId="77777777" w:rsidR="00CD415A" w:rsidRDefault="00CD415A" w:rsidP="00CD415A">
      <w:pPr>
        <w:keepNext/>
      </w:pPr>
      <w:r>
        <w:rPr>
          <w:noProof/>
        </w:rPr>
        <w:drawing>
          <wp:inline distT="0" distB="0" distL="0" distR="0" wp14:anchorId="019F896B" wp14:editId="62A6E2DF">
            <wp:extent cx="3076575" cy="2305373"/>
            <wp:effectExtent l="0" t="0" r="0" b="0"/>
            <wp:docPr id="4519345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90911" cy="2316116"/>
                    </a:xfrm>
                    <a:prstGeom prst="rect">
                      <a:avLst/>
                    </a:prstGeom>
                    <a:noFill/>
                  </pic:spPr>
                </pic:pic>
              </a:graphicData>
            </a:graphic>
          </wp:inline>
        </w:drawing>
      </w:r>
    </w:p>
    <w:p w14:paraId="585A472A" w14:textId="29C63957" w:rsidR="00CD415A" w:rsidRDefault="00CD415A" w:rsidP="00CD415A">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 Target Post-Trial</w:t>
      </w:r>
    </w:p>
    <w:p w14:paraId="6D33B103" w14:textId="331D63EC" w:rsidR="00F56F11" w:rsidRDefault="00CD415A" w:rsidP="00F56F11">
      <w:pPr>
        <w:pStyle w:val="Heading2"/>
      </w:pPr>
      <w:bookmarkStart w:id="5" w:name="_Toc161409577"/>
      <w:r>
        <w:t>Conclu</w:t>
      </w:r>
      <w:r w:rsidR="00F56F11">
        <w:t>sion</w:t>
      </w:r>
      <w:bookmarkEnd w:id="5"/>
    </w:p>
    <w:p w14:paraId="731AB9F5" w14:textId="1169A124" w:rsidR="00F56F11" w:rsidRDefault="00F56F11" w:rsidP="00F56F11">
      <w:r>
        <w:t>Results from both methods indicate that the firing shelters are suitable protection from ball nature munitions up to 12.7mm.</w:t>
      </w:r>
    </w:p>
    <w:p w14:paraId="693361AF" w14:textId="77777777" w:rsidR="00320631" w:rsidRDefault="00F56F11" w:rsidP="00F56F11">
      <w:r>
        <w:t xml:space="preserve">The author concludes that the firing shelters at Pendine are adequate protection from ball nature munitions up to 12.7mm. </w:t>
      </w:r>
    </w:p>
    <w:p w14:paraId="1E7261C8" w14:textId="73376697" w:rsidR="00E57801" w:rsidRDefault="00F56F11" w:rsidP="00320631">
      <w:r>
        <w:t>However, further research is required to assess the effectiveness of the shelters against other threats</w:t>
      </w:r>
      <w:r w:rsidR="003F591E">
        <w:t>, such as armour piercing ammunition</w:t>
      </w:r>
      <w:r>
        <w:t>.</w:t>
      </w:r>
    </w:p>
    <w:sectPr w:rsidR="00E57801" w:rsidSect="000E0DF5">
      <w:headerReference w:type="default" r:id="rId10"/>
      <w:pgSz w:w="16838" w:h="11906" w:orient="landscape"/>
      <w:pgMar w:top="720" w:right="720" w:bottom="720" w:left="720" w:header="113" w:footer="708" w:gutter="0"/>
      <w:cols w:num="3" w:space="284"/>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40F07" w14:textId="77777777" w:rsidR="000E0DF5" w:rsidRDefault="000E0DF5" w:rsidP="00F56F11">
      <w:pPr>
        <w:spacing w:after="0" w:line="240" w:lineRule="auto"/>
      </w:pPr>
      <w:r>
        <w:separator/>
      </w:r>
    </w:p>
  </w:endnote>
  <w:endnote w:type="continuationSeparator" w:id="0">
    <w:p w14:paraId="1D0DA174" w14:textId="77777777" w:rsidR="000E0DF5" w:rsidRDefault="000E0DF5" w:rsidP="00F56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B8110" w14:textId="77777777" w:rsidR="000E0DF5" w:rsidRDefault="000E0DF5" w:rsidP="00F56F11">
      <w:pPr>
        <w:spacing w:after="0" w:line="240" w:lineRule="auto"/>
      </w:pPr>
      <w:r>
        <w:separator/>
      </w:r>
    </w:p>
  </w:footnote>
  <w:footnote w:type="continuationSeparator" w:id="0">
    <w:p w14:paraId="76CF2572" w14:textId="77777777" w:rsidR="000E0DF5" w:rsidRDefault="000E0DF5" w:rsidP="00F56F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D8931" w14:textId="6BC8F85E" w:rsidR="009D7FF0" w:rsidRPr="009D7FF0" w:rsidRDefault="009D7FF0" w:rsidP="00B44D8D">
    <w:pPr>
      <w:pStyle w:val="Heading1"/>
      <w:tabs>
        <w:tab w:val="left" w:pos="3150"/>
      </w:tabs>
      <w:spacing w:before="0" w:after="0"/>
      <w:rPr>
        <w:rFonts w:eastAsia="Times New Roman" w:cs="Arial"/>
        <w:caps/>
        <w:kern w:val="0"/>
        <w:sz w:val="24"/>
        <w:szCs w:val="24"/>
        <w:lang w:eastAsia="en-GB"/>
        <w14:ligatures w14:val="none"/>
      </w:rPr>
    </w:pPr>
    <w:r w:rsidRPr="0087446F">
      <w:rPr>
        <w:noProof/>
      </w:rPr>
      <w:drawing>
        <wp:anchor distT="0" distB="0" distL="114300" distR="114300" simplePos="0" relativeHeight="251662336" behindDoc="1" locked="0" layoutInCell="1" allowOverlap="1" wp14:anchorId="78C462E6" wp14:editId="522067C2">
          <wp:simplePos x="0" y="0"/>
          <wp:positionH relativeFrom="page">
            <wp:posOffset>171450</wp:posOffset>
          </wp:positionH>
          <wp:positionV relativeFrom="paragraph">
            <wp:posOffset>-71755</wp:posOffset>
          </wp:positionV>
          <wp:extent cx="2077720" cy="831850"/>
          <wp:effectExtent l="0" t="0" r="0" b="6985"/>
          <wp:wrapTight wrapText="bothSides">
            <wp:wrapPolygon edited="0">
              <wp:start x="0" y="0"/>
              <wp:lineTo x="0" y="21236"/>
              <wp:lineTo x="21370" y="21236"/>
              <wp:lineTo x="21370" y="0"/>
              <wp:lineTo x="0" y="0"/>
            </wp:wrapPolygon>
          </wp:wrapTight>
          <wp:docPr id="1940855692"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77720" cy="831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D7FF0">
      <w:rPr>
        <w:rFonts w:eastAsia="Times New Roman" w:cs="Arial"/>
        <w:caps/>
        <w:noProof/>
        <w:kern w:val="0"/>
        <w:sz w:val="24"/>
        <w:szCs w:val="24"/>
        <w:lang w:eastAsia="en-GB"/>
        <w14:ligatures w14:val="none"/>
      </w:rPr>
      <mc:AlternateContent>
        <mc:Choice Requires="wps">
          <w:drawing>
            <wp:anchor distT="45720" distB="45720" distL="114300" distR="114300" simplePos="0" relativeHeight="251661312" behindDoc="0" locked="0" layoutInCell="1" allowOverlap="1" wp14:anchorId="312F88CA" wp14:editId="607C47CA">
              <wp:simplePos x="0" y="0"/>
              <wp:positionH relativeFrom="page">
                <wp:posOffset>8201025</wp:posOffset>
              </wp:positionH>
              <wp:positionV relativeFrom="paragraph">
                <wp:posOffset>-62230</wp:posOffset>
              </wp:positionV>
              <wp:extent cx="2466975" cy="866775"/>
              <wp:effectExtent l="0" t="0" r="9525" b="9525"/>
              <wp:wrapSquare wrapText="bothSides"/>
              <wp:docPr id="16577785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866775"/>
                      </a:xfrm>
                      <a:prstGeom prst="rect">
                        <a:avLst/>
                      </a:prstGeom>
                      <a:solidFill>
                        <a:srgbClr val="FFFFFF"/>
                      </a:solidFill>
                      <a:ln w="9525">
                        <a:noFill/>
                        <a:miter lim="800000"/>
                        <a:headEnd/>
                        <a:tailEnd/>
                      </a:ln>
                    </wps:spPr>
                    <wps:txbx>
                      <w:txbxContent>
                        <w:p w14:paraId="41C25B6C" w14:textId="694EA7C8" w:rsidR="009D7FF0" w:rsidRPr="009D7FF0" w:rsidRDefault="009D7FF0" w:rsidP="00630EE7">
                          <w:pPr>
                            <w:pStyle w:val="NoSpacing"/>
                            <w:jc w:val="center"/>
                            <w:rPr>
                              <w:sz w:val="36"/>
                              <w:szCs w:val="36"/>
                            </w:rPr>
                          </w:pPr>
                          <w:r w:rsidRPr="009D7FF0">
                            <w:rPr>
                              <w:sz w:val="36"/>
                              <w:szCs w:val="36"/>
                            </w:rPr>
                            <w:t>George Atkins</w:t>
                          </w:r>
                        </w:p>
                        <w:p w14:paraId="2F11355C" w14:textId="082DCD59" w:rsidR="009D7FF0" w:rsidRPr="009D7FF0" w:rsidRDefault="009D7FF0" w:rsidP="00630EE7">
                          <w:pPr>
                            <w:pStyle w:val="NoSpacing"/>
                            <w:jc w:val="center"/>
                            <w:rPr>
                              <w:sz w:val="36"/>
                              <w:szCs w:val="36"/>
                            </w:rPr>
                          </w:pPr>
                          <w:r w:rsidRPr="009D7FF0">
                            <w:rPr>
                              <w:sz w:val="36"/>
                              <w:szCs w:val="36"/>
                            </w:rPr>
                            <w:t>P144281</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type w14:anchorId="312F88CA" id="_x0000_t202" coordsize="21600,21600" o:spt="202" path="m,l,21600r21600,l21600,xe">
              <v:stroke joinstyle="miter"/>
              <v:path gradientshapeok="t" o:connecttype="rect"/>
            </v:shapetype>
            <v:shape id="Text Box 2" o:spid="_x0000_s1026" type="#_x0000_t202" style="position:absolute;margin-left:645.75pt;margin-top:-4.9pt;width:194.25pt;height:68.2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" stroked="f">
              <v:textbox>
                <w:txbxContent>
                  <w:p w14:paraId="41C25B6C" w14:textId="694EA7C8" w:rsidR="009D7FF0" w:rsidRPr="009D7FF0" w:rsidRDefault="009D7FF0" w:rsidP="00630EE7">
                    <w:pPr>
                      <w:pStyle w:val="NoSpacing"/>
                      <w:jc w:val="center"/>
                      <w:rPr>
                        <w:sz w:val="36"/>
                        <w:szCs w:val="36"/>
                      </w:rPr>
                    </w:pPr>
                    <w:r w:rsidRPr="009D7FF0">
                      <w:rPr>
                        <w:sz w:val="36"/>
                        <w:szCs w:val="36"/>
                      </w:rPr>
                      <w:t>George Atkins</w:t>
                    </w:r>
                  </w:p>
                  <w:p w14:paraId="2F11355C" w14:textId="082DCD59" w:rsidR="009D7FF0" w:rsidRPr="009D7FF0" w:rsidRDefault="009D7FF0" w:rsidP="00630EE7">
                    <w:pPr>
                      <w:pStyle w:val="NoSpacing"/>
                      <w:jc w:val="center"/>
                      <w:rPr>
                        <w:sz w:val="36"/>
                        <w:szCs w:val="36"/>
                      </w:rPr>
                    </w:pPr>
                    <w:r w:rsidRPr="009D7FF0">
                      <w:rPr>
                        <w:sz w:val="36"/>
                        <w:szCs w:val="36"/>
                      </w:rPr>
                      <w:t>P144281</w:t>
                    </w:r>
                  </w:p>
                </w:txbxContent>
              </v:textbox>
              <w10:wrap type="square" anchorx="page"/>
            </v:shape>
          </w:pict>
        </mc:Fallback>
      </mc:AlternateContent>
    </w:r>
    <w:r w:rsidRPr="009D7FF0">
      <w:rPr>
        <w:rFonts w:eastAsia="Times New Roman" w:cs="Arial"/>
        <w:caps/>
        <w:noProof/>
        <w:kern w:val="0"/>
        <w:sz w:val="24"/>
        <w:szCs w:val="24"/>
        <w:lang w:eastAsia="en-GB"/>
        <w14:ligatures w14:val="none"/>
      </w:rPr>
      <mc:AlternateContent>
        <mc:Choice Requires="wps">
          <w:drawing>
            <wp:anchor distT="45720" distB="45720" distL="114300" distR="114300" simplePos="0" relativeHeight="251659264" behindDoc="0" locked="0" layoutInCell="1" allowOverlap="1" wp14:anchorId="390BDD3E" wp14:editId="17ED1806">
              <wp:simplePos x="0" y="0"/>
              <wp:positionH relativeFrom="margin">
                <wp:align>center</wp:align>
              </wp:positionH>
              <wp:positionV relativeFrom="paragraph">
                <wp:posOffset>-71755</wp:posOffset>
              </wp:positionV>
              <wp:extent cx="5753100" cy="8858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885825"/>
                      </a:xfrm>
                      <a:prstGeom prst="rect">
                        <a:avLst/>
                      </a:prstGeom>
                      <a:solidFill>
                        <a:srgbClr val="FFFFFF"/>
                      </a:solidFill>
                      <a:ln w="9525">
                        <a:noFill/>
                        <a:miter lim="800000"/>
                        <a:headEnd/>
                        <a:tailEnd/>
                      </a:ln>
                    </wps:spPr>
                    <wps:txbx>
                      <w:txbxContent>
                        <w:p w14:paraId="1ED0BE90" w14:textId="428F0B2B" w:rsidR="001A21DD" w:rsidRPr="009D7FF0" w:rsidRDefault="009D7FF0" w:rsidP="009D7FF0">
                          <w:pPr>
                            <w:pStyle w:val="NoSpacing"/>
                            <w:jc w:val="center"/>
                            <w:rPr>
                              <w:sz w:val="36"/>
                              <w:szCs w:val="36"/>
                            </w:rPr>
                          </w:pPr>
                          <w:r w:rsidRPr="009D7FF0">
                            <w:rPr>
                              <w:sz w:val="36"/>
                              <w:szCs w:val="36"/>
                            </w:rPr>
                            <w:t>An Investigation into the Suitability of Pendine Firing Shelters to Provide Protection From Bullet Attack</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90BDD3E" id="_x0000_s1027" type="#_x0000_t202" style="position:absolute;margin-left:0;margin-top:-5.65pt;width:453pt;height:69.7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" stroked="f">
              <v:textbox>
                <w:txbxContent>
                  <w:p w14:paraId="1ED0BE90" w14:textId="428F0B2B" w:rsidR="001A21DD" w:rsidRPr="009D7FF0" w:rsidRDefault="009D7FF0" w:rsidP="009D7FF0">
                    <w:pPr>
                      <w:pStyle w:val="NoSpacing"/>
                      <w:jc w:val="center"/>
                      <w:rPr>
                        <w:sz w:val="36"/>
                        <w:szCs w:val="36"/>
                      </w:rPr>
                    </w:pPr>
                    <w:r w:rsidRPr="009D7FF0">
                      <w:rPr>
                        <w:sz w:val="36"/>
                        <w:szCs w:val="36"/>
                      </w:rPr>
                      <w:t>An Investigation into the Suitability of Pendine Firing Shelters to Provide Protection From Bullet Attack</w:t>
                    </w:r>
                  </w:p>
                </w:txbxContent>
              </v:textbox>
              <w10:wrap type="square" anchorx="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F11"/>
    <w:rsid w:val="000E0DF5"/>
    <w:rsid w:val="001A21DD"/>
    <w:rsid w:val="00320631"/>
    <w:rsid w:val="003F591E"/>
    <w:rsid w:val="004A66A7"/>
    <w:rsid w:val="00630EE7"/>
    <w:rsid w:val="006835AB"/>
    <w:rsid w:val="009D57B3"/>
    <w:rsid w:val="009D7FF0"/>
    <w:rsid w:val="00A13952"/>
    <w:rsid w:val="00A876C0"/>
    <w:rsid w:val="00B44D8D"/>
    <w:rsid w:val="00C3254D"/>
    <w:rsid w:val="00CD415A"/>
    <w:rsid w:val="00D047A1"/>
    <w:rsid w:val="00E57801"/>
    <w:rsid w:val="00F24E44"/>
    <w:rsid w:val="00F56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54AF8"/>
  <w15:chartTrackingRefBased/>
  <w15:docId w15:val="{E7954476-853B-4F18-9649-82872D665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F11"/>
    <w:rPr>
      <w:rFonts w:ascii="Arial" w:hAnsi="Arial"/>
    </w:rPr>
  </w:style>
  <w:style w:type="paragraph" w:styleId="Heading1">
    <w:name w:val="heading 1"/>
    <w:basedOn w:val="Normal"/>
    <w:next w:val="Normal"/>
    <w:link w:val="Heading1Char"/>
    <w:uiPriority w:val="9"/>
    <w:qFormat/>
    <w:rsid w:val="00F56F11"/>
    <w:pPr>
      <w:keepNext/>
      <w:keepLines/>
      <w:spacing w:before="360" w:after="80"/>
      <w:outlineLvl w:val="0"/>
    </w:pPr>
    <w:rPr>
      <w:rFonts w:ascii="Arial Black" w:eastAsiaTheme="majorEastAsia" w:hAnsi="Arial Black" w:cstheme="majorBidi"/>
      <w:sz w:val="40"/>
      <w:szCs w:val="40"/>
    </w:rPr>
  </w:style>
  <w:style w:type="paragraph" w:styleId="Heading2">
    <w:name w:val="heading 2"/>
    <w:basedOn w:val="Normal"/>
    <w:next w:val="Normal"/>
    <w:link w:val="Heading2Char"/>
    <w:uiPriority w:val="9"/>
    <w:unhideWhenUsed/>
    <w:qFormat/>
    <w:rsid w:val="00F56F11"/>
    <w:pPr>
      <w:keepNext/>
      <w:keepLines/>
      <w:spacing w:before="160" w:after="80"/>
      <w:outlineLvl w:val="1"/>
    </w:pPr>
    <w:rPr>
      <w:rFonts w:ascii="Arial Black" w:eastAsiaTheme="majorEastAsia" w:hAnsi="Arial Black" w:cstheme="majorBidi"/>
      <w:sz w:val="32"/>
      <w:szCs w:val="32"/>
    </w:rPr>
  </w:style>
  <w:style w:type="paragraph" w:styleId="Heading3">
    <w:name w:val="heading 3"/>
    <w:basedOn w:val="Normal"/>
    <w:next w:val="Normal"/>
    <w:link w:val="Heading3Char"/>
    <w:uiPriority w:val="9"/>
    <w:semiHidden/>
    <w:unhideWhenUsed/>
    <w:qFormat/>
    <w:rsid w:val="00F56F1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6F1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56F1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56F1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6F1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6F1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6F1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F11"/>
    <w:rPr>
      <w:rFonts w:ascii="Arial Black" w:eastAsiaTheme="majorEastAsia" w:hAnsi="Arial Black" w:cstheme="majorBidi"/>
      <w:sz w:val="40"/>
      <w:szCs w:val="40"/>
    </w:rPr>
  </w:style>
  <w:style w:type="character" w:customStyle="1" w:styleId="Heading2Char">
    <w:name w:val="Heading 2 Char"/>
    <w:basedOn w:val="DefaultParagraphFont"/>
    <w:link w:val="Heading2"/>
    <w:uiPriority w:val="9"/>
    <w:rsid w:val="00F56F11"/>
    <w:rPr>
      <w:rFonts w:ascii="Arial Black" w:eastAsiaTheme="majorEastAsia" w:hAnsi="Arial Black" w:cstheme="majorBidi"/>
      <w:sz w:val="32"/>
      <w:szCs w:val="32"/>
    </w:rPr>
  </w:style>
  <w:style w:type="character" w:customStyle="1" w:styleId="Heading3Char">
    <w:name w:val="Heading 3 Char"/>
    <w:basedOn w:val="DefaultParagraphFont"/>
    <w:link w:val="Heading3"/>
    <w:uiPriority w:val="9"/>
    <w:semiHidden/>
    <w:rsid w:val="00F56F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F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F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F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F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F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F11"/>
    <w:rPr>
      <w:rFonts w:eastAsiaTheme="majorEastAsia" w:cstheme="majorBidi"/>
      <w:color w:val="272727" w:themeColor="text1" w:themeTint="D8"/>
    </w:rPr>
  </w:style>
  <w:style w:type="paragraph" w:styleId="Title">
    <w:name w:val="Title"/>
    <w:basedOn w:val="Normal"/>
    <w:next w:val="Normal"/>
    <w:link w:val="TitleChar"/>
    <w:uiPriority w:val="10"/>
    <w:qFormat/>
    <w:rsid w:val="00F56F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F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F1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F11"/>
    <w:pPr>
      <w:spacing w:before="160"/>
      <w:jc w:val="center"/>
    </w:pPr>
    <w:rPr>
      <w:rFonts w:asciiTheme="minorHAnsi" w:hAnsiTheme="minorHAnsi"/>
      <w:i/>
      <w:iCs/>
      <w:color w:val="404040" w:themeColor="text1" w:themeTint="BF"/>
    </w:rPr>
  </w:style>
  <w:style w:type="character" w:customStyle="1" w:styleId="QuoteChar">
    <w:name w:val="Quote Char"/>
    <w:basedOn w:val="DefaultParagraphFont"/>
    <w:link w:val="Quote"/>
    <w:uiPriority w:val="29"/>
    <w:rsid w:val="00F56F11"/>
    <w:rPr>
      <w:i/>
      <w:iCs/>
      <w:color w:val="404040" w:themeColor="text1" w:themeTint="BF"/>
    </w:rPr>
  </w:style>
  <w:style w:type="paragraph" w:styleId="ListParagraph">
    <w:name w:val="List Paragraph"/>
    <w:basedOn w:val="Normal"/>
    <w:uiPriority w:val="34"/>
    <w:qFormat/>
    <w:rsid w:val="00F56F11"/>
    <w:pPr>
      <w:ind w:left="720"/>
      <w:contextualSpacing/>
    </w:pPr>
    <w:rPr>
      <w:rFonts w:asciiTheme="minorHAnsi" w:hAnsiTheme="minorHAnsi"/>
    </w:rPr>
  </w:style>
  <w:style w:type="character" w:styleId="IntenseEmphasis">
    <w:name w:val="Intense Emphasis"/>
    <w:basedOn w:val="DefaultParagraphFont"/>
    <w:uiPriority w:val="21"/>
    <w:qFormat/>
    <w:rsid w:val="00F56F11"/>
    <w:rPr>
      <w:i/>
      <w:iCs/>
      <w:color w:val="0F4761" w:themeColor="accent1" w:themeShade="BF"/>
    </w:rPr>
  </w:style>
  <w:style w:type="paragraph" w:styleId="IntenseQuote">
    <w:name w:val="Intense Quote"/>
    <w:basedOn w:val="Normal"/>
    <w:next w:val="Normal"/>
    <w:link w:val="IntenseQuoteChar"/>
    <w:uiPriority w:val="30"/>
    <w:qFormat/>
    <w:rsid w:val="00F56F1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rPr>
  </w:style>
  <w:style w:type="character" w:customStyle="1" w:styleId="IntenseQuoteChar">
    <w:name w:val="Intense Quote Char"/>
    <w:basedOn w:val="DefaultParagraphFont"/>
    <w:link w:val="IntenseQuote"/>
    <w:uiPriority w:val="30"/>
    <w:rsid w:val="00F56F11"/>
    <w:rPr>
      <w:i/>
      <w:iCs/>
      <w:color w:val="0F4761" w:themeColor="accent1" w:themeShade="BF"/>
    </w:rPr>
  </w:style>
  <w:style w:type="character" w:styleId="IntenseReference">
    <w:name w:val="Intense Reference"/>
    <w:basedOn w:val="DefaultParagraphFont"/>
    <w:uiPriority w:val="32"/>
    <w:qFormat/>
    <w:rsid w:val="00F56F11"/>
    <w:rPr>
      <w:b/>
      <w:bCs/>
      <w:smallCaps/>
      <w:color w:val="0F4761" w:themeColor="accent1" w:themeShade="BF"/>
      <w:spacing w:val="5"/>
    </w:rPr>
  </w:style>
  <w:style w:type="paragraph" w:styleId="Header">
    <w:name w:val="header"/>
    <w:basedOn w:val="Normal"/>
    <w:link w:val="HeaderChar"/>
    <w:uiPriority w:val="99"/>
    <w:unhideWhenUsed/>
    <w:rsid w:val="00F56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F11"/>
    <w:rPr>
      <w:rFonts w:ascii="Arial" w:hAnsi="Arial"/>
    </w:rPr>
  </w:style>
  <w:style w:type="paragraph" w:styleId="Footer">
    <w:name w:val="footer"/>
    <w:basedOn w:val="Normal"/>
    <w:link w:val="FooterChar"/>
    <w:uiPriority w:val="99"/>
    <w:unhideWhenUsed/>
    <w:rsid w:val="00F56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F11"/>
    <w:rPr>
      <w:rFonts w:ascii="Arial" w:hAnsi="Arial"/>
    </w:rPr>
  </w:style>
  <w:style w:type="paragraph" w:styleId="NoSpacing">
    <w:name w:val="No Spacing"/>
    <w:uiPriority w:val="1"/>
    <w:qFormat/>
    <w:rsid w:val="009D7FF0"/>
    <w:pPr>
      <w:spacing w:after="0" w:line="240" w:lineRule="auto"/>
    </w:pPr>
    <w:rPr>
      <w:rFonts w:ascii="Arial" w:hAnsi="Arial"/>
    </w:rPr>
  </w:style>
  <w:style w:type="paragraph" w:styleId="Caption">
    <w:name w:val="caption"/>
    <w:basedOn w:val="Normal"/>
    <w:next w:val="Normal"/>
    <w:uiPriority w:val="35"/>
    <w:unhideWhenUsed/>
    <w:qFormat/>
    <w:rsid w:val="00CD415A"/>
    <w:pPr>
      <w:spacing w:after="200" w:line="240" w:lineRule="auto"/>
    </w:pPr>
    <w:rPr>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5A9852A-642D-4BCB-A17B-DF06C2CD9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Words>
  <Characters>1384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Atkins (P144281)</dc:creator>
  <cp:keywords/>
  <dc:description/>
  <cp:lastModifiedBy>George Atkins (P144281)</cp:lastModifiedBy>
  <cp:revision>6</cp:revision>
  <dcterms:created xsi:type="dcterms:W3CDTF">2024-03-28T15:36:00Z</dcterms:created>
  <dcterms:modified xsi:type="dcterms:W3CDTF">2024-03-30T08:21:00Z</dcterms:modified>
</cp:coreProperties>
</file>