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B73FB" w14:textId="77777777" w:rsidR="00DF0749" w:rsidRDefault="00DF0749">
      <w:pPr>
        <w:pStyle w:val="Normal1"/>
        <w:spacing w:line="360" w:lineRule="auto"/>
        <w:jc w:val="center"/>
        <w:rPr>
          <w:rFonts w:ascii="Times New Roman" w:eastAsia="Times New Roman" w:hAnsi="Times New Roman" w:cs="Times New Roman"/>
          <w:b/>
          <w:sz w:val="32"/>
          <w:szCs w:val="32"/>
          <w:u w:val="single"/>
        </w:rPr>
      </w:pPr>
    </w:p>
    <w:p w14:paraId="348D07C7" w14:textId="77777777" w:rsidR="00DF0749" w:rsidRDefault="00DF0749">
      <w:pPr>
        <w:pStyle w:val="Normal1"/>
        <w:spacing w:line="360" w:lineRule="auto"/>
        <w:jc w:val="center"/>
        <w:rPr>
          <w:rFonts w:ascii="Times New Roman" w:eastAsia="Times New Roman" w:hAnsi="Times New Roman" w:cs="Times New Roman"/>
          <w:b/>
          <w:sz w:val="32"/>
          <w:szCs w:val="32"/>
          <w:u w:val="single"/>
        </w:rPr>
      </w:pPr>
    </w:p>
    <w:p w14:paraId="21701B7C" w14:textId="77777777" w:rsidR="00C105B8" w:rsidRDefault="00C105B8">
      <w:pPr>
        <w:pStyle w:val="Normal1"/>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Marketing Essential-Ass-1</w:t>
      </w:r>
    </w:p>
    <w:p w14:paraId="64DB34BE" w14:textId="77777777" w:rsidR="00C105B8" w:rsidRDefault="00C105B8">
      <w:pPr>
        <w:pStyle w:val="Normal1"/>
        <w:spacing w:line="360" w:lineRule="auto"/>
        <w:jc w:val="center"/>
        <w:rPr>
          <w:rFonts w:ascii="Times New Roman" w:eastAsia="Times New Roman" w:hAnsi="Times New Roman" w:cs="Times New Roman"/>
          <w:b/>
          <w:sz w:val="32"/>
          <w:szCs w:val="32"/>
          <w:u w:val="single"/>
        </w:rPr>
      </w:pPr>
    </w:p>
    <w:p w14:paraId="48834EEA" w14:textId="51CB7C5E" w:rsidR="00011DD5" w:rsidRDefault="00C105B8">
      <w:pPr>
        <w:pStyle w:val="Normal1"/>
        <w:spacing w:line="360" w:lineRule="auto"/>
        <w:jc w:val="center"/>
        <w:rPr>
          <w:rFonts w:ascii="Times New Roman" w:eastAsia="Times New Roman" w:hAnsi="Times New Roman" w:cs="Times New Roman"/>
          <w:b/>
          <w:i/>
          <w:sz w:val="24"/>
          <w:szCs w:val="24"/>
        </w:rPr>
      </w:pPr>
      <w:r w:rsidRPr="00C105B8">
        <w:rPr>
          <w:rFonts w:ascii="Times New Roman" w:eastAsia="Times New Roman" w:hAnsi="Times New Roman" w:cs="Times New Roman"/>
          <w:b/>
          <w:i/>
          <w:sz w:val="24"/>
          <w:szCs w:val="24"/>
        </w:rPr>
        <w:t>“</w:t>
      </w:r>
      <w:r w:rsidR="00AD5219" w:rsidRPr="00C105B8">
        <w:rPr>
          <w:rFonts w:ascii="Times New Roman" w:eastAsia="Times New Roman" w:hAnsi="Times New Roman" w:cs="Times New Roman"/>
          <w:b/>
          <w:i/>
          <w:sz w:val="24"/>
          <w:szCs w:val="24"/>
        </w:rPr>
        <w:t>A comparison of the marketing methods of two multinational hotel brands</w:t>
      </w:r>
      <w:r w:rsidRPr="00C105B8">
        <w:rPr>
          <w:rFonts w:ascii="Times New Roman" w:eastAsia="Times New Roman" w:hAnsi="Times New Roman" w:cs="Times New Roman"/>
          <w:b/>
          <w:i/>
          <w:sz w:val="24"/>
          <w:szCs w:val="24"/>
        </w:rPr>
        <w:t>”</w:t>
      </w:r>
    </w:p>
    <w:p w14:paraId="066F01D6" w14:textId="6BA6207E" w:rsidR="00DF0749" w:rsidRDefault="00DF0749">
      <w:pPr>
        <w:pStyle w:val="Normal1"/>
        <w:spacing w:line="360" w:lineRule="auto"/>
        <w:jc w:val="center"/>
        <w:rPr>
          <w:rFonts w:ascii="Times New Roman" w:eastAsia="Times New Roman" w:hAnsi="Times New Roman" w:cs="Times New Roman"/>
          <w:b/>
          <w:i/>
          <w:sz w:val="24"/>
          <w:szCs w:val="24"/>
        </w:rPr>
      </w:pPr>
    </w:p>
    <w:p w14:paraId="7BDDEF9B" w14:textId="77777777" w:rsidR="004239A7" w:rsidRDefault="004239A7">
      <w:pPr>
        <w:pStyle w:val="Normal1"/>
        <w:spacing w:line="360" w:lineRule="auto"/>
        <w:jc w:val="center"/>
        <w:rPr>
          <w:rFonts w:ascii="Times New Roman" w:eastAsia="Times New Roman" w:hAnsi="Times New Roman" w:cs="Times New Roman"/>
          <w:b/>
          <w:iCs/>
          <w:sz w:val="24"/>
          <w:szCs w:val="24"/>
        </w:rPr>
      </w:pPr>
    </w:p>
    <w:p w14:paraId="20F1447D" w14:textId="77777777" w:rsidR="004239A7" w:rsidRDefault="004239A7">
      <w:pPr>
        <w:pStyle w:val="Normal1"/>
        <w:spacing w:line="360" w:lineRule="auto"/>
        <w:jc w:val="center"/>
        <w:rPr>
          <w:rFonts w:ascii="Times New Roman" w:eastAsia="Times New Roman" w:hAnsi="Times New Roman" w:cs="Times New Roman"/>
          <w:b/>
          <w:iCs/>
          <w:sz w:val="24"/>
          <w:szCs w:val="24"/>
        </w:rPr>
      </w:pPr>
    </w:p>
    <w:p w14:paraId="5F3972FD" w14:textId="5DFDB230" w:rsidR="00DF0749" w:rsidRPr="004239A7" w:rsidRDefault="004239A7">
      <w:pPr>
        <w:pStyle w:val="Normal1"/>
        <w:spacing w:line="360" w:lineRule="auto"/>
        <w:jc w:val="center"/>
        <w:rPr>
          <w:rFonts w:ascii="Times New Roman" w:eastAsia="Times New Roman" w:hAnsi="Times New Roman" w:cs="Times New Roman"/>
          <w:b/>
          <w:iCs/>
          <w:sz w:val="24"/>
          <w:szCs w:val="24"/>
          <w:lang w:val="nl-NL"/>
        </w:rPr>
      </w:pPr>
      <w:r w:rsidRPr="004239A7">
        <w:rPr>
          <w:rFonts w:ascii="Times New Roman" w:eastAsia="Times New Roman" w:hAnsi="Times New Roman" w:cs="Times New Roman"/>
          <w:b/>
          <w:iCs/>
          <w:sz w:val="24"/>
          <w:szCs w:val="24"/>
          <w:lang w:val="nl-NL"/>
        </w:rPr>
        <w:t xml:space="preserve">                                 Student n</w:t>
      </w:r>
      <w:r w:rsidR="00DF0749" w:rsidRPr="004239A7">
        <w:rPr>
          <w:rFonts w:ascii="Times New Roman" w:eastAsia="Times New Roman" w:hAnsi="Times New Roman" w:cs="Times New Roman"/>
          <w:b/>
          <w:iCs/>
          <w:sz w:val="24"/>
          <w:szCs w:val="24"/>
          <w:lang w:val="nl-NL"/>
        </w:rPr>
        <w:t xml:space="preserve">ame: Daniel </w:t>
      </w:r>
      <w:proofErr w:type="spellStart"/>
      <w:r w:rsidRPr="004239A7">
        <w:rPr>
          <w:rFonts w:ascii="Times New Roman" w:eastAsia="Times New Roman" w:hAnsi="Times New Roman" w:cs="Times New Roman"/>
          <w:b/>
          <w:iCs/>
          <w:sz w:val="24"/>
          <w:szCs w:val="24"/>
          <w:lang w:val="nl-NL"/>
        </w:rPr>
        <w:t>Alexandru</w:t>
      </w:r>
      <w:proofErr w:type="spellEnd"/>
      <w:r w:rsidRPr="004239A7">
        <w:rPr>
          <w:rFonts w:ascii="Times New Roman" w:eastAsia="Times New Roman" w:hAnsi="Times New Roman" w:cs="Times New Roman"/>
          <w:b/>
          <w:iCs/>
          <w:sz w:val="24"/>
          <w:szCs w:val="24"/>
          <w:lang w:val="nl-NL"/>
        </w:rPr>
        <w:t xml:space="preserve"> </w:t>
      </w:r>
      <w:r w:rsidR="00DF0749" w:rsidRPr="004239A7">
        <w:rPr>
          <w:rFonts w:ascii="Times New Roman" w:eastAsia="Times New Roman" w:hAnsi="Times New Roman" w:cs="Times New Roman"/>
          <w:b/>
          <w:iCs/>
          <w:sz w:val="24"/>
          <w:szCs w:val="24"/>
          <w:lang w:val="nl-NL"/>
        </w:rPr>
        <w:t>Minea</w:t>
      </w:r>
    </w:p>
    <w:p w14:paraId="1E01B5CF" w14:textId="193258BA" w:rsidR="00DF0749" w:rsidRPr="004239A7" w:rsidRDefault="004239A7">
      <w:pPr>
        <w:pStyle w:val="Normal1"/>
        <w:spacing w:line="360" w:lineRule="auto"/>
        <w:jc w:val="center"/>
        <w:rPr>
          <w:rFonts w:ascii="Times New Roman" w:eastAsia="Times New Roman" w:hAnsi="Times New Roman" w:cs="Times New Roman"/>
          <w:b/>
          <w:iCs/>
          <w:sz w:val="24"/>
          <w:szCs w:val="24"/>
          <w:lang w:val="nl-NL"/>
        </w:rPr>
      </w:pPr>
      <w:r>
        <w:rPr>
          <w:rFonts w:ascii="Times New Roman" w:eastAsia="Times New Roman" w:hAnsi="Times New Roman" w:cs="Times New Roman"/>
          <w:b/>
          <w:iCs/>
          <w:sz w:val="24"/>
          <w:szCs w:val="24"/>
          <w:lang w:val="nl-NL"/>
        </w:rPr>
        <w:t xml:space="preserve">               </w:t>
      </w:r>
      <w:r w:rsidR="00DF0749" w:rsidRPr="004239A7">
        <w:rPr>
          <w:rFonts w:ascii="Times New Roman" w:eastAsia="Times New Roman" w:hAnsi="Times New Roman" w:cs="Times New Roman"/>
          <w:b/>
          <w:iCs/>
          <w:sz w:val="24"/>
          <w:szCs w:val="24"/>
          <w:lang w:val="nl-NL"/>
        </w:rPr>
        <w:t>Student ID</w:t>
      </w:r>
      <w:r w:rsidRPr="004239A7">
        <w:rPr>
          <w:rFonts w:ascii="Times New Roman" w:eastAsia="Times New Roman" w:hAnsi="Times New Roman" w:cs="Times New Roman"/>
          <w:b/>
          <w:iCs/>
          <w:sz w:val="24"/>
          <w:szCs w:val="24"/>
          <w:lang w:val="nl-NL"/>
        </w:rPr>
        <w:t xml:space="preserve"> </w:t>
      </w:r>
      <w:proofErr w:type="spellStart"/>
      <w:r>
        <w:rPr>
          <w:rFonts w:ascii="Times New Roman" w:eastAsia="Times New Roman" w:hAnsi="Times New Roman" w:cs="Times New Roman"/>
          <w:b/>
          <w:iCs/>
          <w:sz w:val="24"/>
          <w:szCs w:val="24"/>
          <w:lang w:val="nl-NL"/>
        </w:rPr>
        <w:t>number</w:t>
      </w:r>
      <w:proofErr w:type="spellEnd"/>
      <w:r w:rsidR="00DF0749" w:rsidRPr="004239A7">
        <w:rPr>
          <w:rFonts w:ascii="Times New Roman" w:eastAsia="Times New Roman" w:hAnsi="Times New Roman" w:cs="Times New Roman"/>
          <w:b/>
          <w:iCs/>
          <w:sz w:val="24"/>
          <w:szCs w:val="24"/>
          <w:lang w:val="nl-NL"/>
        </w:rPr>
        <w:t>: 2220460</w:t>
      </w:r>
    </w:p>
    <w:p w14:paraId="4B87F290" w14:textId="5BC71343" w:rsidR="00DF0749" w:rsidRDefault="004239A7">
      <w:pPr>
        <w:pStyle w:val="Normal1"/>
        <w:spacing w:line="360" w:lineRule="auto"/>
        <w:jc w:val="center"/>
        <w:rPr>
          <w:rFonts w:ascii="Times New Roman" w:eastAsia="Times New Roman" w:hAnsi="Times New Roman" w:cs="Times New Roman"/>
          <w:b/>
          <w:iCs/>
          <w:sz w:val="24"/>
          <w:szCs w:val="24"/>
        </w:rPr>
      </w:pPr>
      <w:r w:rsidRPr="004239A7">
        <w:rPr>
          <w:rFonts w:ascii="Times New Roman" w:eastAsia="Times New Roman" w:hAnsi="Times New Roman" w:cs="Times New Roman"/>
          <w:b/>
          <w:iCs/>
          <w:sz w:val="24"/>
          <w:szCs w:val="24"/>
          <w:lang w:val="nl-NL"/>
        </w:rPr>
        <w:t xml:space="preserve">                                            </w:t>
      </w:r>
      <w:r w:rsidR="00DF0749">
        <w:rPr>
          <w:rFonts w:ascii="Times New Roman" w:eastAsia="Times New Roman" w:hAnsi="Times New Roman" w:cs="Times New Roman"/>
          <w:b/>
          <w:iCs/>
          <w:sz w:val="24"/>
          <w:szCs w:val="24"/>
        </w:rPr>
        <w:t>Module title: Marketing Essentials BMIH400</w:t>
      </w:r>
      <w:r w:rsidR="00150A3E">
        <w:rPr>
          <w:rFonts w:ascii="Times New Roman" w:eastAsia="Times New Roman" w:hAnsi="Times New Roman" w:cs="Times New Roman"/>
          <w:b/>
          <w:iCs/>
          <w:sz w:val="24"/>
          <w:szCs w:val="24"/>
        </w:rPr>
        <w:t>5</w:t>
      </w:r>
    </w:p>
    <w:p w14:paraId="62B52BD1" w14:textId="1F569CAB" w:rsidR="00DF0749" w:rsidRDefault="004239A7">
      <w:pPr>
        <w:pStyle w:val="Normal1"/>
        <w:spacing w:line="360" w:lineRule="auto"/>
        <w:jc w:val="center"/>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 xml:space="preserve">                             </w:t>
      </w:r>
      <w:r w:rsidR="00DF0749">
        <w:rPr>
          <w:rFonts w:ascii="Times New Roman" w:eastAsia="Times New Roman" w:hAnsi="Times New Roman" w:cs="Times New Roman"/>
          <w:b/>
          <w:iCs/>
          <w:sz w:val="24"/>
          <w:szCs w:val="24"/>
        </w:rPr>
        <w:t>Lecturer’s name: Christopher Wilkin</w:t>
      </w:r>
    </w:p>
    <w:p w14:paraId="3451ACF6" w14:textId="3B828FC5" w:rsidR="00DF0749" w:rsidRPr="00DF0749" w:rsidRDefault="004239A7" w:rsidP="004239A7">
      <w:pPr>
        <w:pStyle w:val="Normal1"/>
        <w:spacing w:line="360" w:lineRule="auto"/>
        <w:rPr>
          <w:rFonts w:ascii="Times New Roman" w:eastAsia="Times New Roman" w:hAnsi="Times New Roman" w:cs="Times New Roman"/>
          <w:b/>
          <w:iCs/>
          <w:sz w:val="24"/>
          <w:szCs w:val="24"/>
        </w:rPr>
      </w:pPr>
      <w:r>
        <w:rPr>
          <w:rFonts w:ascii="Times New Roman" w:eastAsia="Times New Roman" w:hAnsi="Times New Roman" w:cs="Times New Roman"/>
          <w:b/>
          <w:iCs/>
          <w:sz w:val="24"/>
          <w:szCs w:val="24"/>
        </w:rPr>
        <w:t xml:space="preserve">                                                          </w:t>
      </w:r>
      <w:r w:rsidR="00DF0749">
        <w:rPr>
          <w:rFonts w:ascii="Times New Roman" w:eastAsia="Times New Roman" w:hAnsi="Times New Roman" w:cs="Times New Roman"/>
          <w:b/>
          <w:iCs/>
          <w:sz w:val="24"/>
          <w:szCs w:val="24"/>
        </w:rPr>
        <w:t xml:space="preserve">Word count: </w:t>
      </w:r>
      <w:r w:rsidR="00150A3E">
        <w:rPr>
          <w:rFonts w:ascii="Times New Roman" w:eastAsia="Times New Roman" w:hAnsi="Times New Roman" w:cs="Times New Roman"/>
          <w:b/>
          <w:iCs/>
          <w:sz w:val="24"/>
          <w:szCs w:val="24"/>
        </w:rPr>
        <w:t>1534</w:t>
      </w:r>
    </w:p>
    <w:p w14:paraId="70774471" w14:textId="77777777" w:rsidR="00011DD5" w:rsidRDefault="00011DD5">
      <w:pPr>
        <w:pStyle w:val="Normal1"/>
        <w:spacing w:line="360" w:lineRule="auto"/>
        <w:jc w:val="center"/>
        <w:rPr>
          <w:rFonts w:ascii="Times New Roman" w:eastAsia="Times New Roman" w:hAnsi="Times New Roman" w:cs="Times New Roman"/>
          <w:b/>
          <w:sz w:val="24"/>
          <w:szCs w:val="24"/>
          <w:u w:val="single"/>
        </w:rPr>
      </w:pPr>
    </w:p>
    <w:p w14:paraId="2A89904C" w14:textId="77777777" w:rsidR="00011DD5" w:rsidRDefault="00AD5219">
      <w:pPr>
        <w:pStyle w:val="Normal1"/>
        <w:spacing w:line="360" w:lineRule="auto"/>
        <w:rPr>
          <w:rFonts w:ascii="Times New Roman" w:eastAsia="Times New Roman" w:hAnsi="Times New Roman" w:cs="Times New Roman"/>
          <w:b/>
          <w:sz w:val="24"/>
          <w:szCs w:val="24"/>
          <w:u w:val="single"/>
        </w:rPr>
      </w:pPr>
      <w:r>
        <w:br w:type="page"/>
      </w:r>
    </w:p>
    <w:sdt>
      <w:sdtPr>
        <w:rPr>
          <w:rFonts w:ascii="Arial" w:eastAsia="Arial" w:hAnsi="Arial" w:cs="Arial"/>
          <w:b w:val="0"/>
          <w:bCs w:val="0"/>
          <w:color w:val="auto"/>
          <w:sz w:val="22"/>
          <w:szCs w:val="22"/>
        </w:rPr>
        <w:id w:val="18449713"/>
        <w:docPartObj>
          <w:docPartGallery w:val="Table of Contents"/>
          <w:docPartUnique/>
        </w:docPartObj>
      </w:sdtPr>
      <w:sdtEndPr>
        <w:rPr>
          <w:rFonts w:asciiTheme="majorBidi" w:hAnsiTheme="majorBidi"/>
          <w:sz w:val="24"/>
          <w:szCs w:val="24"/>
        </w:rPr>
      </w:sdtEndPr>
      <w:sdtContent>
        <w:p w14:paraId="7A718727" w14:textId="77777777" w:rsidR="00673A87" w:rsidRPr="00673A87" w:rsidRDefault="00673A87" w:rsidP="00673A87">
          <w:pPr>
            <w:pStyle w:val="TOCHeading"/>
            <w:spacing w:line="360" w:lineRule="auto"/>
            <w:jc w:val="center"/>
            <w:rPr>
              <w:color w:val="auto"/>
            </w:rPr>
          </w:pPr>
          <w:r w:rsidRPr="00673A87">
            <w:rPr>
              <w:rFonts w:asciiTheme="majorBidi" w:hAnsiTheme="majorBidi"/>
              <w:color w:val="auto"/>
              <w:sz w:val="24"/>
              <w:szCs w:val="24"/>
            </w:rPr>
            <w:t>Table of Contents</w:t>
          </w:r>
        </w:p>
        <w:p w14:paraId="705AD14F" w14:textId="77777777" w:rsidR="00673A87" w:rsidRPr="00673A87" w:rsidRDefault="00673A87" w:rsidP="00673A87">
          <w:pPr>
            <w:pStyle w:val="TOC1"/>
            <w:tabs>
              <w:tab w:val="right" w:leader="dot" w:pos="9019"/>
            </w:tabs>
            <w:spacing w:line="360" w:lineRule="auto"/>
            <w:jc w:val="center"/>
            <w:rPr>
              <w:rFonts w:asciiTheme="majorBidi" w:hAnsiTheme="majorBidi" w:cstheme="majorBidi"/>
              <w:noProof/>
              <w:sz w:val="24"/>
              <w:szCs w:val="24"/>
            </w:rPr>
          </w:pPr>
          <w:r w:rsidRPr="00673A87">
            <w:rPr>
              <w:rFonts w:asciiTheme="majorBidi" w:hAnsiTheme="majorBidi" w:cstheme="majorBidi"/>
              <w:sz w:val="24"/>
              <w:szCs w:val="24"/>
            </w:rPr>
            <w:fldChar w:fldCharType="begin"/>
          </w:r>
          <w:r w:rsidRPr="00673A87">
            <w:rPr>
              <w:rFonts w:asciiTheme="majorBidi" w:hAnsiTheme="majorBidi" w:cstheme="majorBidi"/>
              <w:sz w:val="24"/>
              <w:szCs w:val="24"/>
            </w:rPr>
            <w:instrText xml:space="preserve"> TOC \o "1-3" \h \z \u </w:instrText>
          </w:r>
          <w:r w:rsidRPr="00673A87">
            <w:rPr>
              <w:rFonts w:asciiTheme="majorBidi" w:hAnsiTheme="majorBidi" w:cstheme="majorBidi"/>
              <w:sz w:val="24"/>
              <w:szCs w:val="24"/>
            </w:rPr>
            <w:fldChar w:fldCharType="separate"/>
          </w:r>
          <w:hyperlink w:anchor="_Toc126341078" w:history="1">
            <w:r w:rsidRPr="00673A87">
              <w:rPr>
                <w:rStyle w:val="Hyperlink"/>
                <w:rFonts w:asciiTheme="majorBidi" w:hAnsiTheme="majorBidi" w:cstheme="majorBidi"/>
                <w:noProof/>
                <w:color w:val="auto"/>
                <w:sz w:val="24"/>
                <w:szCs w:val="24"/>
              </w:rPr>
              <w:t>Introduction</w:t>
            </w:r>
            <w:r w:rsidRPr="00673A87">
              <w:rPr>
                <w:rFonts w:asciiTheme="majorBidi" w:hAnsiTheme="majorBidi" w:cstheme="majorBidi"/>
                <w:noProof/>
                <w:webHidden/>
                <w:sz w:val="24"/>
                <w:szCs w:val="24"/>
              </w:rPr>
              <w:tab/>
            </w:r>
            <w:r w:rsidRPr="00673A87">
              <w:rPr>
                <w:rFonts w:asciiTheme="majorBidi" w:hAnsiTheme="majorBidi" w:cstheme="majorBidi"/>
                <w:noProof/>
                <w:webHidden/>
                <w:sz w:val="24"/>
                <w:szCs w:val="24"/>
              </w:rPr>
              <w:fldChar w:fldCharType="begin"/>
            </w:r>
            <w:r w:rsidRPr="00673A87">
              <w:rPr>
                <w:rFonts w:asciiTheme="majorBidi" w:hAnsiTheme="majorBidi" w:cstheme="majorBidi"/>
                <w:noProof/>
                <w:webHidden/>
                <w:sz w:val="24"/>
                <w:szCs w:val="24"/>
              </w:rPr>
              <w:instrText xml:space="preserve"> PAGEREF _Toc126341078 \h </w:instrText>
            </w:r>
            <w:r w:rsidRPr="00673A87">
              <w:rPr>
                <w:rFonts w:asciiTheme="majorBidi" w:hAnsiTheme="majorBidi" w:cstheme="majorBidi"/>
                <w:noProof/>
                <w:webHidden/>
                <w:sz w:val="24"/>
                <w:szCs w:val="24"/>
              </w:rPr>
            </w:r>
            <w:r w:rsidRPr="00673A87">
              <w:rPr>
                <w:rFonts w:asciiTheme="majorBidi" w:hAnsiTheme="majorBidi" w:cstheme="majorBidi"/>
                <w:noProof/>
                <w:webHidden/>
                <w:sz w:val="24"/>
                <w:szCs w:val="24"/>
              </w:rPr>
              <w:fldChar w:fldCharType="separate"/>
            </w:r>
            <w:r w:rsidRPr="00673A87">
              <w:rPr>
                <w:rFonts w:asciiTheme="majorBidi" w:hAnsiTheme="majorBidi" w:cstheme="majorBidi"/>
                <w:noProof/>
                <w:webHidden/>
                <w:sz w:val="24"/>
                <w:szCs w:val="24"/>
              </w:rPr>
              <w:t>3</w:t>
            </w:r>
            <w:r w:rsidRPr="00673A87">
              <w:rPr>
                <w:rFonts w:asciiTheme="majorBidi" w:hAnsiTheme="majorBidi" w:cstheme="majorBidi"/>
                <w:noProof/>
                <w:webHidden/>
                <w:sz w:val="24"/>
                <w:szCs w:val="24"/>
              </w:rPr>
              <w:fldChar w:fldCharType="end"/>
            </w:r>
          </w:hyperlink>
        </w:p>
        <w:p w14:paraId="671CC480" w14:textId="77777777" w:rsidR="00673A87" w:rsidRPr="00673A87" w:rsidRDefault="00000000" w:rsidP="00673A87">
          <w:pPr>
            <w:pStyle w:val="TOC1"/>
            <w:tabs>
              <w:tab w:val="right" w:leader="dot" w:pos="9019"/>
            </w:tabs>
            <w:spacing w:line="360" w:lineRule="auto"/>
            <w:jc w:val="center"/>
            <w:rPr>
              <w:rFonts w:asciiTheme="majorBidi" w:hAnsiTheme="majorBidi" w:cstheme="majorBidi"/>
              <w:noProof/>
              <w:sz w:val="24"/>
              <w:szCs w:val="24"/>
            </w:rPr>
          </w:pPr>
          <w:hyperlink w:anchor="_Toc126341079" w:history="1">
            <w:r w:rsidR="00673A87" w:rsidRPr="00673A87">
              <w:rPr>
                <w:rStyle w:val="Hyperlink"/>
                <w:rFonts w:asciiTheme="majorBidi" w:hAnsiTheme="majorBidi" w:cstheme="majorBidi"/>
                <w:noProof/>
                <w:color w:val="auto"/>
                <w:sz w:val="24"/>
                <w:szCs w:val="24"/>
              </w:rPr>
              <w:t>Main body</w:t>
            </w:r>
            <w:r w:rsidR="00673A87" w:rsidRPr="00673A87">
              <w:rPr>
                <w:rFonts w:asciiTheme="majorBidi" w:hAnsiTheme="majorBidi" w:cstheme="majorBidi"/>
                <w:noProof/>
                <w:webHidden/>
                <w:sz w:val="24"/>
                <w:szCs w:val="24"/>
              </w:rPr>
              <w:tab/>
            </w:r>
            <w:r w:rsidR="00673A87" w:rsidRPr="00673A87">
              <w:rPr>
                <w:rFonts w:asciiTheme="majorBidi" w:hAnsiTheme="majorBidi" w:cstheme="majorBidi"/>
                <w:noProof/>
                <w:webHidden/>
                <w:sz w:val="24"/>
                <w:szCs w:val="24"/>
              </w:rPr>
              <w:fldChar w:fldCharType="begin"/>
            </w:r>
            <w:r w:rsidR="00673A87" w:rsidRPr="00673A87">
              <w:rPr>
                <w:rFonts w:asciiTheme="majorBidi" w:hAnsiTheme="majorBidi" w:cstheme="majorBidi"/>
                <w:noProof/>
                <w:webHidden/>
                <w:sz w:val="24"/>
                <w:szCs w:val="24"/>
              </w:rPr>
              <w:instrText xml:space="preserve"> PAGEREF _Toc126341079 \h </w:instrText>
            </w:r>
            <w:r w:rsidR="00673A87" w:rsidRPr="00673A87">
              <w:rPr>
                <w:rFonts w:asciiTheme="majorBidi" w:hAnsiTheme="majorBidi" w:cstheme="majorBidi"/>
                <w:noProof/>
                <w:webHidden/>
                <w:sz w:val="24"/>
                <w:szCs w:val="24"/>
              </w:rPr>
            </w:r>
            <w:r w:rsidR="00673A87" w:rsidRPr="00673A87">
              <w:rPr>
                <w:rFonts w:asciiTheme="majorBidi" w:hAnsiTheme="majorBidi" w:cstheme="majorBidi"/>
                <w:noProof/>
                <w:webHidden/>
                <w:sz w:val="24"/>
                <w:szCs w:val="24"/>
              </w:rPr>
              <w:fldChar w:fldCharType="separate"/>
            </w:r>
            <w:r w:rsidR="00673A87" w:rsidRPr="00673A87">
              <w:rPr>
                <w:rFonts w:asciiTheme="majorBidi" w:hAnsiTheme="majorBidi" w:cstheme="majorBidi"/>
                <w:noProof/>
                <w:webHidden/>
                <w:sz w:val="24"/>
                <w:szCs w:val="24"/>
              </w:rPr>
              <w:t>4</w:t>
            </w:r>
            <w:r w:rsidR="00673A87" w:rsidRPr="00673A87">
              <w:rPr>
                <w:rFonts w:asciiTheme="majorBidi" w:hAnsiTheme="majorBidi" w:cstheme="majorBidi"/>
                <w:noProof/>
                <w:webHidden/>
                <w:sz w:val="24"/>
                <w:szCs w:val="24"/>
              </w:rPr>
              <w:fldChar w:fldCharType="end"/>
            </w:r>
          </w:hyperlink>
        </w:p>
        <w:p w14:paraId="55AB45A1" w14:textId="77777777" w:rsidR="00673A87" w:rsidRPr="00673A87" w:rsidRDefault="00000000" w:rsidP="00673A87">
          <w:pPr>
            <w:pStyle w:val="TOC1"/>
            <w:tabs>
              <w:tab w:val="right" w:leader="dot" w:pos="9019"/>
            </w:tabs>
            <w:spacing w:line="360" w:lineRule="auto"/>
            <w:jc w:val="center"/>
            <w:rPr>
              <w:rFonts w:asciiTheme="majorBidi" w:hAnsiTheme="majorBidi" w:cstheme="majorBidi"/>
              <w:noProof/>
              <w:sz w:val="24"/>
              <w:szCs w:val="24"/>
            </w:rPr>
          </w:pPr>
          <w:hyperlink w:anchor="_Toc126341080" w:history="1">
            <w:r w:rsidR="00673A87" w:rsidRPr="00673A87">
              <w:rPr>
                <w:rStyle w:val="Hyperlink"/>
                <w:rFonts w:asciiTheme="majorBidi" w:hAnsiTheme="majorBidi" w:cstheme="majorBidi"/>
                <w:noProof/>
                <w:color w:val="auto"/>
                <w:sz w:val="24"/>
                <w:szCs w:val="24"/>
              </w:rPr>
              <w:t>Conclusion</w:t>
            </w:r>
            <w:r w:rsidR="00673A87" w:rsidRPr="00673A87">
              <w:rPr>
                <w:rFonts w:asciiTheme="majorBidi" w:hAnsiTheme="majorBidi" w:cstheme="majorBidi"/>
                <w:noProof/>
                <w:webHidden/>
                <w:sz w:val="24"/>
                <w:szCs w:val="24"/>
              </w:rPr>
              <w:tab/>
            </w:r>
            <w:r w:rsidR="00673A87" w:rsidRPr="00673A87">
              <w:rPr>
                <w:rFonts w:asciiTheme="majorBidi" w:hAnsiTheme="majorBidi" w:cstheme="majorBidi"/>
                <w:noProof/>
                <w:webHidden/>
                <w:sz w:val="24"/>
                <w:szCs w:val="24"/>
              </w:rPr>
              <w:fldChar w:fldCharType="begin"/>
            </w:r>
            <w:r w:rsidR="00673A87" w:rsidRPr="00673A87">
              <w:rPr>
                <w:rFonts w:asciiTheme="majorBidi" w:hAnsiTheme="majorBidi" w:cstheme="majorBidi"/>
                <w:noProof/>
                <w:webHidden/>
                <w:sz w:val="24"/>
                <w:szCs w:val="24"/>
              </w:rPr>
              <w:instrText xml:space="preserve"> PAGEREF _Toc126341080 \h </w:instrText>
            </w:r>
            <w:r w:rsidR="00673A87" w:rsidRPr="00673A87">
              <w:rPr>
                <w:rFonts w:asciiTheme="majorBidi" w:hAnsiTheme="majorBidi" w:cstheme="majorBidi"/>
                <w:noProof/>
                <w:webHidden/>
                <w:sz w:val="24"/>
                <w:szCs w:val="24"/>
              </w:rPr>
            </w:r>
            <w:r w:rsidR="00673A87" w:rsidRPr="00673A87">
              <w:rPr>
                <w:rFonts w:asciiTheme="majorBidi" w:hAnsiTheme="majorBidi" w:cstheme="majorBidi"/>
                <w:noProof/>
                <w:webHidden/>
                <w:sz w:val="24"/>
                <w:szCs w:val="24"/>
              </w:rPr>
              <w:fldChar w:fldCharType="separate"/>
            </w:r>
            <w:r w:rsidR="00673A87" w:rsidRPr="00673A87">
              <w:rPr>
                <w:rFonts w:asciiTheme="majorBidi" w:hAnsiTheme="majorBidi" w:cstheme="majorBidi"/>
                <w:noProof/>
                <w:webHidden/>
                <w:sz w:val="24"/>
                <w:szCs w:val="24"/>
              </w:rPr>
              <w:t>7</w:t>
            </w:r>
            <w:r w:rsidR="00673A87" w:rsidRPr="00673A87">
              <w:rPr>
                <w:rFonts w:asciiTheme="majorBidi" w:hAnsiTheme="majorBidi" w:cstheme="majorBidi"/>
                <w:noProof/>
                <w:webHidden/>
                <w:sz w:val="24"/>
                <w:szCs w:val="24"/>
              </w:rPr>
              <w:fldChar w:fldCharType="end"/>
            </w:r>
          </w:hyperlink>
        </w:p>
        <w:p w14:paraId="269B173E" w14:textId="77777777" w:rsidR="00673A87" w:rsidRPr="00673A87" w:rsidRDefault="00000000" w:rsidP="00673A87">
          <w:pPr>
            <w:pStyle w:val="TOC1"/>
            <w:tabs>
              <w:tab w:val="right" w:leader="dot" w:pos="9019"/>
            </w:tabs>
            <w:spacing w:line="360" w:lineRule="auto"/>
            <w:jc w:val="center"/>
            <w:rPr>
              <w:rFonts w:asciiTheme="majorBidi" w:hAnsiTheme="majorBidi" w:cstheme="majorBidi"/>
              <w:noProof/>
              <w:sz w:val="24"/>
              <w:szCs w:val="24"/>
            </w:rPr>
          </w:pPr>
          <w:hyperlink w:anchor="_Toc126341081" w:history="1">
            <w:r w:rsidR="00673A87" w:rsidRPr="00673A87">
              <w:rPr>
                <w:rStyle w:val="Hyperlink"/>
                <w:rFonts w:asciiTheme="majorBidi" w:hAnsiTheme="majorBidi" w:cstheme="majorBidi"/>
                <w:noProof/>
                <w:color w:val="auto"/>
                <w:sz w:val="24"/>
                <w:szCs w:val="24"/>
              </w:rPr>
              <w:t>References</w:t>
            </w:r>
            <w:r w:rsidR="00673A87" w:rsidRPr="00673A87">
              <w:rPr>
                <w:rFonts w:asciiTheme="majorBidi" w:hAnsiTheme="majorBidi" w:cstheme="majorBidi"/>
                <w:noProof/>
                <w:webHidden/>
                <w:sz w:val="24"/>
                <w:szCs w:val="24"/>
              </w:rPr>
              <w:tab/>
            </w:r>
            <w:r w:rsidR="00673A87" w:rsidRPr="00673A87">
              <w:rPr>
                <w:rFonts w:asciiTheme="majorBidi" w:hAnsiTheme="majorBidi" w:cstheme="majorBidi"/>
                <w:noProof/>
                <w:webHidden/>
                <w:sz w:val="24"/>
                <w:szCs w:val="24"/>
              </w:rPr>
              <w:fldChar w:fldCharType="begin"/>
            </w:r>
            <w:r w:rsidR="00673A87" w:rsidRPr="00673A87">
              <w:rPr>
                <w:rFonts w:asciiTheme="majorBidi" w:hAnsiTheme="majorBidi" w:cstheme="majorBidi"/>
                <w:noProof/>
                <w:webHidden/>
                <w:sz w:val="24"/>
                <w:szCs w:val="24"/>
              </w:rPr>
              <w:instrText xml:space="preserve"> PAGEREF _Toc126341081 \h </w:instrText>
            </w:r>
            <w:r w:rsidR="00673A87" w:rsidRPr="00673A87">
              <w:rPr>
                <w:rFonts w:asciiTheme="majorBidi" w:hAnsiTheme="majorBidi" w:cstheme="majorBidi"/>
                <w:noProof/>
                <w:webHidden/>
                <w:sz w:val="24"/>
                <w:szCs w:val="24"/>
              </w:rPr>
            </w:r>
            <w:r w:rsidR="00673A87" w:rsidRPr="00673A87">
              <w:rPr>
                <w:rFonts w:asciiTheme="majorBidi" w:hAnsiTheme="majorBidi" w:cstheme="majorBidi"/>
                <w:noProof/>
                <w:webHidden/>
                <w:sz w:val="24"/>
                <w:szCs w:val="24"/>
              </w:rPr>
              <w:fldChar w:fldCharType="separate"/>
            </w:r>
            <w:r w:rsidR="00673A87" w:rsidRPr="00673A87">
              <w:rPr>
                <w:rFonts w:asciiTheme="majorBidi" w:hAnsiTheme="majorBidi" w:cstheme="majorBidi"/>
                <w:noProof/>
                <w:webHidden/>
                <w:sz w:val="24"/>
                <w:szCs w:val="24"/>
              </w:rPr>
              <w:t>8</w:t>
            </w:r>
            <w:r w:rsidR="00673A87" w:rsidRPr="00673A87">
              <w:rPr>
                <w:rFonts w:asciiTheme="majorBidi" w:hAnsiTheme="majorBidi" w:cstheme="majorBidi"/>
                <w:noProof/>
                <w:webHidden/>
                <w:sz w:val="24"/>
                <w:szCs w:val="24"/>
              </w:rPr>
              <w:fldChar w:fldCharType="end"/>
            </w:r>
          </w:hyperlink>
        </w:p>
        <w:p w14:paraId="26D772A0" w14:textId="77777777" w:rsidR="00673A87" w:rsidRPr="00673A87" w:rsidRDefault="00673A87" w:rsidP="00673A87">
          <w:pPr>
            <w:spacing w:line="360" w:lineRule="auto"/>
            <w:jc w:val="center"/>
            <w:rPr>
              <w:rFonts w:asciiTheme="majorBidi" w:hAnsiTheme="majorBidi" w:cstheme="majorBidi"/>
              <w:sz w:val="24"/>
              <w:szCs w:val="24"/>
            </w:rPr>
          </w:pPr>
          <w:r w:rsidRPr="00673A87">
            <w:rPr>
              <w:rFonts w:asciiTheme="majorBidi" w:hAnsiTheme="majorBidi" w:cstheme="majorBidi"/>
              <w:sz w:val="24"/>
              <w:szCs w:val="24"/>
            </w:rPr>
            <w:fldChar w:fldCharType="end"/>
          </w:r>
        </w:p>
      </w:sdtContent>
    </w:sdt>
    <w:p w14:paraId="32553A72" w14:textId="77777777" w:rsidR="00011DD5" w:rsidRDefault="00011DD5" w:rsidP="00673A87">
      <w:pPr>
        <w:pStyle w:val="Normal1"/>
        <w:spacing w:line="360" w:lineRule="auto"/>
        <w:rPr>
          <w:rFonts w:ascii="Times New Roman" w:eastAsia="Times New Roman" w:hAnsi="Times New Roman" w:cs="Times New Roman"/>
          <w:b/>
          <w:sz w:val="24"/>
          <w:szCs w:val="24"/>
          <w:u w:val="single"/>
        </w:rPr>
      </w:pPr>
    </w:p>
    <w:p w14:paraId="0AAFE47C" w14:textId="77777777" w:rsidR="00673A87" w:rsidRDefault="00673A87" w:rsidP="00673A87">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18DD1DF3" w14:textId="77777777" w:rsidR="00011DD5" w:rsidRDefault="00AD5219" w:rsidP="00673A87">
      <w:pPr>
        <w:pStyle w:val="Heading1"/>
      </w:pPr>
      <w:bookmarkStart w:id="0" w:name="_Toc126341078"/>
      <w:r>
        <w:lastRenderedPageBreak/>
        <w:t>Introduction</w:t>
      </w:r>
      <w:bookmarkEnd w:id="0"/>
      <w:r>
        <w:t xml:space="preserve"> </w:t>
      </w:r>
    </w:p>
    <w:p w14:paraId="75D2AFE4"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marketing strategy refers to the whole business plan for achieving prospective customers. A marketing strategy will also detail the advertising and relations with public campaigns to be brought out by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containing how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will calculate the effect of these actions (</w:t>
      </w:r>
      <w:r>
        <w:rPr>
          <w:rFonts w:ascii="Times New Roman" w:eastAsia="Times New Roman" w:hAnsi="Times New Roman" w:cs="Times New Roman"/>
          <w:color w:val="222222"/>
          <w:sz w:val="24"/>
          <w:szCs w:val="24"/>
          <w:highlight w:val="white"/>
        </w:rPr>
        <w:t xml:space="preserve">Urmila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A marketing strategy is a long-term strategy for reaching a company’s goals by experiencing the needs of people and making sustainable challenging advantages. The Six senses </w:t>
      </w:r>
      <w:r w:rsidR="00C105B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 premium hotel and resort which was founded in 1995. The first hotel of Moxy started back in 2014. The brand Moxy has ranged to several locations all over Asia, Europe and north side of America. This brand of hospitality is also famous for its particular design, quality atmosphere and innovative conveniences (</w:t>
      </w:r>
      <w:r>
        <w:rPr>
          <w:rFonts w:ascii="Times New Roman" w:eastAsia="Times New Roman" w:hAnsi="Times New Roman" w:cs="Times New Roman"/>
          <w:color w:val="222222"/>
          <w:sz w:val="24"/>
          <w:szCs w:val="24"/>
          <w:highlight w:val="white"/>
        </w:rPr>
        <w:t xml:space="preserve">Guenther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hospitality brand functions in some of the most remote and beautiful places all over the world. The essay will also identify differences and similarities in the respective marketing strategies. It will also involve some recommendations to improve and enhance marketing activities. Following the recommendation for the chosen brands, this essay will also include some strategies for potential future growth in the hospitality market.  The essay will mainly focus on comparing the marketing methods and strategies of two different hotel brands.</w:t>
      </w:r>
    </w:p>
    <w:p w14:paraId="2EB2BC02" w14:textId="77777777" w:rsidR="00011DD5" w:rsidRDefault="00AD5219">
      <w:pPr>
        <w:pStyle w:val="Normal1"/>
        <w:spacing w:line="360" w:lineRule="auto"/>
        <w:jc w:val="both"/>
        <w:rPr>
          <w:rFonts w:ascii="Times New Roman" w:eastAsia="Times New Roman" w:hAnsi="Times New Roman" w:cs="Times New Roman"/>
          <w:b/>
          <w:sz w:val="24"/>
          <w:szCs w:val="24"/>
        </w:rPr>
      </w:pPr>
      <w:r>
        <w:br w:type="page"/>
      </w:r>
    </w:p>
    <w:p w14:paraId="19E36E13" w14:textId="77777777" w:rsidR="00011DD5" w:rsidRDefault="00AD5219" w:rsidP="00673A87">
      <w:pPr>
        <w:pStyle w:val="Heading1"/>
      </w:pPr>
      <w:bookmarkStart w:id="1" w:name="_Toc126341079"/>
      <w:r>
        <w:lastRenderedPageBreak/>
        <w:t>Main body</w:t>
      </w:r>
      <w:bookmarkEnd w:id="1"/>
      <w:r>
        <w:t xml:space="preserve"> </w:t>
      </w:r>
    </w:p>
    <w:p w14:paraId="45027E1B"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w:t>
      </w:r>
      <w:proofErr w:type="spellStart"/>
      <w:r>
        <w:rPr>
          <w:rFonts w:ascii="Times New Roman" w:eastAsia="Times New Roman" w:hAnsi="Times New Roman" w:cs="Times New Roman"/>
          <w:sz w:val="24"/>
          <w:szCs w:val="24"/>
        </w:rPr>
        <w:t>Sixsenses</w:t>
      </w:r>
      <w:proofErr w:type="spellEnd"/>
      <w:r>
        <w:rPr>
          <w:rFonts w:ascii="Times New Roman" w:eastAsia="Times New Roman" w:hAnsi="Times New Roman" w:cs="Times New Roman"/>
          <w:sz w:val="24"/>
          <w:szCs w:val="24"/>
        </w:rPr>
        <w:t xml:space="preserve"> is also famous for suggesting to visitors a </w:t>
      </w:r>
      <w:proofErr w:type="spellStart"/>
      <w:r>
        <w:rPr>
          <w:rFonts w:ascii="Times New Roman" w:eastAsia="Times New Roman" w:hAnsi="Times New Roman" w:cs="Times New Roman"/>
          <w:sz w:val="24"/>
          <w:szCs w:val="24"/>
        </w:rPr>
        <w:t>mesmerising</w:t>
      </w:r>
      <w:proofErr w:type="spellEnd"/>
      <w:r>
        <w:rPr>
          <w:rFonts w:ascii="Times New Roman" w:eastAsia="Times New Roman" w:hAnsi="Times New Roman" w:cs="Times New Roman"/>
          <w:sz w:val="24"/>
          <w:szCs w:val="24"/>
        </w:rPr>
        <w:t>, wonderful experience which goes behind the five traditional senses (</w:t>
      </w:r>
      <w:proofErr w:type="spellStart"/>
      <w:r>
        <w:rPr>
          <w:rFonts w:ascii="Times New Roman" w:eastAsia="Times New Roman" w:hAnsi="Times New Roman" w:cs="Times New Roman"/>
          <w:color w:val="222222"/>
          <w:sz w:val="24"/>
          <w:szCs w:val="24"/>
          <w:highlight w:val="white"/>
        </w:rPr>
        <w:t>Stombelli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philosophy of the brand is to make it around the idea of a responsible and sustainable travelling experi</w:t>
      </w:r>
      <w:r w:rsidR="00673A87">
        <w:rPr>
          <w:rFonts w:ascii="Times New Roman" w:eastAsia="Times New Roman" w:hAnsi="Times New Roman" w:cs="Times New Roman"/>
          <w:sz w:val="24"/>
          <w:szCs w:val="24"/>
        </w:rPr>
        <w:t xml:space="preserve">ence. The hospitality brand </w:t>
      </w:r>
      <w:proofErr w:type="spellStart"/>
      <w:r w:rsidR="00673A87">
        <w:rPr>
          <w:rFonts w:ascii="Times New Roman" w:eastAsia="Times New Roman" w:hAnsi="Times New Roman" w:cs="Times New Roman"/>
          <w:sz w:val="24"/>
          <w:szCs w:val="24"/>
        </w:rPr>
        <w:t>Six</w:t>
      </w:r>
      <w:r>
        <w:rPr>
          <w:rFonts w:ascii="Times New Roman" w:eastAsia="Times New Roman" w:hAnsi="Times New Roman" w:cs="Times New Roman"/>
          <w:sz w:val="24"/>
          <w:szCs w:val="24"/>
        </w:rPr>
        <w:t>senses</w:t>
      </w:r>
      <w:proofErr w:type="spellEnd"/>
      <w:r>
        <w:rPr>
          <w:rFonts w:ascii="Times New Roman" w:eastAsia="Times New Roman" w:hAnsi="Times New Roman" w:cs="Times New Roman"/>
          <w:sz w:val="24"/>
          <w:szCs w:val="24"/>
        </w:rPr>
        <w:t xml:space="preserve"> is also pledged to decrease its effect on the environment and approve with help to local communities. Each asset of the Six senses suggests specific activities, local experiences and well-being programs, creating it a preferred destination for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searching for liberation from their daily hectic life. Moxy is a branch of hotels which is discovered by Marriot international which is a multinational hospitality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Moxy hotel is ranked as a budget-friendly and modern </w:t>
      </w:r>
      <w:r w:rsidR="00C105B8">
        <w:rPr>
          <w:rFonts w:ascii="Times New Roman" w:eastAsia="Times New Roman" w:hAnsi="Times New Roman" w:cs="Times New Roman"/>
          <w:sz w:val="24"/>
          <w:szCs w:val="24"/>
        </w:rPr>
        <w:t>days’</w:t>
      </w:r>
      <w:r>
        <w:rPr>
          <w:rFonts w:ascii="Times New Roman" w:eastAsia="Times New Roman" w:hAnsi="Times New Roman" w:cs="Times New Roman"/>
          <w:sz w:val="24"/>
          <w:szCs w:val="24"/>
        </w:rPr>
        <w:t xml:space="preserve"> hotel company that is aiming for stylish and affordable accommodations. </w:t>
      </w:r>
    </w:p>
    <w:p w14:paraId="0BACBC49"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earlier days Six senses were aimed at making particular, </w:t>
      </w:r>
      <w:proofErr w:type="spellStart"/>
      <w:r>
        <w:rPr>
          <w:rFonts w:ascii="Times New Roman" w:eastAsia="Times New Roman" w:hAnsi="Times New Roman" w:cs="Times New Roman"/>
          <w:sz w:val="24"/>
          <w:szCs w:val="24"/>
        </w:rPr>
        <w:t>mesmerising</w:t>
      </w:r>
      <w:proofErr w:type="spellEnd"/>
      <w:r>
        <w:rPr>
          <w:rFonts w:ascii="Times New Roman" w:eastAsia="Times New Roman" w:hAnsi="Times New Roman" w:cs="Times New Roman"/>
          <w:sz w:val="24"/>
          <w:szCs w:val="24"/>
        </w:rPr>
        <w:t xml:space="preserve"> experiences of culture, nature and well-being which was obtained through the coordination of deluxe reconciliation, and modification services on sustainable and local practices. In the case of marketing strategies in the Six senses design segmentation, properties of the Six senses have already adopted constant materials and techniques of construction (</w:t>
      </w:r>
      <w:r>
        <w:rPr>
          <w:rFonts w:ascii="Times New Roman" w:eastAsia="Times New Roman" w:hAnsi="Times New Roman" w:cs="Times New Roman"/>
          <w:color w:val="222222"/>
          <w:sz w:val="24"/>
          <w:szCs w:val="24"/>
          <w:highlight w:val="white"/>
        </w:rPr>
        <w:t xml:space="preserve">Baines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In the case of wellness, the brand Six senses were the first brand of the hotel to merge comprehensive wellness into the experience of guests, also offering yoga classes and spa treatments. The current approach of </w:t>
      </w:r>
      <w:proofErr w:type="spellStart"/>
      <w:r>
        <w:rPr>
          <w:rFonts w:ascii="Times New Roman" w:eastAsia="Times New Roman" w:hAnsi="Times New Roman" w:cs="Times New Roman"/>
          <w:sz w:val="24"/>
          <w:szCs w:val="24"/>
        </w:rPr>
        <w:t>Sixsenses</w:t>
      </w:r>
      <w:proofErr w:type="spellEnd"/>
      <w:r>
        <w:rPr>
          <w:rFonts w:ascii="Times New Roman" w:eastAsia="Times New Roman" w:hAnsi="Times New Roman" w:cs="Times New Roman"/>
          <w:sz w:val="24"/>
          <w:szCs w:val="24"/>
        </w:rPr>
        <w:t xml:space="preserve"> is targeting giving sustainable and luxurious experiences to visitors. The Six senses strategy is to continue a place with healthy importance on </w:t>
      </w:r>
      <w:proofErr w:type="spellStart"/>
      <w:r>
        <w:rPr>
          <w:rFonts w:ascii="Times New Roman" w:eastAsia="Times New Roman" w:hAnsi="Times New Roman" w:cs="Times New Roman"/>
          <w:sz w:val="24"/>
          <w:szCs w:val="24"/>
        </w:rPr>
        <w:t>tenables</w:t>
      </w:r>
      <w:proofErr w:type="spellEnd"/>
      <w:r>
        <w:rPr>
          <w:rFonts w:ascii="Times New Roman" w:eastAsia="Times New Roman" w:hAnsi="Times New Roman" w:cs="Times New Roman"/>
          <w:sz w:val="24"/>
          <w:szCs w:val="24"/>
        </w:rPr>
        <w:t xml:space="preserve"> with many of the Six senses assets which are built by using ecological elements and highlighting environmentally sensible practices for example recycling water, waste material and sustainable energy (</w:t>
      </w:r>
      <w:proofErr w:type="spellStart"/>
      <w:r>
        <w:rPr>
          <w:rFonts w:ascii="Times New Roman" w:eastAsia="Times New Roman" w:hAnsi="Times New Roman" w:cs="Times New Roman"/>
          <w:color w:val="222222"/>
          <w:sz w:val="24"/>
          <w:szCs w:val="24"/>
          <w:highlight w:val="white"/>
        </w:rPr>
        <w:t>Zagon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In the early days of Moxy hotels were positioned as contributing to budget-conscious visitors' stylish and also economical accommodations which are formed to achieve the needs of modern </w:t>
      </w:r>
      <w:r w:rsidR="00C105B8">
        <w:rPr>
          <w:rFonts w:ascii="Times New Roman" w:eastAsia="Times New Roman" w:hAnsi="Times New Roman" w:cs="Times New Roman"/>
          <w:sz w:val="24"/>
          <w:szCs w:val="24"/>
        </w:rPr>
        <w:t>days’</w:t>
      </w:r>
      <w:r>
        <w:rPr>
          <w:rFonts w:ascii="Times New Roman" w:eastAsia="Times New Roman" w:hAnsi="Times New Roman" w:cs="Times New Roman"/>
          <w:sz w:val="24"/>
          <w:szCs w:val="24"/>
        </w:rPr>
        <w:t xml:space="preserve"> tourists. Moxy hotels were formed for a modern, tech demographic and suggested comforts such as communal locations, wi-fi and mobile check-in and out. In the case of the design segment, Moxy hotels are famous for their different designs and playful environment (</w:t>
      </w:r>
      <w:proofErr w:type="spellStart"/>
      <w:r>
        <w:rPr>
          <w:rFonts w:ascii="Times New Roman" w:eastAsia="Times New Roman" w:hAnsi="Times New Roman" w:cs="Times New Roman"/>
          <w:color w:val="222222"/>
          <w:sz w:val="24"/>
          <w:szCs w:val="24"/>
          <w:highlight w:val="white"/>
        </w:rPr>
        <w:t>Yadnya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In earlier Moxy hotels were formed for energy-saving,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tenable materials and techniques of construction when it was possible (</w:t>
      </w:r>
      <w:proofErr w:type="spellStart"/>
      <w:r>
        <w:rPr>
          <w:rFonts w:ascii="Times New Roman" w:eastAsia="Times New Roman" w:hAnsi="Times New Roman" w:cs="Times New Roman"/>
          <w:color w:val="222222"/>
          <w:sz w:val="24"/>
          <w:szCs w:val="24"/>
          <w:highlight w:val="white"/>
        </w:rPr>
        <w:t>Piuchan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Finally, the past strategies of Moxy hotels were represented by a goal of economics, innovation and design.</w:t>
      </w:r>
    </w:p>
    <w:p w14:paraId="7CBFF443"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w:t>
      </w:r>
      <w:r w:rsidR="00C105B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an exceptionally observed premium resort and hotel brand which is famous for its engagement with tenable wellness and tourism. The hospitality brand has already a healthy </w:t>
      </w:r>
      <w:r>
        <w:rPr>
          <w:rFonts w:ascii="Times New Roman" w:eastAsia="Times New Roman" w:hAnsi="Times New Roman" w:cs="Times New Roman"/>
          <w:sz w:val="24"/>
          <w:szCs w:val="24"/>
        </w:rPr>
        <w:lastRenderedPageBreak/>
        <w:t>reputation in the industry of hospitality and tourism. In the case of position in the market, the brand is also considered to be an excellent brand in the premium hospitality industry. The brand is popular for its efforts in terms of sustainability and has achieved a number of awards and prizes for its commitment to decreasing its environmental impression and also featuring tenable practices through its business concern (</w:t>
      </w:r>
      <w:r>
        <w:rPr>
          <w:rFonts w:ascii="Times New Roman" w:eastAsia="Times New Roman" w:hAnsi="Times New Roman" w:cs="Times New Roman"/>
          <w:color w:val="222222"/>
          <w:sz w:val="24"/>
          <w:szCs w:val="24"/>
          <w:highlight w:val="white"/>
        </w:rPr>
        <w:t xml:space="preserve">Graf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It also means Six senses is well-ranked in the premium hospitality market.  Moxy hotels are ranked as a budget-friendly brand of hospitality, also targeting tourists who are seeking economical and well-formed accommodations. In the case of positioning in the market, Moxy hotel is well formed as a dominant budget brand of the hotel which is also successful in getting the attention of tourists and </w:t>
      </w:r>
      <w:proofErr w:type="spellStart"/>
      <w:r>
        <w:rPr>
          <w:rFonts w:ascii="Times New Roman" w:eastAsia="Times New Roman" w:hAnsi="Times New Roman" w:cs="Times New Roman"/>
          <w:sz w:val="24"/>
          <w:szCs w:val="24"/>
        </w:rPr>
        <w:t>travellers</w:t>
      </w:r>
      <w:proofErr w:type="spellEnd"/>
      <w:r>
        <w:rPr>
          <w:rFonts w:ascii="Times New Roman" w:eastAsia="Times New Roman" w:hAnsi="Times New Roman" w:cs="Times New Roman"/>
          <w:sz w:val="24"/>
          <w:szCs w:val="24"/>
        </w:rPr>
        <w:t xml:space="preserve"> who are seeking affordable and stylish lodging. Moxy is also going rapidly in recent years and has a healthy presence in several markets all over the globe. This brand of hospitality is also well-ranked in the market of hospitality and tourism industry. Paying attention to the market of hospitality and tourism Moxy is the most affordable brand in this sector. </w:t>
      </w:r>
    </w:p>
    <w:p w14:paraId="6B0AB3EF" w14:textId="3E6CE470"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Six senses </w:t>
      </w:r>
      <w:r w:rsidR="00C105B8">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been early in sustainable tourism and also progressing in its sustainable efforts in multiple methods in the market. There are also some crucial ways that the </w:t>
      </w:r>
      <w:r w:rsidR="00A770EE">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ix senses are featuring sustainability such as environmental drive, well-being programs, engagement of the community, eco-certification, and training workers. The hospitality brand Six senses </w:t>
      </w:r>
      <w:r w:rsidR="00C105B8">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pledged to decrease its environmental impression and advertise sustainable practices through its business concern. This brand also features an expanded area of wellness and health activities including spa and yoga classes and so on (</w:t>
      </w:r>
      <w:r>
        <w:rPr>
          <w:rFonts w:ascii="Times New Roman" w:eastAsia="Times New Roman" w:hAnsi="Times New Roman" w:cs="Times New Roman"/>
          <w:color w:val="222222"/>
          <w:sz w:val="24"/>
          <w:szCs w:val="24"/>
          <w:highlight w:val="white"/>
        </w:rPr>
        <w:t xml:space="preserve">Nagel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Six senses are committed to supporting regional communities and featuring cultural heritage. The brand has received a number of awards and strong praise for its efforts for sustainability. Six senses also finance educating and training its workers and staff about sustainable practices (</w:t>
      </w:r>
      <w:r>
        <w:rPr>
          <w:rFonts w:ascii="Times New Roman" w:eastAsia="Times New Roman" w:hAnsi="Times New Roman" w:cs="Times New Roman"/>
          <w:color w:val="222222"/>
          <w:sz w:val="24"/>
          <w:szCs w:val="24"/>
          <w:highlight w:val="white"/>
        </w:rPr>
        <w:t xml:space="preserve">Sui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sidR="00C105B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hospitality brand Moxy is also committed to featuring sustainability in the market of hospitality and tourism. There are also several crucial ways that this brand is featuring sustainability including the integration of technology, and eco-friendly structure. The hospitality brand Moxy hotels influences technology to feature sustainability, for example, mobile check-in and check-out and automatic key access to decreas</w:t>
      </w:r>
      <w:r w:rsidR="00C105B8">
        <w:rPr>
          <w:rFonts w:ascii="Times New Roman" w:eastAsia="Times New Roman" w:hAnsi="Times New Roman" w:cs="Times New Roman"/>
          <w:sz w:val="24"/>
          <w:szCs w:val="24"/>
        </w:rPr>
        <w:t>e the waste of paper. The brand</w:t>
      </w:r>
      <w:r>
        <w:rPr>
          <w:rFonts w:ascii="Times New Roman" w:eastAsia="Times New Roman" w:hAnsi="Times New Roman" w:cs="Times New Roman"/>
          <w:sz w:val="24"/>
          <w:szCs w:val="24"/>
        </w:rPr>
        <w:t xml:space="preserve"> Moxy hotels are also famous for their unique and innovative architecture which is also dedicated to using sustainable construction methods and materials (</w:t>
      </w:r>
      <w:r>
        <w:rPr>
          <w:rFonts w:ascii="Times New Roman" w:eastAsia="Times New Roman" w:hAnsi="Times New Roman" w:cs="Times New Roman"/>
          <w:color w:val="222222"/>
          <w:sz w:val="24"/>
          <w:szCs w:val="24"/>
          <w:highlight w:val="white"/>
        </w:rPr>
        <w:t xml:space="preserve">Rodriguez‐Esteban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innovative approach of the brand is budget hospitality and it targets sustainability which helps to set the brand as a strong brand in the sector of hospitality and tourism. </w:t>
      </w:r>
    </w:p>
    <w:p w14:paraId="14A5D2EF"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condition behind hospitality and tourism marketing is to feature the business, create it stand out from challenges in the market, attract customers and also produce brand awareness. Many advanced tourism marketing plans make use of the internet with online sites, email and online platforms which play a crucial role in marketing (</w:t>
      </w:r>
      <w:proofErr w:type="spellStart"/>
      <w:r>
        <w:rPr>
          <w:rFonts w:ascii="Times New Roman" w:eastAsia="Times New Roman" w:hAnsi="Times New Roman" w:cs="Times New Roman"/>
          <w:color w:val="222222"/>
          <w:sz w:val="24"/>
          <w:szCs w:val="24"/>
          <w:highlight w:val="white"/>
        </w:rPr>
        <w:t>Eschenbaum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There are also different strategies which can also attract customers such as offering better quality products, cultivating good intersecting skills with customers, and using attractive packages. Offering premium quality products is the most essential reason which is marked by customers for to buy precisely from retailers (</w:t>
      </w:r>
      <w:proofErr w:type="spellStart"/>
      <w:r>
        <w:rPr>
          <w:rFonts w:ascii="Times New Roman" w:eastAsia="Times New Roman" w:hAnsi="Times New Roman" w:cs="Times New Roman"/>
          <w:color w:val="222222"/>
          <w:sz w:val="24"/>
          <w:szCs w:val="24"/>
          <w:highlight w:val="white"/>
        </w:rPr>
        <w:t>Mardis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Beneficial marketers maintain customers by sailing repeatedly of better quality products. A personal inventory of customers' skills goals and interests will assist determine the personality of customers. Skills are also essential to improve productivity and selling quality in the market. Businesses should also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and appreciate their customers. Each value an individual calls the business by naming and inquiring about the background of the business. Potential customers of the business are more interested to buy goods and services from retailers. Packaging will also help to improve the quality of sales in marketing. Sampling is also a very successful method to outline new customers to the product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Having a taste of a product also might convenience customers that value doesn’t matter for a good quality item. Customers are always seeking advanced and modern products (</w:t>
      </w:r>
      <w:r>
        <w:rPr>
          <w:rFonts w:ascii="Times New Roman" w:eastAsia="Times New Roman" w:hAnsi="Times New Roman" w:cs="Times New Roman"/>
          <w:color w:val="222222"/>
          <w:sz w:val="24"/>
          <w:szCs w:val="24"/>
          <w:highlight w:val="white"/>
        </w:rPr>
        <w:t xml:space="preserve">Guo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There are also different marketing strategies to attract more tourists and visitors such as defining particular selling points, defining target customers in the market hospitality,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data for analytics, and also involving stakeholders in the company.  Like any other activity in marketing the main motive of tourism marketing is to feature the business, making it more attractive to attract customers and also develop an awareness of the brand. </w:t>
      </w:r>
    </w:p>
    <w:p w14:paraId="3899DF16" w14:textId="77777777" w:rsidR="00011DD5" w:rsidRDefault="00AD5219">
      <w:pPr>
        <w:pStyle w:val="Normal1"/>
        <w:spacing w:line="360" w:lineRule="auto"/>
        <w:jc w:val="both"/>
        <w:rPr>
          <w:rFonts w:ascii="Times New Roman" w:eastAsia="Times New Roman" w:hAnsi="Times New Roman" w:cs="Times New Roman"/>
          <w:b/>
          <w:sz w:val="24"/>
          <w:szCs w:val="24"/>
        </w:rPr>
      </w:pPr>
      <w:r>
        <w:br w:type="page"/>
      </w:r>
    </w:p>
    <w:p w14:paraId="021014AE" w14:textId="77777777" w:rsidR="00011DD5" w:rsidRDefault="00AD5219" w:rsidP="00673A87">
      <w:pPr>
        <w:pStyle w:val="Heading1"/>
      </w:pPr>
      <w:bookmarkStart w:id="2" w:name="_Toc126341080"/>
      <w:r>
        <w:lastRenderedPageBreak/>
        <w:t>Conclusion</w:t>
      </w:r>
      <w:bookmarkEnd w:id="2"/>
      <w:r>
        <w:t xml:space="preserve"> </w:t>
      </w:r>
    </w:p>
    <w:p w14:paraId="3DF607D7" w14:textId="77777777" w:rsidR="00011DD5" w:rsidRDefault="00AD521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assessment has compared two different hospitality brand’s marketing strategies also </w:t>
      </w:r>
      <w:proofErr w:type="spellStart"/>
      <w:r>
        <w:rPr>
          <w:rFonts w:ascii="Times New Roman" w:eastAsia="Times New Roman" w:hAnsi="Times New Roman" w:cs="Times New Roman"/>
          <w:sz w:val="24"/>
          <w:szCs w:val="24"/>
        </w:rPr>
        <w:t>utilising</w:t>
      </w:r>
      <w:proofErr w:type="spellEnd"/>
      <w:r>
        <w:rPr>
          <w:rFonts w:ascii="Times New Roman" w:eastAsia="Times New Roman" w:hAnsi="Times New Roman" w:cs="Times New Roman"/>
          <w:sz w:val="24"/>
          <w:szCs w:val="24"/>
        </w:rPr>
        <w:t xml:space="preserve"> situational analysis tools. The assessment has also included the analysis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segmentation targeting and positioning as well as marketing communication with different target customers. The assessment has also supported the discussion with a similar web analysis tool. The essay has proved that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both hospitality brands is doing well in their marketing segment. Six senses have much more developed architecture tools in their brand in comparison with Moxy. Moxy is doing much better in terms of design and sustainability in its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Six senses </w:t>
      </w:r>
      <w:r w:rsidR="00C105B8">
        <w:rPr>
          <w:rFonts w:ascii="Times New Roman" w:eastAsia="Times New Roman" w:hAnsi="Times New Roman" w:cs="Times New Roman"/>
          <w:sz w:val="24"/>
          <w:szCs w:val="24"/>
        </w:rPr>
        <w:t>have</w:t>
      </w:r>
      <w:r>
        <w:rPr>
          <w:rFonts w:ascii="Times New Roman" w:eastAsia="Times New Roman" w:hAnsi="Times New Roman" w:cs="Times New Roman"/>
          <w:sz w:val="24"/>
          <w:szCs w:val="24"/>
        </w:rPr>
        <w:t xml:space="preserve"> also much more technical support to improve its impression in the market of hospitality and tourism. </w:t>
      </w:r>
      <w:r>
        <w:br w:type="page"/>
      </w:r>
    </w:p>
    <w:p w14:paraId="22979887" w14:textId="77777777" w:rsidR="00011DD5" w:rsidRDefault="00AD5219" w:rsidP="00673A87">
      <w:pPr>
        <w:pStyle w:val="Heading1"/>
      </w:pPr>
      <w:bookmarkStart w:id="3" w:name="_Toc126341081"/>
      <w:r>
        <w:lastRenderedPageBreak/>
        <w:t>References</w:t>
      </w:r>
      <w:bookmarkEnd w:id="3"/>
      <w:r>
        <w:t xml:space="preserve"> </w:t>
      </w:r>
    </w:p>
    <w:p w14:paraId="2CC34038"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Baines, L.A. and Slutsky, R., 2019. Developing the sixth sense: Play. </w:t>
      </w:r>
      <w:r>
        <w:rPr>
          <w:rFonts w:ascii="Times New Roman" w:eastAsia="Times New Roman" w:hAnsi="Times New Roman" w:cs="Times New Roman"/>
          <w:i/>
          <w:color w:val="222222"/>
          <w:sz w:val="24"/>
          <w:szCs w:val="24"/>
          <w:highlight w:val="white"/>
        </w:rPr>
        <w:t>educational HORIZONS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87</w:t>
      </w:r>
      <w:r>
        <w:rPr>
          <w:rFonts w:ascii="Times New Roman" w:eastAsia="Times New Roman" w:hAnsi="Times New Roman" w:cs="Times New Roman"/>
          <w:color w:val="222222"/>
          <w:sz w:val="24"/>
          <w:szCs w:val="24"/>
          <w:highlight w:val="white"/>
        </w:rPr>
        <w:t>(2), pp.97-101.</w:t>
      </w:r>
    </w:p>
    <w:p w14:paraId="598381A1"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Eschenbaum</w:t>
      </w:r>
      <w:proofErr w:type="spellEnd"/>
      <w:r>
        <w:rPr>
          <w:rFonts w:ascii="Times New Roman" w:eastAsia="Times New Roman" w:hAnsi="Times New Roman" w:cs="Times New Roman"/>
          <w:color w:val="222222"/>
          <w:sz w:val="24"/>
          <w:szCs w:val="24"/>
          <w:highlight w:val="white"/>
        </w:rPr>
        <w:t xml:space="preserve">, N.K., 2020. Robert Herrick and the five (or six) senses. In </w:t>
      </w:r>
      <w:r>
        <w:rPr>
          <w:rFonts w:ascii="Times New Roman" w:eastAsia="Times New Roman" w:hAnsi="Times New Roman" w:cs="Times New Roman"/>
          <w:i/>
          <w:color w:val="222222"/>
          <w:sz w:val="24"/>
          <w:szCs w:val="24"/>
          <w:highlight w:val="white"/>
        </w:rPr>
        <w:t>The senses in early modern England, 1558–1660</w:t>
      </w:r>
      <w:r>
        <w:rPr>
          <w:rFonts w:ascii="Times New Roman" w:eastAsia="Times New Roman" w:hAnsi="Times New Roman" w:cs="Times New Roman"/>
          <w:color w:val="222222"/>
          <w:sz w:val="24"/>
          <w:szCs w:val="24"/>
          <w:highlight w:val="white"/>
        </w:rPr>
        <w:t xml:space="preserve"> (pp. 113-129). Manchester University Press.</w:t>
      </w:r>
    </w:p>
    <w:p w14:paraId="2510DCCD"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Goldberg, J.M., Wilson, V.J., Cullen, K.E., </w:t>
      </w:r>
      <w:proofErr w:type="spellStart"/>
      <w:r>
        <w:rPr>
          <w:rFonts w:ascii="Times New Roman" w:eastAsia="Times New Roman" w:hAnsi="Times New Roman" w:cs="Times New Roman"/>
          <w:color w:val="222222"/>
          <w:sz w:val="24"/>
          <w:szCs w:val="24"/>
          <w:highlight w:val="white"/>
        </w:rPr>
        <w:t>Angelaki</w:t>
      </w:r>
      <w:proofErr w:type="spellEnd"/>
      <w:r>
        <w:rPr>
          <w:rFonts w:ascii="Times New Roman" w:eastAsia="Times New Roman" w:hAnsi="Times New Roman" w:cs="Times New Roman"/>
          <w:color w:val="222222"/>
          <w:sz w:val="24"/>
          <w:szCs w:val="24"/>
          <w:highlight w:val="white"/>
        </w:rPr>
        <w:t xml:space="preserve">, D.E., </w:t>
      </w:r>
      <w:proofErr w:type="spellStart"/>
      <w:r>
        <w:rPr>
          <w:rFonts w:ascii="Times New Roman" w:eastAsia="Times New Roman" w:hAnsi="Times New Roman" w:cs="Times New Roman"/>
          <w:color w:val="222222"/>
          <w:sz w:val="24"/>
          <w:szCs w:val="24"/>
          <w:highlight w:val="white"/>
        </w:rPr>
        <w:t>Buttner-Ennever</w:t>
      </w:r>
      <w:proofErr w:type="spellEnd"/>
      <w:r>
        <w:rPr>
          <w:rFonts w:ascii="Times New Roman" w:eastAsia="Times New Roman" w:hAnsi="Times New Roman" w:cs="Times New Roman"/>
          <w:color w:val="222222"/>
          <w:sz w:val="24"/>
          <w:szCs w:val="24"/>
          <w:highlight w:val="white"/>
        </w:rPr>
        <w:t xml:space="preserve">, J. and Fukushima, K., 2021. </w:t>
      </w:r>
      <w:r>
        <w:rPr>
          <w:rFonts w:ascii="Times New Roman" w:eastAsia="Times New Roman" w:hAnsi="Times New Roman" w:cs="Times New Roman"/>
          <w:i/>
          <w:color w:val="222222"/>
          <w:sz w:val="24"/>
          <w:szCs w:val="24"/>
          <w:highlight w:val="white"/>
        </w:rPr>
        <w:t>The vestibular system: a sixth sense</w:t>
      </w:r>
      <w:r>
        <w:rPr>
          <w:rFonts w:ascii="Times New Roman" w:eastAsia="Times New Roman" w:hAnsi="Times New Roman" w:cs="Times New Roman"/>
          <w:color w:val="222222"/>
          <w:sz w:val="24"/>
          <w:szCs w:val="24"/>
          <w:highlight w:val="white"/>
        </w:rPr>
        <w:t>. Oxford University Press.</w:t>
      </w:r>
    </w:p>
    <w:p w14:paraId="12F359C0"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Graf, K., 2022. Taste knowledge: couscous and the cook's six senses. </w:t>
      </w:r>
      <w:r>
        <w:rPr>
          <w:rFonts w:ascii="Times New Roman" w:eastAsia="Times New Roman" w:hAnsi="Times New Roman" w:cs="Times New Roman"/>
          <w:i/>
          <w:color w:val="222222"/>
          <w:sz w:val="24"/>
          <w:szCs w:val="24"/>
          <w:highlight w:val="white"/>
        </w:rPr>
        <w:t>Journal of the Royal Anthropological Institute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(2), pp.577-594.</w:t>
      </w:r>
    </w:p>
    <w:p w14:paraId="1CC6D3D9"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Guenther, L., 2021. Six senses of critique for critical phenomenology. </w:t>
      </w:r>
      <w:r>
        <w:rPr>
          <w:rFonts w:ascii="Times New Roman" w:eastAsia="Times New Roman" w:hAnsi="Times New Roman" w:cs="Times New Roman"/>
          <w:i/>
          <w:color w:val="222222"/>
          <w:sz w:val="24"/>
          <w:szCs w:val="24"/>
          <w:highlight w:val="white"/>
        </w:rPr>
        <w:t>Puncta: Journal of Critical Phenomenology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(2), pp.5-23.</w:t>
      </w:r>
    </w:p>
    <w:p w14:paraId="12B9EF0C"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Guo, B., </w:t>
      </w:r>
      <w:proofErr w:type="spellStart"/>
      <w:r>
        <w:rPr>
          <w:rFonts w:ascii="Times New Roman" w:eastAsia="Times New Roman" w:hAnsi="Times New Roman" w:cs="Times New Roman"/>
          <w:color w:val="222222"/>
          <w:sz w:val="24"/>
          <w:szCs w:val="24"/>
          <w:highlight w:val="white"/>
        </w:rPr>
        <w:t>Satake</w:t>
      </w:r>
      <w:proofErr w:type="spellEnd"/>
      <w:r>
        <w:rPr>
          <w:rFonts w:ascii="Times New Roman" w:eastAsia="Times New Roman" w:hAnsi="Times New Roman" w:cs="Times New Roman"/>
          <w:color w:val="222222"/>
          <w:sz w:val="24"/>
          <w:szCs w:val="24"/>
          <w:highlight w:val="white"/>
        </w:rPr>
        <w:t xml:space="preserve">, S. and Imai, M., 2020, December. Sixth-sense: context reasoning for potential objects detection in smart sensor rich environment. In </w:t>
      </w:r>
      <w:r>
        <w:rPr>
          <w:rFonts w:ascii="Times New Roman" w:eastAsia="Times New Roman" w:hAnsi="Times New Roman" w:cs="Times New Roman"/>
          <w:i/>
          <w:color w:val="222222"/>
          <w:sz w:val="24"/>
          <w:szCs w:val="24"/>
          <w:highlight w:val="white"/>
        </w:rPr>
        <w:t>2006 IEEE/WIC/ACM International Conference on Intelligent Agent Technology</w:t>
      </w:r>
      <w:r>
        <w:rPr>
          <w:rFonts w:ascii="Times New Roman" w:eastAsia="Times New Roman" w:hAnsi="Times New Roman" w:cs="Times New Roman"/>
          <w:color w:val="222222"/>
          <w:sz w:val="24"/>
          <w:szCs w:val="24"/>
          <w:highlight w:val="white"/>
        </w:rPr>
        <w:t xml:space="preserve"> (pp. 191-194). IEEE.</w:t>
      </w:r>
    </w:p>
    <w:p w14:paraId="02145037"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Mardis</w:t>
      </w:r>
      <w:proofErr w:type="spellEnd"/>
      <w:r>
        <w:rPr>
          <w:rFonts w:ascii="Times New Roman" w:eastAsia="Times New Roman" w:hAnsi="Times New Roman" w:cs="Times New Roman"/>
          <w:color w:val="222222"/>
          <w:sz w:val="24"/>
          <w:szCs w:val="24"/>
          <w:highlight w:val="white"/>
        </w:rPr>
        <w:t xml:space="preserve">, M.A. and Perrault, A.M., 2020. A whole new library: six" senses" you can use to make sense of new standards and guidelines. </w:t>
      </w:r>
      <w:r>
        <w:rPr>
          <w:rFonts w:ascii="Times New Roman" w:eastAsia="Times New Roman" w:hAnsi="Times New Roman" w:cs="Times New Roman"/>
          <w:i/>
          <w:color w:val="222222"/>
          <w:sz w:val="24"/>
          <w:szCs w:val="24"/>
          <w:highlight w:val="white"/>
        </w:rPr>
        <w:t>Teacher Librarian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(4), p.34.</w:t>
      </w:r>
    </w:p>
    <w:p w14:paraId="605611F0"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Nagel, S.K., Carl, C., </w:t>
      </w:r>
      <w:proofErr w:type="spellStart"/>
      <w:r>
        <w:rPr>
          <w:rFonts w:ascii="Times New Roman" w:eastAsia="Times New Roman" w:hAnsi="Times New Roman" w:cs="Times New Roman"/>
          <w:color w:val="222222"/>
          <w:sz w:val="24"/>
          <w:szCs w:val="24"/>
          <w:highlight w:val="white"/>
        </w:rPr>
        <w:t>Kringe</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Märtin</w:t>
      </w:r>
      <w:proofErr w:type="spellEnd"/>
      <w:r>
        <w:rPr>
          <w:rFonts w:ascii="Times New Roman" w:eastAsia="Times New Roman" w:hAnsi="Times New Roman" w:cs="Times New Roman"/>
          <w:color w:val="222222"/>
          <w:sz w:val="24"/>
          <w:szCs w:val="24"/>
          <w:highlight w:val="white"/>
        </w:rPr>
        <w:t xml:space="preserve">, R. and König, P., 2020. Beyond sensory substitution—learning the sixth sense. </w:t>
      </w:r>
      <w:r>
        <w:rPr>
          <w:rFonts w:ascii="Times New Roman" w:eastAsia="Times New Roman" w:hAnsi="Times New Roman" w:cs="Times New Roman"/>
          <w:i/>
          <w:color w:val="222222"/>
          <w:sz w:val="24"/>
          <w:szCs w:val="24"/>
          <w:highlight w:val="white"/>
        </w:rPr>
        <w:t>Journal of neural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(4), p.R13.</w:t>
      </w:r>
    </w:p>
    <w:p w14:paraId="60FB1ABA"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Piuchan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Prachansit</w:t>
      </w:r>
      <w:proofErr w:type="spellEnd"/>
      <w:r>
        <w:rPr>
          <w:rFonts w:ascii="Times New Roman" w:eastAsia="Times New Roman" w:hAnsi="Times New Roman" w:cs="Times New Roman"/>
          <w:color w:val="222222"/>
          <w:sz w:val="24"/>
          <w:szCs w:val="24"/>
          <w:highlight w:val="white"/>
        </w:rPr>
        <w:t xml:space="preserve">, S., 2019. Hotel pioneers' leadership styles: A case study on the founders of Oberoi Group and </w:t>
      </w:r>
      <w:proofErr w:type="spellStart"/>
      <w:r>
        <w:rPr>
          <w:rFonts w:ascii="Times New Roman" w:eastAsia="Times New Roman" w:hAnsi="Times New Roman" w:cs="Times New Roman"/>
          <w:color w:val="222222"/>
          <w:sz w:val="24"/>
          <w:szCs w:val="24"/>
          <w:highlight w:val="white"/>
        </w:rPr>
        <w:t>Soneva</w:t>
      </w:r>
      <w:proofErr w:type="spellEnd"/>
      <w:r>
        <w:rPr>
          <w:rFonts w:ascii="Times New Roman" w:eastAsia="Times New Roman" w:hAnsi="Times New Roman" w:cs="Times New Roman"/>
          <w:color w:val="222222"/>
          <w:sz w:val="24"/>
          <w:szCs w:val="24"/>
          <w:highlight w:val="white"/>
        </w:rPr>
        <w:t xml:space="preserve"> and Six Senses Resort and Spa. </w:t>
      </w:r>
      <w:r>
        <w:rPr>
          <w:rFonts w:ascii="Times New Roman" w:eastAsia="Times New Roman" w:hAnsi="Times New Roman" w:cs="Times New Roman"/>
          <w:i/>
          <w:color w:val="222222"/>
          <w:sz w:val="24"/>
          <w:szCs w:val="24"/>
          <w:highlight w:val="white"/>
        </w:rPr>
        <w:t>Tourism: An International Interdisciplinary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(4), pp.375-388.</w:t>
      </w:r>
    </w:p>
    <w:p w14:paraId="1C3D29B0"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Rodriguez‐Esteban, R. and </w:t>
      </w:r>
      <w:proofErr w:type="spellStart"/>
      <w:r>
        <w:rPr>
          <w:rFonts w:ascii="Times New Roman" w:eastAsia="Times New Roman" w:hAnsi="Times New Roman" w:cs="Times New Roman"/>
          <w:color w:val="222222"/>
          <w:sz w:val="24"/>
          <w:szCs w:val="24"/>
          <w:highlight w:val="white"/>
        </w:rPr>
        <w:t>Rzhetsky</w:t>
      </w:r>
      <w:proofErr w:type="spellEnd"/>
      <w:r>
        <w:rPr>
          <w:rFonts w:ascii="Times New Roman" w:eastAsia="Times New Roman" w:hAnsi="Times New Roman" w:cs="Times New Roman"/>
          <w:color w:val="222222"/>
          <w:sz w:val="24"/>
          <w:szCs w:val="24"/>
          <w:highlight w:val="white"/>
        </w:rPr>
        <w:t xml:space="preserve">, A., 2020. Six senses in the literature: The bleak sensory landscape of biomedical texts. </w:t>
      </w:r>
      <w:r>
        <w:rPr>
          <w:rFonts w:ascii="Times New Roman" w:eastAsia="Times New Roman" w:hAnsi="Times New Roman" w:cs="Times New Roman"/>
          <w:i/>
          <w:color w:val="222222"/>
          <w:sz w:val="24"/>
          <w:szCs w:val="24"/>
          <w:highlight w:val="white"/>
        </w:rPr>
        <w:t>EMBO reports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(3), pp.212-215.</w:t>
      </w:r>
    </w:p>
    <w:p w14:paraId="71750FCA"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Stombelli</w:t>
      </w:r>
      <w:proofErr w:type="spellEnd"/>
      <w:r>
        <w:rPr>
          <w:rFonts w:ascii="Times New Roman" w:eastAsia="Times New Roman" w:hAnsi="Times New Roman" w:cs="Times New Roman"/>
          <w:color w:val="222222"/>
          <w:sz w:val="24"/>
          <w:szCs w:val="24"/>
          <w:highlight w:val="white"/>
        </w:rPr>
        <w:t xml:space="preserve">, V.M., 2020. Corporate Social Responsibility in hospitality: are sustainability initiatives really sustainable? Case examples from </w:t>
      </w:r>
      <w:proofErr w:type="spellStart"/>
      <w:r>
        <w:rPr>
          <w:rFonts w:ascii="Times New Roman" w:eastAsia="Times New Roman" w:hAnsi="Times New Roman" w:cs="Times New Roman"/>
          <w:color w:val="222222"/>
          <w:sz w:val="24"/>
          <w:szCs w:val="24"/>
          <w:highlight w:val="white"/>
        </w:rPr>
        <w:t>CitizenM</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Lefay</w:t>
      </w:r>
      <w:proofErr w:type="spellEnd"/>
      <w:r>
        <w:rPr>
          <w:rFonts w:ascii="Times New Roman" w:eastAsia="Times New Roman" w:hAnsi="Times New Roman" w:cs="Times New Roman"/>
          <w:color w:val="222222"/>
          <w:sz w:val="24"/>
          <w:szCs w:val="24"/>
          <w:highlight w:val="white"/>
        </w:rPr>
        <w:t xml:space="preserve"> and Six Senses.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(5), pp.525-545.</w:t>
      </w:r>
    </w:p>
    <w:p w14:paraId="32EBA3D5"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Sui, D.Z., 2019. Alternative GIS (alt. </w:t>
      </w:r>
      <w:proofErr w:type="spellStart"/>
      <w:r>
        <w:rPr>
          <w:rFonts w:ascii="Times New Roman" w:eastAsia="Times New Roman" w:hAnsi="Times New Roman" w:cs="Times New Roman"/>
          <w:color w:val="222222"/>
          <w:sz w:val="24"/>
          <w:szCs w:val="24"/>
          <w:highlight w:val="white"/>
        </w:rPr>
        <w:t>gis</w:t>
      </w:r>
      <w:proofErr w:type="spellEnd"/>
      <w:r>
        <w:rPr>
          <w:rFonts w:ascii="Times New Roman" w:eastAsia="Times New Roman" w:hAnsi="Times New Roman" w:cs="Times New Roman"/>
          <w:color w:val="222222"/>
          <w:sz w:val="24"/>
          <w:szCs w:val="24"/>
          <w:highlight w:val="white"/>
        </w:rPr>
        <w:t xml:space="preserve">) and the Six Senses of the New Mind: Is alt. </w:t>
      </w:r>
      <w:proofErr w:type="spellStart"/>
      <w:r>
        <w:rPr>
          <w:rFonts w:ascii="Times New Roman" w:eastAsia="Times New Roman" w:hAnsi="Times New Roman" w:cs="Times New Roman"/>
          <w:color w:val="222222"/>
          <w:sz w:val="24"/>
          <w:szCs w:val="24"/>
          <w:highlight w:val="white"/>
        </w:rPr>
        <w:t>gis</w:t>
      </w:r>
      <w:proofErr w:type="spellEnd"/>
      <w:r>
        <w:rPr>
          <w:rFonts w:ascii="Times New Roman" w:eastAsia="Times New Roman" w:hAnsi="Times New Roman" w:cs="Times New Roman"/>
          <w:color w:val="222222"/>
          <w:sz w:val="24"/>
          <w:szCs w:val="24"/>
          <w:highlight w:val="white"/>
        </w:rPr>
        <w:t xml:space="preserve"> Transforming GIS into a Liberation Technology?. In </w:t>
      </w:r>
      <w:r>
        <w:rPr>
          <w:rFonts w:ascii="Times New Roman" w:eastAsia="Times New Roman" w:hAnsi="Times New Roman" w:cs="Times New Roman"/>
          <w:i/>
          <w:color w:val="222222"/>
          <w:sz w:val="24"/>
          <w:szCs w:val="24"/>
          <w:highlight w:val="white"/>
        </w:rPr>
        <w:t>Advances in Spatial Data Handling and Analysis: Select Papers from the 16th IGU Spatial Data Handling Symposium</w:t>
      </w:r>
      <w:r>
        <w:rPr>
          <w:rFonts w:ascii="Times New Roman" w:eastAsia="Times New Roman" w:hAnsi="Times New Roman" w:cs="Times New Roman"/>
          <w:color w:val="222222"/>
          <w:sz w:val="24"/>
          <w:szCs w:val="24"/>
          <w:highlight w:val="white"/>
        </w:rPr>
        <w:t xml:space="preserve"> (pp. 1-11). Springer International Publishing.</w:t>
      </w:r>
    </w:p>
    <w:p w14:paraId="14F8E824"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Urmila, N.P.W.D., </w:t>
      </w:r>
      <w:proofErr w:type="spellStart"/>
      <w:r>
        <w:rPr>
          <w:rFonts w:ascii="Times New Roman" w:eastAsia="Times New Roman" w:hAnsi="Times New Roman" w:cs="Times New Roman"/>
          <w:color w:val="222222"/>
          <w:sz w:val="24"/>
          <w:szCs w:val="24"/>
          <w:highlight w:val="white"/>
        </w:rPr>
        <w:t>Astuti</w:t>
      </w:r>
      <w:proofErr w:type="spellEnd"/>
      <w:r>
        <w:rPr>
          <w:rFonts w:ascii="Times New Roman" w:eastAsia="Times New Roman" w:hAnsi="Times New Roman" w:cs="Times New Roman"/>
          <w:color w:val="222222"/>
          <w:sz w:val="24"/>
          <w:szCs w:val="24"/>
          <w:highlight w:val="white"/>
        </w:rPr>
        <w:t xml:space="preserve">, N.N.S. and </w:t>
      </w:r>
      <w:proofErr w:type="spellStart"/>
      <w:r>
        <w:rPr>
          <w:rFonts w:ascii="Times New Roman" w:eastAsia="Times New Roman" w:hAnsi="Times New Roman" w:cs="Times New Roman"/>
          <w:color w:val="222222"/>
          <w:sz w:val="24"/>
          <w:szCs w:val="24"/>
          <w:highlight w:val="white"/>
        </w:rPr>
        <w:t>Triyuni</w:t>
      </w:r>
      <w:proofErr w:type="spellEnd"/>
      <w:r>
        <w:rPr>
          <w:rFonts w:ascii="Times New Roman" w:eastAsia="Times New Roman" w:hAnsi="Times New Roman" w:cs="Times New Roman"/>
          <w:color w:val="222222"/>
          <w:sz w:val="24"/>
          <w:szCs w:val="24"/>
          <w:highlight w:val="white"/>
        </w:rPr>
        <w:t xml:space="preserve">, N.N., 2023. The Implementation of Zero Waste Concepts in Operational Six Senses </w:t>
      </w:r>
      <w:proofErr w:type="spellStart"/>
      <w:r>
        <w:rPr>
          <w:rFonts w:ascii="Times New Roman" w:eastAsia="Times New Roman" w:hAnsi="Times New Roman" w:cs="Times New Roman"/>
          <w:color w:val="222222"/>
          <w:sz w:val="24"/>
          <w:szCs w:val="24"/>
          <w:highlight w:val="white"/>
        </w:rPr>
        <w:t>Uluwatu</w:t>
      </w:r>
      <w:proofErr w:type="spellEnd"/>
      <w:r>
        <w:rPr>
          <w:rFonts w:ascii="Times New Roman" w:eastAsia="Times New Roman" w:hAnsi="Times New Roman" w:cs="Times New Roman"/>
          <w:color w:val="222222"/>
          <w:sz w:val="24"/>
          <w:szCs w:val="24"/>
          <w:highlight w:val="white"/>
        </w:rPr>
        <w:t xml:space="preserve">, Bali. </w:t>
      </w:r>
      <w:r>
        <w:rPr>
          <w:rFonts w:ascii="Times New Roman" w:eastAsia="Times New Roman" w:hAnsi="Times New Roman" w:cs="Times New Roman"/>
          <w:i/>
          <w:color w:val="222222"/>
          <w:sz w:val="24"/>
          <w:szCs w:val="24"/>
          <w:highlight w:val="white"/>
        </w:rPr>
        <w:t>Journal of Business on Hospitality and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w:t>
      </w:r>
    </w:p>
    <w:p w14:paraId="2BEE64AD"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Yadnya</w:t>
      </w:r>
      <w:proofErr w:type="spellEnd"/>
      <w:r>
        <w:rPr>
          <w:rFonts w:ascii="Times New Roman" w:eastAsia="Times New Roman" w:hAnsi="Times New Roman" w:cs="Times New Roman"/>
          <w:color w:val="222222"/>
          <w:sz w:val="24"/>
          <w:szCs w:val="24"/>
          <w:highlight w:val="white"/>
        </w:rPr>
        <w:t xml:space="preserve">, P.A.I., </w:t>
      </w:r>
      <w:proofErr w:type="spellStart"/>
      <w:r>
        <w:rPr>
          <w:rFonts w:ascii="Times New Roman" w:eastAsia="Times New Roman" w:hAnsi="Times New Roman" w:cs="Times New Roman"/>
          <w:color w:val="222222"/>
          <w:sz w:val="24"/>
          <w:szCs w:val="24"/>
          <w:highlight w:val="white"/>
        </w:rPr>
        <w:t>Triyuni</w:t>
      </w:r>
      <w:proofErr w:type="spellEnd"/>
      <w:r>
        <w:rPr>
          <w:rFonts w:ascii="Times New Roman" w:eastAsia="Times New Roman" w:hAnsi="Times New Roman" w:cs="Times New Roman"/>
          <w:color w:val="222222"/>
          <w:sz w:val="24"/>
          <w:szCs w:val="24"/>
          <w:highlight w:val="white"/>
        </w:rPr>
        <w:t xml:space="preserve">, N.N. and Sari, I., 2022. Analysis of The Implementation Green Human Resources Management in Supporting Environmental Performance at Six Senses </w:t>
      </w:r>
      <w:proofErr w:type="spellStart"/>
      <w:r>
        <w:rPr>
          <w:rFonts w:ascii="Times New Roman" w:eastAsia="Times New Roman" w:hAnsi="Times New Roman" w:cs="Times New Roman"/>
          <w:color w:val="222222"/>
          <w:sz w:val="24"/>
          <w:szCs w:val="24"/>
          <w:highlight w:val="white"/>
        </w:rPr>
        <w:t>Uluwatu</w:t>
      </w:r>
      <w:proofErr w:type="spellEnd"/>
      <w:r>
        <w:rPr>
          <w:rFonts w:ascii="Times New Roman" w:eastAsia="Times New Roman" w:hAnsi="Times New Roman" w:cs="Times New Roman"/>
          <w:color w:val="222222"/>
          <w:sz w:val="24"/>
          <w:szCs w:val="24"/>
          <w:highlight w:val="white"/>
        </w:rPr>
        <w:t xml:space="preserve">, Bali. </w:t>
      </w:r>
      <w:proofErr w:type="spellStart"/>
      <w:r>
        <w:rPr>
          <w:rFonts w:ascii="Times New Roman" w:eastAsia="Times New Roman" w:hAnsi="Times New Roman" w:cs="Times New Roman"/>
          <w:i/>
          <w:color w:val="222222"/>
          <w:sz w:val="24"/>
          <w:szCs w:val="24"/>
          <w:highlight w:val="white"/>
        </w:rPr>
        <w:t>Repositori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Politeknik</w:t>
      </w:r>
      <w:proofErr w:type="spellEnd"/>
      <w:r>
        <w:rPr>
          <w:rFonts w:ascii="Times New Roman" w:eastAsia="Times New Roman" w:hAnsi="Times New Roman" w:cs="Times New Roman"/>
          <w:i/>
          <w:color w:val="222222"/>
          <w:sz w:val="24"/>
          <w:szCs w:val="24"/>
          <w:highlight w:val="white"/>
        </w:rPr>
        <w:t xml:space="preserve"> Negeri Bali</w:t>
      </w:r>
      <w:r>
        <w:rPr>
          <w:rFonts w:ascii="Times New Roman" w:eastAsia="Times New Roman" w:hAnsi="Times New Roman" w:cs="Times New Roman"/>
          <w:color w:val="222222"/>
          <w:sz w:val="24"/>
          <w:szCs w:val="24"/>
          <w:highlight w:val="white"/>
        </w:rPr>
        <w:t>.</w:t>
      </w:r>
    </w:p>
    <w:p w14:paraId="73991224" w14:textId="77777777" w:rsidR="00673A87" w:rsidRDefault="00673A87">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Zagon</w:t>
      </w:r>
      <w:proofErr w:type="spellEnd"/>
      <w:r>
        <w:rPr>
          <w:rFonts w:ascii="Times New Roman" w:eastAsia="Times New Roman" w:hAnsi="Times New Roman" w:cs="Times New Roman"/>
          <w:color w:val="222222"/>
          <w:sz w:val="24"/>
          <w:szCs w:val="24"/>
          <w:highlight w:val="white"/>
        </w:rPr>
        <w:t xml:space="preserve">, A., 2021. Does the </w:t>
      </w:r>
      <w:proofErr w:type="spellStart"/>
      <w:r>
        <w:rPr>
          <w:rFonts w:ascii="Times New Roman" w:eastAsia="Times New Roman" w:hAnsi="Times New Roman" w:cs="Times New Roman"/>
          <w:color w:val="222222"/>
          <w:sz w:val="24"/>
          <w:szCs w:val="24"/>
          <w:highlight w:val="white"/>
        </w:rPr>
        <w:t>vagus</w:t>
      </w:r>
      <w:proofErr w:type="spellEnd"/>
      <w:r>
        <w:rPr>
          <w:rFonts w:ascii="Times New Roman" w:eastAsia="Times New Roman" w:hAnsi="Times New Roman" w:cs="Times New Roman"/>
          <w:color w:val="222222"/>
          <w:sz w:val="24"/>
          <w:szCs w:val="24"/>
          <w:highlight w:val="white"/>
        </w:rPr>
        <w:t xml:space="preserve"> nerve mediate the sixth sense?. </w:t>
      </w:r>
      <w:r>
        <w:rPr>
          <w:rFonts w:ascii="Times New Roman" w:eastAsia="Times New Roman" w:hAnsi="Times New Roman" w:cs="Times New Roman"/>
          <w:i/>
          <w:color w:val="222222"/>
          <w:sz w:val="24"/>
          <w:szCs w:val="24"/>
          <w:highlight w:val="white"/>
        </w:rPr>
        <w:t>Trends in neurosciences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(11), pp.671-673.</w:t>
      </w:r>
    </w:p>
    <w:sectPr w:rsidR="00673A87" w:rsidSect="00011DD5">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5305C" w14:textId="77777777" w:rsidR="00877684" w:rsidRDefault="00877684" w:rsidP="00673A87">
      <w:pPr>
        <w:spacing w:line="240" w:lineRule="auto"/>
      </w:pPr>
      <w:r>
        <w:separator/>
      </w:r>
    </w:p>
  </w:endnote>
  <w:endnote w:type="continuationSeparator" w:id="0">
    <w:p w14:paraId="2A40F4FA" w14:textId="77777777" w:rsidR="00877684" w:rsidRDefault="00877684" w:rsidP="00673A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C9AEA" w14:textId="77777777" w:rsidR="00673A87" w:rsidRDefault="00673A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49722"/>
      <w:docPartObj>
        <w:docPartGallery w:val="Page Numbers (Bottom of Page)"/>
        <w:docPartUnique/>
      </w:docPartObj>
    </w:sdtPr>
    <w:sdtContent>
      <w:p w14:paraId="55CA65AE" w14:textId="77777777" w:rsidR="00673A87" w:rsidRDefault="00FA0BE5">
        <w:pPr>
          <w:pStyle w:val="Footer"/>
          <w:jc w:val="right"/>
        </w:pPr>
        <w:r>
          <w:fldChar w:fldCharType="begin"/>
        </w:r>
        <w:r>
          <w:instrText xml:space="preserve"> PAGE   \* MERGEFORMAT </w:instrText>
        </w:r>
        <w:r>
          <w:fldChar w:fldCharType="separate"/>
        </w:r>
        <w:r w:rsidR="00C105B8">
          <w:rPr>
            <w:noProof/>
          </w:rPr>
          <w:t>1</w:t>
        </w:r>
        <w:r>
          <w:rPr>
            <w:noProof/>
          </w:rPr>
          <w:fldChar w:fldCharType="end"/>
        </w:r>
      </w:p>
    </w:sdtContent>
  </w:sdt>
  <w:p w14:paraId="50ABA624" w14:textId="77777777" w:rsidR="00673A87" w:rsidRDefault="00673A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26E29" w14:textId="77777777" w:rsidR="00673A87" w:rsidRDefault="00673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C46F8" w14:textId="77777777" w:rsidR="00877684" w:rsidRDefault="00877684" w:rsidP="00673A87">
      <w:pPr>
        <w:spacing w:line="240" w:lineRule="auto"/>
      </w:pPr>
      <w:r>
        <w:separator/>
      </w:r>
    </w:p>
  </w:footnote>
  <w:footnote w:type="continuationSeparator" w:id="0">
    <w:p w14:paraId="3873FF29" w14:textId="77777777" w:rsidR="00877684" w:rsidRDefault="00877684" w:rsidP="00673A8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CED3C" w14:textId="77777777" w:rsidR="00673A87" w:rsidRDefault="00673A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E433B0" w14:textId="77777777" w:rsidR="00673A87" w:rsidRDefault="00673A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AEA47" w14:textId="77777777" w:rsidR="00673A87" w:rsidRDefault="00673A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1DD5"/>
    <w:rsid w:val="00011DD5"/>
    <w:rsid w:val="00150A3E"/>
    <w:rsid w:val="004239A7"/>
    <w:rsid w:val="00673A87"/>
    <w:rsid w:val="00877684"/>
    <w:rsid w:val="00A770EE"/>
    <w:rsid w:val="00AD5219"/>
    <w:rsid w:val="00C105B8"/>
    <w:rsid w:val="00DF0749"/>
    <w:rsid w:val="00FA0BE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A14C4"/>
  <w15:docId w15:val="{D8223476-F303-4493-B6B7-BF67223AD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673A87"/>
    <w:pPr>
      <w:keepNext/>
      <w:keepLines/>
      <w:spacing w:before="400" w:after="120"/>
      <w:outlineLvl w:val="0"/>
    </w:pPr>
    <w:rPr>
      <w:rFonts w:ascii="Times New Roman" w:hAnsi="Times New Roman"/>
      <w:b/>
      <w:sz w:val="24"/>
      <w:szCs w:val="40"/>
    </w:rPr>
  </w:style>
  <w:style w:type="paragraph" w:styleId="Heading2">
    <w:name w:val="heading 2"/>
    <w:basedOn w:val="Normal1"/>
    <w:next w:val="Normal1"/>
    <w:rsid w:val="00011DD5"/>
    <w:pPr>
      <w:keepNext/>
      <w:keepLines/>
      <w:spacing w:before="360" w:after="120"/>
      <w:outlineLvl w:val="1"/>
    </w:pPr>
    <w:rPr>
      <w:sz w:val="32"/>
      <w:szCs w:val="32"/>
    </w:rPr>
  </w:style>
  <w:style w:type="paragraph" w:styleId="Heading3">
    <w:name w:val="heading 3"/>
    <w:basedOn w:val="Normal1"/>
    <w:next w:val="Normal1"/>
    <w:rsid w:val="00011DD5"/>
    <w:pPr>
      <w:keepNext/>
      <w:keepLines/>
      <w:spacing w:before="320" w:after="80"/>
      <w:outlineLvl w:val="2"/>
    </w:pPr>
    <w:rPr>
      <w:color w:val="434343"/>
      <w:sz w:val="28"/>
      <w:szCs w:val="28"/>
    </w:rPr>
  </w:style>
  <w:style w:type="paragraph" w:styleId="Heading4">
    <w:name w:val="heading 4"/>
    <w:basedOn w:val="Normal1"/>
    <w:next w:val="Normal1"/>
    <w:rsid w:val="00011DD5"/>
    <w:pPr>
      <w:keepNext/>
      <w:keepLines/>
      <w:spacing w:before="280" w:after="80"/>
      <w:outlineLvl w:val="3"/>
    </w:pPr>
    <w:rPr>
      <w:color w:val="666666"/>
      <w:sz w:val="24"/>
      <w:szCs w:val="24"/>
    </w:rPr>
  </w:style>
  <w:style w:type="paragraph" w:styleId="Heading5">
    <w:name w:val="heading 5"/>
    <w:basedOn w:val="Normal1"/>
    <w:next w:val="Normal1"/>
    <w:rsid w:val="00011DD5"/>
    <w:pPr>
      <w:keepNext/>
      <w:keepLines/>
      <w:spacing w:before="240" w:after="80"/>
      <w:outlineLvl w:val="4"/>
    </w:pPr>
    <w:rPr>
      <w:color w:val="666666"/>
    </w:rPr>
  </w:style>
  <w:style w:type="paragraph" w:styleId="Heading6">
    <w:name w:val="heading 6"/>
    <w:basedOn w:val="Normal1"/>
    <w:next w:val="Normal1"/>
    <w:rsid w:val="00011DD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1DD5"/>
  </w:style>
  <w:style w:type="paragraph" w:styleId="Title">
    <w:name w:val="Title"/>
    <w:basedOn w:val="Normal1"/>
    <w:next w:val="Normal1"/>
    <w:rsid w:val="00011DD5"/>
    <w:pPr>
      <w:keepNext/>
      <w:keepLines/>
      <w:spacing w:after="60"/>
    </w:pPr>
    <w:rPr>
      <w:sz w:val="52"/>
      <w:szCs w:val="52"/>
    </w:rPr>
  </w:style>
  <w:style w:type="paragraph" w:styleId="Subtitle">
    <w:name w:val="Subtitle"/>
    <w:basedOn w:val="Normal1"/>
    <w:next w:val="Normal1"/>
    <w:rsid w:val="00011DD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11DD5"/>
    <w:pPr>
      <w:spacing w:line="240" w:lineRule="auto"/>
    </w:pPr>
    <w:rPr>
      <w:sz w:val="20"/>
      <w:szCs w:val="20"/>
    </w:rPr>
  </w:style>
  <w:style w:type="character" w:customStyle="1" w:styleId="CommentTextChar">
    <w:name w:val="Comment Text Char"/>
    <w:basedOn w:val="DefaultParagraphFont"/>
    <w:link w:val="CommentText"/>
    <w:uiPriority w:val="99"/>
    <w:semiHidden/>
    <w:rsid w:val="00011DD5"/>
    <w:rPr>
      <w:sz w:val="20"/>
      <w:szCs w:val="20"/>
    </w:rPr>
  </w:style>
  <w:style w:type="character" w:styleId="CommentReference">
    <w:name w:val="annotation reference"/>
    <w:basedOn w:val="DefaultParagraphFont"/>
    <w:uiPriority w:val="99"/>
    <w:semiHidden/>
    <w:unhideWhenUsed/>
    <w:rsid w:val="00011DD5"/>
    <w:rPr>
      <w:sz w:val="16"/>
      <w:szCs w:val="16"/>
    </w:rPr>
  </w:style>
  <w:style w:type="paragraph" w:styleId="BalloonText">
    <w:name w:val="Balloon Text"/>
    <w:basedOn w:val="Normal"/>
    <w:link w:val="BalloonTextChar"/>
    <w:uiPriority w:val="99"/>
    <w:semiHidden/>
    <w:unhideWhenUsed/>
    <w:rsid w:val="00673A8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3A87"/>
    <w:rPr>
      <w:rFonts w:ascii="Tahoma" w:hAnsi="Tahoma" w:cs="Tahoma"/>
      <w:sz w:val="16"/>
      <w:szCs w:val="16"/>
    </w:rPr>
  </w:style>
  <w:style w:type="paragraph" w:styleId="TOCHeading">
    <w:name w:val="TOC Heading"/>
    <w:basedOn w:val="Heading1"/>
    <w:next w:val="Normal"/>
    <w:uiPriority w:val="39"/>
    <w:semiHidden/>
    <w:unhideWhenUsed/>
    <w:qFormat/>
    <w:rsid w:val="00673A87"/>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673A87"/>
    <w:pPr>
      <w:spacing w:after="100"/>
    </w:pPr>
  </w:style>
  <w:style w:type="character" w:styleId="Hyperlink">
    <w:name w:val="Hyperlink"/>
    <w:basedOn w:val="DefaultParagraphFont"/>
    <w:uiPriority w:val="99"/>
    <w:unhideWhenUsed/>
    <w:rsid w:val="00673A87"/>
    <w:rPr>
      <w:color w:val="0000FF" w:themeColor="hyperlink"/>
      <w:u w:val="single"/>
    </w:rPr>
  </w:style>
  <w:style w:type="paragraph" w:styleId="Header">
    <w:name w:val="header"/>
    <w:basedOn w:val="Normal"/>
    <w:link w:val="HeaderChar"/>
    <w:uiPriority w:val="99"/>
    <w:semiHidden/>
    <w:unhideWhenUsed/>
    <w:rsid w:val="00673A8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73A87"/>
  </w:style>
  <w:style w:type="paragraph" w:styleId="Footer">
    <w:name w:val="footer"/>
    <w:basedOn w:val="Normal"/>
    <w:link w:val="FooterChar"/>
    <w:uiPriority w:val="99"/>
    <w:unhideWhenUsed/>
    <w:rsid w:val="00673A87"/>
    <w:pPr>
      <w:tabs>
        <w:tab w:val="center" w:pos="4680"/>
        <w:tab w:val="right" w:pos="9360"/>
      </w:tabs>
      <w:spacing w:line="240" w:lineRule="auto"/>
    </w:pPr>
  </w:style>
  <w:style w:type="character" w:customStyle="1" w:styleId="FooterChar">
    <w:name w:val="Footer Char"/>
    <w:basedOn w:val="DefaultParagraphFont"/>
    <w:link w:val="Footer"/>
    <w:uiPriority w:val="99"/>
    <w:rsid w:val="00673A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EFAD35-2129-4915-B369-1680FC3C4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2039</Words>
  <Characters>11625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dc:creator>
  <cp:lastModifiedBy>daniela minea</cp:lastModifiedBy>
  <cp:revision>5</cp:revision>
  <dcterms:created xsi:type="dcterms:W3CDTF">2023-02-03T13:00:00Z</dcterms:created>
  <dcterms:modified xsi:type="dcterms:W3CDTF">2023-02-11T18:57:00Z</dcterms:modified>
</cp:coreProperties>
</file>