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446464215"/>
        <w:docPartObj>
          <w:docPartGallery w:val="Cover Pages"/>
          <w:docPartUnique/>
        </w:docPartObj>
      </w:sdtPr>
      <w:sdtEndPr>
        <w:rPr>
          <w:rFonts w:ascii="Arial" w:eastAsiaTheme="majorEastAsia" w:hAnsi="Arial" w:cs="Arial"/>
          <w:color w:val="2F5496" w:themeColor="accent1" w:themeShade="BF"/>
        </w:rPr>
      </w:sdtEndPr>
      <w:sdtContent>
        <w:p w14:paraId="247D6655" w14:textId="77777777" w:rsidR="00FF1093" w:rsidRDefault="00FF1093" w:rsidP="004C4C1D">
          <w:pPr>
            <w:pStyle w:val="NoSpacing"/>
            <w:spacing w:before="1540" w:after="240" w:line="360" w:lineRule="auto"/>
            <w:rPr>
              <w:color w:val="4472C4" w:themeColor="accent1"/>
            </w:rPr>
          </w:pPr>
          <w:r>
            <w:rPr>
              <w:noProof/>
              <w:sz w:val="20"/>
              <w:szCs w:val="20"/>
              <w:lang w:eastAsia="en-GB"/>
            </w:rPr>
            <w:drawing>
              <wp:inline distT="0" distB="0" distL="0" distR="0" wp14:anchorId="3B11EC25" wp14:editId="399D0CAD">
                <wp:extent cx="1634142" cy="1052273"/>
                <wp:effectExtent l="0" t="0" r="4158" b="0"/>
                <wp:docPr id="893010166" name="Picture 5"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1634142" cy="1052273"/>
                        </a:xfrm>
                        <a:prstGeom prst="rect">
                          <a:avLst/>
                        </a:prstGeom>
                        <a:noFill/>
                        <a:ln>
                          <a:noFill/>
                          <a:prstDash/>
                        </a:ln>
                      </pic:spPr>
                    </pic:pic>
                  </a:graphicData>
                </a:graphic>
              </wp:inline>
            </w:drawing>
          </w:r>
        </w:p>
        <w:p w14:paraId="272EED01" w14:textId="0F82B599" w:rsidR="00506914" w:rsidRDefault="00506914" w:rsidP="004C4C1D">
          <w:pPr>
            <w:pStyle w:val="NoSpacing"/>
            <w:spacing w:before="1540" w:after="240" w:line="360" w:lineRule="auto"/>
            <w:jc w:val="center"/>
            <w:rPr>
              <w:color w:val="4472C4" w:themeColor="accent1"/>
            </w:rPr>
          </w:pPr>
          <w:r>
            <w:rPr>
              <w:noProof/>
              <w:color w:val="4472C4" w:themeColor="accent1"/>
            </w:rPr>
            <w:drawing>
              <wp:inline distT="0" distB="0" distL="0" distR="0" wp14:anchorId="39D64C91" wp14:editId="6D441DEE">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color w:val="2F5496" w:themeColor="accent1" w:themeShade="BF"/>
              <w:sz w:val="32"/>
              <w:szCs w:val="32"/>
            </w:rPr>
            <w:alias w:val="Title"/>
            <w:tag w:val=""/>
            <w:id w:val="1735040861"/>
            <w:placeholder>
              <w:docPart w:val="6FD94A79FD964E89A33E754E68082E97"/>
            </w:placeholder>
            <w:dataBinding w:prefixMappings="xmlns:ns0='http://purl.org/dc/elements/1.1/' xmlns:ns1='http://schemas.openxmlformats.org/package/2006/metadata/core-properties' " w:xpath="/ns1:coreProperties[1]/ns0:title[1]" w:storeItemID="{6C3C8BC8-F283-45AE-878A-BAB7291924A1}"/>
            <w:text/>
          </w:sdtPr>
          <w:sdtEndPr/>
          <w:sdtContent>
            <w:p w14:paraId="4E46FCBB" w14:textId="31821342" w:rsidR="00506914" w:rsidRDefault="00506914" w:rsidP="004C4C1D">
              <w:pPr>
                <w:pStyle w:val="NoSpacing"/>
                <w:pBdr>
                  <w:top w:val="single" w:sz="6" w:space="6" w:color="4472C4" w:themeColor="accent1"/>
                  <w:bottom w:val="single" w:sz="6" w:space="6" w:color="4472C4" w:themeColor="accent1"/>
                </w:pBdr>
                <w:spacing w:after="240" w:line="360" w:lineRule="auto"/>
                <w:jc w:val="center"/>
                <w:rPr>
                  <w:rFonts w:asciiTheme="majorHAnsi" w:eastAsiaTheme="majorEastAsia" w:hAnsiTheme="majorHAnsi" w:cstheme="majorBidi"/>
                  <w:caps/>
                  <w:color w:val="4472C4" w:themeColor="accent1"/>
                  <w:sz w:val="80"/>
                  <w:szCs w:val="80"/>
                </w:rPr>
              </w:pPr>
              <w:r w:rsidRPr="00506914">
                <w:rPr>
                  <w:rFonts w:ascii="Arial" w:eastAsiaTheme="majorEastAsia" w:hAnsi="Arial" w:cs="Arial"/>
                  <w:color w:val="2F5496" w:themeColor="accent1" w:themeShade="BF"/>
                  <w:sz w:val="32"/>
                  <w:szCs w:val="32"/>
                </w:rPr>
                <w:t>Developing a Sustainable Business Strategy for SMEs</w:t>
              </w:r>
            </w:p>
          </w:sdtContent>
        </w:sdt>
        <w:sdt>
          <w:sdtPr>
            <w:rPr>
              <w:rFonts w:ascii="Arial" w:eastAsiaTheme="majorEastAsia" w:hAnsi="Arial" w:cs="Arial"/>
              <w:color w:val="2F5496" w:themeColor="accent1" w:themeShade="BF"/>
              <w:sz w:val="32"/>
              <w:szCs w:val="32"/>
            </w:rPr>
            <w:alias w:val="Subtitle"/>
            <w:tag w:val=""/>
            <w:id w:val="328029620"/>
            <w:placeholder>
              <w:docPart w:val="4C7020A892A44508921DF97D0F8AB433"/>
            </w:placeholder>
            <w:dataBinding w:prefixMappings="xmlns:ns0='http://purl.org/dc/elements/1.1/' xmlns:ns1='http://schemas.openxmlformats.org/package/2006/metadata/core-properties' " w:xpath="/ns1:coreProperties[1]/ns0:subject[1]" w:storeItemID="{6C3C8BC8-F283-45AE-878A-BAB7291924A1}"/>
            <w:text/>
          </w:sdtPr>
          <w:sdtEndPr/>
          <w:sdtContent>
            <w:p w14:paraId="145A62B6" w14:textId="17D938C9" w:rsidR="00506914" w:rsidRDefault="00506914" w:rsidP="004C4C1D">
              <w:pPr>
                <w:pStyle w:val="NoSpacing"/>
                <w:spacing w:line="360" w:lineRule="auto"/>
                <w:jc w:val="center"/>
                <w:rPr>
                  <w:color w:val="4472C4" w:themeColor="accent1"/>
                  <w:sz w:val="28"/>
                  <w:szCs w:val="28"/>
                </w:rPr>
              </w:pPr>
              <w:r w:rsidRPr="00506914">
                <w:rPr>
                  <w:rFonts w:ascii="Arial" w:eastAsiaTheme="majorEastAsia" w:hAnsi="Arial" w:cs="Arial"/>
                  <w:color w:val="2F5496" w:themeColor="accent1" w:themeShade="BF"/>
                  <w:sz w:val="32"/>
                  <w:szCs w:val="32"/>
                </w:rPr>
                <w:t>A Case Study of Official Tangle Teezer</w:t>
              </w:r>
            </w:p>
          </w:sdtContent>
        </w:sdt>
        <w:p w14:paraId="6A898C3F" w14:textId="77777777" w:rsidR="00506914" w:rsidRDefault="00506914" w:rsidP="004C4C1D">
          <w:pPr>
            <w:pStyle w:val="NoSpacing"/>
            <w:spacing w:before="480" w:line="360" w:lineRule="auto"/>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693D29B2" wp14:editId="6A7583C7">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3C8DD6F" w14:textId="77777777" w:rsidR="006D3761" w:rsidRDefault="006D3761" w:rsidP="006D3761">
                                <w:pPr>
                                  <w:pStyle w:val="NoSpacing"/>
                                </w:pPr>
                                <w:r>
                                  <w:rPr>
                                    <w:color w:val="4472C4"/>
                                    <w:sz w:val="36"/>
                                    <w:szCs w:val="36"/>
                                  </w:rPr>
                                  <w:t xml:space="preserve">Student Name: </w:t>
                                </w:r>
                                <w:r>
                                  <w:rPr>
                                    <w:color w:val="7F7F7F"/>
                                    <w:sz w:val="36"/>
                                    <w:szCs w:val="36"/>
                                  </w:rPr>
                                  <w:t>Patricia Hyiamang</w:t>
                                </w:r>
                              </w:p>
                              <w:p w14:paraId="0BE3BF2C" w14:textId="269810E2" w:rsidR="006D3761" w:rsidRDefault="006D3761" w:rsidP="006D3761">
                                <w:pPr>
                                  <w:pStyle w:val="NoSpacing"/>
                                </w:pPr>
                                <w:r>
                                  <w:rPr>
                                    <w:color w:val="4472C4"/>
                                    <w:sz w:val="36"/>
                                    <w:szCs w:val="36"/>
                                  </w:rPr>
                                  <w:t xml:space="preserve">Lecture Name: </w:t>
                                </w:r>
                                <w:r w:rsidR="00387E47">
                                  <w:rPr>
                                    <w:color w:val="7F7F7F"/>
                                    <w:sz w:val="36"/>
                                    <w:szCs w:val="36"/>
                                  </w:rPr>
                                  <w:t>H</w:t>
                                </w:r>
                                <w:r w:rsidR="002C3EB6">
                                  <w:rPr>
                                    <w:color w:val="7F7F7F"/>
                                    <w:sz w:val="36"/>
                                    <w:szCs w:val="36"/>
                                  </w:rPr>
                                  <w:t>oang Nguyen</w:t>
                                </w:r>
                              </w:p>
                              <w:p w14:paraId="3B29B847" w14:textId="4DAA25DE" w:rsidR="006D3761" w:rsidRDefault="006D3761" w:rsidP="006D3761">
                                <w:pPr>
                                  <w:pStyle w:val="NoSpacing"/>
                                </w:pPr>
                                <w:r>
                                  <w:rPr>
                                    <w:color w:val="4472C4"/>
                                    <w:sz w:val="36"/>
                                    <w:szCs w:val="36"/>
                                  </w:rPr>
                                  <w:t xml:space="preserve">Module Name: </w:t>
                                </w:r>
                                <w:r>
                                  <w:rPr>
                                    <w:color w:val="7F7F7F"/>
                                    <w:sz w:val="36"/>
                                    <w:szCs w:val="36"/>
                                  </w:rPr>
                                  <w:t>BMSW</w:t>
                                </w:r>
                                <w:r w:rsidR="00E86C2E">
                                  <w:rPr>
                                    <w:color w:val="7F7F7F"/>
                                    <w:sz w:val="36"/>
                                    <w:szCs w:val="36"/>
                                  </w:rPr>
                                  <w:t>6</w:t>
                                </w:r>
                                <w:r>
                                  <w:rPr>
                                    <w:color w:val="7F7F7F"/>
                                    <w:sz w:val="36"/>
                                    <w:szCs w:val="36"/>
                                  </w:rPr>
                                  <w:t>104</w:t>
                                </w:r>
                              </w:p>
                              <w:p w14:paraId="4A8F4599" w14:textId="77777777" w:rsidR="006D3761" w:rsidRDefault="006D3761" w:rsidP="006D3761">
                                <w:pPr>
                                  <w:pStyle w:val="NoSpacing"/>
                                  <w:rPr>
                                    <w:b/>
                                    <w:bCs/>
                                    <w:color w:val="7F7F7F"/>
                                    <w:sz w:val="28"/>
                                    <w:szCs w:val="28"/>
                                  </w:rPr>
                                </w:pPr>
                              </w:p>
                              <w:p w14:paraId="756DD532" w14:textId="62F4F0EF" w:rsidR="006D3761" w:rsidRDefault="006D3761" w:rsidP="006D3761">
                                <w:pPr>
                                  <w:pStyle w:val="NoSpacing"/>
                                  <w:jc w:val="right"/>
                                </w:pPr>
                                <w:r>
                                  <w:rPr>
                                    <w:b/>
                                    <w:bCs/>
                                    <w:color w:val="4472C4"/>
                                    <w:sz w:val="28"/>
                                    <w:szCs w:val="28"/>
                                  </w:rPr>
                                  <w:t xml:space="preserve">Date: </w:t>
                                </w:r>
                                <w:r>
                                  <w:rPr>
                                    <w:b/>
                                    <w:bCs/>
                                    <w:color w:val="7F7F7F"/>
                                    <w:sz w:val="28"/>
                                    <w:szCs w:val="28"/>
                                  </w:rPr>
                                  <w:t>28/0</w:t>
                                </w:r>
                                <w:r w:rsidR="00EC65A8">
                                  <w:rPr>
                                    <w:b/>
                                    <w:bCs/>
                                    <w:color w:val="7F7F7F"/>
                                    <w:sz w:val="28"/>
                                    <w:szCs w:val="28"/>
                                  </w:rPr>
                                  <w:t>4/</w:t>
                                </w:r>
                                <w:r>
                                  <w:rPr>
                                    <w:b/>
                                    <w:bCs/>
                                    <w:color w:val="7F7F7F"/>
                                    <w:sz w:val="28"/>
                                    <w:szCs w:val="28"/>
                                  </w:rPr>
                                  <w:t>202</w:t>
                                </w:r>
                                <w:r w:rsidR="00E86C2E">
                                  <w:rPr>
                                    <w:b/>
                                    <w:bCs/>
                                    <w:color w:val="7F7F7F"/>
                                    <w:sz w:val="28"/>
                                    <w:szCs w:val="28"/>
                                  </w:rPr>
                                  <w:t>3</w:t>
                                </w:r>
                              </w:p>
                              <w:p w14:paraId="0035E73D" w14:textId="061216C7" w:rsidR="00506914" w:rsidRDefault="00EC65A8">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FF1093">
                                      <w:rPr>
                                        <w:caps/>
                                        <w:color w:val="4472C4" w:themeColor="accent1"/>
                                      </w:rPr>
                                      <w:t xml:space="preserve">     </w:t>
                                    </w:r>
                                  </w:sdtContent>
                                </w:sdt>
                              </w:p>
                              <w:p w14:paraId="2EF4B886" w14:textId="543CA081" w:rsidR="00506914" w:rsidRDefault="00EC65A8">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FF1093">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693D29B2"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43C8DD6F" w14:textId="77777777" w:rsidR="006D3761" w:rsidRDefault="006D3761" w:rsidP="006D3761">
                          <w:pPr>
                            <w:pStyle w:val="NoSpacing"/>
                          </w:pPr>
                          <w:r>
                            <w:rPr>
                              <w:color w:val="4472C4"/>
                              <w:sz w:val="36"/>
                              <w:szCs w:val="36"/>
                            </w:rPr>
                            <w:t xml:space="preserve">Student Name: </w:t>
                          </w:r>
                          <w:r>
                            <w:rPr>
                              <w:color w:val="7F7F7F"/>
                              <w:sz w:val="36"/>
                              <w:szCs w:val="36"/>
                            </w:rPr>
                            <w:t>Patricia Hyiamang</w:t>
                          </w:r>
                        </w:p>
                        <w:p w14:paraId="0BE3BF2C" w14:textId="269810E2" w:rsidR="006D3761" w:rsidRDefault="006D3761" w:rsidP="006D3761">
                          <w:pPr>
                            <w:pStyle w:val="NoSpacing"/>
                          </w:pPr>
                          <w:r>
                            <w:rPr>
                              <w:color w:val="4472C4"/>
                              <w:sz w:val="36"/>
                              <w:szCs w:val="36"/>
                            </w:rPr>
                            <w:t xml:space="preserve">Lecture Name: </w:t>
                          </w:r>
                          <w:r w:rsidR="00387E47">
                            <w:rPr>
                              <w:color w:val="7F7F7F"/>
                              <w:sz w:val="36"/>
                              <w:szCs w:val="36"/>
                            </w:rPr>
                            <w:t>H</w:t>
                          </w:r>
                          <w:r w:rsidR="002C3EB6">
                            <w:rPr>
                              <w:color w:val="7F7F7F"/>
                              <w:sz w:val="36"/>
                              <w:szCs w:val="36"/>
                            </w:rPr>
                            <w:t>oang Nguyen</w:t>
                          </w:r>
                        </w:p>
                        <w:p w14:paraId="3B29B847" w14:textId="4DAA25DE" w:rsidR="006D3761" w:rsidRDefault="006D3761" w:rsidP="006D3761">
                          <w:pPr>
                            <w:pStyle w:val="NoSpacing"/>
                          </w:pPr>
                          <w:r>
                            <w:rPr>
                              <w:color w:val="4472C4"/>
                              <w:sz w:val="36"/>
                              <w:szCs w:val="36"/>
                            </w:rPr>
                            <w:t xml:space="preserve">Module Name: </w:t>
                          </w:r>
                          <w:r>
                            <w:rPr>
                              <w:color w:val="7F7F7F"/>
                              <w:sz w:val="36"/>
                              <w:szCs w:val="36"/>
                            </w:rPr>
                            <w:t>BMSW</w:t>
                          </w:r>
                          <w:r w:rsidR="00E86C2E">
                            <w:rPr>
                              <w:color w:val="7F7F7F"/>
                              <w:sz w:val="36"/>
                              <w:szCs w:val="36"/>
                            </w:rPr>
                            <w:t>6</w:t>
                          </w:r>
                          <w:r>
                            <w:rPr>
                              <w:color w:val="7F7F7F"/>
                              <w:sz w:val="36"/>
                              <w:szCs w:val="36"/>
                            </w:rPr>
                            <w:t>104</w:t>
                          </w:r>
                        </w:p>
                        <w:p w14:paraId="4A8F4599" w14:textId="77777777" w:rsidR="006D3761" w:rsidRDefault="006D3761" w:rsidP="006D3761">
                          <w:pPr>
                            <w:pStyle w:val="NoSpacing"/>
                            <w:rPr>
                              <w:b/>
                              <w:bCs/>
                              <w:color w:val="7F7F7F"/>
                              <w:sz w:val="28"/>
                              <w:szCs w:val="28"/>
                            </w:rPr>
                          </w:pPr>
                        </w:p>
                        <w:p w14:paraId="756DD532" w14:textId="62F4F0EF" w:rsidR="006D3761" w:rsidRDefault="006D3761" w:rsidP="006D3761">
                          <w:pPr>
                            <w:pStyle w:val="NoSpacing"/>
                            <w:jc w:val="right"/>
                          </w:pPr>
                          <w:r>
                            <w:rPr>
                              <w:b/>
                              <w:bCs/>
                              <w:color w:val="4472C4"/>
                              <w:sz w:val="28"/>
                              <w:szCs w:val="28"/>
                            </w:rPr>
                            <w:t xml:space="preserve">Date: </w:t>
                          </w:r>
                          <w:r>
                            <w:rPr>
                              <w:b/>
                              <w:bCs/>
                              <w:color w:val="7F7F7F"/>
                              <w:sz w:val="28"/>
                              <w:szCs w:val="28"/>
                            </w:rPr>
                            <w:t>28/0</w:t>
                          </w:r>
                          <w:r w:rsidR="00EC65A8">
                            <w:rPr>
                              <w:b/>
                              <w:bCs/>
                              <w:color w:val="7F7F7F"/>
                              <w:sz w:val="28"/>
                              <w:szCs w:val="28"/>
                            </w:rPr>
                            <w:t>4/</w:t>
                          </w:r>
                          <w:r>
                            <w:rPr>
                              <w:b/>
                              <w:bCs/>
                              <w:color w:val="7F7F7F"/>
                              <w:sz w:val="28"/>
                              <w:szCs w:val="28"/>
                            </w:rPr>
                            <w:t>202</w:t>
                          </w:r>
                          <w:r w:rsidR="00E86C2E">
                            <w:rPr>
                              <w:b/>
                              <w:bCs/>
                              <w:color w:val="7F7F7F"/>
                              <w:sz w:val="28"/>
                              <w:szCs w:val="28"/>
                            </w:rPr>
                            <w:t>3</w:t>
                          </w:r>
                        </w:p>
                        <w:p w14:paraId="0035E73D" w14:textId="061216C7" w:rsidR="00506914" w:rsidRDefault="00EC65A8">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FF1093">
                                <w:rPr>
                                  <w:caps/>
                                  <w:color w:val="4472C4" w:themeColor="accent1"/>
                                </w:rPr>
                                <w:t xml:space="preserve">     </w:t>
                              </w:r>
                            </w:sdtContent>
                          </w:sdt>
                        </w:p>
                        <w:p w14:paraId="2EF4B886" w14:textId="543CA081" w:rsidR="00506914" w:rsidRDefault="00EC65A8">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FF1093">
                                <w:rPr>
                                  <w:color w:val="4472C4" w:themeColor="accent1"/>
                                </w:rPr>
                                <w:t xml:space="preserve">     </w:t>
                              </w:r>
                            </w:sdtContent>
                          </w:sdt>
                        </w:p>
                      </w:txbxContent>
                    </v:textbox>
                    <w10:wrap anchorx="margin" anchory="page"/>
                  </v:shape>
                </w:pict>
              </mc:Fallback>
            </mc:AlternateContent>
          </w:r>
          <w:r>
            <w:rPr>
              <w:noProof/>
              <w:color w:val="4472C4" w:themeColor="accent1"/>
            </w:rPr>
            <w:drawing>
              <wp:inline distT="0" distB="0" distL="0" distR="0" wp14:anchorId="394D5BA2" wp14:editId="67C136BB">
                <wp:extent cx="758952" cy="478932"/>
                <wp:effectExtent l="0" t="0" r="3175" b="0"/>
                <wp:docPr id="144"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AC84799" w14:textId="74EBBF9A" w:rsidR="00B330EF" w:rsidRPr="00506914" w:rsidRDefault="00506914" w:rsidP="004C4C1D">
          <w:pPr>
            <w:spacing w:line="360" w:lineRule="auto"/>
            <w:rPr>
              <w:rFonts w:ascii="Arial" w:eastAsiaTheme="majorEastAsia" w:hAnsi="Arial" w:cs="Arial"/>
              <w:color w:val="2F5496" w:themeColor="accent1" w:themeShade="BF"/>
            </w:rPr>
          </w:pPr>
          <w:r>
            <w:rPr>
              <w:rFonts w:ascii="Arial" w:eastAsiaTheme="majorEastAsia" w:hAnsi="Arial" w:cs="Arial"/>
              <w:color w:val="2F5496" w:themeColor="accent1" w:themeShade="BF"/>
            </w:rPr>
            <w:br w:type="page"/>
          </w:r>
        </w:p>
      </w:sdtContent>
    </w:sdt>
    <w:p w14:paraId="4E63531B" w14:textId="77777777" w:rsidR="00941A27" w:rsidRDefault="00941A27" w:rsidP="004C4C1D">
      <w:pPr>
        <w:pStyle w:val="Heading1"/>
        <w:spacing w:line="360" w:lineRule="auto"/>
        <w:rPr>
          <w:rStyle w:val="Heading1Char"/>
          <w:rFonts w:ascii="Times New Roman" w:hAnsi="Times New Roman" w:cs="Times New Roman"/>
          <w:color w:val="8A3690"/>
        </w:rPr>
      </w:pPr>
      <w:bookmarkStart w:id="0" w:name="_Toc133919631"/>
      <w:r w:rsidRPr="000108BC">
        <w:rPr>
          <w:rStyle w:val="Heading1Char"/>
          <w:rFonts w:ascii="Times New Roman" w:hAnsi="Times New Roman" w:cs="Times New Roman"/>
          <w:color w:val="8A3690"/>
        </w:rPr>
        <w:lastRenderedPageBreak/>
        <w:t>Executive summary</w:t>
      </w:r>
      <w:bookmarkEnd w:id="0"/>
      <w:r w:rsidRPr="000108BC">
        <w:rPr>
          <w:rStyle w:val="Heading1Char"/>
          <w:rFonts w:ascii="Times New Roman" w:hAnsi="Times New Roman" w:cs="Times New Roman"/>
          <w:color w:val="8A3690"/>
        </w:rPr>
        <w:t xml:space="preserve"> </w:t>
      </w:r>
    </w:p>
    <w:p w14:paraId="746A8088" w14:textId="77777777" w:rsidR="006916AC" w:rsidRPr="006916AC" w:rsidRDefault="006916AC" w:rsidP="006916AC"/>
    <w:p w14:paraId="53781663" w14:textId="659B7837" w:rsidR="00941A27" w:rsidRDefault="00941A27" w:rsidP="004C4C1D">
      <w:pPr>
        <w:spacing w:line="360" w:lineRule="auto"/>
        <w:rPr>
          <w:rFonts w:ascii="Arial" w:hAnsi="Arial" w:cs="Arial"/>
        </w:rPr>
      </w:pPr>
      <w:r w:rsidRPr="003454E6">
        <w:rPr>
          <w:rFonts w:ascii="Arial" w:hAnsi="Arial" w:cs="Arial"/>
        </w:rPr>
        <w:t xml:space="preserve">The purpose of this academic report is to develop a sustainable business strategy for Official Tangle Teezer, a Small and Medium-sized Enterprise (SME), based on a critical appraisal of the organization's current strategic direction and an analysis of its external and internal environment. Official Tangle Teezer is a well-known brand in the haircare industry, specializing in innovative and high-quality hairbrushes. This report will provide an overview of the SME context, followed by a critical appraisal of the organization's current strategy Subsequently, business environmental </w:t>
      </w:r>
      <w:r w:rsidR="00D03869" w:rsidRPr="003454E6">
        <w:rPr>
          <w:rFonts w:ascii="Arial" w:hAnsi="Arial" w:cs="Arial"/>
        </w:rPr>
        <w:t>scanning</w:t>
      </w:r>
      <w:r w:rsidRPr="003454E6">
        <w:rPr>
          <w:rFonts w:ascii="Arial" w:hAnsi="Arial" w:cs="Arial"/>
        </w:rPr>
        <w:t xml:space="preserve"> tools such as PESTEL, VRIN, and SWOT analysis will be employed to identify the big picture of the external and internal environment.</w:t>
      </w:r>
    </w:p>
    <w:p w14:paraId="40FFBD2A" w14:textId="77777777" w:rsidR="00941A27" w:rsidRDefault="00941A27" w:rsidP="004C4C1D">
      <w:pPr>
        <w:spacing w:line="360" w:lineRule="auto"/>
        <w:rPr>
          <w:rFonts w:ascii="Arial" w:hAnsi="Arial" w:cs="Arial"/>
        </w:rPr>
      </w:pPr>
      <w:r w:rsidRPr="003454E6">
        <w:rPr>
          <w:rFonts w:ascii="Arial" w:hAnsi="Arial" w:cs="Arial"/>
        </w:rPr>
        <w:t>The report will then discuss available strategic growth choices for SMEs in markets, propose a new strategy, and evaluate stakeholder expectations and power. As a final point, key strategic recommendations for the organization's future development and implementation will be provided, taking into consideration the challenges SMEs face in implementing strategic direction.</w:t>
      </w:r>
    </w:p>
    <w:p w14:paraId="2E08CEFF" w14:textId="77777777" w:rsidR="00941A27" w:rsidRPr="000847A7" w:rsidRDefault="00941A27" w:rsidP="004C4C1D">
      <w:pPr>
        <w:spacing w:line="360" w:lineRule="auto"/>
        <w:rPr>
          <w:rStyle w:val="Heading1Char"/>
          <w:rFonts w:ascii="Arial" w:eastAsiaTheme="minorHAnsi" w:hAnsi="Arial" w:cs="Arial"/>
          <w:color w:val="auto"/>
          <w:sz w:val="22"/>
          <w:szCs w:val="22"/>
        </w:rPr>
      </w:pPr>
    </w:p>
    <w:p w14:paraId="5325E935" w14:textId="77777777" w:rsidR="00561B81" w:rsidRDefault="00561B81" w:rsidP="004C4C1D">
      <w:pPr>
        <w:spacing w:line="360" w:lineRule="auto"/>
        <w:rPr>
          <w:rStyle w:val="Heading1Char"/>
          <w:rFonts w:ascii="Arial" w:hAnsi="Arial" w:cs="Arial"/>
          <w:sz w:val="22"/>
          <w:szCs w:val="22"/>
        </w:rPr>
      </w:pPr>
    </w:p>
    <w:p w14:paraId="25AB6D55" w14:textId="77777777" w:rsidR="00561B81" w:rsidRDefault="00561B81" w:rsidP="004C4C1D">
      <w:pPr>
        <w:spacing w:line="360" w:lineRule="auto"/>
        <w:rPr>
          <w:rStyle w:val="Heading1Char"/>
          <w:rFonts w:ascii="Arial" w:hAnsi="Arial" w:cs="Arial"/>
          <w:sz w:val="22"/>
          <w:szCs w:val="22"/>
        </w:rPr>
      </w:pPr>
    </w:p>
    <w:p w14:paraId="30D8B06C" w14:textId="77777777" w:rsidR="00561B81" w:rsidRDefault="00561B81" w:rsidP="004C4C1D">
      <w:pPr>
        <w:spacing w:line="360" w:lineRule="auto"/>
        <w:rPr>
          <w:rStyle w:val="Heading1Char"/>
          <w:rFonts w:ascii="Arial" w:hAnsi="Arial" w:cs="Arial"/>
          <w:sz w:val="22"/>
          <w:szCs w:val="22"/>
        </w:rPr>
      </w:pPr>
    </w:p>
    <w:p w14:paraId="63BA10FA" w14:textId="77777777" w:rsidR="00561B81" w:rsidRDefault="00561B81" w:rsidP="004C4C1D">
      <w:pPr>
        <w:spacing w:line="360" w:lineRule="auto"/>
        <w:rPr>
          <w:rStyle w:val="Heading1Char"/>
          <w:rFonts w:ascii="Arial" w:hAnsi="Arial" w:cs="Arial"/>
          <w:sz w:val="22"/>
          <w:szCs w:val="22"/>
        </w:rPr>
      </w:pPr>
    </w:p>
    <w:p w14:paraId="0F564385" w14:textId="77777777" w:rsidR="00561B81" w:rsidRDefault="00561B81" w:rsidP="004C4C1D">
      <w:pPr>
        <w:spacing w:line="360" w:lineRule="auto"/>
        <w:rPr>
          <w:rStyle w:val="Heading1Char"/>
          <w:rFonts w:ascii="Arial" w:hAnsi="Arial" w:cs="Arial"/>
          <w:sz w:val="22"/>
          <w:szCs w:val="22"/>
        </w:rPr>
      </w:pPr>
    </w:p>
    <w:p w14:paraId="03686914" w14:textId="77777777" w:rsidR="00561B81" w:rsidRDefault="00561B81" w:rsidP="004C4C1D">
      <w:pPr>
        <w:spacing w:line="360" w:lineRule="auto"/>
        <w:rPr>
          <w:rStyle w:val="Heading1Char"/>
          <w:rFonts w:ascii="Arial" w:hAnsi="Arial" w:cs="Arial"/>
          <w:sz w:val="22"/>
          <w:szCs w:val="22"/>
        </w:rPr>
      </w:pPr>
    </w:p>
    <w:p w14:paraId="5F9FD07C" w14:textId="77777777" w:rsidR="00561B81" w:rsidRDefault="00561B81" w:rsidP="004C4C1D">
      <w:pPr>
        <w:spacing w:line="360" w:lineRule="auto"/>
        <w:rPr>
          <w:rStyle w:val="Heading1Char"/>
          <w:rFonts w:ascii="Arial" w:hAnsi="Arial" w:cs="Arial"/>
          <w:sz w:val="22"/>
          <w:szCs w:val="22"/>
        </w:rPr>
      </w:pPr>
    </w:p>
    <w:p w14:paraId="631A4390" w14:textId="77777777" w:rsidR="00561B81" w:rsidRDefault="00561B81" w:rsidP="004C4C1D">
      <w:pPr>
        <w:spacing w:line="360" w:lineRule="auto"/>
        <w:rPr>
          <w:rStyle w:val="Heading1Char"/>
          <w:rFonts w:ascii="Arial" w:hAnsi="Arial" w:cs="Arial"/>
          <w:sz w:val="22"/>
          <w:szCs w:val="22"/>
        </w:rPr>
      </w:pPr>
    </w:p>
    <w:p w14:paraId="4651148F" w14:textId="77777777" w:rsidR="00561B81" w:rsidRDefault="00561B81" w:rsidP="004C4C1D">
      <w:pPr>
        <w:spacing w:line="360" w:lineRule="auto"/>
        <w:rPr>
          <w:rStyle w:val="Heading1Char"/>
          <w:rFonts w:ascii="Arial" w:hAnsi="Arial" w:cs="Arial"/>
          <w:sz w:val="22"/>
          <w:szCs w:val="22"/>
        </w:rPr>
      </w:pPr>
    </w:p>
    <w:p w14:paraId="0BAF54D9" w14:textId="77777777" w:rsidR="00561B81" w:rsidRDefault="00561B81" w:rsidP="004C4C1D">
      <w:pPr>
        <w:spacing w:line="360" w:lineRule="auto"/>
        <w:rPr>
          <w:rStyle w:val="Heading1Char"/>
          <w:rFonts w:ascii="Arial" w:hAnsi="Arial" w:cs="Arial"/>
          <w:sz w:val="22"/>
          <w:szCs w:val="22"/>
        </w:rPr>
      </w:pPr>
    </w:p>
    <w:p w14:paraId="29E8F9A8" w14:textId="77777777" w:rsidR="00506914" w:rsidRDefault="00506914" w:rsidP="004C4C1D">
      <w:pPr>
        <w:spacing w:line="360" w:lineRule="auto"/>
        <w:rPr>
          <w:rStyle w:val="Heading1Char"/>
          <w:rFonts w:ascii="Arial" w:hAnsi="Arial" w:cs="Arial"/>
          <w:sz w:val="22"/>
          <w:szCs w:val="22"/>
        </w:rPr>
      </w:pPr>
    </w:p>
    <w:p w14:paraId="775D3A79" w14:textId="77777777" w:rsidR="00506914" w:rsidRDefault="00506914" w:rsidP="004C4C1D">
      <w:pPr>
        <w:spacing w:line="360" w:lineRule="auto"/>
        <w:rPr>
          <w:rStyle w:val="Heading1Char"/>
          <w:rFonts w:ascii="Arial" w:hAnsi="Arial" w:cs="Arial"/>
          <w:sz w:val="22"/>
          <w:szCs w:val="22"/>
        </w:rPr>
      </w:pPr>
    </w:p>
    <w:p w14:paraId="65E6010D" w14:textId="77777777" w:rsidR="00506914" w:rsidRDefault="00506914" w:rsidP="004C4C1D">
      <w:pPr>
        <w:spacing w:line="360" w:lineRule="auto"/>
        <w:rPr>
          <w:rStyle w:val="Heading1Char"/>
          <w:rFonts w:ascii="Arial" w:hAnsi="Arial" w:cs="Arial"/>
          <w:sz w:val="22"/>
          <w:szCs w:val="22"/>
        </w:rPr>
      </w:pPr>
    </w:p>
    <w:p w14:paraId="24966331" w14:textId="77777777" w:rsidR="00561B81" w:rsidRPr="003454E6" w:rsidRDefault="00561B81" w:rsidP="004C4C1D">
      <w:pPr>
        <w:spacing w:line="360" w:lineRule="auto"/>
        <w:rPr>
          <w:rStyle w:val="Heading1Char"/>
          <w:rFonts w:ascii="Arial" w:hAnsi="Arial" w:cs="Arial"/>
          <w:sz w:val="22"/>
          <w:szCs w:val="22"/>
        </w:rPr>
      </w:pPr>
    </w:p>
    <w:sdt>
      <w:sdtPr>
        <w:rPr>
          <w:rFonts w:ascii="Arial" w:eastAsiaTheme="minorHAnsi" w:hAnsi="Arial" w:cs="Arial"/>
          <w:color w:val="auto"/>
          <w:sz w:val="22"/>
          <w:szCs w:val="22"/>
          <w:lang w:val="en-GB"/>
        </w:rPr>
        <w:id w:val="-1511057965"/>
        <w:docPartObj>
          <w:docPartGallery w:val="Table of Contents"/>
          <w:docPartUnique/>
        </w:docPartObj>
      </w:sdtPr>
      <w:sdtEndPr>
        <w:rPr>
          <w:b/>
          <w:bCs/>
          <w:noProof/>
        </w:rPr>
      </w:sdtEndPr>
      <w:sdtContent>
        <w:p w14:paraId="6CD9A222" w14:textId="7ABA2A5B" w:rsidR="00145B61" w:rsidRPr="003454E6" w:rsidRDefault="00E36A10" w:rsidP="004C4C1D">
          <w:pPr>
            <w:pStyle w:val="TOCHeading"/>
            <w:spacing w:line="360" w:lineRule="auto"/>
            <w:rPr>
              <w:rFonts w:ascii="Arial" w:hAnsi="Arial" w:cs="Arial"/>
              <w:sz w:val="22"/>
              <w:szCs w:val="22"/>
            </w:rPr>
          </w:pPr>
          <w:r w:rsidRPr="003454E6">
            <w:rPr>
              <w:rFonts w:ascii="Arial" w:hAnsi="Arial" w:cs="Arial"/>
              <w:sz w:val="22"/>
              <w:szCs w:val="22"/>
            </w:rPr>
            <w:t>Table of Contents</w:t>
          </w:r>
        </w:p>
        <w:p w14:paraId="15432F7B" w14:textId="479622C6" w:rsidR="000108BC" w:rsidRDefault="00E36A10" w:rsidP="004C4C1D">
          <w:pPr>
            <w:pStyle w:val="TOC1"/>
            <w:tabs>
              <w:tab w:val="right" w:leader="dot" w:pos="9016"/>
            </w:tabs>
            <w:spacing w:line="360" w:lineRule="auto"/>
            <w:rPr>
              <w:rFonts w:eastAsiaTheme="minorEastAsia"/>
              <w:noProof/>
              <w:lang w:eastAsia="en-GB"/>
            </w:rPr>
          </w:pPr>
          <w:r w:rsidRPr="003454E6">
            <w:rPr>
              <w:rFonts w:ascii="Arial" w:hAnsi="Arial" w:cs="Arial"/>
            </w:rPr>
            <w:fldChar w:fldCharType="begin"/>
          </w:r>
          <w:r w:rsidRPr="003454E6">
            <w:rPr>
              <w:rFonts w:ascii="Arial" w:hAnsi="Arial" w:cs="Arial"/>
            </w:rPr>
            <w:instrText xml:space="preserve"> TOC \o "1-3" \h \z \u </w:instrText>
          </w:r>
          <w:r w:rsidRPr="003454E6">
            <w:rPr>
              <w:rFonts w:ascii="Arial" w:hAnsi="Arial" w:cs="Arial"/>
            </w:rPr>
            <w:fldChar w:fldCharType="separate"/>
          </w:r>
          <w:hyperlink w:anchor="_Toc133919631" w:history="1">
            <w:r w:rsidR="000108BC" w:rsidRPr="00002A4E">
              <w:rPr>
                <w:rStyle w:val="Hyperlink"/>
                <w:rFonts w:ascii="Times New Roman" w:hAnsi="Times New Roman" w:cs="Times New Roman"/>
                <w:noProof/>
              </w:rPr>
              <w:t>Executive summary</w:t>
            </w:r>
            <w:r w:rsidR="000108BC">
              <w:rPr>
                <w:noProof/>
                <w:webHidden/>
              </w:rPr>
              <w:tab/>
            </w:r>
            <w:r w:rsidR="000108BC">
              <w:rPr>
                <w:noProof/>
                <w:webHidden/>
              </w:rPr>
              <w:fldChar w:fldCharType="begin"/>
            </w:r>
            <w:r w:rsidR="000108BC">
              <w:rPr>
                <w:noProof/>
                <w:webHidden/>
              </w:rPr>
              <w:instrText xml:space="preserve"> PAGEREF _Toc133919631 \h </w:instrText>
            </w:r>
            <w:r w:rsidR="000108BC">
              <w:rPr>
                <w:noProof/>
                <w:webHidden/>
              </w:rPr>
            </w:r>
            <w:r w:rsidR="000108BC">
              <w:rPr>
                <w:noProof/>
                <w:webHidden/>
              </w:rPr>
              <w:fldChar w:fldCharType="separate"/>
            </w:r>
            <w:r w:rsidR="000108BC">
              <w:rPr>
                <w:noProof/>
                <w:webHidden/>
              </w:rPr>
              <w:t>1</w:t>
            </w:r>
            <w:r w:rsidR="000108BC">
              <w:rPr>
                <w:noProof/>
                <w:webHidden/>
              </w:rPr>
              <w:fldChar w:fldCharType="end"/>
            </w:r>
          </w:hyperlink>
        </w:p>
        <w:p w14:paraId="4D8142F2" w14:textId="5C43A62F" w:rsidR="000108BC" w:rsidRDefault="000108BC" w:rsidP="004C4C1D">
          <w:pPr>
            <w:pStyle w:val="TOC1"/>
            <w:tabs>
              <w:tab w:val="right" w:leader="dot" w:pos="9016"/>
            </w:tabs>
            <w:spacing w:line="360" w:lineRule="auto"/>
            <w:rPr>
              <w:rFonts w:eastAsiaTheme="minorEastAsia"/>
              <w:noProof/>
              <w:lang w:eastAsia="en-GB"/>
            </w:rPr>
          </w:pPr>
          <w:hyperlink w:anchor="_Toc133919632" w:history="1">
            <w:r w:rsidRPr="00002A4E">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_Toc133919632 \h </w:instrText>
            </w:r>
            <w:r>
              <w:rPr>
                <w:noProof/>
                <w:webHidden/>
              </w:rPr>
            </w:r>
            <w:r>
              <w:rPr>
                <w:noProof/>
                <w:webHidden/>
              </w:rPr>
              <w:fldChar w:fldCharType="separate"/>
            </w:r>
            <w:r>
              <w:rPr>
                <w:noProof/>
                <w:webHidden/>
              </w:rPr>
              <w:t>3</w:t>
            </w:r>
            <w:r>
              <w:rPr>
                <w:noProof/>
                <w:webHidden/>
              </w:rPr>
              <w:fldChar w:fldCharType="end"/>
            </w:r>
          </w:hyperlink>
        </w:p>
        <w:p w14:paraId="72F21FC5" w14:textId="6ED26CAD" w:rsidR="000108BC" w:rsidRDefault="000108BC" w:rsidP="004C4C1D">
          <w:pPr>
            <w:pStyle w:val="TOC1"/>
            <w:tabs>
              <w:tab w:val="right" w:leader="dot" w:pos="9016"/>
            </w:tabs>
            <w:spacing w:line="360" w:lineRule="auto"/>
            <w:rPr>
              <w:rFonts w:eastAsiaTheme="minorEastAsia"/>
              <w:noProof/>
              <w:lang w:eastAsia="en-GB"/>
            </w:rPr>
          </w:pPr>
          <w:hyperlink w:anchor="_Toc133919633" w:history="1">
            <w:r w:rsidRPr="00002A4E">
              <w:rPr>
                <w:rStyle w:val="Hyperlink"/>
                <w:rFonts w:ascii="Times New Roman" w:hAnsi="Times New Roman" w:cs="Times New Roman"/>
                <w:noProof/>
              </w:rPr>
              <w:t>Critical Appraisal of Current Strategic Direction</w:t>
            </w:r>
            <w:r>
              <w:rPr>
                <w:noProof/>
                <w:webHidden/>
              </w:rPr>
              <w:tab/>
            </w:r>
            <w:r>
              <w:rPr>
                <w:noProof/>
                <w:webHidden/>
              </w:rPr>
              <w:fldChar w:fldCharType="begin"/>
            </w:r>
            <w:r>
              <w:rPr>
                <w:noProof/>
                <w:webHidden/>
              </w:rPr>
              <w:instrText xml:space="preserve"> PAGEREF _Toc133919633 \h </w:instrText>
            </w:r>
            <w:r>
              <w:rPr>
                <w:noProof/>
                <w:webHidden/>
              </w:rPr>
            </w:r>
            <w:r>
              <w:rPr>
                <w:noProof/>
                <w:webHidden/>
              </w:rPr>
              <w:fldChar w:fldCharType="separate"/>
            </w:r>
            <w:r>
              <w:rPr>
                <w:noProof/>
                <w:webHidden/>
              </w:rPr>
              <w:t>4</w:t>
            </w:r>
            <w:r>
              <w:rPr>
                <w:noProof/>
                <w:webHidden/>
              </w:rPr>
              <w:fldChar w:fldCharType="end"/>
            </w:r>
          </w:hyperlink>
        </w:p>
        <w:p w14:paraId="4DB9AAF2" w14:textId="63D5D849" w:rsidR="000108BC" w:rsidRDefault="000108BC" w:rsidP="004C4C1D">
          <w:pPr>
            <w:pStyle w:val="TOC1"/>
            <w:tabs>
              <w:tab w:val="right" w:leader="dot" w:pos="9016"/>
            </w:tabs>
            <w:spacing w:line="360" w:lineRule="auto"/>
            <w:rPr>
              <w:rFonts w:eastAsiaTheme="minorEastAsia"/>
              <w:noProof/>
              <w:lang w:eastAsia="en-GB"/>
            </w:rPr>
          </w:pPr>
          <w:hyperlink w:anchor="_Toc133919634" w:history="1">
            <w:r w:rsidRPr="00002A4E">
              <w:rPr>
                <w:rStyle w:val="Hyperlink"/>
                <w:rFonts w:ascii="Times New Roman" w:hAnsi="Times New Roman" w:cs="Times New Roman"/>
                <w:noProof/>
              </w:rPr>
              <w:t>Business Environmental Scanning</w:t>
            </w:r>
            <w:r>
              <w:rPr>
                <w:noProof/>
                <w:webHidden/>
              </w:rPr>
              <w:tab/>
            </w:r>
            <w:r>
              <w:rPr>
                <w:noProof/>
                <w:webHidden/>
              </w:rPr>
              <w:fldChar w:fldCharType="begin"/>
            </w:r>
            <w:r>
              <w:rPr>
                <w:noProof/>
                <w:webHidden/>
              </w:rPr>
              <w:instrText xml:space="preserve"> PAGEREF _Toc133919634 \h </w:instrText>
            </w:r>
            <w:r>
              <w:rPr>
                <w:noProof/>
                <w:webHidden/>
              </w:rPr>
            </w:r>
            <w:r>
              <w:rPr>
                <w:noProof/>
                <w:webHidden/>
              </w:rPr>
              <w:fldChar w:fldCharType="separate"/>
            </w:r>
            <w:r>
              <w:rPr>
                <w:noProof/>
                <w:webHidden/>
              </w:rPr>
              <w:t>5</w:t>
            </w:r>
            <w:r>
              <w:rPr>
                <w:noProof/>
                <w:webHidden/>
              </w:rPr>
              <w:fldChar w:fldCharType="end"/>
            </w:r>
          </w:hyperlink>
        </w:p>
        <w:p w14:paraId="66DFF2C8" w14:textId="3B6102CD" w:rsidR="000108BC" w:rsidRDefault="000108BC" w:rsidP="004C4C1D">
          <w:pPr>
            <w:pStyle w:val="TOC2"/>
            <w:tabs>
              <w:tab w:val="right" w:leader="dot" w:pos="9016"/>
            </w:tabs>
            <w:spacing w:line="360" w:lineRule="auto"/>
            <w:rPr>
              <w:rFonts w:eastAsiaTheme="minorEastAsia"/>
              <w:noProof/>
              <w:lang w:eastAsia="en-GB"/>
            </w:rPr>
          </w:pPr>
          <w:hyperlink w:anchor="_Toc133919635" w:history="1">
            <w:r w:rsidRPr="00002A4E">
              <w:rPr>
                <w:rStyle w:val="Hyperlink"/>
                <w:rFonts w:ascii="Arial" w:eastAsia="Times New Roman" w:hAnsi="Arial" w:cs="Arial"/>
                <w:b/>
                <w:bCs/>
                <w:noProof/>
                <w:lang w:eastAsia="en-GB"/>
              </w:rPr>
              <w:t>PESTEL Analysis</w:t>
            </w:r>
            <w:r>
              <w:rPr>
                <w:noProof/>
                <w:webHidden/>
              </w:rPr>
              <w:tab/>
            </w:r>
            <w:r>
              <w:rPr>
                <w:noProof/>
                <w:webHidden/>
              </w:rPr>
              <w:fldChar w:fldCharType="begin"/>
            </w:r>
            <w:r>
              <w:rPr>
                <w:noProof/>
                <w:webHidden/>
              </w:rPr>
              <w:instrText xml:space="preserve"> PAGEREF _Toc133919635 \h </w:instrText>
            </w:r>
            <w:r>
              <w:rPr>
                <w:noProof/>
                <w:webHidden/>
              </w:rPr>
            </w:r>
            <w:r>
              <w:rPr>
                <w:noProof/>
                <w:webHidden/>
              </w:rPr>
              <w:fldChar w:fldCharType="separate"/>
            </w:r>
            <w:r>
              <w:rPr>
                <w:noProof/>
                <w:webHidden/>
              </w:rPr>
              <w:t>5</w:t>
            </w:r>
            <w:r>
              <w:rPr>
                <w:noProof/>
                <w:webHidden/>
              </w:rPr>
              <w:fldChar w:fldCharType="end"/>
            </w:r>
          </w:hyperlink>
        </w:p>
        <w:p w14:paraId="3871DFF0" w14:textId="0743D112" w:rsidR="000108BC" w:rsidRDefault="000108BC" w:rsidP="004C4C1D">
          <w:pPr>
            <w:pStyle w:val="TOC2"/>
            <w:tabs>
              <w:tab w:val="right" w:leader="dot" w:pos="9016"/>
            </w:tabs>
            <w:spacing w:line="360" w:lineRule="auto"/>
            <w:rPr>
              <w:rFonts w:eastAsiaTheme="minorEastAsia"/>
              <w:noProof/>
              <w:lang w:eastAsia="en-GB"/>
            </w:rPr>
          </w:pPr>
          <w:hyperlink w:anchor="_Toc133919636" w:history="1">
            <w:r w:rsidRPr="00002A4E">
              <w:rPr>
                <w:rStyle w:val="Hyperlink"/>
                <w:rFonts w:ascii="Arial" w:eastAsia="Times New Roman" w:hAnsi="Arial" w:cs="Arial"/>
                <w:b/>
                <w:bCs/>
                <w:noProof/>
                <w:lang w:eastAsia="en-GB"/>
              </w:rPr>
              <w:t>VRIN Analysis</w:t>
            </w:r>
            <w:r>
              <w:rPr>
                <w:noProof/>
                <w:webHidden/>
              </w:rPr>
              <w:tab/>
            </w:r>
            <w:r>
              <w:rPr>
                <w:noProof/>
                <w:webHidden/>
              </w:rPr>
              <w:fldChar w:fldCharType="begin"/>
            </w:r>
            <w:r>
              <w:rPr>
                <w:noProof/>
                <w:webHidden/>
              </w:rPr>
              <w:instrText xml:space="preserve"> PAGEREF _Toc133919636 \h </w:instrText>
            </w:r>
            <w:r>
              <w:rPr>
                <w:noProof/>
                <w:webHidden/>
              </w:rPr>
            </w:r>
            <w:r>
              <w:rPr>
                <w:noProof/>
                <w:webHidden/>
              </w:rPr>
              <w:fldChar w:fldCharType="separate"/>
            </w:r>
            <w:r>
              <w:rPr>
                <w:noProof/>
                <w:webHidden/>
              </w:rPr>
              <w:t>6</w:t>
            </w:r>
            <w:r>
              <w:rPr>
                <w:noProof/>
                <w:webHidden/>
              </w:rPr>
              <w:fldChar w:fldCharType="end"/>
            </w:r>
          </w:hyperlink>
        </w:p>
        <w:p w14:paraId="03A8C8A4" w14:textId="43F958EB" w:rsidR="000108BC" w:rsidRDefault="000108BC" w:rsidP="004C4C1D">
          <w:pPr>
            <w:pStyle w:val="TOC2"/>
            <w:tabs>
              <w:tab w:val="right" w:leader="dot" w:pos="9016"/>
            </w:tabs>
            <w:spacing w:line="360" w:lineRule="auto"/>
            <w:rPr>
              <w:rFonts w:eastAsiaTheme="minorEastAsia"/>
              <w:noProof/>
              <w:lang w:eastAsia="en-GB"/>
            </w:rPr>
          </w:pPr>
          <w:hyperlink w:anchor="_Toc133919637" w:history="1">
            <w:r w:rsidRPr="00002A4E">
              <w:rPr>
                <w:rStyle w:val="Hyperlink"/>
                <w:rFonts w:ascii="Arial" w:eastAsia="Times New Roman" w:hAnsi="Arial" w:cs="Arial"/>
                <w:b/>
                <w:bCs/>
                <w:noProof/>
                <w:lang w:eastAsia="en-GB"/>
              </w:rPr>
              <w:t>SWOT analysis</w:t>
            </w:r>
            <w:r>
              <w:rPr>
                <w:noProof/>
                <w:webHidden/>
              </w:rPr>
              <w:tab/>
            </w:r>
            <w:r>
              <w:rPr>
                <w:noProof/>
                <w:webHidden/>
              </w:rPr>
              <w:fldChar w:fldCharType="begin"/>
            </w:r>
            <w:r>
              <w:rPr>
                <w:noProof/>
                <w:webHidden/>
              </w:rPr>
              <w:instrText xml:space="preserve"> PAGEREF _Toc133919637 \h </w:instrText>
            </w:r>
            <w:r>
              <w:rPr>
                <w:noProof/>
                <w:webHidden/>
              </w:rPr>
            </w:r>
            <w:r>
              <w:rPr>
                <w:noProof/>
                <w:webHidden/>
              </w:rPr>
              <w:fldChar w:fldCharType="separate"/>
            </w:r>
            <w:r>
              <w:rPr>
                <w:noProof/>
                <w:webHidden/>
              </w:rPr>
              <w:t>6</w:t>
            </w:r>
            <w:r>
              <w:rPr>
                <w:noProof/>
                <w:webHidden/>
              </w:rPr>
              <w:fldChar w:fldCharType="end"/>
            </w:r>
          </w:hyperlink>
        </w:p>
        <w:p w14:paraId="7D25F5DE" w14:textId="21640CA7" w:rsidR="000108BC" w:rsidRDefault="000108BC" w:rsidP="004C4C1D">
          <w:pPr>
            <w:pStyle w:val="TOC1"/>
            <w:tabs>
              <w:tab w:val="right" w:leader="dot" w:pos="9016"/>
            </w:tabs>
            <w:spacing w:line="360" w:lineRule="auto"/>
            <w:rPr>
              <w:rFonts w:eastAsiaTheme="minorEastAsia"/>
              <w:noProof/>
              <w:lang w:eastAsia="en-GB"/>
            </w:rPr>
          </w:pPr>
          <w:hyperlink w:anchor="_Toc133919638" w:history="1">
            <w:r w:rsidRPr="00002A4E">
              <w:rPr>
                <w:rStyle w:val="Hyperlink"/>
                <w:rFonts w:ascii="Times New Roman" w:hAnsi="Times New Roman" w:cs="Times New Roman"/>
                <w:noProof/>
              </w:rPr>
              <w:t>Strategic Growth Choices and Proposed Strategy</w:t>
            </w:r>
            <w:r>
              <w:rPr>
                <w:noProof/>
                <w:webHidden/>
              </w:rPr>
              <w:tab/>
            </w:r>
            <w:r>
              <w:rPr>
                <w:noProof/>
                <w:webHidden/>
              </w:rPr>
              <w:fldChar w:fldCharType="begin"/>
            </w:r>
            <w:r>
              <w:rPr>
                <w:noProof/>
                <w:webHidden/>
              </w:rPr>
              <w:instrText xml:space="preserve"> PAGEREF _Toc133919638 \h </w:instrText>
            </w:r>
            <w:r>
              <w:rPr>
                <w:noProof/>
                <w:webHidden/>
              </w:rPr>
            </w:r>
            <w:r>
              <w:rPr>
                <w:noProof/>
                <w:webHidden/>
              </w:rPr>
              <w:fldChar w:fldCharType="separate"/>
            </w:r>
            <w:r>
              <w:rPr>
                <w:noProof/>
                <w:webHidden/>
              </w:rPr>
              <w:t>7</w:t>
            </w:r>
            <w:r>
              <w:rPr>
                <w:noProof/>
                <w:webHidden/>
              </w:rPr>
              <w:fldChar w:fldCharType="end"/>
            </w:r>
          </w:hyperlink>
        </w:p>
        <w:p w14:paraId="345651FD" w14:textId="143423C4" w:rsidR="000108BC" w:rsidRDefault="000108BC" w:rsidP="004C4C1D">
          <w:pPr>
            <w:pStyle w:val="TOC2"/>
            <w:tabs>
              <w:tab w:val="right" w:leader="dot" w:pos="9016"/>
            </w:tabs>
            <w:spacing w:line="360" w:lineRule="auto"/>
            <w:rPr>
              <w:rFonts w:eastAsiaTheme="minorEastAsia"/>
              <w:noProof/>
              <w:lang w:eastAsia="en-GB"/>
            </w:rPr>
          </w:pPr>
          <w:hyperlink w:anchor="_Toc133919639" w:history="1">
            <w:r w:rsidRPr="00002A4E">
              <w:rPr>
                <w:rStyle w:val="Hyperlink"/>
                <w:rFonts w:ascii="Arial" w:hAnsi="Arial" w:cs="Arial"/>
                <w:noProof/>
              </w:rPr>
              <w:t>Product Development</w:t>
            </w:r>
            <w:r>
              <w:rPr>
                <w:noProof/>
                <w:webHidden/>
              </w:rPr>
              <w:tab/>
            </w:r>
            <w:r>
              <w:rPr>
                <w:noProof/>
                <w:webHidden/>
              </w:rPr>
              <w:fldChar w:fldCharType="begin"/>
            </w:r>
            <w:r>
              <w:rPr>
                <w:noProof/>
                <w:webHidden/>
              </w:rPr>
              <w:instrText xml:space="preserve"> PAGEREF _Toc133919639 \h </w:instrText>
            </w:r>
            <w:r>
              <w:rPr>
                <w:noProof/>
                <w:webHidden/>
              </w:rPr>
            </w:r>
            <w:r>
              <w:rPr>
                <w:noProof/>
                <w:webHidden/>
              </w:rPr>
              <w:fldChar w:fldCharType="separate"/>
            </w:r>
            <w:r>
              <w:rPr>
                <w:noProof/>
                <w:webHidden/>
              </w:rPr>
              <w:t>7</w:t>
            </w:r>
            <w:r>
              <w:rPr>
                <w:noProof/>
                <w:webHidden/>
              </w:rPr>
              <w:fldChar w:fldCharType="end"/>
            </w:r>
          </w:hyperlink>
        </w:p>
        <w:p w14:paraId="6E9438FD" w14:textId="00801D99" w:rsidR="000108BC" w:rsidRDefault="000108BC" w:rsidP="004C4C1D">
          <w:pPr>
            <w:pStyle w:val="TOC1"/>
            <w:tabs>
              <w:tab w:val="right" w:leader="dot" w:pos="9016"/>
            </w:tabs>
            <w:spacing w:line="360" w:lineRule="auto"/>
            <w:rPr>
              <w:rFonts w:eastAsiaTheme="minorEastAsia"/>
              <w:noProof/>
              <w:lang w:eastAsia="en-GB"/>
            </w:rPr>
          </w:pPr>
          <w:hyperlink w:anchor="_Toc133919640" w:history="1">
            <w:r w:rsidRPr="00002A4E">
              <w:rPr>
                <w:rStyle w:val="Hyperlink"/>
                <w:rFonts w:ascii="Times New Roman" w:hAnsi="Times New Roman" w:cs="Times New Roman"/>
                <w:noProof/>
              </w:rPr>
              <w:t>Market Expansion</w:t>
            </w:r>
            <w:r>
              <w:rPr>
                <w:noProof/>
                <w:webHidden/>
              </w:rPr>
              <w:tab/>
            </w:r>
            <w:r>
              <w:rPr>
                <w:noProof/>
                <w:webHidden/>
              </w:rPr>
              <w:fldChar w:fldCharType="begin"/>
            </w:r>
            <w:r>
              <w:rPr>
                <w:noProof/>
                <w:webHidden/>
              </w:rPr>
              <w:instrText xml:space="preserve"> PAGEREF _Toc133919640 \h </w:instrText>
            </w:r>
            <w:r>
              <w:rPr>
                <w:noProof/>
                <w:webHidden/>
              </w:rPr>
            </w:r>
            <w:r>
              <w:rPr>
                <w:noProof/>
                <w:webHidden/>
              </w:rPr>
              <w:fldChar w:fldCharType="separate"/>
            </w:r>
            <w:r>
              <w:rPr>
                <w:noProof/>
                <w:webHidden/>
              </w:rPr>
              <w:t>7</w:t>
            </w:r>
            <w:r>
              <w:rPr>
                <w:noProof/>
                <w:webHidden/>
              </w:rPr>
              <w:fldChar w:fldCharType="end"/>
            </w:r>
          </w:hyperlink>
        </w:p>
        <w:p w14:paraId="475B3932" w14:textId="6016C98A" w:rsidR="000108BC" w:rsidRDefault="000108BC" w:rsidP="004C4C1D">
          <w:pPr>
            <w:pStyle w:val="TOC1"/>
            <w:tabs>
              <w:tab w:val="right" w:leader="dot" w:pos="9016"/>
            </w:tabs>
            <w:spacing w:line="360" w:lineRule="auto"/>
            <w:rPr>
              <w:rFonts w:eastAsiaTheme="minorEastAsia"/>
              <w:noProof/>
              <w:lang w:eastAsia="en-GB"/>
            </w:rPr>
          </w:pPr>
          <w:hyperlink w:anchor="_Toc133919641" w:history="1">
            <w:r w:rsidRPr="00002A4E">
              <w:rPr>
                <w:rStyle w:val="Hyperlink"/>
                <w:rFonts w:ascii="Times New Roman" w:hAnsi="Times New Roman" w:cs="Times New Roman"/>
                <w:noProof/>
              </w:rPr>
              <w:t>Brand Diversification</w:t>
            </w:r>
            <w:r>
              <w:rPr>
                <w:noProof/>
                <w:webHidden/>
              </w:rPr>
              <w:tab/>
            </w:r>
            <w:r>
              <w:rPr>
                <w:noProof/>
                <w:webHidden/>
              </w:rPr>
              <w:fldChar w:fldCharType="begin"/>
            </w:r>
            <w:r>
              <w:rPr>
                <w:noProof/>
                <w:webHidden/>
              </w:rPr>
              <w:instrText xml:space="preserve"> PAGEREF _Toc133919641 \h </w:instrText>
            </w:r>
            <w:r>
              <w:rPr>
                <w:noProof/>
                <w:webHidden/>
              </w:rPr>
            </w:r>
            <w:r>
              <w:rPr>
                <w:noProof/>
                <w:webHidden/>
              </w:rPr>
              <w:fldChar w:fldCharType="separate"/>
            </w:r>
            <w:r>
              <w:rPr>
                <w:noProof/>
                <w:webHidden/>
              </w:rPr>
              <w:t>8</w:t>
            </w:r>
            <w:r>
              <w:rPr>
                <w:noProof/>
                <w:webHidden/>
              </w:rPr>
              <w:fldChar w:fldCharType="end"/>
            </w:r>
          </w:hyperlink>
        </w:p>
        <w:p w14:paraId="11AE139A" w14:textId="08DF2C26" w:rsidR="000108BC" w:rsidRDefault="000108BC" w:rsidP="004C4C1D">
          <w:pPr>
            <w:pStyle w:val="TOC2"/>
            <w:tabs>
              <w:tab w:val="right" w:leader="dot" w:pos="9016"/>
            </w:tabs>
            <w:spacing w:line="360" w:lineRule="auto"/>
            <w:rPr>
              <w:rFonts w:eastAsiaTheme="minorEastAsia"/>
              <w:noProof/>
              <w:lang w:eastAsia="en-GB"/>
            </w:rPr>
          </w:pPr>
          <w:hyperlink w:anchor="_Toc133919642" w:history="1">
            <w:r w:rsidRPr="00002A4E">
              <w:rPr>
                <w:rStyle w:val="Hyperlink"/>
                <w:rFonts w:ascii="Arial" w:eastAsia="Times New Roman" w:hAnsi="Arial" w:cs="Arial"/>
                <w:noProof/>
                <w:lang w:eastAsia="en-GB"/>
              </w:rPr>
              <w:t>Porter's Generic Strategies</w:t>
            </w:r>
            <w:r>
              <w:rPr>
                <w:noProof/>
                <w:webHidden/>
              </w:rPr>
              <w:tab/>
            </w:r>
            <w:r>
              <w:rPr>
                <w:noProof/>
                <w:webHidden/>
              </w:rPr>
              <w:fldChar w:fldCharType="begin"/>
            </w:r>
            <w:r>
              <w:rPr>
                <w:noProof/>
                <w:webHidden/>
              </w:rPr>
              <w:instrText xml:space="preserve"> PAGEREF _Toc133919642 \h </w:instrText>
            </w:r>
            <w:r>
              <w:rPr>
                <w:noProof/>
                <w:webHidden/>
              </w:rPr>
            </w:r>
            <w:r>
              <w:rPr>
                <w:noProof/>
                <w:webHidden/>
              </w:rPr>
              <w:fldChar w:fldCharType="separate"/>
            </w:r>
            <w:r>
              <w:rPr>
                <w:noProof/>
                <w:webHidden/>
              </w:rPr>
              <w:t>8</w:t>
            </w:r>
            <w:r>
              <w:rPr>
                <w:noProof/>
                <w:webHidden/>
              </w:rPr>
              <w:fldChar w:fldCharType="end"/>
            </w:r>
          </w:hyperlink>
        </w:p>
        <w:p w14:paraId="5E32A5A7" w14:textId="173D7F2F" w:rsidR="000108BC" w:rsidRDefault="000108BC" w:rsidP="004C4C1D">
          <w:pPr>
            <w:pStyle w:val="TOC2"/>
            <w:tabs>
              <w:tab w:val="right" w:leader="dot" w:pos="9016"/>
            </w:tabs>
            <w:spacing w:line="360" w:lineRule="auto"/>
            <w:rPr>
              <w:rFonts w:eastAsiaTheme="minorEastAsia"/>
              <w:noProof/>
              <w:lang w:eastAsia="en-GB"/>
            </w:rPr>
          </w:pPr>
          <w:hyperlink w:anchor="_Toc133919643" w:history="1">
            <w:r w:rsidRPr="00002A4E">
              <w:rPr>
                <w:rStyle w:val="Hyperlink"/>
                <w:rFonts w:ascii="Arial" w:eastAsia="Times New Roman" w:hAnsi="Arial" w:cs="Arial"/>
                <w:noProof/>
                <w:lang w:eastAsia="en-GB"/>
              </w:rPr>
              <w:t>Ansoff Matrix</w:t>
            </w:r>
            <w:r>
              <w:rPr>
                <w:noProof/>
                <w:webHidden/>
              </w:rPr>
              <w:tab/>
            </w:r>
            <w:r>
              <w:rPr>
                <w:noProof/>
                <w:webHidden/>
              </w:rPr>
              <w:fldChar w:fldCharType="begin"/>
            </w:r>
            <w:r>
              <w:rPr>
                <w:noProof/>
                <w:webHidden/>
              </w:rPr>
              <w:instrText xml:space="preserve"> PAGEREF _Toc133919643 \h </w:instrText>
            </w:r>
            <w:r>
              <w:rPr>
                <w:noProof/>
                <w:webHidden/>
              </w:rPr>
            </w:r>
            <w:r>
              <w:rPr>
                <w:noProof/>
                <w:webHidden/>
              </w:rPr>
              <w:fldChar w:fldCharType="separate"/>
            </w:r>
            <w:r>
              <w:rPr>
                <w:noProof/>
                <w:webHidden/>
              </w:rPr>
              <w:t>8</w:t>
            </w:r>
            <w:r>
              <w:rPr>
                <w:noProof/>
                <w:webHidden/>
              </w:rPr>
              <w:fldChar w:fldCharType="end"/>
            </w:r>
          </w:hyperlink>
        </w:p>
        <w:p w14:paraId="5809E609" w14:textId="605A3C6F" w:rsidR="000108BC" w:rsidRDefault="000108BC" w:rsidP="004C4C1D">
          <w:pPr>
            <w:pStyle w:val="TOC1"/>
            <w:tabs>
              <w:tab w:val="right" w:leader="dot" w:pos="9016"/>
            </w:tabs>
            <w:spacing w:line="360" w:lineRule="auto"/>
            <w:rPr>
              <w:rFonts w:eastAsiaTheme="minorEastAsia"/>
              <w:noProof/>
              <w:lang w:eastAsia="en-GB"/>
            </w:rPr>
          </w:pPr>
          <w:hyperlink w:anchor="_Toc133919644" w:history="1">
            <w:r w:rsidRPr="00002A4E">
              <w:rPr>
                <w:rStyle w:val="Hyperlink"/>
                <w:rFonts w:ascii="Times New Roman" w:hAnsi="Times New Roman" w:cs="Times New Roman"/>
                <w:noProof/>
              </w:rPr>
              <w:t>Stakeholder Analysis and Expectations</w:t>
            </w:r>
            <w:r>
              <w:rPr>
                <w:noProof/>
                <w:webHidden/>
              </w:rPr>
              <w:tab/>
            </w:r>
            <w:r>
              <w:rPr>
                <w:noProof/>
                <w:webHidden/>
              </w:rPr>
              <w:fldChar w:fldCharType="begin"/>
            </w:r>
            <w:r>
              <w:rPr>
                <w:noProof/>
                <w:webHidden/>
              </w:rPr>
              <w:instrText xml:space="preserve"> PAGEREF _Toc133919644 \h </w:instrText>
            </w:r>
            <w:r>
              <w:rPr>
                <w:noProof/>
                <w:webHidden/>
              </w:rPr>
            </w:r>
            <w:r>
              <w:rPr>
                <w:noProof/>
                <w:webHidden/>
              </w:rPr>
              <w:fldChar w:fldCharType="separate"/>
            </w:r>
            <w:r>
              <w:rPr>
                <w:noProof/>
                <w:webHidden/>
              </w:rPr>
              <w:t>8</w:t>
            </w:r>
            <w:r>
              <w:rPr>
                <w:noProof/>
                <w:webHidden/>
              </w:rPr>
              <w:fldChar w:fldCharType="end"/>
            </w:r>
          </w:hyperlink>
        </w:p>
        <w:p w14:paraId="0ECAD677" w14:textId="0E3F251F" w:rsidR="000108BC" w:rsidRDefault="000108BC" w:rsidP="004C4C1D">
          <w:pPr>
            <w:pStyle w:val="TOC1"/>
            <w:tabs>
              <w:tab w:val="right" w:leader="dot" w:pos="9016"/>
            </w:tabs>
            <w:spacing w:line="360" w:lineRule="auto"/>
            <w:rPr>
              <w:rFonts w:eastAsiaTheme="minorEastAsia"/>
              <w:noProof/>
              <w:lang w:eastAsia="en-GB"/>
            </w:rPr>
          </w:pPr>
          <w:hyperlink w:anchor="_Toc133919645" w:history="1">
            <w:r w:rsidRPr="00002A4E">
              <w:rPr>
                <w:rStyle w:val="Hyperlink"/>
                <w:rFonts w:ascii="Times New Roman" w:hAnsi="Times New Roman" w:cs="Times New Roman"/>
                <w:noProof/>
              </w:rPr>
              <w:t>Key Strategic Recommendations</w:t>
            </w:r>
            <w:r>
              <w:rPr>
                <w:noProof/>
                <w:webHidden/>
              </w:rPr>
              <w:tab/>
            </w:r>
            <w:r>
              <w:rPr>
                <w:noProof/>
                <w:webHidden/>
              </w:rPr>
              <w:fldChar w:fldCharType="begin"/>
            </w:r>
            <w:r>
              <w:rPr>
                <w:noProof/>
                <w:webHidden/>
              </w:rPr>
              <w:instrText xml:space="preserve"> PAGEREF _Toc133919645 \h </w:instrText>
            </w:r>
            <w:r>
              <w:rPr>
                <w:noProof/>
                <w:webHidden/>
              </w:rPr>
            </w:r>
            <w:r>
              <w:rPr>
                <w:noProof/>
                <w:webHidden/>
              </w:rPr>
              <w:fldChar w:fldCharType="separate"/>
            </w:r>
            <w:r>
              <w:rPr>
                <w:noProof/>
                <w:webHidden/>
              </w:rPr>
              <w:t>10</w:t>
            </w:r>
            <w:r>
              <w:rPr>
                <w:noProof/>
                <w:webHidden/>
              </w:rPr>
              <w:fldChar w:fldCharType="end"/>
            </w:r>
          </w:hyperlink>
        </w:p>
        <w:p w14:paraId="16925BFD" w14:textId="346129C0" w:rsidR="000108BC" w:rsidRDefault="000108BC" w:rsidP="004C4C1D">
          <w:pPr>
            <w:pStyle w:val="TOC1"/>
            <w:tabs>
              <w:tab w:val="right" w:leader="dot" w:pos="9016"/>
            </w:tabs>
            <w:spacing w:line="360" w:lineRule="auto"/>
            <w:rPr>
              <w:rFonts w:eastAsiaTheme="minorEastAsia"/>
              <w:noProof/>
              <w:lang w:eastAsia="en-GB"/>
            </w:rPr>
          </w:pPr>
          <w:hyperlink w:anchor="_Toc133919646" w:history="1">
            <w:r w:rsidRPr="00002A4E">
              <w:rPr>
                <w:rStyle w:val="Hyperlink"/>
                <w:rFonts w:ascii="Times New Roman" w:hAnsi="Times New Roman" w:cs="Times New Roman"/>
                <w:noProof/>
              </w:rPr>
              <w:t>Summary</w:t>
            </w:r>
            <w:r>
              <w:rPr>
                <w:noProof/>
                <w:webHidden/>
              </w:rPr>
              <w:tab/>
            </w:r>
            <w:r>
              <w:rPr>
                <w:noProof/>
                <w:webHidden/>
              </w:rPr>
              <w:fldChar w:fldCharType="begin"/>
            </w:r>
            <w:r>
              <w:rPr>
                <w:noProof/>
                <w:webHidden/>
              </w:rPr>
              <w:instrText xml:space="preserve"> PAGEREF _Toc133919646 \h </w:instrText>
            </w:r>
            <w:r>
              <w:rPr>
                <w:noProof/>
                <w:webHidden/>
              </w:rPr>
            </w:r>
            <w:r>
              <w:rPr>
                <w:noProof/>
                <w:webHidden/>
              </w:rPr>
              <w:fldChar w:fldCharType="separate"/>
            </w:r>
            <w:r>
              <w:rPr>
                <w:noProof/>
                <w:webHidden/>
              </w:rPr>
              <w:t>12</w:t>
            </w:r>
            <w:r>
              <w:rPr>
                <w:noProof/>
                <w:webHidden/>
              </w:rPr>
              <w:fldChar w:fldCharType="end"/>
            </w:r>
          </w:hyperlink>
        </w:p>
        <w:p w14:paraId="07DFBAB3" w14:textId="2C677F9C" w:rsidR="000108BC" w:rsidRDefault="000108BC" w:rsidP="004C4C1D">
          <w:pPr>
            <w:pStyle w:val="TOC1"/>
            <w:tabs>
              <w:tab w:val="right" w:leader="dot" w:pos="9016"/>
            </w:tabs>
            <w:spacing w:line="360" w:lineRule="auto"/>
            <w:rPr>
              <w:rFonts w:eastAsiaTheme="minorEastAsia"/>
              <w:noProof/>
              <w:lang w:eastAsia="en-GB"/>
            </w:rPr>
          </w:pPr>
          <w:hyperlink w:anchor="_Toc133919647" w:history="1">
            <w:r w:rsidRPr="00002A4E">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_Toc133919647 \h </w:instrText>
            </w:r>
            <w:r>
              <w:rPr>
                <w:noProof/>
                <w:webHidden/>
              </w:rPr>
            </w:r>
            <w:r>
              <w:rPr>
                <w:noProof/>
                <w:webHidden/>
              </w:rPr>
              <w:fldChar w:fldCharType="separate"/>
            </w:r>
            <w:r>
              <w:rPr>
                <w:noProof/>
                <w:webHidden/>
              </w:rPr>
              <w:t>13</w:t>
            </w:r>
            <w:r>
              <w:rPr>
                <w:noProof/>
                <w:webHidden/>
              </w:rPr>
              <w:fldChar w:fldCharType="end"/>
            </w:r>
          </w:hyperlink>
        </w:p>
        <w:p w14:paraId="2D0A2AF0" w14:textId="17B5BC9C" w:rsidR="000108BC" w:rsidRDefault="000108BC" w:rsidP="004C4C1D">
          <w:pPr>
            <w:pStyle w:val="TOC1"/>
            <w:tabs>
              <w:tab w:val="right" w:leader="dot" w:pos="9016"/>
            </w:tabs>
            <w:spacing w:line="360" w:lineRule="auto"/>
            <w:rPr>
              <w:rFonts w:eastAsiaTheme="minorEastAsia"/>
              <w:noProof/>
              <w:lang w:eastAsia="en-GB"/>
            </w:rPr>
          </w:pPr>
          <w:hyperlink w:anchor="_Toc133919648" w:history="1">
            <w:r w:rsidRPr="00002A4E">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_Toc133919648 \h </w:instrText>
            </w:r>
            <w:r>
              <w:rPr>
                <w:noProof/>
                <w:webHidden/>
              </w:rPr>
            </w:r>
            <w:r>
              <w:rPr>
                <w:noProof/>
                <w:webHidden/>
              </w:rPr>
              <w:fldChar w:fldCharType="separate"/>
            </w:r>
            <w:r>
              <w:rPr>
                <w:noProof/>
                <w:webHidden/>
              </w:rPr>
              <w:t>13</w:t>
            </w:r>
            <w:r>
              <w:rPr>
                <w:noProof/>
                <w:webHidden/>
              </w:rPr>
              <w:fldChar w:fldCharType="end"/>
            </w:r>
          </w:hyperlink>
        </w:p>
        <w:p w14:paraId="742DF446" w14:textId="7A1DFEB8" w:rsidR="00145B61" w:rsidRPr="003454E6" w:rsidRDefault="00E36A10" w:rsidP="004C4C1D">
          <w:pPr>
            <w:spacing w:line="360" w:lineRule="auto"/>
            <w:rPr>
              <w:rFonts w:ascii="Arial" w:hAnsi="Arial" w:cs="Arial"/>
            </w:rPr>
          </w:pPr>
          <w:r w:rsidRPr="003454E6">
            <w:rPr>
              <w:rFonts w:ascii="Arial" w:hAnsi="Arial" w:cs="Arial"/>
              <w:b/>
              <w:bCs/>
              <w:noProof/>
            </w:rPr>
            <w:fldChar w:fldCharType="end"/>
          </w:r>
        </w:p>
      </w:sdtContent>
    </w:sdt>
    <w:p w14:paraId="38757DC5" w14:textId="77777777" w:rsidR="00941A27" w:rsidRDefault="00941A27" w:rsidP="004C4C1D">
      <w:pPr>
        <w:spacing w:line="360" w:lineRule="auto"/>
      </w:pPr>
    </w:p>
    <w:p w14:paraId="6612265D" w14:textId="77777777" w:rsidR="00941A27" w:rsidRDefault="00941A27" w:rsidP="004C4C1D">
      <w:pPr>
        <w:spacing w:line="360" w:lineRule="auto"/>
      </w:pPr>
    </w:p>
    <w:p w14:paraId="52C9FDDF" w14:textId="77777777" w:rsidR="00941A27" w:rsidRDefault="00941A27" w:rsidP="004C4C1D">
      <w:pPr>
        <w:spacing w:line="360" w:lineRule="auto"/>
      </w:pPr>
    </w:p>
    <w:p w14:paraId="3FC4CFB7" w14:textId="77777777" w:rsidR="00941A27" w:rsidRDefault="00941A27" w:rsidP="004C4C1D">
      <w:pPr>
        <w:spacing w:line="360" w:lineRule="auto"/>
      </w:pPr>
    </w:p>
    <w:p w14:paraId="442FDCAD" w14:textId="77777777" w:rsidR="00941A27" w:rsidRDefault="00941A27" w:rsidP="004C4C1D">
      <w:pPr>
        <w:spacing w:line="360" w:lineRule="auto"/>
      </w:pPr>
    </w:p>
    <w:p w14:paraId="3A117919" w14:textId="77777777" w:rsidR="00941A27" w:rsidRDefault="00941A27" w:rsidP="004C4C1D">
      <w:pPr>
        <w:spacing w:line="360" w:lineRule="auto"/>
      </w:pPr>
    </w:p>
    <w:p w14:paraId="791FF562" w14:textId="77777777" w:rsidR="00A502A3" w:rsidRDefault="00A502A3" w:rsidP="004C4C1D">
      <w:pPr>
        <w:spacing w:line="360" w:lineRule="auto"/>
      </w:pPr>
    </w:p>
    <w:p w14:paraId="7C0E4C18" w14:textId="424BBE40" w:rsidR="003D602C" w:rsidRPr="000108BC" w:rsidRDefault="00E36A10" w:rsidP="004C4C1D">
      <w:pPr>
        <w:pStyle w:val="Heading1"/>
        <w:spacing w:line="360" w:lineRule="auto"/>
        <w:rPr>
          <w:rFonts w:ascii="Times New Roman" w:hAnsi="Times New Roman" w:cs="Times New Roman"/>
          <w:color w:val="8A3690"/>
        </w:rPr>
      </w:pPr>
      <w:bookmarkStart w:id="1" w:name="_Toc133919632"/>
      <w:r w:rsidRPr="000108BC">
        <w:rPr>
          <w:rFonts w:ascii="Times New Roman" w:hAnsi="Times New Roman" w:cs="Times New Roman"/>
          <w:color w:val="8A3690"/>
        </w:rPr>
        <w:t>Introduction</w:t>
      </w:r>
      <w:bookmarkEnd w:id="1"/>
    </w:p>
    <w:p w14:paraId="32471C6A" w14:textId="77777777" w:rsidR="00065F27" w:rsidRPr="003454E6" w:rsidRDefault="00065F27" w:rsidP="004C4C1D">
      <w:pPr>
        <w:spacing w:line="360" w:lineRule="auto"/>
        <w:rPr>
          <w:rFonts w:ascii="Arial" w:hAnsi="Arial" w:cs="Arial"/>
          <w:shd w:val="clear" w:color="auto" w:fill="F7F7F8"/>
        </w:rPr>
      </w:pPr>
    </w:p>
    <w:p w14:paraId="4089D281" w14:textId="4327412A" w:rsidR="00A850FE" w:rsidRPr="003454E6" w:rsidRDefault="00E36A10" w:rsidP="004C4C1D">
      <w:pPr>
        <w:spacing w:line="360" w:lineRule="auto"/>
        <w:rPr>
          <w:rFonts w:ascii="Arial" w:hAnsi="Arial" w:cs="Arial"/>
        </w:rPr>
      </w:pPr>
      <w:r w:rsidRPr="003454E6">
        <w:rPr>
          <w:rFonts w:ascii="Arial" w:hAnsi="Arial" w:cs="Arial"/>
        </w:rPr>
        <w:t>SMEs play a significant role in the global economy, contributing to economic growth, job creation, and innovation. They are often seen as the backbone of many economies, providing employment opportunities, fostering entrepreneurship, and driving local and regional development</w:t>
      </w:r>
      <w:r w:rsidR="00B74732" w:rsidRPr="003454E6">
        <w:rPr>
          <w:rFonts w:ascii="Arial" w:hAnsi="Arial" w:cs="Arial"/>
        </w:rPr>
        <w:t>. C</w:t>
      </w:r>
      <w:r w:rsidR="00841BEE" w:rsidRPr="003454E6">
        <w:rPr>
          <w:rFonts w:ascii="Arial" w:hAnsi="Arial" w:cs="Arial"/>
        </w:rPr>
        <w:t>onsequentl</w:t>
      </w:r>
      <w:r w:rsidR="00B74732" w:rsidRPr="003454E6">
        <w:rPr>
          <w:rFonts w:ascii="Arial" w:hAnsi="Arial" w:cs="Arial"/>
        </w:rPr>
        <w:t>y</w:t>
      </w:r>
      <w:r w:rsidR="00841BEE" w:rsidRPr="003454E6">
        <w:rPr>
          <w:rFonts w:ascii="Arial" w:hAnsi="Arial" w:cs="Arial"/>
        </w:rPr>
        <w:t xml:space="preserve">, </w:t>
      </w:r>
      <w:r w:rsidRPr="003454E6">
        <w:rPr>
          <w:rFonts w:ascii="Arial" w:hAnsi="Arial" w:cs="Arial"/>
        </w:rPr>
        <w:t>operat</w:t>
      </w:r>
      <w:r w:rsidR="00C52C75" w:rsidRPr="003454E6">
        <w:rPr>
          <w:rFonts w:ascii="Arial" w:hAnsi="Arial" w:cs="Arial"/>
        </w:rPr>
        <w:t>ing</w:t>
      </w:r>
      <w:r w:rsidRPr="003454E6">
        <w:rPr>
          <w:rFonts w:ascii="Arial" w:hAnsi="Arial" w:cs="Arial"/>
        </w:rPr>
        <w:t xml:space="preserve"> in various industries and sectors, ranging from manufacturing, services, retail, hospitality, and more. </w:t>
      </w:r>
      <w:r w:rsidR="006F03C2" w:rsidRPr="003454E6">
        <w:rPr>
          <w:rFonts w:ascii="Arial" w:hAnsi="Arial" w:cs="Arial"/>
        </w:rPr>
        <w:t>However, d</w:t>
      </w:r>
      <w:r w:rsidRPr="003454E6">
        <w:rPr>
          <w:rFonts w:ascii="Arial" w:hAnsi="Arial" w:cs="Arial"/>
        </w:rPr>
        <w:t>ue to their unique characteristics and challenges, SMEs often require specific strategies and approaches tailored to their size and resources for sustainable</w:t>
      </w:r>
      <w:r w:rsidRPr="003454E6">
        <w:rPr>
          <w:rFonts w:ascii="Arial" w:hAnsi="Arial" w:cs="Arial"/>
          <w:shd w:val="clear" w:color="auto" w:fill="F7F7F8"/>
        </w:rPr>
        <w:t xml:space="preserve"> </w:t>
      </w:r>
      <w:r w:rsidRPr="003454E6">
        <w:rPr>
          <w:rFonts w:ascii="Arial" w:hAnsi="Arial" w:cs="Arial"/>
        </w:rPr>
        <w:t xml:space="preserve">growth and </w:t>
      </w:r>
      <w:r w:rsidR="000C6F77" w:rsidRPr="003454E6">
        <w:rPr>
          <w:rFonts w:ascii="Arial" w:hAnsi="Arial" w:cs="Arial"/>
        </w:rPr>
        <w:t>success.</w:t>
      </w:r>
    </w:p>
    <w:p w14:paraId="4B9896D5" w14:textId="14592A4B" w:rsidR="0035714D" w:rsidRPr="0035714D" w:rsidRDefault="0035714D" w:rsidP="004C4C1D">
      <w:pPr>
        <w:spacing w:line="360" w:lineRule="auto"/>
        <w:rPr>
          <w:rFonts w:ascii="Arial" w:hAnsi="Arial" w:cs="Arial"/>
        </w:rPr>
      </w:pPr>
      <w:r w:rsidRPr="0035714D">
        <w:rPr>
          <w:rFonts w:ascii="Arial" w:hAnsi="Arial" w:cs="Arial"/>
        </w:rPr>
        <w:t>Official Tangle Teezer is a leading haircare brand based in the United Kingdom, known for its innovative hairbrushes and haircare products. The company was founded in 2007 by Shaun Pulfrey, a hairdresser and entrepreneur, with the goal of creating hairbrushes that detangle hair without causing breakage or pain. The brand quickly gained popularity and has since expanded its product line to include a wide range of hairbrushes for various hair types, as well as haircare products such as shampoos, conditioners, styling products.</w:t>
      </w:r>
      <w:r w:rsidR="00AE4079" w:rsidRPr="00AE4079">
        <w:rPr>
          <w:rFonts w:ascii="Arial" w:hAnsi="Arial" w:cs="Arial"/>
        </w:rPr>
        <w:t xml:space="preserve"> </w:t>
      </w:r>
      <w:r w:rsidR="00AE4079" w:rsidRPr="003454E6">
        <w:rPr>
          <w:rFonts w:ascii="Arial" w:hAnsi="Arial" w:cs="Arial"/>
        </w:rPr>
        <w:t xml:space="preserve">and are used by millions of customers, including celebrities and professional hairstylists. </w:t>
      </w:r>
      <w:r w:rsidR="00AE4079" w:rsidRPr="003454E6">
        <w:rPr>
          <w:rFonts w:ascii="Arial" w:hAnsi="Arial" w:cs="Arial"/>
          <w:color w:val="4472C4" w:themeColor="accent1"/>
        </w:rPr>
        <w:t>Official Tangle Teezer's (2023)</w:t>
      </w:r>
      <w:r w:rsidR="00B24D46">
        <w:rPr>
          <w:rFonts w:ascii="Arial" w:hAnsi="Arial" w:cs="Arial"/>
          <w:color w:val="4472C4" w:themeColor="accent1"/>
        </w:rPr>
        <w:t>.</w:t>
      </w:r>
    </w:p>
    <w:p w14:paraId="37DF53DA" w14:textId="77777777" w:rsidR="0035714D" w:rsidRDefault="0035714D" w:rsidP="004C4C1D">
      <w:pPr>
        <w:spacing w:line="360" w:lineRule="auto"/>
        <w:rPr>
          <w:rFonts w:ascii="Arial" w:hAnsi="Arial" w:cs="Arial"/>
        </w:rPr>
      </w:pPr>
      <w:r w:rsidRPr="0035714D">
        <w:rPr>
          <w:rFonts w:ascii="Arial" w:hAnsi="Arial" w:cs="Arial"/>
        </w:rPr>
        <w:t>Official Tangle Teezer has positioned itself as a premium haircare brand, focusing on the quality, functionality, and innovative design of its products. The brand's hairbrushes are known for their unique bristle configurations and ergonomic designs, which are intended to detangle hair with minimal effort and damage, making them suitable for all hair types, including curly, thick, and fine hair. The company has also emphasized sustainability and eco-friendliness in its product development, using materials that are recyclable and minimizing the use of plastics in its packaging.</w:t>
      </w:r>
    </w:p>
    <w:p w14:paraId="151FF22B" w14:textId="596FF3FF" w:rsidR="0035714D" w:rsidRPr="003454E6" w:rsidRDefault="00B878F3" w:rsidP="004C4C1D">
      <w:pPr>
        <w:spacing w:line="360" w:lineRule="auto"/>
        <w:rPr>
          <w:rFonts w:ascii="Arial" w:hAnsi="Arial" w:cs="Arial"/>
        </w:rPr>
      </w:pPr>
      <w:r w:rsidRPr="0035714D">
        <w:rPr>
          <w:rFonts w:ascii="Arial" w:hAnsi="Arial" w:cs="Arial"/>
        </w:rPr>
        <w:t>As an SME, Official Tangle Teezer operates in a dynamic and competitive market, facing various challenges and opportunities. To maintain its position as a leader in the hair care industry and achieve sustainable growth, Official Tangle Teezer is continuously adapt its strategic direction to the changing business environment, leverage its strengths, and overcome weaknesses and threats.</w:t>
      </w:r>
      <w:r w:rsidR="00B24D46" w:rsidRPr="00B24D46">
        <w:rPr>
          <w:rFonts w:ascii="Arial" w:hAnsi="Arial" w:cs="Arial"/>
          <w:color w:val="4472C4" w:themeColor="accent1"/>
        </w:rPr>
        <w:t xml:space="preserve"> </w:t>
      </w:r>
      <w:r w:rsidR="00B24D46" w:rsidRPr="003454E6">
        <w:rPr>
          <w:rFonts w:ascii="Arial" w:hAnsi="Arial" w:cs="Arial"/>
          <w:color w:val="4472C4" w:themeColor="accent1"/>
        </w:rPr>
        <w:t>Official Tangle Teezer's (2023)</w:t>
      </w:r>
      <w:r w:rsidR="00B24D46">
        <w:rPr>
          <w:rFonts w:ascii="Arial" w:hAnsi="Arial" w:cs="Arial"/>
          <w:color w:val="4472C4" w:themeColor="accent1"/>
        </w:rPr>
        <w:t>.</w:t>
      </w:r>
    </w:p>
    <w:p w14:paraId="5C809913" w14:textId="61985766" w:rsidR="00770FA7" w:rsidRPr="003454E6" w:rsidRDefault="00E36A10" w:rsidP="004C4C1D">
      <w:pPr>
        <w:spacing w:line="360" w:lineRule="auto"/>
        <w:rPr>
          <w:rFonts w:ascii="Arial" w:hAnsi="Arial" w:cs="Arial"/>
        </w:rPr>
      </w:pPr>
      <w:r w:rsidRPr="003454E6">
        <w:rPr>
          <w:rFonts w:ascii="Arial" w:hAnsi="Arial" w:cs="Arial"/>
        </w:rPr>
        <w:t xml:space="preserve">This report aims to develop a sustainable business strategy for Official Tangle Teezer, employing academic models, methods, and theories. </w:t>
      </w:r>
      <w:r w:rsidR="00A15FE2" w:rsidRPr="003454E6">
        <w:rPr>
          <w:rFonts w:ascii="Arial" w:hAnsi="Arial" w:cs="Arial"/>
        </w:rPr>
        <w:t>Moreover, I</w:t>
      </w:r>
      <w:r w:rsidRPr="003454E6">
        <w:rPr>
          <w:rFonts w:ascii="Arial" w:hAnsi="Arial" w:cs="Arial"/>
        </w:rPr>
        <w:t xml:space="preserve"> will critically appraise the organization's current strategic direction, conduct business environmental scanning using </w:t>
      </w:r>
      <w:r w:rsidRPr="003454E6">
        <w:rPr>
          <w:rFonts w:ascii="Arial" w:hAnsi="Arial" w:cs="Arial"/>
        </w:rPr>
        <w:lastRenderedPageBreak/>
        <w:t xml:space="preserve">tools such as PESTEL, VRIN, and SWOT analysis, discuss strategic growth choices using Porter's Generic Strategies and Ansoff Matrix, </w:t>
      </w:r>
      <w:r w:rsidR="003454E6" w:rsidRPr="003454E6">
        <w:rPr>
          <w:rFonts w:ascii="Arial" w:hAnsi="Arial" w:cs="Arial"/>
        </w:rPr>
        <w:t>analyse</w:t>
      </w:r>
      <w:r w:rsidRPr="003454E6">
        <w:rPr>
          <w:rFonts w:ascii="Arial" w:hAnsi="Arial" w:cs="Arial"/>
        </w:rPr>
        <w:t xml:space="preserve"> stakeholder expectations, and provide key strategic recommendations for the organization's future development and implementation.</w:t>
      </w:r>
    </w:p>
    <w:p w14:paraId="4C7D5C59" w14:textId="235FCB01" w:rsidR="00770FA7" w:rsidRPr="003454E6" w:rsidRDefault="00E36A10" w:rsidP="004C4C1D">
      <w:pPr>
        <w:spacing w:line="360" w:lineRule="auto"/>
        <w:rPr>
          <w:rFonts w:ascii="Arial" w:hAnsi="Arial" w:cs="Arial"/>
        </w:rPr>
      </w:pPr>
      <w:r w:rsidRPr="003454E6">
        <w:rPr>
          <w:rFonts w:ascii="Arial" w:hAnsi="Arial" w:cs="Arial"/>
        </w:rPr>
        <w:t>Eventually, leveraging academic frameworks and theories will provide a comprehensive and evidence-based approach to developing a sustainable business strategy for Official Tangle Teezer, which takes into consideration its internal and external environment, growth opportunities, stakeholder expectations, and challenges faced by SMEs in implementing strategic direction.</w:t>
      </w:r>
    </w:p>
    <w:p w14:paraId="1C41C567" w14:textId="004C9223" w:rsidR="00CE0A04" w:rsidRPr="003454E6" w:rsidRDefault="00CE0A04" w:rsidP="004C4C1D">
      <w:pPr>
        <w:spacing w:line="360" w:lineRule="auto"/>
        <w:rPr>
          <w:rFonts w:ascii="Arial" w:hAnsi="Arial" w:cs="Arial"/>
        </w:rPr>
      </w:pPr>
    </w:p>
    <w:p w14:paraId="1B90FAD9" w14:textId="2D5DC4E2" w:rsidR="003D602C" w:rsidRPr="000108BC" w:rsidRDefault="00E36A10" w:rsidP="004C4C1D">
      <w:pPr>
        <w:pStyle w:val="Heading1"/>
        <w:spacing w:line="360" w:lineRule="auto"/>
        <w:rPr>
          <w:rFonts w:ascii="Times New Roman" w:hAnsi="Times New Roman" w:cs="Times New Roman"/>
          <w:color w:val="8A3690"/>
        </w:rPr>
      </w:pPr>
      <w:bookmarkStart w:id="2" w:name="_Toc133919633"/>
      <w:r w:rsidRPr="000108BC">
        <w:rPr>
          <w:rFonts w:ascii="Times New Roman" w:hAnsi="Times New Roman" w:cs="Times New Roman"/>
          <w:color w:val="8A3690"/>
        </w:rPr>
        <w:t>Critical Appraisal of Current Strategic Direction</w:t>
      </w:r>
      <w:bookmarkEnd w:id="2"/>
    </w:p>
    <w:p w14:paraId="3C8FBAC4" w14:textId="77777777" w:rsidR="00BD0494" w:rsidRPr="00BD0494" w:rsidRDefault="00BD0494" w:rsidP="004C4C1D">
      <w:pPr>
        <w:spacing w:line="360" w:lineRule="auto"/>
      </w:pPr>
    </w:p>
    <w:p w14:paraId="223EB89E" w14:textId="38C6345E" w:rsidR="00CE0A04" w:rsidRPr="003454E6" w:rsidRDefault="00E36A10" w:rsidP="004C4C1D">
      <w:pPr>
        <w:spacing w:line="360" w:lineRule="auto"/>
        <w:rPr>
          <w:rFonts w:ascii="Arial" w:hAnsi="Arial" w:cs="Arial"/>
        </w:rPr>
      </w:pPr>
      <w:r w:rsidRPr="003454E6">
        <w:rPr>
          <w:rFonts w:ascii="Arial" w:hAnsi="Arial" w:cs="Arial"/>
        </w:rPr>
        <w:t xml:space="preserve">Official Tangle Teezer's current strategic direction will be critically appraised through an analysis of its strategic statements, including its vision, mission, values, goals, and objectives. These statements reflect the organization's overall purpose, aspirations, and intended outcomes. The vision statement outlines the organization's long-term aspirations and desired future state, while the mission statement articulates its purpose and the value it brings to customers. </w:t>
      </w:r>
      <w:r w:rsidR="000209A3" w:rsidRPr="003454E6">
        <w:rPr>
          <w:rFonts w:ascii="Arial" w:hAnsi="Arial" w:cs="Arial"/>
        </w:rPr>
        <w:t>At last,</w:t>
      </w:r>
      <w:r w:rsidR="005D02CB" w:rsidRPr="003454E6">
        <w:rPr>
          <w:rFonts w:ascii="Arial" w:hAnsi="Arial" w:cs="Arial"/>
        </w:rPr>
        <w:t xml:space="preserve"> t</w:t>
      </w:r>
      <w:r w:rsidRPr="003454E6">
        <w:rPr>
          <w:rFonts w:ascii="Arial" w:hAnsi="Arial" w:cs="Arial"/>
        </w:rPr>
        <w:t>he values statement reflects the organization's core beliefs and guiding principles, and the goals and objectives define its specific targets and outcomes.</w:t>
      </w:r>
    </w:p>
    <w:p w14:paraId="0774D7A6" w14:textId="08AE04C5" w:rsidR="005D5361" w:rsidRPr="003454E6" w:rsidRDefault="00E36A10" w:rsidP="004C4C1D">
      <w:pPr>
        <w:spacing w:line="360" w:lineRule="auto"/>
        <w:rPr>
          <w:rFonts w:ascii="Arial" w:hAnsi="Arial" w:cs="Arial"/>
        </w:rPr>
      </w:pPr>
      <w:r w:rsidRPr="003454E6">
        <w:rPr>
          <w:rFonts w:ascii="Arial" w:hAnsi="Arial" w:cs="Arial"/>
        </w:rPr>
        <w:t>Official Tangle Teezer's current strategic direction will be critically appraised through a thorough evaluation of its vision, mission, values, goals, and objectives. T</w:t>
      </w:r>
      <w:r w:rsidR="00B5315F" w:rsidRPr="003454E6">
        <w:rPr>
          <w:rFonts w:ascii="Arial" w:hAnsi="Arial" w:cs="Arial"/>
        </w:rPr>
        <w:t xml:space="preserve">herefore, </w:t>
      </w:r>
      <w:r w:rsidRPr="003454E6">
        <w:rPr>
          <w:rFonts w:ascii="Arial" w:hAnsi="Arial" w:cs="Arial"/>
        </w:rPr>
        <w:t>this will involve a detailed analysis of the alignment and coherence of these strategic statements with the organization's overall business objectives and market conditions.</w:t>
      </w:r>
    </w:p>
    <w:p w14:paraId="2881A318" w14:textId="6FED1D9F" w:rsidR="005D5361" w:rsidRPr="003454E6" w:rsidRDefault="00E36A10" w:rsidP="004C4C1D">
      <w:pPr>
        <w:spacing w:line="360" w:lineRule="auto"/>
        <w:rPr>
          <w:rFonts w:ascii="Arial" w:hAnsi="Arial" w:cs="Arial"/>
        </w:rPr>
      </w:pPr>
      <w:r w:rsidRPr="003454E6">
        <w:rPr>
          <w:rFonts w:ascii="Arial" w:hAnsi="Arial" w:cs="Arial"/>
        </w:rPr>
        <w:t>F</w:t>
      </w:r>
      <w:r w:rsidR="00B5315F" w:rsidRPr="003454E6">
        <w:rPr>
          <w:rFonts w:ascii="Arial" w:hAnsi="Arial" w:cs="Arial"/>
        </w:rPr>
        <w:t>irst</w:t>
      </w:r>
      <w:r w:rsidRPr="003454E6">
        <w:rPr>
          <w:rFonts w:ascii="Arial" w:hAnsi="Arial" w:cs="Arial"/>
        </w:rPr>
        <w:t>, the vision statement will be assessed for its clarity, feasibility, and alignment with the organization's long-term aspirations. It will be evaluated to determine if it provides a clear direction and purpose for the organization and if it is realistic and achievable considering the competitive landscape and market trends.</w:t>
      </w:r>
      <w:r w:rsidR="009D3F42" w:rsidRPr="003454E6">
        <w:rPr>
          <w:rFonts w:ascii="Arial" w:hAnsi="Arial" w:cs="Arial"/>
        </w:rPr>
        <w:t xml:space="preserve"> </w:t>
      </w:r>
    </w:p>
    <w:p w14:paraId="105A9482" w14:textId="2FAF7CF5" w:rsidR="005D5361" w:rsidRPr="003454E6" w:rsidRDefault="00E36A10" w:rsidP="004C4C1D">
      <w:pPr>
        <w:spacing w:line="360" w:lineRule="auto"/>
        <w:rPr>
          <w:rFonts w:ascii="Arial" w:hAnsi="Arial" w:cs="Arial"/>
        </w:rPr>
      </w:pPr>
      <w:r w:rsidRPr="003454E6">
        <w:rPr>
          <w:rFonts w:ascii="Arial" w:hAnsi="Arial" w:cs="Arial"/>
        </w:rPr>
        <w:t>Second, the mission statement will be critically appraised to assess if it effectively communicates the organization's purpose, target market, and unique value proposition. It will be evaluated to determine if it clearly defines the organization's core business activities and if it aligns with the needs and expectations of its customers and stakeholders.</w:t>
      </w:r>
    </w:p>
    <w:p w14:paraId="7DFFE8F5" w14:textId="23C30148" w:rsidR="005D5361" w:rsidRPr="003454E6" w:rsidRDefault="00E36A10" w:rsidP="004C4C1D">
      <w:pPr>
        <w:spacing w:line="360" w:lineRule="auto"/>
        <w:rPr>
          <w:rFonts w:ascii="Arial" w:hAnsi="Arial" w:cs="Arial"/>
        </w:rPr>
      </w:pPr>
      <w:r w:rsidRPr="003454E6">
        <w:rPr>
          <w:rFonts w:ascii="Arial" w:hAnsi="Arial" w:cs="Arial"/>
        </w:rPr>
        <w:t xml:space="preserve">Third, the values statement will be analysed to determine if it accurately reflects the organization's core beliefs and guiding principles. It will be critically appraised to assess if it </w:t>
      </w:r>
      <w:r w:rsidRPr="003454E6">
        <w:rPr>
          <w:rFonts w:ascii="Arial" w:hAnsi="Arial" w:cs="Arial"/>
        </w:rPr>
        <w:lastRenderedPageBreak/>
        <w:t>provides a solid foundation for the organization's culture and decision-making processes and if it aligns with the organization's strategic goals and objectives.</w:t>
      </w:r>
    </w:p>
    <w:p w14:paraId="5D9905E0" w14:textId="610A4EF8" w:rsidR="005D5361" w:rsidRPr="003454E6" w:rsidRDefault="00E36A10" w:rsidP="004C4C1D">
      <w:pPr>
        <w:spacing w:line="360" w:lineRule="auto"/>
        <w:rPr>
          <w:rFonts w:ascii="Arial" w:hAnsi="Arial" w:cs="Arial"/>
        </w:rPr>
      </w:pPr>
      <w:r w:rsidRPr="003454E6">
        <w:rPr>
          <w:rFonts w:ascii="Arial" w:hAnsi="Arial" w:cs="Arial"/>
        </w:rPr>
        <w:t>Finally, the goals and objectives will be evaluated to determine if they are specific, measurable, achievable, relevant, and time-bound (SMART). They will be critically appraised to assess if they are aligned with the organization's overall strategic direction if they address key business priorities and challenges, and if they provide a clear roadmap for the organization's growth and success.</w:t>
      </w:r>
    </w:p>
    <w:p w14:paraId="52833A6A" w14:textId="15DC5A07" w:rsidR="005D5361" w:rsidRPr="003454E6" w:rsidRDefault="00E36A10" w:rsidP="004C4C1D">
      <w:pPr>
        <w:spacing w:line="360" w:lineRule="auto"/>
        <w:rPr>
          <w:rFonts w:ascii="Arial" w:hAnsi="Arial" w:cs="Arial"/>
        </w:rPr>
      </w:pPr>
      <w:r w:rsidRPr="003454E6">
        <w:rPr>
          <w:rFonts w:ascii="Arial" w:hAnsi="Arial" w:cs="Arial"/>
        </w:rPr>
        <w:t>Afterwards, the current strategic direction of Official Tangle Teezer will be critically appraised in light of the organization's external and internal environment, including market conditions, competitive landscape, customer needs, technological advancements, and regulatory changes. Any gaps or misalignments between the strategic direction and the business environment will be identified and assessed to determine the effectiveness and relevance of the current strategy.</w:t>
      </w:r>
    </w:p>
    <w:p w14:paraId="0F64DEC2" w14:textId="77777777" w:rsidR="005D5361" w:rsidRPr="003454E6" w:rsidRDefault="00E36A10" w:rsidP="004C4C1D">
      <w:pPr>
        <w:spacing w:line="360" w:lineRule="auto"/>
        <w:rPr>
          <w:rFonts w:ascii="Arial" w:hAnsi="Arial" w:cs="Arial"/>
        </w:rPr>
      </w:pPr>
      <w:r w:rsidRPr="003454E6">
        <w:rPr>
          <w:rFonts w:ascii="Arial" w:hAnsi="Arial" w:cs="Arial"/>
        </w:rPr>
        <w:t>Based on the critical appraisal, insights and recommendations will be provided to align the organization's strategic direction with the business environment and ensure that it is well-positioned for sustainable growth in the long term.</w:t>
      </w:r>
    </w:p>
    <w:p w14:paraId="0F85C235" w14:textId="77777777" w:rsidR="005D5361" w:rsidRPr="003454E6" w:rsidRDefault="005D5361" w:rsidP="004C4C1D">
      <w:pPr>
        <w:spacing w:line="360" w:lineRule="auto"/>
        <w:rPr>
          <w:rFonts w:ascii="Arial" w:hAnsi="Arial" w:cs="Arial"/>
        </w:rPr>
      </w:pPr>
    </w:p>
    <w:p w14:paraId="42C5A4AE" w14:textId="7493EB05" w:rsidR="005432A3" w:rsidRPr="000108BC" w:rsidRDefault="00E36A10" w:rsidP="004C4C1D">
      <w:pPr>
        <w:pStyle w:val="Heading1"/>
        <w:spacing w:line="360" w:lineRule="auto"/>
        <w:rPr>
          <w:rFonts w:ascii="Times New Roman" w:hAnsi="Times New Roman" w:cs="Times New Roman"/>
          <w:color w:val="8A3690"/>
        </w:rPr>
      </w:pPr>
      <w:bookmarkStart w:id="3" w:name="_Toc133919634"/>
      <w:r w:rsidRPr="000108BC">
        <w:rPr>
          <w:rFonts w:ascii="Times New Roman" w:hAnsi="Times New Roman" w:cs="Times New Roman"/>
          <w:color w:val="8A3690"/>
        </w:rPr>
        <w:t>Business Environmental Scanning</w:t>
      </w:r>
      <w:bookmarkEnd w:id="3"/>
    </w:p>
    <w:p w14:paraId="2A6874CD" w14:textId="77777777" w:rsidR="00BD0494" w:rsidRPr="00BD0494" w:rsidRDefault="00BD0494" w:rsidP="004C4C1D">
      <w:pPr>
        <w:spacing w:line="360" w:lineRule="auto"/>
      </w:pPr>
    </w:p>
    <w:p w14:paraId="5B3D41B7" w14:textId="43202203" w:rsidR="00CE0A04" w:rsidRDefault="00E36A10" w:rsidP="004C4C1D">
      <w:pPr>
        <w:spacing w:line="360" w:lineRule="auto"/>
        <w:rPr>
          <w:rFonts w:ascii="Arial" w:hAnsi="Arial" w:cs="Arial"/>
        </w:rPr>
      </w:pPr>
      <w:r w:rsidRPr="003454E6">
        <w:rPr>
          <w:rFonts w:ascii="Arial" w:hAnsi="Arial" w:cs="Arial"/>
        </w:rPr>
        <w:t>To gain a comprehensive understanding of Official Tangle Teezer's external and internal environment, various business environmental scanning tools will be employed. The PESTEL analysis will assess the political, economic, social, technological, environmental, and legal factors that may impact the organization's operations. The VRIN analysis will evaluate the organization's internal resources and capabilities, focusing on their value, rarity, inimitability, and non-substitutability. The SWOT analysis will identify the organization's strengths, weaknesses, opportunities, and threats, providing insights into its competitive position and potential risks and opportunities.</w:t>
      </w:r>
    </w:p>
    <w:p w14:paraId="675CAB70" w14:textId="77777777" w:rsidR="00BD0494" w:rsidRDefault="00BD0494" w:rsidP="004C4C1D">
      <w:pPr>
        <w:spacing w:line="360" w:lineRule="auto"/>
        <w:rPr>
          <w:rFonts w:ascii="Arial" w:hAnsi="Arial" w:cs="Arial"/>
          <w:b/>
          <w:bCs/>
          <w:color w:val="441D61"/>
          <w:sz w:val="24"/>
          <w:szCs w:val="24"/>
          <w:u w:val="single"/>
        </w:rPr>
      </w:pPr>
    </w:p>
    <w:p w14:paraId="0D651535" w14:textId="77777777" w:rsidR="00A940E7" w:rsidRDefault="00A940E7" w:rsidP="004C4C1D">
      <w:pPr>
        <w:spacing w:line="360" w:lineRule="auto"/>
        <w:rPr>
          <w:rFonts w:ascii="Arial" w:hAnsi="Arial" w:cs="Arial"/>
          <w:b/>
          <w:bCs/>
          <w:color w:val="441D61"/>
          <w:sz w:val="24"/>
          <w:szCs w:val="24"/>
          <w:u w:val="single"/>
        </w:rPr>
      </w:pPr>
    </w:p>
    <w:p w14:paraId="5462CBA3" w14:textId="77777777" w:rsidR="00A940E7" w:rsidRPr="00A91A4C" w:rsidRDefault="00A940E7" w:rsidP="004C4C1D">
      <w:pPr>
        <w:spacing w:line="360" w:lineRule="auto"/>
        <w:rPr>
          <w:rFonts w:ascii="Arial" w:hAnsi="Arial" w:cs="Arial"/>
          <w:b/>
          <w:bCs/>
          <w:color w:val="441D61"/>
          <w:sz w:val="24"/>
          <w:szCs w:val="24"/>
          <w:u w:val="single"/>
        </w:rPr>
      </w:pPr>
    </w:p>
    <w:p w14:paraId="53FCA7A2" w14:textId="1C13148C" w:rsidR="00976A34" w:rsidRPr="00A91A4C" w:rsidRDefault="00E36A10" w:rsidP="004C4C1D">
      <w:pPr>
        <w:pStyle w:val="Heading2"/>
        <w:spacing w:line="360" w:lineRule="auto"/>
        <w:rPr>
          <w:rFonts w:ascii="Arial" w:eastAsia="Times New Roman" w:hAnsi="Arial" w:cs="Arial"/>
          <w:b/>
          <w:bCs/>
          <w:color w:val="441D61"/>
          <w:sz w:val="24"/>
          <w:szCs w:val="24"/>
          <w:u w:val="single"/>
          <w:lang w:eastAsia="en-GB"/>
        </w:rPr>
      </w:pPr>
      <w:bookmarkStart w:id="4" w:name="_Toc133919635"/>
      <w:r w:rsidRPr="00A91A4C">
        <w:rPr>
          <w:rFonts w:ascii="Arial" w:eastAsia="Times New Roman" w:hAnsi="Arial" w:cs="Arial"/>
          <w:b/>
          <w:bCs/>
          <w:color w:val="441D61"/>
          <w:sz w:val="24"/>
          <w:szCs w:val="24"/>
          <w:u w:val="single"/>
          <w:lang w:eastAsia="en-GB"/>
        </w:rPr>
        <w:lastRenderedPageBreak/>
        <w:t>PESTEL Analysis</w:t>
      </w:r>
      <w:bookmarkEnd w:id="4"/>
    </w:p>
    <w:p w14:paraId="44CB6955" w14:textId="77777777" w:rsidR="00976A34" w:rsidRPr="003454E6" w:rsidRDefault="00976A34" w:rsidP="004C4C1D">
      <w:pPr>
        <w:spacing w:line="360" w:lineRule="auto"/>
        <w:rPr>
          <w:rFonts w:ascii="Arial" w:hAnsi="Arial" w:cs="Arial"/>
          <w:lang w:eastAsia="en-GB"/>
        </w:rPr>
      </w:pPr>
    </w:p>
    <w:p w14:paraId="3876BBE1" w14:textId="5EE436B8" w:rsidR="003C2FC0" w:rsidRPr="003454E6" w:rsidRDefault="00E36A10" w:rsidP="004C4C1D">
      <w:pPr>
        <w:spacing w:line="360" w:lineRule="auto"/>
        <w:rPr>
          <w:rFonts w:ascii="Arial" w:hAnsi="Arial" w:cs="Arial"/>
          <w:lang w:eastAsia="en-GB"/>
        </w:rPr>
      </w:pPr>
      <w:r w:rsidRPr="003454E6">
        <w:rPr>
          <w:rFonts w:ascii="Arial" w:hAnsi="Arial" w:cs="Arial"/>
          <w:lang w:eastAsia="en-GB"/>
        </w:rPr>
        <w:t>PESTEL stands for Political, Economic, Social, Technological, Environmental, and Legal factors</w:t>
      </w:r>
      <w:r w:rsidR="00EF10B6" w:rsidRPr="003454E6">
        <w:rPr>
          <w:rFonts w:ascii="Arial" w:hAnsi="Arial" w:cs="Arial"/>
          <w:lang w:eastAsia="en-GB"/>
        </w:rPr>
        <w:t>.</w:t>
      </w:r>
      <w:r w:rsidR="00E75EC4" w:rsidRPr="003454E6">
        <w:rPr>
          <w:rFonts w:ascii="Arial" w:hAnsi="Arial" w:cs="Arial"/>
          <w:lang w:eastAsia="en-GB"/>
        </w:rPr>
        <w:t xml:space="preserve"> </w:t>
      </w:r>
      <w:r w:rsidR="00EF10B6" w:rsidRPr="003454E6">
        <w:rPr>
          <w:rFonts w:ascii="Arial" w:hAnsi="Arial" w:cs="Arial"/>
          <w:lang w:eastAsia="en-GB"/>
        </w:rPr>
        <w:t>A</w:t>
      </w:r>
      <w:r w:rsidR="00E75EC4" w:rsidRPr="003454E6">
        <w:rPr>
          <w:rFonts w:ascii="Arial" w:hAnsi="Arial" w:cs="Arial"/>
          <w:lang w:eastAsia="en-GB"/>
        </w:rPr>
        <w:t>ccording</w:t>
      </w:r>
      <w:r w:rsidR="00EF10B6" w:rsidRPr="003454E6">
        <w:rPr>
          <w:rFonts w:ascii="Arial" w:hAnsi="Arial" w:cs="Arial"/>
          <w:lang w:eastAsia="en-GB"/>
        </w:rPr>
        <w:t xml:space="preserve"> t</w:t>
      </w:r>
      <w:r w:rsidR="00E75EC4" w:rsidRPr="003454E6">
        <w:rPr>
          <w:rFonts w:ascii="Arial" w:hAnsi="Arial" w:cs="Arial"/>
          <w:lang w:eastAsia="en-GB"/>
        </w:rPr>
        <w:t xml:space="preserve">o </w:t>
      </w:r>
      <w:r w:rsidR="00E75EC4" w:rsidRPr="003454E6">
        <w:rPr>
          <w:rFonts w:ascii="Arial" w:hAnsi="Arial" w:cs="Arial"/>
          <w:color w:val="5B9BD5" w:themeColor="accent5"/>
        </w:rPr>
        <w:t>C. Shilling (2022)</w:t>
      </w:r>
      <w:r w:rsidRPr="003454E6">
        <w:rPr>
          <w:rFonts w:ascii="Arial" w:hAnsi="Arial" w:cs="Arial"/>
          <w:lang w:eastAsia="en-GB"/>
        </w:rPr>
        <w:t xml:space="preserve">, it involves analyzing the external macro-environmental factors that can impact an organization's operations and performance. </w:t>
      </w:r>
    </w:p>
    <w:p w14:paraId="3E1276B0" w14:textId="68856F4A" w:rsidR="00D9640E" w:rsidRPr="003454E6" w:rsidRDefault="00E36A10" w:rsidP="004C4C1D">
      <w:pPr>
        <w:spacing w:line="360" w:lineRule="auto"/>
        <w:rPr>
          <w:rFonts w:ascii="Arial" w:hAnsi="Arial" w:cs="Arial"/>
          <w:lang w:eastAsia="en-GB"/>
        </w:rPr>
      </w:pPr>
      <w:r w:rsidRPr="003454E6">
        <w:rPr>
          <w:rFonts w:ascii="Arial" w:hAnsi="Arial" w:cs="Arial"/>
          <w:lang w:eastAsia="en-GB"/>
        </w:rPr>
        <w:t>Th</w:t>
      </w:r>
      <w:r w:rsidR="0066448B" w:rsidRPr="003454E6">
        <w:rPr>
          <w:rFonts w:ascii="Arial" w:hAnsi="Arial" w:cs="Arial"/>
          <w:lang w:eastAsia="en-GB"/>
        </w:rPr>
        <w:t>e political Factors</w:t>
      </w:r>
      <w:r w:rsidRPr="003454E6">
        <w:rPr>
          <w:rFonts w:ascii="Arial" w:hAnsi="Arial" w:cs="Arial"/>
          <w:lang w:eastAsia="en-GB"/>
        </w:rPr>
        <w:t xml:space="preserve"> include analyzing political stability, government policies, regulations, and geopolitical factors that can affect the organization's operations and market opportunities. For instance, changes in trade policies or regulations related to the beauty and grooming industry may impact Official Tangle Teezer's supply chain or market access.</w:t>
      </w:r>
    </w:p>
    <w:p w14:paraId="65601082" w14:textId="3B33A121" w:rsidR="00D9640E" w:rsidRPr="003454E6" w:rsidRDefault="00E36A10" w:rsidP="004C4C1D">
      <w:pPr>
        <w:spacing w:line="360" w:lineRule="auto"/>
        <w:rPr>
          <w:rFonts w:ascii="Arial" w:hAnsi="Arial" w:cs="Arial"/>
          <w:lang w:eastAsia="en-GB"/>
        </w:rPr>
      </w:pPr>
      <w:r w:rsidRPr="003454E6">
        <w:rPr>
          <w:rFonts w:ascii="Arial" w:hAnsi="Arial" w:cs="Arial"/>
          <w:lang w:eastAsia="en-GB"/>
        </w:rPr>
        <w:t>The economic part involves analyzing economic indicators, such as economic growth, inflation, exchange rates, and consumer spending patterns, that can impact the organization's sales, profitability, and cost of operations. For instance, economic downturns or fluctuations in exchange rates may affect the organization's export/import costs or consumer demand for its products.</w:t>
      </w:r>
    </w:p>
    <w:p w14:paraId="31662B83" w14:textId="16926CA1" w:rsidR="00D9640E" w:rsidRPr="003454E6" w:rsidRDefault="00E36A10" w:rsidP="004C4C1D">
      <w:pPr>
        <w:spacing w:line="360" w:lineRule="auto"/>
        <w:rPr>
          <w:rFonts w:ascii="Arial" w:hAnsi="Arial" w:cs="Arial"/>
        </w:rPr>
      </w:pPr>
      <w:r w:rsidRPr="003454E6">
        <w:rPr>
          <w:rFonts w:ascii="Arial" w:hAnsi="Arial" w:cs="Arial"/>
          <w:lang w:eastAsia="en-GB"/>
        </w:rPr>
        <w:t>While the social factor includes analyzing consumer preferences, demographic trends, lifestyle changes, and social values that can impact the demand for the organization's products and services. For instance, changing consumer preferences towards eco-friendly or sustainable products may present opportunities or challenges for Official Tangle Teezer in terms of product development or marketing strategies.</w:t>
      </w:r>
      <w:r w:rsidR="00B84CE3" w:rsidRPr="00B84CE3">
        <w:rPr>
          <w:rFonts w:ascii="Arial" w:hAnsi="Arial" w:cs="Arial"/>
          <w:color w:val="4472C4" w:themeColor="accent1"/>
        </w:rPr>
        <w:t xml:space="preserve"> </w:t>
      </w:r>
      <w:r w:rsidR="00B84CE3" w:rsidRPr="003454E6">
        <w:rPr>
          <w:rFonts w:ascii="Arial" w:hAnsi="Arial" w:cs="Arial"/>
          <w:color w:val="4472C4" w:themeColor="accent1"/>
        </w:rPr>
        <w:t>Official Tangle Teezer's (2023)</w:t>
      </w:r>
    </w:p>
    <w:p w14:paraId="37A003BA" w14:textId="1A3F075C" w:rsidR="00D9640E" w:rsidRPr="003454E6" w:rsidRDefault="00E36A10" w:rsidP="004C4C1D">
      <w:pPr>
        <w:spacing w:line="360" w:lineRule="auto"/>
        <w:rPr>
          <w:rFonts w:ascii="Arial" w:hAnsi="Arial" w:cs="Arial"/>
          <w:lang w:eastAsia="en-GB"/>
        </w:rPr>
      </w:pPr>
      <w:r w:rsidRPr="003454E6">
        <w:rPr>
          <w:rFonts w:ascii="Arial" w:hAnsi="Arial" w:cs="Arial"/>
          <w:lang w:eastAsia="en-GB"/>
        </w:rPr>
        <w:t>T</w:t>
      </w:r>
      <w:r w:rsidR="004461B0" w:rsidRPr="003454E6">
        <w:rPr>
          <w:rFonts w:ascii="Arial" w:hAnsi="Arial" w:cs="Arial"/>
          <w:lang w:eastAsia="en-GB"/>
        </w:rPr>
        <w:t>he t</w:t>
      </w:r>
      <w:r w:rsidRPr="003454E6">
        <w:rPr>
          <w:rFonts w:ascii="Arial" w:hAnsi="Arial" w:cs="Arial"/>
          <w:lang w:eastAsia="en-GB"/>
        </w:rPr>
        <w:t>echnological</w:t>
      </w:r>
      <w:r w:rsidR="004461B0" w:rsidRPr="003454E6">
        <w:rPr>
          <w:rFonts w:ascii="Arial" w:hAnsi="Arial" w:cs="Arial"/>
          <w:lang w:eastAsia="en-GB"/>
        </w:rPr>
        <w:t xml:space="preserve"> </w:t>
      </w:r>
      <w:r w:rsidR="00266E0D" w:rsidRPr="003454E6">
        <w:rPr>
          <w:rFonts w:ascii="Arial" w:hAnsi="Arial" w:cs="Arial"/>
          <w:lang w:eastAsia="en-GB"/>
        </w:rPr>
        <w:t xml:space="preserve">factor </w:t>
      </w:r>
      <w:r w:rsidRPr="003454E6">
        <w:rPr>
          <w:rFonts w:ascii="Arial" w:hAnsi="Arial" w:cs="Arial"/>
          <w:lang w:eastAsia="en-GB"/>
        </w:rPr>
        <w:t xml:space="preserve">analyses </w:t>
      </w:r>
      <w:r w:rsidR="00266E0D" w:rsidRPr="003454E6">
        <w:rPr>
          <w:rFonts w:ascii="Arial" w:hAnsi="Arial" w:cs="Arial"/>
          <w:lang w:eastAsia="en-GB"/>
        </w:rPr>
        <w:t xml:space="preserve">innovation, </w:t>
      </w:r>
      <w:r w:rsidRPr="003454E6">
        <w:rPr>
          <w:rFonts w:ascii="Arial" w:hAnsi="Arial" w:cs="Arial"/>
          <w:lang w:eastAsia="en-GB"/>
        </w:rPr>
        <w:t xml:space="preserve">technological advancements, and disruptions that can impact the organization's operations, products, and competitive advantage. For </w:t>
      </w:r>
      <w:r w:rsidR="00266E0D" w:rsidRPr="003454E6">
        <w:rPr>
          <w:rFonts w:ascii="Arial" w:hAnsi="Arial" w:cs="Arial"/>
          <w:lang w:eastAsia="en-GB"/>
        </w:rPr>
        <w:t>insta</w:t>
      </w:r>
      <w:r w:rsidR="0049497F" w:rsidRPr="003454E6">
        <w:rPr>
          <w:rFonts w:ascii="Arial" w:hAnsi="Arial" w:cs="Arial"/>
          <w:lang w:eastAsia="en-GB"/>
        </w:rPr>
        <w:t>nce</w:t>
      </w:r>
      <w:r w:rsidRPr="003454E6">
        <w:rPr>
          <w:rFonts w:ascii="Arial" w:hAnsi="Arial" w:cs="Arial"/>
          <w:lang w:eastAsia="en-GB"/>
        </w:rPr>
        <w:t>, advancements in manufacturing technologies or digital marketing channels may impact Official Tangle Teezer's production processes or marketing strategies.</w:t>
      </w:r>
    </w:p>
    <w:p w14:paraId="10BBC6D2" w14:textId="57246479" w:rsidR="00D9640E" w:rsidRPr="003454E6" w:rsidRDefault="00E36A10" w:rsidP="004C4C1D">
      <w:pPr>
        <w:spacing w:line="360" w:lineRule="auto"/>
        <w:rPr>
          <w:rFonts w:ascii="Arial" w:hAnsi="Arial" w:cs="Arial"/>
          <w:lang w:eastAsia="en-GB"/>
        </w:rPr>
      </w:pPr>
      <w:r w:rsidRPr="003454E6">
        <w:rPr>
          <w:rFonts w:ascii="Arial" w:hAnsi="Arial" w:cs="Arial"/>
          <w:lang w:eastAsia="en-GB"/>
        </w:rPr>
        <w:t>Environmental includes analyzing environmental factors, such as climate change, sustainability, and ecological concerns that can impact the organization's operations, reputation, and customer preferences. For instance, increasing awareness about environmental issues may impact consumer preferences towards eco-friendly or cruelty-free products, which can affect Official Tangle Teezer's brand image and market positioning.</w:t>
      </w:r>
    </w:p>
    <w:p w14:paraId="0EC72E60" w14:textId="0BDE3EF6" w:rsidR="00D9640E" w:rsidRDefault="00E36A10" w:rsidP="004C4C1D">
      <w:pPr>
        <w:spacing w:line="360" w:lineRule="auto"/>
        <w:rPr>
          <w:rFonts w:ascii="Arial" w:hAnsi="Arial" w:cs="Arial"/>
          <w:lang w:eastAsia="en-GB"/>
        </w:rPr>
      </w:pPr>
      <w:r w:rsidRPr="003454E6">
        <w:rPr>
          <w:rFonts w:ascii="Arial" w:hAnsi="Arial" w:cs="Arial"/>
          <w:lang w:eastAsia="en-GB"/>
        </w:rPr>
        <w:t>Finally Legal, whi</w:t>
      </w:r>
      <w:r w:rsidR="00E05336" w:rsidRPr="003454E6">
        <w:rPr>
          <w:rFonts w:ascii="Arial" w:hAnsi="Arial" w:cs="Arial"/>
          <w:lang w:eastAsia="en-GB"/>
        </w:rPr>
        <w:t>ch</w:t>
      </w:r>
      <w:r w:rsidRPr="003454E6">
        <w:rPr>
          <w:rFonts w:ascii="Arial" w:hAnsi="Arial" w:cs="Arial"/>
          <w:lang w:eastAsia="en-GB"/>
        </w:rPr>
        <w:t xml:space="preserve"> involves analyzing legal and regulatory factors, such as labour laws, product safety regulations, and intellectual property rights, that can impact the organization's operations, compliance, and competitive advantage. For example, changes in regulatory requirements for cosmetic products may impact Official Tangle Teezer's product formulation or labelling.</w:t>
      </w:r>
    </w:p>
    <w:p w14:paraId="370979CA" w14:textId="77777777" w:rsidR="00E84459" w:rsidRPr="003454E6" w:rsidRDefault="00E84459" w:rsidP="004C4C1D">
      <w:pPr>
        <w:spacing w:line="360" w:lineRule="auto"/>
        <w:rPr>
          <w:rFonts w:ascii="Arial" w:hAnsi="Arial" w:cs="Arial"/>
          <w:lang w:eastAsia="en-GB"/>
        </w:rPr>
      </w:pPr>
    </w:p>
    <w:p w14:paraId="4922DA4C" w14:textId="7F515E9F" w:rsidR="00976A34" w:rsidRPr="00A91A4C" w:rsidRDefault="00E36A10" w:rsidP="004C4C1D">
      <w:pPr>
        <w:pStyle w:val="Heading2"/>
        <w:spacing w:line="360" w:lineRule="auto"/>
        <w:rPr>
          <w:rFonts w:ascii="Arial" w:eastAsia="Times New Roman" w:hAnsi="Arial" w:cs="Arial"/>
          <w:b/>
          <w:bCs/>
          <w:color w:val="441D61"/>
          <w:sz w:val="24"/>
          <w:szCs w:val="24"/>
          <w:u w:val="single"/>
          <w:lang w:eastAsia="en-GB"/>
        </w:rPr>
      </w:pPr>
      <w:bookmarkStart w:id="5" w:name="_Toc133919636"/>
      <w:r w:rsidRPr="00A91A4C">
        <w:rPr>
          <w:rFonts w:ascii="Arial" w:eastAsia="Times New Roman" w:hAnsi="Arial" w:cs="Arial"/>
          <w:b/>
          <w:bCs/>
          <w:color w:val="441D61"/>
          <w:sz w:val="24"/>
          <w:szCs w:val="24"/>
          <w:u w:val="single"/>
          <w:lang w:eastAsia="en-GB"/>
        </w:rPr>
        <w:t>VRIN Analysis</w:t>
      </w:r>
      <w:bookmarkEnd w:id="5"/>
    </w:p>
    <w:p w14:paraId="4B3F449D" w14:textId="77777777" w:rsidR="00976A34" w:rsidRPr="003454E6" w:rsidRDefault="00976A34" w:rsidP="004C4C1D">
      <w:pPr>
        <w:spacing w:line="360" w:lineRule="auto"/>
        <w:rPr>
          <w:rFonts w:ascii="Arial" w:hAnsi="Arial" w:cs="Arial"/>
          <w:lang w:eastAsia="en-GB"/>
        </w:rPr>
      </w:pPr>
    </w:p>
    <w:p w14:paraId="710D3BB2" w14:textId="00FCE843" w:rsidR="00D9640E" w:rsidRPr="003454E6" w:rsidRDefault="00E36A10" w:rsidP="004C4C1D">
      <w:pPr>
        <w:spacing w:line="360" w:lineRule="auto"/>
        <w:rPr>
          <w:rFonts w:ascii="Arial" w:hAnsi="Arial" w:cs="Arial"/>
          <w:lang w:eastAsia="en-GB"/>
        </w:rPr>
      </w:pPr>
      <w:r w:rsidRPr="003454E6">
        <w:rPr>
          <w:rFonts w:ascii="Arial" w:hAnsi="Arial" w:cs="Arial"/>
          <w:lang w:eastAsia="en-GB"/>
        </w:rPr>
        <w:t xml:space="preserve">According to </w:t>
      </w:r>
      <w:r w:rsidRPr="003454E6">
        <w:rPr>
          <w:rFonts w:ascii="Arial" w:hAnsi="Arial" w:cs="Arial"/>
          <w:color w:val="5B9BD5" w:themeColor="accent5"/>
        </w:rPr>
        <w:t>N. Hazimah (2022),</w:t>
      </w:r>
      <w:r w:rsidRPr="003454E6">
        <w:rPr>
          <w:rFonts w:ascii="Arial" w:hAnsi="Arial" w:cs="Arial"/>
          <w:lang w:eastAsia="en-GB"/>
        </w:rPr>
        <w:t xml:space="preserve"> VRIN stands for Value, Rarity, Inimitability, and Non-substitutability, and it is used to assess an organization's internal resources and capabilities for sustainable competitive advantage</w:t>
      </w:r>
      <w:r w:rsidR="00CA51E5" w:rsidRPr="003454E6">
        <w:rPr>
          <w:rFonts w:ascii="Arial" w:hAnsi="Arial" w:cs="Arial"/>
          <w:lang w:eastAsia="en-GB"/>
        </w:rPr>
        <w:t>.</w:t>
      </w:r>
      <w:r w:rsidR="00781452" w:rsidRPr="003454E6">
        <w:rPr>
          <w:rFonts w:ascii="Arial" w:hAnsi="Arial" w:cs="Arial"/>
          <w:lang w:eastAsia="en-GB"/>
        </w:rPr>
        <w:t xml:space="preserve"> </w:t>
      </w:r>
      <w:r w:rsidRPr="003454E6">
        <w:rPr>
          <w:rFonts w:ascii="Arial" w:hAnsi="Arial" w:cs="Arial"/>
          <w:lang w:eastAsia="en-GB"/>
        </w:rPr>
        <w:t xml:space="preserve">Assessing the resources and capabilities </w:t>
      </w:r>
      <w:r w:rsidR="003B2F7D" w:rsidRPr="003454E6">
        <w:rPr>
          <w:rFonts w:ascii="Arial" w:hAnsi="Arial" w:cs="Arial"/>
          <w:lang w:eastAsia="en-GB"/>
        </w:rPr>
        <w:t xml:space="preserve">will </w:t>
      </w:r>
      <w:r w:rsidRPr="003454E6">
        <w:rPr>
          <w:rFonts w:ascii="Arial" w:hAnsi="Arial" w:cs="Arial"/>
          <w:lang w:eastAsia="en-GB"/>
        </w:rPr>
        <w:t>provide value to the organization in terms of generating customer value, enhancing product/service quality, reducing costs, or improving operational efficiency.</w:t>
      </w:r>
    </w:p>
    <w:p w14:paraId="65858E43" w14:textId="3440902A" w:rsidR="00D9640E" w:rsidRPr="003454E6" w:rsidRDefault="00E36A10" w:rsidP="004C4C1D">
      <w:pPr>
        <w:spacing w:line="360" w:lineRule="auto"/>
        <w:rPr>
          <w:rFonts w:ascii="Arial" w:hAnsi="Arial" w:cs="Arial"/>
          <w:lang w:eastAsia="en-GB"/>
        </w:rPr>
      </w:pPr>
      <w:r w:rsidRPr="003454E6">
        <w:rPr>
          <w:rFonts w:ascii="Arial" w:hAnsi="Arial" w:cs="Arial"/>
          <w:lang w:eastAsia="en-GB"/>
        </w:rPr>
        <w:t xml:space="preserve">Companies </w:t>
      </w:r>
      <w:r w:rsidR="003B2F7D" w:rsidRPr="003454E6">
        <w:rPr>
          <w:rFonts w:ascii="Arial" w:hAnsi="Arial" w:cs="Arial"/>
          <w:lang w:eastAsia="en-GB"/>
        </w:rPr>
        <w:t>must be e</w:t>
      </w:r>
      <w:r w:rsidRPr="003454E6">
        <w:rPr>
          <w:rFonts w:ascii="Arial" w:hAnsi="Arial" w:cs="Arial"/>
          <w:lang w:eastAsia="en-GB"/>
        </w:rPr>
        <w:t>valuating if the resources and capabilities are rare or unique in the industry, providing a competitive advantage over competitors.</w:t>
      </w:r>
      <w:r w:rsidR="00370846" w:rsidRPr="003454E6">
        <w:rPr>
          <w:rFonts w:ascii="Arial" w:hAnsi="Arial" w:cs="Arial"/>
          <w:lang w:eastAsia="en-GB"/>
        </w:rPr>
        <w:t xml:space="preserve"> Moreover, i</w:t>
      </w:r>
      <w:r w:rsidRPr="003454E6">
        <w:rPr>
          <w:rFonts w:ascii="Arial" w:hAnsi="Arial" w:cs="Arial"/>
          <w:lang w:eastAsia="en-GB"/>
        </w:rPr>
        <w:t>nimitability</w:t>
      </w:r>
      <w:r w:rsidR="00370846" w:rsidRPr="003454E6">
        <w:rPr>
          <w:rFonts w:ascii="Arial" w:hAnsi="Arial" w:cs="Arial"/>
          <w:lang w:eastAsia="en-GB"/>
        </w:rPr>
        <w:t xml:space="preserve"> </w:t>
      </w:r>
      <w:r w:rsidR="00F474CC" w:rsidRPr="003454E6">
        <w:rPr>
          <w:rFonts w:ascii="Arial" w:hAnsi="Arial" w:cs="Arial"/>
          <w:lang w:eastAsia="en-GB"/>
        </w:rPr>
        <w:t xml:space="preserve">will </w:t>
      </w:r>
      <w:r w:rsidR="00370846" w:rsidRPr="003454E6">
        <w:rPr>
          <w:rFonts w:ascii="Arial" w:hAnsi="Arial" w:cs="Arial"/>
          <w:lang w:eastAsia="en-GB"/>
        </w:rPr>
        <w:t>a</w:t>
      </w:r>
      <w:r w:rsidRPr="003454E6">
        <w:rPr>
          <w:rFonts w:ascii="Arial" w:hAnsi="Arial" w:cs="Arial"/>
          <w:lang w:eastAsia="en-GB"/>
        </w:rPr>
        <w:t>ssess the resources and capabilities to be difficult to imitate or replicate by competitors, providing a sustainable competitive advantage.</w:t>
      </w:r>
    </w:p>
    <w:p w14:paraId="4FAF7E99" w14:textId="277E56B6" w:rsidR="00D9640E" w:rsidRDefault="00E36A10" w:rsidP="004C4C1D">
      <w:pPr>
        <w:spacing w:line="360" w:lineRule="auto"/>
        <w:rPr>
          <w:rFonts w:ascii="Arial" w:hAnsi="Arial" w:cs="Arial"/>
          <w:lang w:eastAsia="en-GB"/>
        </w:rPr>
      </w:pPr>
      <w:r w:rsidRPr="003454E6">
        <w:rPr>
          <w:rFonts w:ascii="Arial" w:hAnsi="Arial" w:cs="Arial"/>
          <w:lang w:eastAsia="en-GB"/>
        </w:rPr>
        <w:t>Non-substitutability</w:t>
      </w:r>
      <w:r w:rsidR="00881FD2" w:rsidRPr="003454E6">
        <w:rPr>
          <w:rFonts w:ascii="Arial" w:hAnsi="Arial" w:cs="Arial"/>
          <w:lang w:eastAsia="en-GB"/>
        </w:rPr>
        <w:t>, at last,</w:t>
      </w:r>
      <w:r w:rsidRPr="003454E6">
        <w:rPr>
          <w:rFonts w:ascii="Arial" w:hAnsi="Arial" w:cs="Arial"/>
          <w:lang w:eastAsia="en-GB"/>
        </w:rPr>
        <w:t xml:space="preserve"> </w:t>
      </w:r>
      <w:r w:rsidR="00BD53E2" w:rsidRPr="003454E6">
        <w:rPr>
          <w:rFonts w:ascii="Arial" w:hAnsi="Arial" w:cs="Arial"/>
          <w:lang w:eastAsia="en-GB"/>
        </w:rPr>
        <w:t>evaluating</w:t>
      </w:r>
      <w:r w:rsidRPr="003454E6">
        <w:rPr>
          <w:rFonts w:ascii="Arial" w:hAnsi="Arial" w:cs="Arial"/>
          <w:lang w:eastAsia="en-GB"/>
        </w:rPr>
        <w:t xml:space="preserve"> if there are no close substitutes or alternatives for the resources and capabilities, making them essential for the organization's competitive advantage.</w:t>
      </w:r>
    </w:p>
    <w:p w14:paraId="2421F1B6" w14:textId="77777777" w:rsidR="00E84459" w:rsidRPr="003454E6" w:rsidRDefault="00E84459" w:rsidP="004C4C1D">
      <w:pPr>
        <w:spacing w:line="360" w:lineRule="auto"/>
        <w:rPr>
          <w:rFonts w:ascii="Arial" w:hAnsi="Arial" w:cs="Arial"/>
          <w:lang w:eastAsia="en-GB"/>
        </w:rPr>
      </w:pPr>
    </w:p>
    <w:p w14:paraId="5430F02D" w14:textId="747AE003" w:rsidR="00976A34" w:rsidRPr="00A91A4C" w:rsidRDefault="00E36A10" w:rsidP="004C4C1D">
      <w:pPr>
        <w:pStyle w:val="Heading2"/>
        <w:spacing w:line="360" w:lineRule="auto"/>
        <w:rPr>
          <w:rFonts w:ascii="Arial" w:eastAsia="Times New Roman" w:hAnsi="Arial" w:cs="Arial"/>
          <w:b/>
          <w:bCs/>
          <w:color w:val="441D61"/>
          <w:sz w:val="24"/>
          <w:szCs w:val="24"/>
          <w:u w:val="single"/>
          <w:lang w:eastAsia="en-GB"/>
        </w:rPr>
      </w:pPr>
      <w:bookmarkStart w:id="6" w:name="_Toc133919637"/>
      <w:r w:rsidRPr="00A91A4C">
        <w:rPr>
          <w:rFonts w:ascii="Arial" w:eastAsia="Times New Roman" w:hAnsi="Arial" w:cs="Arial"/>
          <w:b/>
          <w:bCs/>
          <w:color w:val="441D61"/>
          <w:sz w:val="24"/>
          <w:szCs w:val="24"/>
          <w:u w:val="single"/>
          <w:lang w:eastAsia="en-GB"/>
        </w:rPr>
        <w:t>SWOT analysis</w:t>
      </w:r>
      <w:bookmarkEnd w:id="6"/>
    </w:p>
    <w:p w14:paraId="1737F1CB" w14:textId="77777777" w:rsidR="00976A34" w:rsidRPr="003454E6" w:rsidRDefault="00976A34" w:rsidP="004C4C1D">
      <w:pPr>
        <w:spacing w:line="360" w:lineRule="auto"/>
        <w:rPr>
          <w:rFonts w:ascii="Arial" w:hAnsi="Arial" w:cs="Arial"/>
          <w:lang w:eastAsia="en-GB"/>
        </w:rPr>
      </w:pPr>
    </w:p>
    <w:p w14:paraId="7F0E31A8" w14:textId="41ADDF44" w:rsidR="00FA1870" w:rsidRPr="003454E6" w:rsidRDefault="00E36A10" w:rsidP="004C4C1D">
      <w:pPr>
        <w:spacing w:line="360" w:lineRule="auto"/>
        <w:rPr>
          <w:rFonts w:ascii="Arial" w:hAnsi="Arial" w:cs="Arial"/>
          <w:lang w:eastAsia="en-GB"/>
        </w:rPr>
      </w:pPr>
      <w:r w:rsidRPr="003454E6">
        <w:rPr>
          <w:rFonts w:ascii="Arial" w:hAnsi="Arial" w:cs="Arial"/>
          <w:lang w:eastAsia="en-GB"/>
        </w:rPr>
        <w:t>SWOT analysis is a widely used tool in business environmental scanning that helps organizations assess their internal strengths and weaknesses, as well as external opportunities and threats.</w:t>
      </w:r>
      <w:r w:rsidR="00A32B42" w:rsidRPr="003454E6">
        <w:rPr>
          <w:rFonts w:ascii="Arial" w:hAnsi="Arial" w:cs="Arial"/>
          <w:lang w:eastAsia="en-GB"/>
        </w:rPr>
        <w:t xml:space="preserve"> </w:t>
      </w:r>
      <w:r w:rsidR="00DC74E0" w:rsidRPr="003454E6">
        <w:rPr>
          <w:rFonts w:ascii="Arial" w:hAnsi="Arial" w:cs="Arial"/>
          <w:color w:val="5B9BD5" w:themeColor="accent5"/>
          <w:lang w:eastAsia="en-GB"/>
        </w:rPr>
        <w:t>(F</w:t>
      </w:r>
      <w:r w:rsidR="00A32B42" w:rsidRPr="003454E6">
        <w:rPr>
          <w:rFonts w:ascii="Arial" w:hAnsi="Arial" w:cs="Arial"/>
          <w:color w:val="4472C4" w:themeColor="accent1"/>
        </w:rPr>
        <w:t xml:space="preserve">auzi, A and Cariawan, U 2019). </w:t>
      </w:r>
      <w:r w:rsidRPr="003454E6">
        <w:rPr>
          <w:rFonts w:ascii="Arial" w:hAnsi="Arial" w:cs="Arial"/>
          <w:lang w:eastAsia="en-GB"/>
        </w:rPr>
        <w:t xml:space="preserve"> In the case of Official Tangle Teezer, a SWOT analysis</w:t>
      </w:r>
      <w:r w:rsidR="00946245" w:rsidRPr="003454E6">
        <w:rPr>
          <w:rFonts w:ascii="Arial" w:hAnsi="Arial" w:cs="Arial"/>
          <w:lang w:eastAsia="en-GB"/>
        </w:rPr>
        <w:t>,</w:t>
      </w:r>
      <w:r w:rsidRPr="003454E6">
        <w:rPr>
          <w:rFonts w:ascii="Arial" w:hAnsi="Arial" w:cs="Arial"/>
          <w:lang w:eastAsia="en-GB"/>
        </w:rPr>
        <w:t xml:space="preserve"> </w:t>
      </w:r>
      <w:r w:rsidR="00946245" w:rsidRPr="003454E6">
        <w:rPr>
          <w:rFonts w:ascii="Arial" w:hAnsi="Arial" w:cs="Arial"/>
          <w:lang w:eastAsia="en-GB"/>
        </w:rPr>
        <w:t xml:space="preserve">of a </w:t>
      </w:r>
      <w:r w:rsidRPr="003454E6">
        <w:rPr>
          <w:rFonts w:ascii="Arial" w:hAnsi="Arial" w:cs="Arial"/>
          <w:lang w:eastAsia="en-GB"/>
        </w:rPr>
        <w:t>Strength</w:t>
      </w:r>
      <w:r w:rsidR="00946245" w:rsidRPr="003454E6">
        <w:rPr>
          <w:rFonts w:ascii="Arial" w:hAnsi="Arial" w:cs="Arial"/>
          <w:lang w:eastAsia="en-GB"/>
        </w:rPr>
        <w:t xml:space="preserve"> could be a s</w:t>
      </w:r>
      <w:r w:rsidRPr="003454E6">
        <w:rPr>
          <w:rFonts w:ascii="Arial" w:hAnsi="Arial" w:cs="Arial"/>
          <w:lang w:eastAsia="en-GB"/>
        </w:rPr>
        <w:t xml:space="preserve">trong brand reputation </w:t>
      </w:r>
      <w:r w:rsidR="00946245" w:rsidRPr="003454E6">
        <w:rPr>
          <w:rFonts w:ascii="Arial" w:hAnsi="Arial" w:cs="Arial"/>
          <w:lang w:eastAsia="en-GB"/>
        </w:rPr>
        <w:t xml:space="preserve">as </w:t>
      </w:r>
      <w:r w:rsidRPr="003454E6">
        <w:rPr>
          <w:rFonts w:ascii="Arial" w:hAnsi="Arial" w:cs="Arial"/>
          <w:lang w:eastAsia="en-GB"/>
        </w:rPr>
        <w:t>is a well-known</w:t>
      </w:r>
      <w:r w:rsidR="00946245" w:rsidRPr="003454E6">
        <w:rPr>
          <w:rFonts w:ascii="Arial" w:hAnsi="Arial" w:cs="Arial"/>
          <w:lang w:eastAsia="en-GB"/>
        </w:rPr>
        <w:t>,</w:t>
      </w:r>
      <w:r w:rsidRPr="003454E6">
        <w:rPr>
          <w:rFonts w:ascii="Arial" w:hAnsi="Arial" w:cs="Arial"/>
          <w:lang w:eastAsia="en-GB"/>
        </w:rPr>
        <w:t xml:space="preserve"> established brand in the beauty and grooming industry</w:t>
      </w:r>
      <w:r w:rsidR="007C10E2" w:rsidRPr="003454E6">
        <w:rPr>
          <w:rFonts w:ascii="Arial" w:hAnsi="Arial" w:cs="Arial"/>
          <w:lang w:eastAsia="en-GB"/>
        </w:rPr>
        <w:t xml:space="preserve"> and </w:t>
      </w:r>
      <w:r w:rsidRPr="003454E6">
        <w:rPr>
          <w:rFonts w:ascii="Arial" w:hAnsi="Arial" w:cs="Arial"/>
          <w:lang w:eastAsia="en-GB"/>
        </w:rPr>
        <w:t>known for its innovative hair care products.</w:t>
      </w:r>
      <w:r w:rsidR="007C10E2" w:rsidRPr="003454E6">
        <w:rPr>
          <w:rFonts w:ascii="Arial" w:hAnsi="Arial" w:cs="Arial"/>
          <w:lang w:eastAsia="en-GB"/>
        </w:rPr>
        <w:t xml:space="preserve"> A</w:t>
      </w:r>
      <w:r w:rsidR="001D7CDA" w:rsidRPr="003454E6">
        <w:rPr>
          <w:rFonts w:ascii="Arial" w:hAnsi="Arial" w:cs="Arial"/>
          <w:lang w:eastAsia="en-GB"/>
        </w:rPr>
        <w:t>dditionally</w:t>
      </w:r>
      <w:r w:rsidR="007C10E2" w:rsidRPr="003454E6">
        <w:rPr>
          <w:rFonts w:ascii="Arial" w:hAnsi="Arial" w:cs="Arial"/>
          <w:lang w:eastAsia="en-GB"/>
        </w:rPr>
        <w:t>,</w:t>
      </w:r>
      <w:r w:rsidRPr="003454E6">
        <w:rPr>
          <w:rFonts w:ascii="Arial" w:hAnsi="Arial" w:cs="Arial"/>
          <w:lang w:eastAsia="en-GB"/>
        </w:rPr>
        <w:t xml:space="preserve"> the patented design of detangling brushes and hair care accessories provides a unique selling proposition and competitive advantage in the market.</w:t>
      </w:r>
      <w:r w:rsidR="007C10E2" w:rsidRPr="003454E6">
        <w:rPr>
          <w:rFonts w:ascii="Arial" w:hAnsi="Arial" w:cs="Arial"/>
          <w:lang w:eastAsia="en-GB"/>
        </w:rPr>
        <w:t xml:space="preserve"> </w:t>
      </w:r>
      <w:r w:rsidR="001D7CDA" w:rsidRPr="003454E6">
        <w:rPr>
          <w:rFonts w:ascii="Arial" w:hAnsi="Arial" w:cs="Arial"/>
          <w:lang w:eastAsia="en-GB"/>
        </w:rPr>
        <w:t xml:space="preserve">The </w:t>
      </w:r>
      <w:r w:rsidRPr="003454E6">
        <w:rPr>
          <w:rFonts w:ascii="Arial" w:hAnsi="Arial" w:cs="Arial"/>
          <w:lang w:eastAsia="en-GB"/>
        </w:rPr>
        <w:t>company has a global presence with a wide distribution network, including online sales channels and retail partnerships, which allows for broad market reach.</w:t>
      </w:r>
      <w:r w:rsidR="007C10E2" w:rsidRPr="003454E6">
        <w:rPr>
          <w:rFonts w:ascii="Arial" w:hAnsi="Arial" w:cs="Arial"/>
          <w:lang w:eastAsia="en-GB"/>
        </w:rPr>
        <w:t xml:space="preserve"> </w:t>
      </w:r>
      <w:r w:rsidRPr="003454E6">
        <w:rPr>
          <w:rFonts w:ascii="Arial" w:hAnsi="Arial" w:cs="Arial"/>
          <w:lang w:eastAsia="en-GB"/>
        </w:rPr>
        <w:t>Official Tangle Teezer has a team of skilled employees who are knowledgeable about the hair care industry and contribute to the organization's success.</w:t>
      </w:r>
    </w:p>
    <w:p w14:paraId="69752E39" w14:textId="0BACE6BA" w:rsidR="00FA1870" w:rsidRPr="003454E6" w:rsidRDefault="00E36A10" w:rsidP="004C4C1D">
      <w:pPr>
        <w:spacing w:line="360" w:lineRule="auto"/>
        <w:rPr>
          <w:rFonts w:ascii="Arial" w:hAnsi="Arial" w:cs="Arial"/>
          <w:lang w:eastAsia="en-GB"/>
        </w:rPr>
      </w:pPr>
      <w:r w:rsidRPr="003454E6">
        <w:rPr>
          <w:rFonts w:ascii="Arial" w:hAnsi="Arial" w:cs="Arial"/>
          <w:lang w:eastAsia="en-GB"/>
        </w:rPr>
        <w:t xml:space="preserve">One of the weaknesses that the company could face </w:t>
      </w:r>
      <w:r w:rsidR="00527C6D" w:rsidRPr="003454E6">
        <w:rPr>
          <w:rFonts w:ascii="Arial" w:hAnsi="Arial" w:cs="Arial"/>
          <w:lang w:eastAsia="en-GB"/>
        </w:rPr>
        <w:t>is d</w:t>
      </w:r>
      <w:r w:rsidRPr="003454E6">
        <w:rPr>
          <w:rFonts w:ascii="Arial" w:hAnsi="Arial" w:cs="Arial"/>
          <w:lang w:eastAsia="en-GB"/>
        </w:rPr>
        <w:t>ependence on a limited product range</w:t>
      </w:r>
      <w:r w:rsidR="00527C6D" w:rsidRPr="003454E6">
        <w:rPr>
          <w:rFonts w:ascii="Arial" w:hAnsi="Arial" w:cs="Arial"/>
          <w:lang w:eastAsia="en-GB"/>
        </w:rPr>
        <w:t>, as</w:t>
      </w:r>
      <w:r w:rsidRPr="003454E6">
        <w:rPr>
          <w:rFonts w:ascii="Arial" w:hAnsi="Arial" w:cs="Arial"/>
          <w:lang w:eastAsia="en-GB"/>
        </w:rPr>
        <w:t xml:space="preserve"> </w:t>
      </w:r>
      <w:r w:rsidR="00527C6D" w:rsidRPr="003454E6">
        <w:rPr>
          <w:rFonts w:ascii="Arial" w:hAnsi="Arial" w:cs="Arial"/>
          <w:lang w:eastAsia="en-GB"/>
        </w:rPr>
        <w:t xml:space="preserve">its </w:t>
      </w:r>
      <w:r w:rsidRPr="003454E6">
        <w:rPr>
          <w:rFonts w:ascii="Arial" w:hAnsi="Arial" w:cs="Arial"/>
          <w:lang w:eastAsia="en-GB"/>
        </w:rPr>
        <w:t>product portfolio is primarily focused on detangling brushes and hair care accessories, which may limit the company's revenue streams and market share.</w:t>
      </w:r>
      <w:r w:rsidR="00435CCE" w:rsidRPr="003454E6">
        <w:rPr>
          <w:rFonts w:ascii="Arial" w:hAnsi="Arial" w:cs="Arial"/>
          <w:lang w:eastAsia="en-GB"/>
        </w:rPr>
        <w:t xml:space="preserve"> </w:t>
      </w:r>
      <w:r w:rsidR="00527C6D" w:rsidRPr="003454E6">
        <w:rPr>
          <w:rFonts w:ascii="Arial" w:hAnsi="Arial" w:cs="Arial"/>
          <w:lang w:eastAsia="en-GB"/>
        </w:rPr>
        <w:t>A</w:t>
      </w:r>
      <w:r w:rsidR="00435CCE" w:rsidRPr="003454E6">
        <w:rPr>
          <w:rFonts w:ascii="Arial" w:hAnsi="Arial" w:cs="Arial"/>
          <w:lang w:eastAsia="en-GB"/>
        </w:rPr>
        <w:t xml:space="preserve">dditionally, </w:t>
      </w:r>
      <w:r w:rsidRPr="003454E6">
        <w:rPr>
          <w:rFonts w:ascii="Arial" w:hAnsi="Arial" w:cs="Arial"/>
          <w:lang w:eastAsia="en-GB"/>
        </w:rPr>
        <w:t xml:space="preserve">Tangle Teezer's products are positioned at a premium price point compared to </w:t>
      </w:r>
      <w:r w:rsidRPr="003454E6">
        <w:rPr>
          <w:rFonts w:ascii="Arial" w:hAnsi="Arial" w:cs="Arial"/>
          <w:lang w:eastAsia="en-GB"/>
        </w:rPr>
        <w:lastRenderedPageBreak/>
        <w:t>competitors, which may impact price-sensitive customers or price-driven markets</w:t>
      </w:r>
      <w:r w:rsidR="00B64C86" w:rsidRPr="003454E6">
        <w:rPr>
          <w:rFonts w:ascii="Arial" w:hAnsi="Arial" w:cs="Arial"/>
          <w:lang w:eastAsia="en-GB"/>
        </w:rPr>
        <w:t xml:space="preserve"> and t</w:t>
      </w:r>
      <w:r w:rsidRPr="003454E6">
        <w:rPr>
          <w:rFonts w:ascii="Arial" w:hAnsi="Arial" w:cs="Arial"/>
          <w:lang w:eastAsia="en-GB"/>
        </w:rPr>
        <w:t>he company's brand is primarily associated with detangling brushes, which may limit its brand diversification and expansion into other product categories.</w:t>
      </w:r>
    </w:p>
    <w:p w14:paraId="7CF88EB8" w14:textId="49D620E6" w:rsidR="00FA1870" w:rsidRPr="003454E6" w:rsidRDefault="00E36A10" w:rsidP="004C4C1D">
      <w:pPr>
        <w:spacing w:line="360" w:lineRule="auto"/>
        <w:rPr>
          <w:rFonts w:ascii="Arial" w:hAnsi="Arial" w:cs="Arial"/>
          <w:lang w:eastAsia="en-GB"/>
        </w:rPr>
      </w:pPr>
      <w:r w:rsidRPr="003454E6">
        <w:rPr>
          <w:rFonts w:ascii="Arial" w:hAnsi="Arial" w:cs="Arial"/>
          <w:lang w:eastAsia="en-GB"/>
        </w:rPr>
        <w:t>Growing demand for hair care products</w:t>
      </w:r>
      <w:r w:rsidR="00EA7AD0" w:rsidRPr="003454E6">
        <w:rPr>
          <w:rFonts w:ascii="Arial" w:hAnsi="Arial" w:cs="Arial"/>
          <w:lang w:eastAsia="en-GB"/>
        </w:rPr>
        <w:t xml:space="preserve"> could be an opportunity, as t</w:t>
      </w:r>
      <w:r w:rsidRPr="003454E6">
        <w:rPr>
          <w:rFonts w:ascii="Arial" w:hAnsi="Arial" w:cs="Arial"/>
          <w:lang w:eastAsia="en-GB"/>
        </w:rPr>
        <w:t xml:space="preserve">he global hair care market is projected to grow significantly due to increasing consumer awareness about hair care and grooming, providing opportunities for Official Tangle Teezer to capture a larger market </w:t>
      </w:r>
      <w:r w:rsidR="0015643C" w:rsidRPr="003454E6">
        <w:rPr>
          <w:rFonts w:ascii="Arial" w:hAnsi="Arial" w:cs="Arial"/>
          <w:lang w:eastAsia="en-GB"/>
        </w:rPr>
        <w:t>share. There</w:t>
      </w:r>
      <w:r w:rsidRPr="003454E6">
        <w:rPr>
          <w:rFonts w:ascii="Arial" w:hAnsi="Arial" w:cs="Arial"/>
          <w:lang w:eastAsia="en-GB"/>
        </w:rPr>
        <w:t xml:space="preserve"> are untapped markets and regions where Official Tangle Teezer can expand its distribution and sales channels, such as emerging economies or niche markets.</w:t>
      </w:r>
      <w:r w:rsidR="00DC74E0" w:rsidRPr="003454E6">
        <w:rPr>
          <w:rFonts w:ascii="Arial" w:hAnsi="Arial" w:cs="Arial"/>
          <w:lang w:eastAsia="en-GB"/>
        </w:rPr>
        <w:t xml:space="preserve"> </w:t>
      </w:r>
      <w:r w:rsidR="00DC74E0" w:rsidRPr="003454E6">
        <w:rPr>
          <w:rFonts w:ascii="Arial" w:hAnsi="Arial" w:cs="Arial"/>
          <w:color w:val="5B9BD5" w:themeColor="accent5"/>
          <w:lang w:eastAsia="en-GB"/>
        </w:rPr>
        <w:t>(</w:t>
      </w:r>
      <w:r w:rsidR="00DC74E0" w:rsidRPr="000847A7">
        <w:rPr>
          <w:rFonts w:ascii="Arial" w:hAnsi="Arial" w:cs="Arial"/>
          <w:color w:val="5B9BD5" w:themeColor="accent5"/>
          <w:shd w:val="clear" w:color="auto" w:fill="FFFFFF"/>
        </w:rPr>
        <w:t>S. Cardinali, M. Travaglini and M. </w:t>
      </w:r>
      <w:hyperlink r:id="rId11" w:tooltip="Fai clic per cercare altri elementi di questo autore" w:history="1">
        <w:r w:rsidR="00DC74E0" w:rsidRPr="003454E6">
          <w:rPr>
            <w:rStyle w:val="Hyperlink"/>
            <w:rFonts w:ascii="Arial" w:hAnsi="Arial" w:cs="Arial"/>
            <w:color w:val="5B9BD5" w:themeColor="accent5"/>
            <w:u w:val="none"/>
            <w:shd w:val="clear" w:color="auto" w:fill="FFFFFF"/>
          </w:rPr>
          <w:t xml:space="preserve">Giovannetti, </w:t>
        </w:r>
      </w:hyperlink>
      <w:r w:rsidR="00DC74E0" w:rsidRPr="003454E6">
        <w:rPr>
          <w:rFonts w:ascii="Arial" w:hAnsi="Arial" w:cs="Arial"/>
          <w:color w:val="5B9BD5" w:themeColor="accent5"/>
        </w:rPr>
        <w:t>2029).</w:t>
      </w:r>
    </w:p>
    <w:p w14:paraId="66882E24" w14:textId="6E686489" w:rsidR="00FA1870" w:rsidRPr="003454E6" w:rsidRDefault="00E36A10" w:rsidP="004C4C1D">
      <w:pPr>
        <w:spacing w:line="360" w:lineRule="auto"/>
        <w:rPr>
          <w:rFonts w:ascii="Arial" w:hAnsi="Arial" w:cs="Arial"/>
          <w:lang w:eastAsia="en-GB"/>
        </w:rPr>
      </w:pPr>
      <w:r w:rsidRPr="003454E6">
        <w:rPr>
          <w:rFonts w:ascii="Arial" w:hAnsi="Arial" w:cs="Arial"/>
          <w:lang w:eastAsia="en-GB"/>
        </w:rPr>
        <w:t>At last, there are opportunities for the company to invest in research and development to create new and innovative hair care products or improve existing ones, catering to changing consumer preferences and needs.</w:t>
      </w:r>
    </w:p>
    <w:p w14:paraId="6A572083" w14:textId="301D1063" w:rsidR="00FA1870" w:rsidRPr="003454E6" w:rsidRDefault="00E36A10" w:rsidP="004C4C1D">
      <w:pPr>
        <w:spacing w:line="360" w:lineRule="auto"/>
        <w:rPr>
          <w:rFonts w:ascii="Arial" w:hAnsi="Arial" w:cs="Arial"/>
          <w:lang w:eastAsia="en-GB"/>
        </w:rPr>
      </w:pPr>
      <w:r w:rsidRPr="003454E6">
        <w:rPr>
          <w:rFonts w:ascii="Arial" w:hAnsi="Arial" w:cs="Arial"/>
          <w:lang w:eastAsia="en-GB"/>
        </w:rPr>
        <w:t xml:space="preserve">The beauty and grooming industry </w:t>
      </w:r>
      <w:r w:rsidR="00BD53E2" w:rsidRPr="003454E6">
        <w:rPr>
          <w:rFonts w:ascii="Arial" w:hAnsi="Arial" w:cs="Arial"/>
          <w:lang w:eastAsia="en-GB"/>
        </w:rPr>
        <w:t>are</w:t>
      </w:r>
      <w:r w:rsidRPr="003454E6">
        <w:rPr>
          <w:rFonts w:ascii="Arial" w:hAnsi="Arial" w:cs="Arial"/>
          <w:lang w:eastAsia="en-GB"/>
        </w:rPr>
        <w:t xml:space="preserve"> highly competitive, with numerous players and constantly evolving trends, which may pose challenges to Official Tangle Teezer's market share and profitability</w:t>
      </w:r>
      <w:r w:rsidR="0015643C" w:rsidRPr="003454E6">
        <w:rPr>
          <w:rFonts w:ascii="Arial" w:hAnsi="Arial" w:cs="Arial"/>
          <w:lang w:eastAsia="en-GB"/>
        </w:rPr>
        <w:t>, while c</w:t>
      </w:r>
      <w:r w:rsidRPr="003454E6">
        <w:rPr>
          <w:rFonts w:ascii="Arial" w:hAnsi="Arial" w:cs="Arial"/>
          <w:lang w:eastAsia="en-GB"/>
        </w:rPr>
        <w:t>onsumer preferences and trends in the hair care industry can change rapidly, and failure to adapt to these changes may result in a decline in sales or loss of market share.</w:t>
      </w:r>
      <w:r w:rsidR="002A1DB4" w:rsidRPr="003454E6">
        <w:rPr>
          <w:rFonts w:ascii="Arial" w:hAnsi="Arial" w:cs="Arial"/>
          <w:lang w:eastAsia="en-GB"/>
        </w:rPr>
        <w:t xml:space="preserve"> </w:t>
      </w:r>
    </w:p>
    <w:p w14:paraId="2B872ACA" w14:textId="7FB964D9" w:rsidR="00FA1870" w:rsidRPr="003454E6" w:rsidRDefault="00E36A10" w:rsidP="004C4C1D">
      <w:pPr>
        <w:spacing w:line="360" w:lineRule="auto"/>
        <w:rPr>
          <w:rFonts w:ascii="Arial" w:hAnsi="Arial" w:cs="Arial"/>
          <w:lang w:eastAsia="en-GB"/>
        </w:rPr>
      </w:pPr>
      <w:r w:rsidRPr="003454E6">
        <w:rPr>
          <w:rFonts w:ascii="Arial" w:hAnsi="Arial" w:cs="Arial"/>
          <w:lang w:eastAsia="en-GB"/>
        </w:rPr>
        <w:t>Regulatory and legal challenges</w:t>
      </w:r>
      <w:r w:rsidR="001D54A5" w:rsidRPr="003454E6">
        <w:rPr>
          <w:rFonts w:ascii="Arial" w:hAnsi="Arial" w:cs="Arial"/>
          <w:lang w:eastAsia="en-GB"/>
        </w:rPr>
        <w:t xml:space="preserve"> could also be a threat, as t</w:t>
      </w:r>
      <w:r w:rsidRPr="003454E6">
        <w:rPr>
          <w:rFonts w:ascii="Arial" w:hAnsi="Arial" w:cs="Arial"/>
          <w:lang w:eastAsia="en-GB"/>
        </w:rPr>
        <w:t>he hair care industry is subject to various regulations and standards related to product safety, labelling, and environmental concerns, which may pose compliance challenges and impact the company's operations.</w:t>
      </w:r>
    </w:p>
    <w:p w14:paraId="53E2E0D3" w14:textId="3C9DA4D6" w:rsidR="00D9640E" w:rsidRDefault="00E36A10" w:rsidP="004C4C1D">
      <w:pPr>
        <w:spacing w:line="360" w:lineRule="auto"/>
        <w:rPr>
          <w:rFonts w:ascii="Arial" w:hAnsi="Arial" w:cs="Arial"/>
          <w:lang w:eastAsia="en-GB"/>
        </w:rPr>
      </w:pPr>
      <w:r w:rsidRPr="003454E6">
        <w:rPr>
          <w:rFonts w:ascii="Arial" w:hAnsi="Arial" w:cs="Arial"/>
          <w:lang w:eastAsia="en-GB"/>
        </w:rPr>
        <w:t xml:space="preserve">To return to the </w:t>
      </w:r>
      <w:r w:rsidR="00A97FA1" w:rsidRPr="003454E6">
        <w:rPr>
          <w:rFonts w:ascii="Arial" w:hAnsi="Arial" w:cs="Arial"/>
          <w:lang w:eastAsia="en-GB"/>
        </w:rPr>
        <w:t>main argument</w:t>
      </w:r>
      <w:r w:rsidRPr="003454E6">
        <w:rPr>
          <w:rFonts w:ascii="Arial" w:hAnsi="Arial" w:cs="Arial"/>
          <w:lang w:eastAsia="en-GB"/>
        </w:rPr>
        <w:t>, SWOT analysis highlights Official Tangle Teezer's strengths in terms of brand reputation, unique product design, and wide distribution network. However, it also identifies weaknesses in terms of limited product range and relatively high pricing. There are opportunities for the company to capitalize on growing demand, expand into new markets, and invest in innovation. At the same time, there are threats in terms of intense competition, changing consumer preferences, and regulatory challenges that the company needs to address in its strategic planning.</w:t>
      </w:r>
      <w:r w:rsidR="00736564" w:rsidRPr="003454E6">
        <w:rPr>
          <w:rFonts w:ascii="Arial" w:hAnsi="Arial" w:cs="Arial"/>
          <w:lang w:eastAsia="en-GB"/>
        </w:rPr>
        <w:t xml:space="preserve">  </w:t>
      </w:r>
      <w:hyperlink r:id="rId12" w:tooltip="Fai clic per cercare altri elementi di questo autore" w:history="1">
        <w:r w:rsidR="00736564" w:rsidRPr="003454E6">
          <w:rPr>
            <w:rFonts w:ascii="Arial" w:hAnsi="Arial" w:cs="Arial"/>
            <w:color w:val="4472C4" w:themeColor="accent1"/>
          </w:rPr>
          <w:t>Fauzi, A</w:t>
        </w:r>
      </w:hyperlink>
      <w:r w:rsidR="00736564" w:rsidRPr="003454E6">
        <w:rPr>
          <w:rFonts w:ascii="Arial" w:hAnsi="Arial" w:cs="Arial"/>
          <w:color w:val="4472C4" w:themeColor="accent1"/>
        </w:rPr>
        <w:t xml:space="preserve"> and </w:t>
      </w:r>
      <w:hyperlink r:id="rId13" w:tooltip="Fai clic per cercare altri elementi di questo autore" w:history="1">
        <w:r w:rsidR="00736564" w:rsidRPr="003454E6">
          <w:rPr>
            <w:rFonts w:ascii="Arial" w:hAnsi="Arial" w:cs="Arial"/>
            <w:color w:val="4472C4" w:themeColor="accent1"/>
          </w:rPr>
          <w:t>Cariawan, U</w:t>
        </w:r>
      </w:hyperlink>
      <w:r w:rsidR="00736564" w:rsidRPr="003454E6">
        <w:rPr>
          <w:rFonts w:ascii="Arial" w:hAnsi="Arial" w:cs="Arial"/>
          <w:color w:val="4472C4" w:themeColor="accent1"/>
        </w:rPr>
        <w:t xml:space="preserve"> (2019)</w:t>
      </w:r>
    </w:p>
    <w:p w14:paraId="7CF0B49F" w14:textId="77777777" w:rsidR="00363959" w:rsidRPr="003454E6" w:rsidRDefault="00363959" w:rsidP="004C4C1D">
      <w:pPr>
        <w:spacing w:line="360" w:lineRule="auto"/>
        <w:rPr>
          <w:rFonts w:ascii="Arial" w:hAnsi="Arial" w:cs="Arial"/>
          <w:lang w:eastAsia="en-GB"/>
        </w:rPr>
      </w:pPr>
    </w:p>
    <w:p w14:paraId="4D455B34" w14:textId="5C2971AC" w:rsidR="00FB1731" w:rsidRPr="000108BC" w:rsidRDefault="00E36A10" w:rsidP="004C4C1D">
      <w:pPr>
        <w:pStyle w:val="Heading1"/>
        <w:spacing w:line="360" w:lineRule="auto"/>
        <w:rPr>
          <w:rFonts w:ascii="Times New Roman" w:hAnsi="Times New Roman" w:cs="Times New Roman"/>
          <w:color w:val="8A3690"/>
        </w:rPr>
      </w:pPr>
      <w:bookmarkStart w:id="7" w:name="_Toc133919638"/>
      <w:r w:rsidRPr="000108BC">
        <w:rPr>
          <w:rFonts w:ascii="Times New Roman" w:hAnsi="Times New Roman" w:cs="Times New Roman"/>
          <w:color w:val="8A3690"/>
        </w:rPr>
        <w:t>Strategic Growth Choices and Proposed Strategy</w:t>
      </w:r>
      <w:bookmarkEnd w:id="7"/>
    </w:p>
    <w:p w14:paraId="44707C7F" w14:textId="77777777" w:rsidR="00FB1731" w:rsidRPr="003454E6" w:rsidRDefault="00FB1731" w:rsidP="004C4C1D">
      <w:pPr>
        <w:spacing w:line="360" w:lineRule="auto"/>
        <w:rPr>
          <w:rFonts w:ascii="Arial" w:hAnsi="Arial" w:cs="Arial"/>
        </w:rPr>
      </w:pPr>
    </w:p>
    <w:p w14:paraId="580EEBC9" w14:textId="0D121373" w:rsidR="00CE0A04" w:rsidRPr="003454E6" w:rsidRDefault="00E36A10" w:rsidP="004C4C1D">
      <w:pPr>
        <w:spacing w:line="360" w:lineRule="auto"/>
        <w:rPr>
          <w:rFonts w:ascii="Arial" w:hAnsi="Arial" w:cs="Arial"/>
        </w:rPr>
      </w:pPr>
      <w:r w:rsidRPr="003454E6">
        <w:rPr>
          <w:rFonts w:ascii="Arial" w:hAnsi="Arial" w:cs="Arial"/>
        </w:rPr>
        <w:t xml:space="preserve">Based on the analysis of the external and internal environment, potential strategic growth choices for Official Tangle Teezer will be discussed. This may include options such as market penetration, market development, product development, and diversification, which </w:t>
      </w:r>
      <w:r w:rsidRPr="003454E6">
        <w:rPr>
          <w:rFonts w:ascii="Arial" w:hAnsi="Arial" w:cs="Arial"/>
        </w:rPr>
        <w:lastRenderedPageBreak/>
        <w:t>can be identified using frameworks such as Porter's Generic Strategies, Ansoff Matrix,</w:t>
      </w:r>
      <w:r w:rsidR="00AE6366">
        <w:rPr>
          <w:rFonts w:ascii="Arial" w:hAnsi="Arial" w:cs="Arial"/>
        </w:rPr>
        <w:t xml:space="preserve"> and </w:t>
      </w:r>
      <w:r w:rsidRPr="003454E6">
        <w:rPr>
          <w:rFonts w:ascii="Arial" w:hAnsi="Arial" w:cs="Arial"/>
        </w:rPr>
        <w:t xml:space="preserve"> among others.</w:t>
      </w:r>
      <w:r w:rsidR="00683941" w:rsidRPr="003454E6">
        <w:rPr>
          <w:rFonts w:ascii="Arial" w:hAnsi="Arial" w:cs="Arial"/>
        </w:rPr>
        <w:t xml:space="preserve"> Additionally, </w:t>
      </w:r>
      <w:r w:rsidR="00047A08" w:rsidRPr="003454E6">
        <w:rPr>
          <w:rFonts w:ascii="Arial" w:hAnsi="Arial" w:cs="Arial"/>
        </w:rPr>
        <w:t xml:space="preserve">tools </w:t>
      </w:r>
      <w:r w:rsidR="00683941" w:rsidRPr="003454E6">
        <w:rPr>
          <w:rFonts w:ascii="Arial" w:hAnsi="Arial" w:cs="Arial"/>
        </w:rPr>
        <w:t>such as PESTEL, VRIN, and SWOT, as well as considering the context of SMEs in the hair care industry, several strategic growth choices can be considered for the Official Tangle Teezer</w:t>
      </w:r>
      <w:r w:rsidR="00047A08" w:rsidRPr="003454E6">
        <w:rPr>
          <w:rFonts w:ascii="Arial" w:hAnsi="Arial" w:cs="Arial"/>
        </w:rPr>
        <w:t>.</w:t>
      </w:r>
      <w:r w:rsidRPr="003454E6">
        <w:rPr>
          <w:rFonts w:ascii="Arial" w:hAnsi="Arial" w:cs="Arial"/>
        </w:rPr>
        <w:t xml:space="preserve"> A sustainable strategy for the long-term future of the organization will be proposed, taking into consideration the organization's strengths, opportunities, and stakeholder expectations. The proposed strategy will be justified based on its alignment with the organization's goals and objectives, the potential for growth, and feasibility in the current business environment.</w:t>
      </w:r>
    </w:p>
    <w:p w14:paraId="604168A3" w14:textId="7124CE5F" w:rsidR="00A20787" w:rsidRPr="003454E6" w:rsidRDefault="00A20787" w:rsidP="004C4C1D">
      <w:pPr>
        <w:spacing w:line="360" w:lineRule="auto"/>
        <w:rPr>
          <w:rFonts w:ascii="Arial" w:hAnsi="Arial" w:cs="Arial"/>
        </w:rPr>
      </w:pPr>
    </w:p>
    <w:p w14:paraId="2B17879A" w14:textId="0287B6E0" w:rsidR="00FB1731" w:rsidRPr="004C4C1D" w:rsidRDefault="00E36A10" w:rsidP="004C4C1D">
      <w:pPr>
        <w:pStyle w:val="Heading1"/>
        <w:spacing w:line="360" w:lineRule="auto"/>
        <w:rPr>
          <w:rStyle w:val="Heading2Char"/>
          <w:rFonts w:ascii="Times New Roman" w:hAnsi="Times New Roman" w:cs="Times New Roman"/>
          <w:color w:val="8A3690"/>
          <w:sz w:val="32"/>
          <w:szCs w:val="32"/>
        </w:rPr>
      </w:pPr>
      <w:bookmarkStart w:id="8" w:name="_Toc133919639"/>
      <w:r w:rsidRPr="004C4C1D">
        <w:rPr>
          <w:rStyle w:val="Heading2Char"/>
          <w:rFonts w:ascii="Times New Roman" w:hAnsi="Times New Roman" w:cs="Times New Roman"/>
          <w:color w:val="8A3690"/>
          <w:sz w:val="32"/>
          <w:szCs w:val="32"/>
        </w:rPr>
        <w:t>Product Development</w:t>
      </w:r>
      <w:bookmarkEnd w:id="8"/>
    </w:p>
    <w:p w14:paraId="3F2A5176" w14:textId="77777777" w:rsidR="007B6B7A" w:rsidRPr="003454E6" w:rsidRDefault="007B6B7A" w:rsidP="004C4C1D">
      <w:pPr>
        <w:spacing w:line="360" w:lineRule="auto"/>
        <w:rPr>
          <w:rFonts w:ascii="Arial" w:hAnsi="Arial" w:cs="Arial"/>
        </w:rPr>
      </w:pPr>
    </w:p>
    <w:p w14:paraId="48582981" w14:textId="52B5FF7F" w:rsidR="00A20787" w:rsidRDefault="00E36A10" w:rsidP="004C4C1D">
      <w:pPr>
        <w:spacing w:line="360" w:lineRule="auto"/>
        <w:rPr>
          <w:rFonts w:ascii="Arial" w:hAnsi="Arial" w:cs="Arial"/>
        </w:rPr>
      </w:pPr>
      <w:r w:rsidRPr="003454E6">
        <w:rPr>
          <w:rFonts w:ascii="Arial" w:hAnsi="Arial" w:cs="Arial"/>
        </w:rPr>
        <w:t>Official Tangle Teezer can focus on product development to introduce new and innovative hair care products that cater to changing consumer preferences and needs. This could involve research and development efforts to improve existing products, as well as the development of new product lines that complement the current product portfolio. For example, the company could explore expanding into hair care products such as styling tools, hair treatments, or hair care accessories beyond detangling brushes, while maintaining the unique design and patented features that differentiate Tangle Teezer products in the market.</w:t>
      </w:r>
    </w:p>
    <w:p w14:paraId="44C337EA" w14:textId="77777777" w:rsidR="007B6B7A" w:rsidRPr="003454E6" w:rsidRDefault="007B6B7A" w:rsidP="004C4C1D">
      <w:pPr>
        <w:spacing w:line="360" w:lineRule="auto"/>
        <w:rPr>
          <w:rFonts w:ascii="Arial" w:hAnsi="Arial" w:cs="Arial"/>
        </w:rPr>
      </w:pPr>
    </w:p>
    <w:p w14:paraId="391E606C" w14:textId="1583F62C" w:rsidR="00FB1731" w:rsidRPr="000108BC" w:rsidRDefault="00E36A10" w:rsidP="004C4C1D">
      <w:pPr>
        <w:pStyle w:val="Heading1"/>
        <w:spacing w:line="360" w:lineRule="auto"/>
        <w:rPr>
          <w:rStyle w:val="Heading2Char"/>
          <w:rFonts w:ascii="Times New Roman" w:hAnsi="Times New Roman" w:cs="Times New Roman"/>
          <w:color w:val="8A3690"/>
          <w:sz w:val="32"/>
          <w:szCs w:val="32"/>
        </w:rPr>
      </w:pPr>
      <w:bookmarkStart w:id="9" w:name="_Toc133919640"/>
      <w:r w:rsidRPr="000108BC">
        <w:rPr>
          <w:rStyle w:val="Heading2Char"/>
          <w:rFonts w:ascii="Times New Roman" w:hAnsi="Times New Roman" w:cs="Times New Roman"/>
          <w:color w:val="8A3690"/>
          <w:sz w:val="32"/>
          <w:szCs w:val="32"/>
        </w:rPr>
        <w:t>Market Expansion</w:t>
      </w:r>
      <w:bookmarkEnd w:id="9"/>
    </w:p>
    <w:p w14:paraId="3E01A9B4" w14:textId="77777777" w:rsidR="007B6B7A" w:rsidRPr="003454E6" w:rsidRDefault="007B6B7A" w:rsidP="004C4C1D">
      <w:pPr>
        <w:spacing w:line="360" w:lineRule="auto"/>
        <w:rPr>
          <w:rFonts w:ascii="Arial" w:hAnsi="Arial" w:cs="Arial"/>
        </w:rPr>
      </w:pPr>
    </w:p>
    <w:p w14:paraId="793D101A" w14:textId="60FF3197" w:rsidR="00A20787" w:rsidRPr="003454E6" w:rsidRDefault="00E36A10" w:rsidP="004C4C1D">
      <w:pPr>
        <w:spacing w:line="360" w:lineRule="auto"/>
        <w:rPr>
          <w:rFonts w:ascii="Arial" w:hAnsi="Arial" w:cs="Arial"/>
        </w:rPr>
      </w:pPr>
      <w:r w:rsidRPr="003454E6">
        <w:rPr>
          <w:rFonts w:ascii="Arial" w:hAnsi="Arial" w:cs="Arial"/>
        </w:rPr>
        <w:t>Official Tangle Teezer can consider expanding its presence into new markets and regions to tap into untapped customer segments and increase sales. This could involve identifying and entering emerging economies with growing demand for hair care products, as well as exploring niche markets where the company's unique product design and brand reputation can provide a competitive advantage. Market expansion can be achieved through various channels such as online sales, retail partnerships, and distribution agreements.</w:t>
      </w:r>
    </w:p>
    <w:p w14:paraId="21550AAF" w14:textId="52BAC2F4" w:rsidR="00FB1731" w:rsidRPr="000108BC" w:rsidRDefault="00E36A10" w:rsidP="004C4C1D">
      <w:pPr>
        <w:pStyle w:val="Heading1"/>
        <w:spacing w:line="360" w:lineRule="auto"/>
        <w:rPr>
          <w:rStyle w:val="Heading2Char"/>
          <w:rFonts w:ascii="Times New Roman" w:hAnsi="Times New Roman" w:cs="Times New Roman"/>
          <w:color w:val="8A3690"/>
          <w:sz w:val="32"/>
          <w:szCs w:val="32"/>
        </w:rPr>
      </w:pPr>
      <w:bookmarkStart w:id="10" w:name="_Toc133919641"/>
      <w:r w:rsidRPr="000108BC">
        <w:rPr>
          <w:rStyle w:val="Heading2Char"/>
          <w:rFonts w:ascii="Times New Roman" w:hAnsi="Times New Roman" w:cs="Times New Roman"/>
          <w:color w:val="8A3690"/>
          <w:sz w:val="32"/>
          <w:szCs w:val="32"/>
        </w:rPr>
        <w:t>Brand Diversification</w:t>
      </w:r>
      <w:bookmarkEnd w:id="10"/>
    </w:p>
    <w:p w14:paraId="09A3A97E" w14:textId="77777777" w:rsidR="007B6B7A" w:rsidRPr="003454E6" w:rsidRDefault="007B6B7A" w:rsidP="004C4C1D">
      <w:pPr>
        <w:spacing w:line="360" w:lineRule="auto"/>
        <w:rPr>
          <w:rFonts w:ascii="Arial" w:hAnsi="Arial" w:cs="Arial"/>
        </w:rPr>
      </w:pPr>
    </w:p>
    <w:p w14:paraId="369FB845" w14:textId="3B53FBE3" w:rsidR="00A20787" w:rsidRPr="003454E6" w:rsidRDefault="00E36A10" w:rsidP="004C4C1D">
      <w:pPr>
        <w:spacing w:line="360" w:lineRule="auto"/>
        <w:rPr>
          <w:rFonts w:ascii="Arial" w:hAnsi="Arial" w:cs="Arial"/>
        </w:rPr>
      </w:pPr>
      <w:r w:rsidRPr="003454E6">
        <w:rPr>
          <w:rFonts w:ascii="Arial" w:hAnsi="Arial" w:cs="Arial"/>
        </w:rPr>
        <w:t xml:space="preserve">Official Tangle Teezer can consider diversifying its brand beyond the core product portfolio of detangling brushes. This could involve extending the brand into other beauty and </w:t>
      </w:r>
      <w:r w:rsidRPr="003454E6">
        <w:rPr>
          <w:rFonts w:ascii="Arial" w:hAnsi="Arial" w:cs="Arial"/>
        </w:rPr>
        <w:lastRenderedPageBreak/>
        <w:t>grooming product categories that align with the company's vision, mission, and values. For example, the company could explore collaborations or acquisitions to enter into related categories such as hair care tools, hair care accessories, or even beauty and grooming products for other body parts, while leveraging the existing brand reputation and customer base of Tangle Teezer.</w:t>
      </w:r>
      <w:r w:rsidR="008E1F48" w:rsidRPr="003454E6">
        <w:rPr>
          <w:rFonts w:ascii="Arial" w:hAnsi="Arial" w:cs="Arial"/>
        </w:rPr>
        <w:t xml:space="preserve"> </w:t>
      </w:r>
      <w:r w:rsidR="008E1F48" w:rsidRPr="003454E6">
        <w:rPr>
          <w:rFonts w:ascii="Arial" w:hAnsi="Arial" w:cs="Arial"/>
          <w:color w:val="5B9BD5" w:themeColor="accent5"/>
        </w:rPr>
        <w:t>(</w:t>
      </w:r>
      <w:hyperlink r:id="rId14" w:tooltip="Fai clic per cercare altri elementi di questo autore" w:history="1">
        <w:r w:rsidR="008E1F48" w:rsidRPr="003454E6">
          <w:rPr>
            <w:rFonts w:ascii="Arial" w:hAnsi="Arial" w:cs="Arial"/>
            <w:color w:val="5B9BD5" w:themeColor="accent5"/>
          </w:rPr>
          <w:t>M. Harry</w:t>
        </w:r>
      </w:hyperlink>
      <w:r w:rsidR="008E1F48" w:rsidRPr="003454E6">
        <w:rPr>
          <w:rFonts w:ascii="Arial" w:hAnsi="Arial" w:cs="Arial"/>
          <w:color w:val="5B9BD5" w:themeColor="accent5"/>
        </w:rPr>
        <w:t xml:space="preserve"> 2009</w:t>
      </w:r>
      <w:r w:rsidR="008E1F48" w:rsidRPr="003454E6">
        <w:rPr>
          <w:rStyle w:val="jnlarticle"/>
          <w:rFonts w:ascii="Arial" w:hAnsi="Arial" w:cs="Arial"/>
          <w:color w:val="5B9BD5" w:themeColor="accent5"/>
          <w:shd w:val="clear" w:color="auto" w:fill="FFFFFF"/>
        </w:rPr>
        <w:t>)</w:t>
      </w:r>
    </w:p>
    <w:p w14:paraId="286D0E9A" w14:textId="4D88AFFA" w:rsidR="00A20787" w:rsidRPr="003454E6" w:rsidRDefault="00E36A10" w:rsidP="004C4C1D">
      <w:pPr>
        <w:spacing w:line="360" w:lineRule="auto"/>
        <w:rPr>
          <w:rFonts w:ascii="Arial" w:hAnsi="Arial" w:cs="Arial"/>
        </w:rPr>
      </w:pPr>
      <w:r w:rsidRPr="003454E6">
        <w:rPr>
          <w:rFonts w:ascii="Arial" w:hAnsi="Arial" w:cs="Arial"/>
        </w:rPr>
        <w:t>Based on these strategic growth choices, a proposed strategy for Official Tangle Teezer could be a combination of product development, market expansion, and brand diversification. The company can invest in research and development to improve existing products and introduce new innovative hair care products beyond detangling brushes. Simultaneously, it can explore opportunities to expand into new markets and regions, both geographically and in terms of customer segments, and consider brand diversification into related beauty and grooming product categories. This strategy would aim to leverage the company's strengths, such as its brand reputation, unique product design, and distribution network, while addressing weaknesses, such as limited product range and relatively high pricing, and capitalizing on opportunities, such as growing demand and market potential.</w:t>
      </w:r>
      <w:r w:rsidR="00302FC0" w:rsidRPr="003454E6">
        <w:rPr>
          <w:rFonts w:ascii="Arial" w:hAnsi="Arial" w:cs="Arial"/>
        </w:rPr>
        <w:t xml:space="preserve"> </w:t>
      </w:r>
      <w:r w:rsidR="00302FC0" w:rsidRPr="003454E6">
        <w:rPr>
          <w:rFonts w:ascii="Arial" w:hAnsi="Arial" w:cs="Arial"/>
          <w:color w:val="5B9BD5" w:themeColor="accent5"/>
        </w:rPr>
        <w:t>(</w:t>
      </w:r>
      <w:r w:rsidR="00302FC0" w:rsidRPr="003454E6">
        <w:rPr>
          <w:rFonts w:ascii="Arial" w:hAnsi="Arial" w:cs="Arial"/>
          <w:color w:val="5B9BD5" w:themeColor="accent5"/>
          <w:shd w:val="clear" w:color="auto" w:fill="FFFFFF"/>
        </w:rPr>
        <w:t>G. Afeltra and all 2022)</w:t>
      </w:r>
      <w:r w:rsidR="00302FC0" w:rsidRPr="003454E6">
        <w:rPr>
          <w:rFonts w:ascii="Arial" w:hAnsi="Arial" w:cs="Arial"/>
        </w:rPr>
        <w:t>.</w:t>
      </w:r>
    </w:p>
    <w:p w14:paraId="54B21B5E" w14:textId="77777777" w:rsidR="006B6687" w:rsidRDefault="00E36A10" w:rsidP="004C4C1D">
      <w:pPr>
        <w:spacing w:line="360" w:lineRule="auto"/>
        <w:rPr>
          <w:rFonts w:ascii="Arial" w:eastAsia="Times New Roman" w:hAnsi="Arial" w:cs="Arial"/>
          <w:lang w:eastAsia="en-GB"/>
        </w:rPr>
      </w:pPr>
      <w:r w:rsidRPr="003454E6">
        <w:rPr>
          <w:rFonts w:ascii="Arial" w:eastAsia="Times New Roman" w:hAnsi="Arial" w:cs="Arial"/>
          <w:lang w:eastAsia="en-GB"/>
        </w:rPr>
        <w:t>Porter's Generic Strategies and Ansoff Matrix are two widely used strategic management models that can be applied to develop a sustainable business strategy for SMEs like Official Tangle Teezer.</w:t>
      </w:r>
    </w:p>
    <w:p w14:paraId="558EA8CA" w14:textId="77777777" w:rsidR="00A940E7" w:rsidRPr="003454E6" w:rsidRDefault="00A940E7" w:rsidP="004C4C1D">
      <w:pPr>
        <w:spacing w:line="360" w:lineRule="auto"/>
        <w:rPr>
          <w:rFonts w:ascii="Arial" w:eastAsia="Times New Roman" w:hAnsi="Arial" w:cs="Arial"/>
          <w:lang w:eastAsia="en-GB"/>
        </w:rPr>
      </w:pPr>
    </w:p>
    <w:p w14:paraId="2C8734DE" w14:textId="1B9B3F69" w:rsidR="00FB1731" w:rsidRPr="001500C1" w:rsidRDefault="00E36A10" w:rsidP="004C4C1D">
      <w:pPr>
        <w:pStyle w:val="Heading2"/>
        <w:spacing w:line="360" w:lineRule="auto"/>
        <w:rPr>
          <w:rFonts w:ascii="Arial" w:eastAsia="Times New Roman" w:hAnsi="Arial" w:cs="Arial"/>
          <w:color w:val="441D61"/>
          <w:sz w:val="24"/>
          <w:szCs w:val="24"/>
          <w:u w:val="single"/>
          <w:lang w:eastAsia="en-GB"/>
        </w:rPr>
      </w:pPr>
      <w:bookmarkStart w:id="11" w:name="_Toc133919642"/>
      <w:r w:rsidRPr="001500C1">
        <w:rPr>
          <w:rFonts w:ascii="Arial" w:eastAsia="Times New Roman" w:hAnsi="Arial" w:cs="Arial"/>
          <w:color w:val="441D61"/>
          <w:sz w:val="24"/>
          <w:szCs w:val="24"/>
          <w:u w:val="single"/>
          <w:lang w:eastAsia="en-GB"/>
        </w:rPr>
        <w:t>Porter's Generic Strategies</w:t>
      </w:r>
      <w:bookmarkEnd w:id="11"/>
    </w:p>
    <w:p w14:paraId="37FF212B" w14:textId="77777777" w:rsidR="007B6B7A" w:rsidRPr="007B6B7A" w:rsidRDefault="007B6B7A" w:rsidP="004C4C1D">
      <w:pPr>
        <w:spacing w:line="360" w:lineRule="auto"/>
        <w:rPr>
          <w:lang w:eastAsia="en-GB"/>
        </w:rPr>
      </w:pPr>
    </w:p>
    <w:p w14:paraId="4FD0B76B" w14:textId="09D5C058" w:rsidR="006B6687" w:rsidRPr="003454E6" w:rsidRDefault="00E36A10" w:rsidP="004C4C1D">
      <w:pPr>
        <w:spacing w:line="360" w:lineRule="auto"/>
        <w:rPr>
          <w:rFonts w:ascii="Arial" w:eastAsia="Times New Roman" w:hAnsi="Arial" w:cs="Arial"/>
          <w:lang w:eastAsia="en-GB"/>
        </w:rPr>
      </w:pPr>
      <w:r w:rsidRPr="003454E6">
        <w:rPr>
          <w:rFonts w:ascii="Arial" w:eastAsia="Times New Roman" w:hAnsi="Arial" w:cs="Arial"/>
          <w:lang w:eastAsia="en-GB"/>
        </w:rPr>
        <w:t xml:space="preserve">Developed by Michael Porter, this model outlines three generic strategies that a company can pursue to gain a competitive advantage in the </w:t>
      </w:r>
      <w:r w:rsidR="00BD53E2" w:rsidRPr="003454E6">
        <w:rPr>
          <w:rFonts w:ascii="Arial" w:eastAsia="Times New Roman" w:hAnsi="Arial" w:cs="Arial"/>
          <w:lang w:eastAsia="en-GB"/>
        </w:rPr>
        <w:t>market.</w:t>
      </w:r>
    </w:p>
    <w:p w14:paraId="15196EA6" w14:textId="42D5016F" w:rsidR="006B6687" w:rsidRPr="003454E6" w:rsidRDefault="00155BC9" w:rsidP="004C4C1D">
      <w:pPr>
        <w:spacing w:line="360" w:lineRule="auto"/>
        <w:rPr>
          <w:rFonts w:ascii="Arial" w:eastAsia="Times New Roman" w:hAnsi="Arial" w:cs="Arial"/>
          <w:lang w:eastAsia="en-GB"/>
        </w:rPr>
      </w:pPr>
      <w:r>
        <w:rPr>
          <w:rFonts w:ascii="Arial" w:eastAsia="Times New Roman" w:hAnsi="Arial" w:cs="Arial"/>
          <w:lang w:eastAsia="en-GB"/>
        </w:rPr>
        <w:t>The c</w:t>
      </w:r>
      <w:r w:rsidR="00E36A10" w:rsidRPr="003454E6">
        <w:rPr>
          <w:rFonts w:ascii="Arial" w:eastAsia="Times New Roman" w:hAnsi="Arial" w:cs="Arial"/>
          <w:lang w:eastAsia="en-GB"/>
        </w:rPr>
        <w:t>ost Leadership</w:t>
      </w:r>
      <w:r>
        <w:rPr>
          <w:rFonts w:ascii="Arial" w:eastAsia="Times New Roman" w:hAnsi="Arial" w:cs="Arial"/>
          <w:lang w:eastAsia="en-GB"/>
        </w:rPr>
        <w:t xml:space="preserve"> </w:t>
      </w:r>
      <w:r w:rsidR="00E36A10" w:rsidRPr="003454E6">
        <w:rPr>
          <w:rFonts w:ascii="Arial" w:eastAsia="Times New Roman" w:hAnsi="Arial" w:cs="Arial"/>
          <w:lang w:eastAsia="en-GB"/>
        </w:rPr>
        <w:t>focuses on achieving the lowest cost of production and delivery in the industry. Official Tangle Teezer could pursue cost leadership by optimizing its supply chain, production processes, and operational efficiencies to reduce costs while maintaining product quality</w:t>
      </w:r>
      <w:r w:rsidR="00392907">
        <w:rPr>
          <w:rFonts w:ascii="Arial" w:eastAsia="Times New Roman" w:hAnsi="Arial" w:cs="Arial"/>
          <w:lang w:eastAsia="en-GB"/>
        </w:rPr>
        <w:t>, as t</w:t>
      </w:r>
      <w:r w:rsidR="00E36A10" w:rsidRPr="003454E6">
        <w:rPr>
          <w:rFonts w:ascii="Arial" w:eastAsia="Times New Roman" w:hAnsi="Arial" w:cs="Arial"/>
          <w:lang w:eastAsia="en-GB"/>
        </w:rPr>
        <w:t>his could enable the company to offer competitive pricing to attract price-sensitive customers and gain market share.</w:t>
      </w:r>
    </w:p>
    <w:p w14:paraId="0BB68391" w14:textId="6BFC87B6" w:rsidR="006B6687" w:rsidRPr="003454E6" w:rsidRDefault="00392907" w:rsidP="004C4C1D">
      <w:pPr>
        <w:spacing w:line="360" w:lineRule="auto"/>
        <w:rPr>
          <w:rFonts w:ascii="Arial" w:eastAsia="Times New Roman" w:hAnsi="Arial" w:cs="Arial"/>
          <w:lang w:eastAsia="en-GB"/>
        </w:rPr>
      </w:pPr>
      <w:r>
        <w:rPr>
          <w:rFonts w:ascii="Arial" w:eastAsia="Times New Roman" w:hAnsi="Arial" w:cs="Arial"/>
          <w:lang w:eastAsia="en-GB"/>
        </w:rPr>
        <w:t>The d</w:t>
      </w:r>
      <w:r w:rsidR="00E36A10" w:rsidRPr="003454E6">
        <w:rPr>
          <w:rFonts w:ascii="Arial" w:eastAsia="Times New Roman" w:hAnsi="Arial" w:cs="Arial"/>
          <w:lang w:eastAsia="en-GB"/>
        </w:rPr>
        <w:t>ifferentiation</w:t>
      </w:r>
      <w:r>
        <w:rPr>
          <w:rFonts w:ascii="Arial" w:eastAsia="Times New Roman" w:hAnsi="Arial" w:cs="Arial"/>
          <w:lang w:eastAsia="en-GB"/>
        </w:rPr>
        <w:t xml:space="preserve"> is the</w:t>
      </w:r>
      <w:r w:rsidR="00E36A10" w:rsidRPr="003454E6">
        <w:rPr>
          <w:rFonts w:ascii="Arial" w:eastAsia="Times New Roman" w:hAnsi="Arial" w:cs="Arial"/>
          <w:lang w:eastAsia="en-GB"/>
        </w:rPr>
        <w:t xml:space="preserve"> strategy </w:t>
      </w:r>
      <w:r>
        <w:rPr>
          <w:rFonts w:ascii="Arial" w:eastAsia="Times New Roman" w:hAnsi="Arial" w:cs="Arial"/>
          <w:lang w:eastAsia="en-GB"/>
        </w:rPr>
        <w:t xml:space="preserve">which </w:t>
      </w:r>
      <w:r w:rsidR="00E36A10" w:rsidRPr="003454E6">
        <w:rPr>
          <w:rFonts w:ascii="Arial" w:eastAsia="Times New Roman" w:hAnsi="Arial" w:cs="Arial"/>
          <w:lang w:eastAsia="en-GB"/>
        </w:rPr>
        <w:t xml:space="preserve">involves creating unique and differentiated products or services that are perceived as superior by customers. Official Tangle Teezer could pursue differentiation by continuing to innovate and enhance its product design, features, and quality, and by building a strong brand image that differentiates it from competitors. This </w:t>
      </w:r>
      <w:r w:rsidR="00E36A10" w:rsidRPr="003454E6">
        <w:rPr>
          <w:rFonts w:ascii="Arial" w:eastAsia="Times New Roman" w:hAnsi="Arial" w:cs="Arial"/>
          <w:lang w:eastAsia="en-GB"/>
        </w:rPr>
        <w:lastRenderedPageBreak/>
        <w:t>could allow the company to charge premium prices and attract customers who value unique and high-quality hair care products.</w:t>
      </w:r>
    </w:p>
    <w:p w14:paraId="023BB891" w14:textId="79DC79D1" w:rsidR="004F33A7" w:rsidRDefault="007B6B7A" w:rsidP="004C4C1D">
      <w:pPr>
        <w:spacing w:line="360" w:lineRule="auto"/>
        <w:rPr>
          <w:rFonts w:ascii="Arial" w:hAnsi="Arial" w:cs="Arial"/>
          <w:color w:val="4472C4" w:themeColor="accent1"/>
        </w:rPr>
      </w:pPr>
      <w:r>
        <w:rPr>
          <w:rFonts w:ascii="Arial" w:eastAsia="Times New Roman" w:hAnsi="Arial" w:cs="Arial"/>
          <w:lang w:eastAsia="en-GB"/>
        </w:rPr>
        <w:t>While f</w:t>
      </w:r>
      <w:r w:rsidR="00E36A10" w:rsidRPr="003454E6">
        <w:rPr>
          <w:rFonts w:ascii="Arial" w:eastAsia="Times New Roman" w:hAnsi="Arial" w:cs="Arial"/>
          <w:lang w:eastAsia="en-GB"/>
        </w:rPr>
        <w:t>ocus</w:t>
      </w:r>
      <w:r>
        <w:rPr>
          <w:rFonts w:ascii="Arial" w:eastAsia="Times New Roman" w:hAnsi="Arial" w:cs="Arial"/>
          <w:lang w:eastAsia="en-GB"/>
        </w:rPr>
        <w:t xml:space="preserve"> is the </w:t>
      </w:r>
      <w:r w:rsidR="00E36A10" w:rsidRPr="003454E6">
        <w:rPr>
          <w:rFonts w:ascii="Arial" w:eastAsia="Times New Roman" w:hAnsi="Arial" w:cs="Arial"/>
          <w:lang w:eastAsia="en-GB"/>
        </w:rPr>
        <w:t>strategy</w:t>
      </w:r>
      <w:r>
        <w:rPr>
          <w:rFonts w:ascii="Arial" w:eastAsia="Times New Roman" w:hAnsi="Arial" w:cs="Arial"/>
          <w:lang w:eastAsia="en-GB"/>
        </w:rPr>
        <w:t xml:space="preserve"> that</w:t>
      </w:r>
      <w:r w:rsidR="00E36A10" w:rsidRPr="003454E6">
        <w:rPr>
          <w:rFonts w:ascii="Arial" w:eastAsia="Times New Roman" w:hAnsi="Arial" w:cs="Arial"/>
          <w:lang w:eastAsia="en-GB"/>
        </w:rPr>
        <w:t xml:space="preserve"> involves targeting a specific niche market segment and tailoring products or services to meet their unique needs. Official Tangle Teezer could pursue a focus strategy by identifying specific customer segments or market niches that are underserved or have unique hair care needs, and by developing specialized products or marketing strategies to cater to those segments. This could allow the company to establish a strong foothold in a specific market segment and build customer loyalty.</w:t>
      </w:r>
      <w:r w:rsidR="00027C63" w:rsidRPr="003454E6">
        <w:rPr>
          <w:rFonts w:ascii="Arial" w:eastAsia="Times New Roman" w:hAnsi="Arial" w:cs="Arial"/>
          <w:lang w:eastAsia="en-GB"/>
        </w:rPr>
        <w:t xml:space="preserve"> </w:t>
      </w:r>
      <w:r w:rsidR="00027C63" w:rsidRPr="003454E6">
        <w:rPr>
          <w:rFonts w:ascii="Arial" w:hAnsi="Arial" w:cs="Arial"/>
          <w:color w:val="4472C4" w:themeColor="accent1"/>
        </w:rPr>
        <w:t>G. Bevear and C. Prince</w:t>
      </w:r>
      <w:r w:rsidR="00935757" w:rsidRPr="003454E6">
        <w:rPr>
          <w:rFonts w:ascii="Arial" w:hAnsi="Arial" w:cs="Arial"/>
          <w:color w:val="4472C4" w:themeColor="accent1"/>
        </w:rPr>
        <w:t xml:space="preserve"> 2004</w:t>
      </w:r>
      <w:r w:rsidR="00027C63" w:rsidRPr="003454E6">
        <w:rPr>
          <w:rFonts w:ascii="Arial" w:hAnsi="Arial" w:cs="Arial"/>
          <w:color w:val="4472C4" w:themeColor="accent1"/>
        </w:rPr>
        <w:t xml:space="preserve"> (</w:t>
      </w:r>
      <w:r w:rsidR="00935757" w:rsidRPr="003454E6">
        <w:rPr>
          <w:rFonts w:ascii="Arial" w:hAnsi="Arial" w:cs="Arial"/>
          <w:color w:val="4472C4" w:themeColor="accent1"/>
        </w:rPr>
        <w:t>page 38</w:t>
      </w:r>
      <w:r w:rsidR="00027C63" w:rsidRPr="003454E6">
        <w:rPr>
          <w:rFonts w:ascii="Arial" w:hAnsi="Arial" w:cs="Arial"/>
          <w:color w:val="4472C4" w:themeColor="accent1"/>
        </w:rPr>
        <w:t>)</w:t>
      </w:r>
    </w:p>
    <w:p w14:paraId="392C92D1" w14:textId="77777777" w:rsidR="00A940E7" w:rsidRPr="004F33A7" w:rsidRDefault="00A940E7" w:rsidP="004C4C1D">
      <w:pPr>
        <w:spacing w:line="360" w:lineRule="auto"/>
        <w:rPr>
          <w:rFonts w:ascii="Arial" w:hAnsi="Arial" w:cs="Arial"/>
          <w:color w:val="4472C4" w:themeColor="accent1"/>
        </w:rPr>
      </w:pPr>
    </w:p>
    <w:p w14:paraId="1FE37E9E" w14:textId="66AA07CF" w:rsidR="006023D4" w:rsidRPr="001500C1" w:rsidRDefault="00E36A10" w:rsidP="004C4C1D">
      <w:pPr>
        <w:pStyle w:val="Heading2"/>
        <w:spacing w:line="360" w:lineRule="auto"/>
        <w:rPr>
          <w:rFonts w:ascii="Arial" w:eastAsia="Times New Roman" w:hAnsi="Arial" w:cs="Arial"/>
          <w:color w:val="441D61"/>
          <w:sz w:val="24"/>
          <w:szCs w:val="24"/>
          <w:u w:val="single"/>
          <w:lang w:eastAsia="en-GB"/>
        </w:rPr>
      </w:pPr>
      <w:bookmarkStart w:id="12" w:name="_Toc133919643"/>
      <w:r w:rsidRPr="001500C1">
        <w:rPr>
          <w:rFonts w:ascii="Arial" w:eastAsia="Times New Roman" w:hAnsi="Arial" w:cs="Arial"/>
          <w:color w:val="441D61"/>
          <w:sz w:val="24"/>
          <w:szCs w:val="24"/>
          <w:u w:val="single"/>
          <w:lang w:eastAsia="en-GB"/>
        </w:rPr>
        <w:t>Ansoff Matrix</w:t>
      </w:r>
      <w:bookmarkEnd w:id="12"/>
    </w:p>
    <w:p w14:paraId="7DF75FD1" w14:textId="77777777" w:rsidR="006023D4" w:rsidRPr="003454E6" w:rsidRDefault="006023D4" w:rsidP="004C4C1D">
      <w:pPr>
        <w:spacing w:line="360" w:lineRule="auto"/>
        <w:rPr>
          <w:rFonts w:ascii="Arial" w:hAnsi="Arial" w:cs="Arial"/>
          <w:lang w:eastAsia="en-GB"/>
        </w:rPr>
      </w:pPr>
    </w:p>
    <w:p w14:paraId="3F430DFB" w14:textId="4A7158AC" w:rsidR="006B6687" w:rsidRPr="003454E6" w:rsidRDefault="00E36A10" w:rsidP="004C4C1D">
      <w:pPr>
        <w:spacing w:line="360" w:lineRule="auto"/>
        <w:rPr>
          <w:rFonts w:ascii="Arial" w:eastAsia="Times New Roman" w:hAnsi="Arial" w:cs="Arial"/>
          <w:lang w:eastAsia="en-GB"/>
        </w:rPr>
      </w:pPr>
      <w:r w:rsidRPr="003454E6">
        <w:rPr>
          <w:rFonts w:ascii="Arial" w:eastAsia="Times New Roman" w:hAnsi="Arial" w:cs="Arial"/>
          <w:lang w:eastAsia="en-GB"/>
        </w:rPr>
        <w:t xml:space="preserve">According to </w:t>
      </w:r>
      <w:r w:rsidR="004B1BF6" w:rsidRPr="003454E6">
        <w:rPr>
          <w:rFonts w:ascii="Arial" w:eastAsia="Times New Roman" w:hAnsi="Arial" w:cs="Arial"/>
          <w:color w:val="5B9BD5" w:themeColor="accent5"/>
          <w:lang w:eastAsia="en-GB"/>
        </w:rPr>
        <w:t>G.</w:t>
      </w:r>
      <w:hyperlink r:id="rId15" w:tooltip="Fai clic per cercare altri elementi di questo autore" w:history="1">
        <w:r w:rsidRPr="003454E6">
          <w:rPr>
            <w:rStyle w:val="Hyperlink"/>
            <w:rFonts w:ascii="Arial" w:hAnsi="Arial" w:cs="Arial"/>
            <w:color w:val="5B9BD5" w:themeColor="accent5"/>
            <w:u w:val="none"/>
            <w:shd w:val="clear" w:color="auto" w:fill="FFFFFF"/>
          </w:rPr>
          <w:t>Watts</w:t>
        </w:r>
      </w:hyperlink>
      <w:r w:rsidR="004B1BF6" w:rsidRPr="003454E6">
        <w:rPr>
          <w:rFonts w:ascii="Arial" w:hAnsi="Arial" w:cs="Arial"/>
          <w:color w:val="5B9BD5" w:themeColor="accent5"/>
          <w:shd w:val="clear" w:color="auto" w:fill="FFFFFF"/>
        </w:rPr>
        <w:t xml:space="preserve">, J. </w:t>
      </w:r>
      <w:hyperlink r:id="rId16" w:tooltip="Fai clic per cercare altri elementi di questo autore" w:history="1">
        <w:r w:rsidRPr="003454E6">
          <w:rPr>
            <w:rStyle w:val="Hyperlink"/>
            <w:rFonts w:ascii="Arial" w:hAnsi="Arial" w:cs="Arial"/>
            <w:color w:val="5B9BD5" w:themeColor="accent5"/>
            <w:u w:val="none"/>
            <w:shd w:val="clear" w:color="auto" w:fill="FFFFFF"/>
          </w:rPr>
          <w:t xml:space="preserve">Cope, </w:t>
        </w:r>
        <w:r w:rsidR="004B1BF6" w:rsidRPr="003454E6">
          <w:rPr>
            <w:rStyle w:val="Hyperlink"/>
            <w:rFonts w:ascii="Arial" w:hAnsi="Arial" w:cs="Arial"/>
            <w:color w:val="5B9BD5" w:themeColor="accent5"/>
            <w:u w:val="none"/>
            <w:shd w:val="clear" w:color="auto" w:fill="FFFFFF"/>
          </w:rPr>
          <w:t>and</w:t>
        </w:r>
      </w:hyperlink>
      <w:r w:rsidR="004B1BF6" w:rsidRPr="003454E6">
        <w:rPr>
          <w:rFonts w:ascii="Arial" w:hAnsi="Arial" w:cs="Arial"/>
          <w:color w:val="5B9BD5" w:themeColor="accent5"/>
        </w:rPr>
        <w:t xml:space="preserve"> M.</w:t>
      </w:r>
      <w:r w:rsidRPr="003454E6">
        <w:rPr>
          <w:rFonts w:ascii="Arial" w:hAnsi="Arial" w:cs="Arial"/>
          <w:color w:val="5B9BD5" w:themeColor="accent5"/>
          <w:shd w:val="clear" w:color="auto" w:fill="FFFFFF"/>
        </w:rPr>
        <w:t> </w:t>
      </w:r>
      <w:hyperlink r:id="rId17" w:tooltip="Fai clic per cercare altri elementi di questo autore" w:history="1">
        <w:r w:rsidRPr="003454E6">
          <w:rPr>
            <w:rStyle w:val="Hyperlink"/>
            <w:rFonts w:ascii="Arial" w:hAnsi="Arial" w:cs="Arial"/>
            <w:color w:val="5B9BD5" w:themeColor="accent5"/>
            <w:u w:val="none"/>
            <w:shd w:val="clear" w:color="auto" w:fill="FFFFFF"/>
          </w:rPr>
          <w:t>Hulme,</w:t>
        </w:r>
      </w:hyperlink>
      <w:r w:rsidRPr="003454E6">
        <w:rPr>
          <w:rFonts w:ascii="Arial" w:eastAsia="Times New Roman" w:hAnsi="Arial" w:cs="Arial"/>
          <w:color w:val="5B9BD5" w:themeColor="accent5"/>
          <w:lang w:eastAsia="en-GB"/>
        </w:rPr>
        <w:t xml:space="preserve"> </w:t>
      </w:r>
      <w:r w:rsidR="004B1BF6" w:rsidRPr="003454E6">
        <w:rPr>
          <w:rFonts w:ascii="Arial" w:eastAsia="Times New Roman" w:hAnsi="Arial" w:cs="Arial"/>
          <w:color w:val="5B9BD5" w:themeColor="accent5"/>
          <w:lang w:eastAsia="en-GB"/>
        </w:rPr>
        <w:t>(</w:t>
      </w:r>
      <w:r w:rsidRPr="003454E6">
        <w:rPr>
          <w:rFonts w:ascii="Arial" w:eastAsia="Times New Roman" w:hAnsi="Arial" w:cs="Arial"/>
          <w:color w:val="5B9BD5" w:themeColor="accent5"/>
          <w:lang w:eastAsia="en-GB"/>
        </w:rPr>
        <w:t>1998</w:t>
      </w:r>
      <w:r w:rsidRPr="003454E6">
        <w:rPr>
          <w:rFonts w:ascii="Arial" w:eastAsia="Times New Roman" w:hAnsi="Arial" w:cs="Arial"/>
          <w:color w:val="4472C4" w:themeColor="accent1"/>
          <w:lang w:eastAsia="en-GB"/>
        </w:rPr>
        <w:t xml:space="preserve">) </w:t>
      </w:r>
      <w:r w:rsidRPr="003454E6">
        <w:rPr>
          <w:rFonts w:ascii="Arial" w:eastAsia="Times New Roman" w:hAnsi="Arial" w:cs="Arial"/>
          <w:lang w:eastAsia="en-GB"/>
        </w:rPr>
        <w:t>Ansoff Matrix</w:t>
      </w:r>
      <w:r w:rsidR="00C9469A" w:rsidRPr="003454E6">
        <w:rPr>
          <w:rFonts w:ascii="Arial" w:eastAsia="Times New Roman" w:hAnsi="Arial" w:cs="Arial"/>
          <w:lang w:eastAsia="en-GB"/>
        </w:rPr>
        <w:t>, d</w:t>
      </w:r>
      <w:r w:rsidRPr="003454E6">
        <w:rPr>
          <w:rFonts w:ascii="Arial" w:eastAsia="Times New Roman" w:hAnsi="Arial" w:cs="Arial"/>
          <w:lang w:eastAsia="en-GB"/>
        </w:rPr>
        <w:t>eveloped by Igor Ansoff, this matrix provides four growth strategies that a company can pursue based on its current products and markets</w:t>
      </w:r>
      <w:r w:rsidR="00233D8E" w:rsidRPr="003454E6">
        <w:rPr>
          <w:rFonts w:ascii="Arial" w:eastAsia="Times New Roman" w:hAnsi="Arial" w:cs="Arial"/>
          <w:lang w:eastAsia="en-GB"/>
        </w:rPr>
        <w:t>.</w:t>
      </w:r>
    </w:p>
    <w:p w14:paraId="0A7C2BD5" w14:textId="77086BE9" w:rsidR="006B6687" w:rsidRPr="003454E6" w:rsidRDefault="00E36A10" w:rsidP="004C4C1D">
      <w:pPr>
        <w:spacing w:line="360" w:lineRule="auto"/>
        <w:rPr>
          <w:rFonts w:ascii="Arial" w:eastAsia="Times New Roman" w:hAnsi="Arial" w:cs="Arial"/>
          <w:lang w:eastAsia="en-GB"/>
        </w:rPr>
      </w:pPr>
      <w:r w:rsidRPr="003454E6">
        <w:rPr>
          <w:rFonts w:ascii="Arial" w:eastAsia="Times New Roman" w:hAnsi="Arial" w:cs="Arial"/>
          <w:lang w:eastAsia="en-GB"/>
        </w:rPr>
        <w:t>Market Penetration</w:t>
      </w:r>
      <w:r w:rsidR="00233D8E" w:rsidRPr="003454E6">
        <w:rPr>
          <w:rFonts w:ascii="Arial" w:eastAsia="Times New Roman" w:hAnsi="Arial" w:cs="Arial"/>
          <w:lang w:eastAsia="en-GB"/>
        </w:rPr>
        <w:t xml:space="preserve"> is</w:t>
      </w:r>
      <w:r w:rsidRPr="003454E6">
        <w:rPr>
          <w:rFonts w:ascii="Arial" w:eastAsia="Times New Roman" w:hAnsi="Arial" w:cs="Arial"/>
          <w:lang w:eastAsia="en-GB"/>
        </w:rPr>
        <w:t xml:space="preserve"> a strategy that involves increasing market share in existing markets with existing products</w:t>
      </w:r>
      <w:r w:rsidR="0072556F" w:rsidRPr="003454E6">
        <w:rPr>
          <w:rFonts w:ascii="Arial" w:eastAsia="Times New Roman" w:hAnsi="Arial" w:cs="Arial"/>
          <w:lang w:eastAsia="en-GB"/>
        </w:rPr>
        <w:t>, as</w:t>
      </w:r>
      <w:r w:rsidRPr="003454E6">
        <w:rPr>
          <w:rFonts w:ascii="Arial" w:eastAsia="Times New Roman" w:hAnsi="Arial" w:cs="Arial"/>
          <w:lang w:eastAsia="en-GB"/>
        </w:rPr>
        <w:t xml:space="preserve"> </w:t>
      </w:r>
      <w:r w:rsidR="00BD53E2" w:rsidRPr="003454E6">
        <w:rPr>
          <w:rFonts w:ascii="Arial" w:eastAsia="Times New Roman" w:hAnsi="Arial" w:cs="Arial"/>
          <w:lang w:eastAsia="en-GB"/>
        </w:rPr>
        <w:t>companies</w:t>
      </w:r>
      <w:r w:rsidR="00AC7E2D" w:rsidRPr="003454E6">
        <w:rPr>
          <w:rFonts w:ascii="Arial" w:eastAsia="Times New Roman" w:hAnsi="Arial" w:cs="Arial"/>
          <w:lang w:eastAsia="en-GB"/>
        </w:rPr>
        <w:t xml:space="preserve"> like </w:t>
      </w:r>
      <w:r w:rsidRPr="003454E6">
        <w:rPr>
          <w:rFonts w:ascii="Arial" w:eastAsia="Times New Roman" w:hAnsi="Arial" w:cs="Arial"/>
          <w:lang w:eastAsia="en-GB"/>
        </w:rPr>
        <w:t>Official Tangle Teezer could pursue market penetration by implementing aggressive marketing and sales strategies to increase sales in its current markets, such as expanding distribution channels, increasing brand awareness, and capturing a larger share of the hair care market.</w:t>
      </w:r>
    </w:p>
    <w:p w14:paraId="58AA2F18" w14:textId="0508DC7D" w:rsidR="006B6687" w:rsidRPr="003454E6" w:rsidRDefault="00E36A10" w:rsidP="004C4C1D">
      <w:pPr>
        <w:spacing w:line="360" w:lineRule="auto"/>
        <w:rPr>
          <w:rFonts w:ascii="Arial" w:eastAsia="Times New Roman" w:hAnsi="Arial" w:cs="Arial"/>
          <w:lang w:eastAsia="en-GB"/>
        </w:rPr>
      </w:pPr>
      <w:r w:rsidRPr="003454E6">
        <w:rPr>
          <w:rFonts w:ascii="Arial" w:eastAsia="Times New Roman" w:hAnsi="Arial" w:cs="Arial"/>
          <w:lang w:eastAsia="en-GB"/>
        </w:rPr>
        <w:t>Market Developmen</w:t>
      </w:r>
      <w:r w:rsidR="00AC7E2D" w:rsidRPr="003454E6">
        <w:rPr>
          <w:rFonts w:ascii="Arial" w:eastAsia="Times New Roman" w:hAnsi="Arial" w:cs="Arial"/>
          <w:lang w:eastAsia="en-GB"/>
        </w:rPr>
        <w:t xml:space="preserve">t </w:t>
      </w:r>
      <w:r w:rsidRPr="003454E6">
        <w:rPr>
          <w:rFonts w:ascii="Arial" w:eastAsia="Times New Roman" w:hAnsi="Arial" w:cs="Arial"/>
          <w:lang w:eastAsia="en-GB"/>
        </w:rPr>
        <w:t>is the strategy</w:t>
      </w:r>
      <w:r w:rsidR="00AC7E2D" w:rsidRPr="003454E6">
        <w:rPr>
          <w:rFonts w:ascii="Arial" w:eastAsia="Times New Roman" w:hAnsi="Arial" w:cs="Arial"/>
          <w:lang w:eastAsia="en-GB"/>
        </w:rPr>
        <w:t xml:space="preserve"> that</w:t>
      </w:r>
      <w:r w:rsidRPr="003454E6">
        <w:rPr>
          <w:rFonts w:ascii="Arial" w:eastAsia="Times New Roman" w:hAnsi="Arial" w:cs="Arial"/>
          <w:lang w:eastAsia="en-GB"/>
        </w:rPr>
        <w:t xml:space="preserve"> involves entering new markets with existing products</w:t>
      </w:r>
      <w:r w:rsidR="0072556F" w:rsidRPr="003454E6">
        <w:rPr>
          <w:rFonts w:ascii="Arial" w:eastAsia="Times New Roman" w:hAnsi="Arial" w:cs="Arial"/>
          <w:lang w:eastAsia="en-GB"/>
        </w:rPr>
        <w:t xml:space="preserve">, as </w:t>
      </w:r>
      <w:r w:rsidRPr="003454E6">
        <w:rPr>
          <w:rFonts w:ascii="Arial" w:eastAsia="Times New Roman" w:hAnsi="Arial" w:cs="Arial"/>
          <w:lang w:eastAsia="en-GB"/>
        </w:rPr>
        <w:t>could pursue market development by identifying new geographical markets or customer segments where its products could have potential demand, and by tailoring its marketing and distribution strategies to penetrate those markets. For example, the company could consider entering new markets in emerging economies where there is a growing demand for hair care products.</w:t>
      </w:r>
    </w:p>
    <w:p w14:paraId="13DD85B6" w14:textId="2449D8CB" w:rsidR="006B6687" w:rsidRPr="003454E6" w:rsidRDefault="00E36A10" w:rsidP="004C4C1D">
      <w:pPr>
        <w:spacing w:line="360" w:lineRule="auto"/>
        <w:rPr>
          <w:rFonts w:ascii="Arial" w:eastAsia="Times New Roman" w:hAnsi="Arial" w:cs="Arial"/>
          <w:lang w:eastAsia="en-GB"/>
        </w:rPr>
      </w:pPr>
      <w:r w:rsidRPr="003454E6">
        <w:rPr>
          <w:rFonts w:ascii="Arial" w:eastAsia="Times New Roman" w:hAnsi="Arial" w:cs="Arial"/>
          <w:lang w:eastAsia="en-GB"/>
        </w:rPr>
        <w:t>Product Development involves introducing new products to existing markets</w:t>
      </w:r>
      <w:r w:rsidR="00EE35CC" w:rsidRPr="003454E6">
        <w:rPr>
          <w:rFonts w:ascii="Arial" w:eastAsia="Times New Roman" w:hAnsi="Arial" w:cs="Arial"/>
          <w:lang w:eastAsia="en-GB"/>
        </w:rPr>
        <w:t xml:space="preserve">, as </w:t>
      </w:r>
      <w:r w:rsidRPr="003454E6">
        <w:rPr>
          <w:rFonts w:ascii="Arial" w:eastAsia="Times New Roman" w:hAnsi="Arial" w:cs="Arial"/>
          <w:lang w:eastAsia="en-GB"/>
        </w:rPr>
        <w:t>could pursue product development by investing in research and development to improve existing products or develop new innovative hair care products that cater to changing customer needs and preferences. This could help the company expand its product portfolio and offer more options to customers, thereby increasing sales and market share.</w:t>
      </w:r>
    </w:p>
    <w:p w14:paraId="479AD0EF" w14:textId="7243A262" w:rsidR="006B6687" w:rsidRPr="003454E6" w:rsidRDefault="00E36A10" w:rsidP="004C4C1D">
      <w:pPr>
        <w:spacing w:line="360" w:lineRule="auto"/>
        <w:rPr>
          <w:rFonts w:ascii="Arial" w:eastAsia="Times New Roman" w:hAnsi="Arial" w:cs="Arial"/>
          <w:lang w:eastAsia="en-GB"/>
        </w:rPr>
      </w:pPr>
      <w:r w:rsidRPr="003454E6">
        <w:rPr>
          <w:rFonts w:ascii="Arial" w:eastAsia="Times New Roman" w:hAnsi="Arial" w:cs="Arial"/>
          <w:lang w:eastAsia="en-GB"/>
        </w:rPr>
        <w:t xml:space="preserve">At last, Diversification is a strategy that involves entering new markets with new products. Official Tangle Teezer could pursue diversification by exploring opportunities to enter related </w:t>
      </w:r>
      <w:r w:rsidRPr="003454E6">
        <w:rPr>
          <w:rFonts w:ascii="Arial" w:eastAsia="Times New Roman" w:hAnsi="Arial" w:cs="Arial"/>
          <w:lang w:eastAsia="en-GB"/>
        </w:rPr>
        <w:lastRenderedPageBreak/>
        <w:t>markets or industries with new products or services that align with the company's vision, mission, and values. For example, the company could consider diversifying into related beauty and grooming product categories, such as hair care tools or hair care accessories, to leverage its existing brand reputation and customer base.</w:t>
      </w:r>
    </w:p>
    <w:p w14:paraId="160E48B7" w14:textId="77777777" w:rsidR="00A20787" w:rsidRPr="003454E6" w:rsidRDefault="00A20787" w:rsidP="004C4C1D">
      <w:pPr>
        <w:spacing w:line="360" w:lineRule="auto"/>
        <w:rPr>
          <w:rFonts w:ascii="Arial" w:hAnsi="Arial" w:cs="Arial"/>
        </w:rPr>
      </w:pPr>
    </w:p>
    <w:p w14:paraId="36B262F5" w14:textId="23FA8384" w:rsidR="006023D4" w:rsidRPr="000108BC" w:rsidRDefault="00E36A10" w:rsidP="004C4C1D">
      <w:pPr>
        <w:pStyle w:val="Heading1"/>
        <w:spacing w:line="360" w:lineRule="auto"/>
        <w:rPr>
          <w:rFonts w:ascii="Times New Roman" w:hAnsi="Times New Roman" w:cs="Times New Roman"/>
          <w:color w:val="8A3690"/>
        </w:rPr>
      </w:pPr>
      <w:bookmarkStart w:id="13" w:name="_Toc133919644"/>
      <w:r w:rsidRPr="000108BC">
        <w:rPr>
          <w:rFonts w:ascii="Times New Roman" w:hAnsi="Times New Roman" w:cs="Times New Roman"/>
          <w:color w:val="8A3690"/>
        </w:rPr>
        <w:t>Stakeholder Analysis and Expectations</w:t>
      </w:r>
      <w:bookmarkEnd w:id="13"/>
    </w:p>
    <w:p w14:paraId="5C5ECB2C" w14:textId="77777777" w:rsidR="006023D4" w:rsidRPr="003454E6" w:rsidRDefault="006023D4" w:rsidP="004C4C1D">
      <w:pPr>
        <w:spacing w:line="360" w:lineRule="auto"/>
        <w:rPr>
          <w:rFonts w:ascii="Arial" w:hAnsi="Arial" w:cs="Arial"/>
        </w:rPr>
      </w:pPr>
    </w:p>
    <w:p w14:paraId="4F7863D9" w14:textId="3836FE25" w:rsidR="00CE0A04" w:rsidRPr="003454E6" w:rsidRDefault="00E36A10" w:rsidP="004C4C1D">
      <w:pPr>
        <w:spacing w:line="360" w:lineRule="auto"/>
        <w:rPr>
          <w:rFonts w:ascii="Arial" w:hAnsi="Arial" w:cs="Arial"/>
        </w:rPr>
      </w:pPr>
      <w:r w:rsidRPr="003454E6">
        <w:rPr>
          <w:rFonts w:ascii="Arial" w:hAnsi="Arial" w:cs="Arial"/>
        </w:rPr>
        <w:t>An analysis of stakeholders and their expectations will be conducted to identify the most suitable, feasible, and acceptable strategic option(s) for Official Tangle Teezer. Stakeholders may include customers, employees, shareholders, suppliers, partners, regulators, and the local community, among others. The expectations and relative power of each stakeholder group will be critically evaluated to understand their interests, influence, and potential impact on the organization's strategy</w:t>
      </w:r>
      <w:r w:rsidR="00E50163" w:rsidRPr="003454E6">
        <w:rPr>
          <w:rFonts w:ascii="Arial" w:hAnsi="Arial" w:cs="Arial"/>
        </w:rPr>
        <w:t xml:space="preserve"> </w:t>
      </w:r>
      <w:r w:rsidR="00E50163" w:rsidRPr="003454E6">
        <w:rPr>
          <w:rStyle w:val="truncatedauthor"/>
          <w:rFonts w:ascii="Arial" w:hAnsi="Arial" w:cs="Arial"/>
          <w:color w:val="5B9BD5" w:themeColor="accent5"/>
          <w:shd w:val="clear" w:color="auto" w:fill="FFFFFF"/>
        </w:rPr>
        <w:t xml:space="preserve">O. V. </w:t>
      </w:r>
      <w:hyperlink r:id="rId18" w:tooltip="Fai clic per cercare altri elementi di questo autore" w:history="1">
        <w:r w:rsidR="00E50163" w:rsidRPr="003454E6">
          <w:rPr>
            <w:rStyle w:val="Hyperlink"/>
            <w:rFonts w:ascii="Arial" w:hAnsi="Arial" w:cs="Arial"/>
            <w:color w:val="5B9BD5" w:themeColor="accent5"/>
            <w:u w:val="none"/>
          </w:rPr>
          <w:t xml:space="preserve">Jones, J. </w:t>
        </w:r>
      </w:hyperlink>
      <w:hyperlink r:id="rId19" w:tooltip="Fai clic per cercare altri elementi di questo autore" w:history="1">
        <w:r w:rsidR="00E50163" w:rsidRPr="003454E6">
          <w:rPr>
            <w:rStyle w:val="Hyperlink"/>
            <w:rFonts w:ascii="Arial" w:hAnsi="Arial" w:cs="Arial"/>
            <w:color w:val="5B9BD5" w:themeColor="accent5"/>
            <w:u w:val="none"/>
          </w:rPr>
          <w:t xml:space="preserve">Gold, </w:t>
        </w:r>
      </w:hyperlink>
      <w:r w:rsidR="00E50163" w:rsidRPr="003454E6">
        <w:rPr>
          <w:rStyle w:val="truncatedauthor"/>
          <w:rFonts w:ascii="Arial" w:hAnsi="Arial" w:cs="Arial"/>
          <w:color w:val="5B9BD5" w:themeColor="accent5"/>
          <w:shd w:val="clear" w:color="auto" w:fill="FFFFFF"/>
        </w:rPr>
        <w:t>and D. </w:t>
      </w:r>
      <w:hyperlink r:id="rId20" w:tooltip="Fai clic per cercare altri elementi di questo autore" w:history="1">
        <w:r w:rsidR="00E50163" w:rsidRPr="003454E6">
          <w:rPr>
            <w:rStyle w:val="Hyperlink"/>
            <w:rFonts w:ascii="Arial" w:hAnsi="Arial" w:cs="Arial"/>
            <w:color w:val="5B9BD5" w:themeColor="accent5"/>
            <w:u w:val="none"/>
          </w:rPr>
          <w:t>Devins,</w:t>
        </w:r>
      </w:hyperlink>
      <w:r w:rsidR="00E50163" w:rsidRPr="003454E6">
        <w:rPr>
          <w:rStyle w:val="truncatedauthor"/>
          <w:rFonts w:ascii="Arial" w:hAnsi="Arial" w:cs="Arial"/>
          <w:color w:val="5B9BD5" w:themeColor="accent5"/>
          <w:shd w:val="clear" w:color="auto" w:fill="FFFFFF"/>
        </w:rPr>
        <w:t xml:space="preserve"> </w:t>
      </w:r>
      <w:r w:rsidR="00E50163" w:rsidRPr="003454E6">
        <w:rPr>
          <w:rStyle w:val="jnlarticle"/>
          <w:rFonts w:ascii="Arial" w:hAnsi="Arial" w:cs="Arial"/>
          <w:color w:val="5B9BD5" w:themeColor="accent5"/>
          <w:shd w:val="clear" w:color="auto" w:fill="FFFFFF"/>
        </w:rPr>
        <w:t>(2021</w:t>
      </w:r>
      <w:r w:rsidR="00E50163" w:rsidRPr="003454E6">
        <w:rPr>
          <w:rStyle w:val="jnlarticle"/>
          <w:rFonts w:ascii="Arial" w:hAnsi="Arial" w:cs="Arial"/>
          <w:shd w:val="clear" w:color="auto" w:fill="FFFFFF"/>
        </w:rPr>
        <w:t>)</w:t>
      </w:r>
      <w:r w:rsidR="00E50163" w:rsidRPr="003454E6">
        <w:rPr>
          <w:rStyle w:val="truncatedauthor"/>
          <w:rFonts w:ascii="Arial" w:hAnsi="Arial" w:cs="Arial"/>
          <w:shd w:val="clear" w:color="auto" w:fill="FFFFFF"/>
        </w:rPr>
        <w:t>. </w:t>
      </w:r>
      <w:r w:rsidRPr="003454E6">
        <w:rPr>
          <w:rFonts w:ascii="Arial" w:hAnsi="Arial" w:cs="Arial"/>
        </w:rPr>
        <w:t xml:space="preserve"> This analysis will guide the selection of strategic options that can effectively address stakeholder expectations while aligning with the organization's overall strategic direction.</w:t>
      </w:r>
    </w:p>
    <w:p w14:paraId="53D81744" w14:textId="77777777" w:rsidR="00BB3EF5" w:rsidRPr="003454E6" w:rsidRDefault="00E36A10" w:rsidP="004C4C1D">
      <w:pPr>
        <w:spacing w:line="360" w:lineRule="auto"/>
        <w:rPr>
          <w:rFonts w:ascii="Arial" w:hAnsi="Arial" w:cs="Arial"/>
        </w:rPr>
      </w:pPr>
      <w:r w:rsidRPr="003454E6">
        <w:rPr>
          <w:rFonts w:ascii="Arial" w:hAnsi="Arial" w:cs="Arial"/>
        </w:rPr>
        <w:t>Stakeholder analysis is a crucial step in the strategic planning process as it helps identify and understand the interests, expectations, and power dynamics of various stakeholders who have a vested interest in the success of Official Tangle Teezer. By conducting a thorough stakeholder analysis, the company can make informed decisions about the most suitable, feasible, and acceptable strategic options.</w:t>
      </w:r>
    </w:p>
    <w:p w14:paraId="24017461" w14:textId="6B136CAC" w:rsidR="00BB3EF5" w:rsidRPr="003454E6" w:rsidRDefault="00E36A10" w:rsidP="004C4C1D">
      <w:pPr>
        <w:spacing w:line="360" w:lineRule="auto"/>
        <w:rPr>
          <w:rFonts w:ascii="Arial" w:hAnsi="Arial" w:cs="Arial"/>
        </w:rPr>
      </w:pPr>
      <w:r w:rsidRPr="003454E6">
        <w:rPr>
          <w:rFonts w:ascii="Arial" w:hAnsi="Arial" w:cs="Arial"/>
        </w:rPr>
        <w:t>Customers are key stakeholders for Official Tangle Teezer as they are the end-users of the company's products</w:t>
      </w:r>
      <w:r w:rsidR="003751AD" w:rsidRPr="003454E6">
        <w:rPr>
          <w:rFonts w:ascii="Arial" w:hAnsi="Arial" w:cs="Arial"/>
        </w:rPr>
        <w:t>, therefore, t</w:t>
      </w:r>
      <w:r w:rsidRPr="003454E6">
        <w:rPr>
          <w:rFonts w:ascii="Arial" w:hAnsi="Arial" w:cs="Arial"/>
        </w:rPr>
        <w:t>heir expectations may include high-quality hair care products that are effective in detangling hair, easy to use, durable, and reasonably priced. Customers may also expect excellent customer service, prompt responses to queries or complaints, and convenient purchasing options</w:t>
      </w:r>
      <w:r w:rsidR="007E45AB" w:rsidRPr="003454E6">
        <w:rPr>
          <w:rFonts w:ascii="Arial" w:hAnsi="Arial" w:cs="Arial"/>
        </w:rPr>
        <w:t xml:space="preserve"> to</w:t>
      </w:r>
      <w:r w:rsidRPr="003454E6">
        <w:rPr>
          <w:rFonts w:ascii="Arial" w:hAnsi="Arial" w:cs="Arial"/>
        </w:rPr>
        <w:t xml:space="preserve"> </w:t>
      </w:r>
      <w:r w:rsidR="007E45AB" w:rsidRPr="003454E6">
        <w:rPr>
          <w:rFonts w:ascii="Arial" w:hAnsi="Arial" w:cs="Arial"/>
        </w:rPr>
        <w:t>me</w:t>
      </w:r>
      <w:r w:rsidRPr="003454E6">
        <w:rPr>
          <w:rFonts w:ascii="Arial" w:hAnsi="Arial" w:cs="Arial"/>
        </w:rPr>
        <w:t xml:space="preserve">et </w:t>
      </w:r>
      <w:r w:rsidR="007E45AB" w:rsidRPr="003454E6">
        <w:rPr>
          <w:rFonts w:ascii="Arial" w:hAnsi="Arial" w:cs="Arial"/>
        </w:rPr>
        <w:t xml:space="preserve">their </w:t>
      </w:r>
      <w:r w:rsidRPr="003454E6">
        <w:rPr>
          <w:rFonts w:ascii="Arial" w:hAnsi="Arial" w:cs="Arial"/>
        </w:rPr>
        <w:t>expectations critical</w:t>
      </w:r>
      <w:r w:rsidR="007E45AB" w:rsidRPr="003454E6">
        <w:rPr>
          <w:rFonts w:ascii="Arial" w:hAnsi="Arial" w:cs="Arial"/>
        </w:rPr>
        <w:t>ly</w:t>
      </w:r>
      <w:r w:rsidRPr="003454E6">
        <w:rPr>
          <w:rFonts w:ascii="Arial" w:hAnsi="Arial" w:cs="Arial"/>
        </w:rPr>
        <w:t xml:space="preserve"> </w:t>
      </w:r>
      <w:r w:rsidR="007E45AB" w:rsidRPr="003454E6">
        <w:rPr>
          <w:rFonts w:ascii="Arial" w:hAnsi="Arial" w:cs="Arial"/>
        </w:rPr>
        <w:t xml:space="preserve">to </w:t>
      </w:r>
      <w:r w:rsidRPr="003454E6">
        <w:rPr>
          <w:rFonts w:ascii="Arial" w:hAnsi="Arial" w:cs="Arial"/>
        </w:rPr>
        <w:t>build customer loyalty, maintain market share, and sustain business growth.</w:t>
      </w:r>
    </w:p>
    <w:p w14:paraId="66DA7D8F" w14:textId="58A3DAAE" w:rsidR="00BB3EF5" w:rsidRPr="003454E6" w:rsidRDefault="00E36A10" w:rsidP="004C4C1D">
      <w:pPr>
        <w:spacing w:line="360" w:lineRule="auto"/>
        <w:rPr>
          <w:rFonts w:ascii="Arial" w:hAnsi="Arial" w:cs="Arial"/>
        </w:rPr>
      </w:pPr>
      <w:r w:rsidRPr="003454E6">
        <w:rPr>
          <w:rFonts w:ascii="Arial" w:hAnsi="Arial" w:cs="Arial"/>
        </w:rPr>
        <w:t>Employees are vital stakeholders who contribute to the day-to-day operations and success of Official Tangle Teezer. Their expectations may include fair compensation, job security, a safe and healthy work environment, opportunities for professional growth and development, and recognition for their contributions. Engaging and motivating employees through effective human resource management practices and addressing their expectations is crucial for attracting and retaining skilled talent and ensuring a motivated and productive workforce.</w:t>
      </w:r>
    </w:p>
    <w:p w14:paraId="670FCC5C" w14:textId="2C9B6BA8" w:rsidR="00BB3EF5" w:rsidRPr="003454E6" w:rsidRDefault="00E36A10" w:rsidP="004C4C1D">
      <w:pPr>
        <w:spacing w:line="360" w:lineRule="auto"/>
        <w:rPr>
          <w:rFonts w:ascii="Arial" w:hAnsi="Arial" w:cs="Arial"/>
        </w:rPr>
      </w:pPr>
      <w:r w:rsidRPr="003454E6">
        <w:rPr>
          <w:rFonts w:ascii="Arial" w:hAnsi="Arial" w:cs="Arial"/>
        </w:rPr>
        <w:lastRenderedPageBreak/>
        <w:t xml:space="preserve">Shareholders or investors </w:t>
      </w:r>
      <w:r w:rsidR="00945D5D" w:rsidRPr="003454E6">
        <w:rPr>
          <w:rFonts w:ascii="Arial" w:hAnsi="Arial" w:cs="Arial"/>
        </w:rPr>
        <w:t xml:space="preserve">could </w:t>
      </w:r>
      <w:r w:rsidRPr="003454E6">
        <w:rPr>
          <w:rFonts w:ascii="Arial" w:hAnsi="Arial" w:cs="Arial"/>
        </w:rPr>
        <w:t>have a financial stake in Official Tangle Teezer and expect a return on their investment. Their expectations may include profitability, shareholder value, transparency in financial reporting, adherence to corporate governance practices</w:t>
      </w:r>
      <w:r w:rsidR="002C556C" w:rsidRPr="003454E6">
        <w:rPr>
          <w:rFonts w:ascii="Arial" w:hAnsi="Arial" w:cs="Arial"/>
        </w:rPr>
        <w:t xml:space="preserve">, </w:t>
      </w:r>
      <w:r w:rsidRPr="003454E6">
        <w:rPr>
          <w:rFonts w:ascii="Arial" w:hAnsi="Arial" w:cs="Arial"/>
        </w:rPr>
        <w:t>gain their support and investment</w:t>
      </w:r>
      <w:r w:rsidR="008F5CC7" w:rsidRPr="003454E6">
        <w:rPr>
          <w:rFonts w:ascii="Arial" w:hAnsi="Arial" w:cs="Arial"/>
        </w:rPr>
        <w:t>.</w:t>
      </w:r>
      <w:r w:rsidRPr="003454E6">
        <w:rPr>
          <w:rFonts w:ascii="Arial" w:hAnsi="Arial" w:cs="Arial"/>
        </w:rPr>
        <w:t xml:space="preserve"> </w:t>
      </w:r>
      <w:r w:rsidR="00450DDB" w:rsidRPr="003454E6">
        <w:rPr>
          <w:rFonts w:ascii="Arial" w:hAnsi="Arial" w:cs="Arial"/>
        </w:rPr>
        <w:t>A</w:t>
      </w:r>
      <w:r w:rsidR="005438DA" w:rsidRPr="003454E6">
        <w:rPr>
          <w:rFonts w:ascii="Arial" w:hAnsi="Arial" w:cs="Arial"/>
        </w:rPr>
        <w:t>ltogether</w:t>
      </w:r>
      <w:r w:rsidR="00450DDB" w:rsidRPr="003454E6">
        <w:rPr>
          <w:rFonts w:ascii="Arial" w:hAnsi="Arial" w:cs="Arial"/>
        </w:rPr>
        <w:t>, the</w:t>
      </w:r>
      <w:r w:rsidRPr="003454E6">
        <w:rPr>
          <w:rFonts w:ascii="Arial" w:hAnsi="Arial" w:cs="Arial"/>
        </w:rPr>
        <w:t xml:space="preserve"> company needs to demonstrate a clear and feasible strategic plan that aligns with the company's financial goals and provides a </w:t>
      </w:r>
      <w:r w:rsidR="00450DDB" w:rsidRPr="003454E6">
        <w:rPr>
          <w:rFonts w:ascii="Arial" w:hAnsi="Arial" w:cs="Arial"/>
        </w:rPr>
        <w:t>favourable</w:t>
      </w:r>
      <w:r w:rsidRPr="003454E6">
        <w:rPr>
          <w:rFonts w:ascii="Arial" w:hAnsi="Arial" w:cs="Arial"/>
        </w:rPr>
        <w:t xml:space="preserve"> return on investment.</w:t>
      </w:r>
      <w:r w:rsidR="00945D5D" w:rsidRPr="003454E6">
        <w:rPr>
          <w:rFonts w:ascii="Arial" w:hAnsi="Arial" w:cs="Arial"/>
        </w:rPr>
        <w:t xml:space="preserve"> </w:t>
      </w:r>
      <w:hyperlink r:id="rId21" w:tooltip="Fai clic per cercare altri elementi di questo autore" w:history="1">
        <w:r w:rsidR="00945D5D" w:rsidRPr="003454E6">
          <w:rPr>
            <w:rFonts w:ascii="Arial" w:hAnsi="Arial" w:cs="Arial"/>
            <w:color w:val="5B9BD5" w:themeColor="accent5"/>
          </w:rPr>
          <w:t>M. Harry</w:t>
        </w:r>
      </w:hyperlink>
      <w:r w:rsidR="00945D5D" w:rsidRPr="003454E6">
        <w:rPr>
          <w:rFonts w:ascii="Arial" w:hAnsi="Arial" w:cs="Arial"/>
          <w:color w:val="5B9BD5" w:themeColor="accent5"/>
        </w:rPr>
        <w:t xml:space="preserve"> (2009</w:t>
      </w:r>
      <w:r w:rsidR="00945D5D" w:rsidRPr="003454E6">
        <w:rPr>
          <w:rStyle w:val="jnlarticle"/>
          <w:rFonts w:ascii="Arial" w:hAnsi="Arial" w:cs="Arial"/>
          <w:color w:val="5B9BD5" w:themeColor="accent5"/>
          <w:shd w:val="clear" w:color="auto" w:fill="FFFFFF"/>
        </w:rPr>
        <w:t>)</w:t>
      </w:r>
    </w:p>
    <w:p w14:paraId="641FD776" w14:textId="6BCFA9AF" w:rsidR="00BB3EF5" w:rsidRPr="003454E6" w:rsidRDefault="00E36A10" w:rsidP="004C4C1D">
      <w:pPr>
        <w:spacing w:line="360" w:lineRule="auto"/>
        <w:rPr>
          <w:rFonts w:ascii="Arial" w:hAnsi="Arial" w:cs="Arial"/>
        </w:rPr>
      </w:pPr>
      <w:r w:rsidRPr="003454E6">
        <w:rPr>
          <w:rFonts w:ascii="Arial" w:hAnsi="Arial" w:cs="Arial"/>
        </w:rPr>
        <w:t>Suppliers play a critical role in the supply chain of Official Tangle Teezer, providing raw materials, components, or services necessary for the production of hair care products. Their expectations may include timely payment, fair and transparent procurement practices, long-term business relationships, and communication on changes in demand or product specifications. Building strong and collaborative relationships with suppliers is crucial for ensuring a stable supply chain and avoiding disruptions in the production process.</w:t>
      </w:r>
      <w:r w:rsidR="00904934" w:rsidRPr="003454E6">
        <w:rPr>
          <w:rStyle w:val="truncatedauthor"/>
          <w:rFonts w:ascii="Arial" w:hAnsi="Arial" w:cs="Arial"/>
          <w:shd w:val="clear" w:color="auto" w:fill="FFFFFF"/>
        </w:rPr>
        <w:t xml:space="preserve"> </w:t>
      </w:r>
      <w:r w:rsidR="00904934" w:rsidRPr="003454E6">
        <w:rPr>
          <w:rStyle w:val="truncatedauthor"/>
          <w:rFonts w:ascii="Arial" w:hAnsi="Arial" w:cs="Arial"/>
          <w:color w:val="5B9BD5" w:themeColor="accent5"/>
          <w:shd w:val="clear" w:color="auto" w:fill="FFFFFF"/>
        </w:rPr>
        <w:t xml:space="preserve">O. V. </w:t>
      </w:r>
      <w:hyperlink r:id="rId22" w:tooltip="Fai clic per cercare altri elementi di questo autore" w:history="1">
        <w:r w:rsidR="00904934" w:rsidRPr="003454E6">
          <w:rPr>
            <w:rStyle w:val="Hyperlink"/>
            <w:rFonts w:ascii="Arial" w:hAnsi="Arial" w:cs="Arial"/>
            <w:color w:val="5B9BD5" w:themeColor="accent5"/>
            <w:u w:val="none"/>
          </w:rPr>
          <w:t xml:space="preserve">Jones, J. </w:t>
        </w:r>
      </w:hyperlink>
      <w:hyperlink r:id="rId23" w:tooltip="Fai clic per cercare altri elementi di questo autore" w:history="1">
        <w:r w:rsidR="00904934" w:rsidRPr="003454E6">
          <w:rPr>
            <w:rStyle w:val="Hyperlink"/>
            <w:rFonts w:ascii="Arial" w:hAnsi="Arial" w:cs="Arial"/>
            <w:color w:val="5B9BD5" w:themeColor="accent5"/>
            <w:u w:val="none"/>
          </w:rPr>
          <w:t xml:space="preserve">Gold, </w:t>
        </w:r>
      </w:hyperlink>
      <w:r w:rsidR="00904934" w:rsidRPr="003454E6">
        <w:rPr>
          <w:rStyle w:val="truncatedauthor"/>
          <w:rFonts w:ascii="Arial" w:hAnsi="Arial" w:cs="Arial"/>
          <w:color w:val="5B9BD5" w:themeColor="accent5"/>
          <w:shd w:val="clear" w:color="auto" w:fill="FFFFFF"/>
        </w:rPr>
        <w:t>and D. </w:t>
      </w:r>
      <w:hyperlink r:id="rId24" w:tooltip="Fai clic per cercare altri elementi di questo autore" w:history="1">
        <w:r w:rsidR="00904934" w:rsidRPr="003454E6">
          <w:rPr>
            <w:rStyle w:val="Hyperlink"/>
            <w:rFonts w:ascii="Arial" w:hAnsi="Arial" w:cs="Arial"/>
            <w:color w:val="5B9BD5" w:themeColor="accent5"/>
            <w:u w:val="none"/>
          </w:rPr>
          <w:t>Devins,</w:t>
        </w:r>
      </w:hyperlink>
      <w:r w:rsidR="00904934" w:rsidRPr="003454E6">
        <w:rPr>
          <w:rStyle w:val="truncatedauthor"/>
          <w:rFonts w:ascii="Arial" w:hAnsi="Arial" w:cs="Arial"/>
          <w:color w:val="5B9BD5" w:themeColor="accent5"/>
          <w:shd w:val="clear" w:color="auto" w:fill="FFFFFF"/>
        </w:rPr>
        <w:t xml:space="preserve"> </w:t>
      </w:r>
      <w:r w:rsidR="00904934" w:rsidRPr="003454E6">
        <w:rPr>
          <w:rStyle w:val="jnlarticle"/>
          <w:rFonts w:ascii="Arial" w:hAnsi="Arial" w:cs="Arial"/>
          <w:color w:val="5B9BD5" w:themeColor="accent5"/>
          <w:shd w:val="clear" w:color="auto" w:fill="FFFFFF"/>
        </w:rPr>
        <w:t>(2021)</w:t>
      </w:r>
      <w:r w:rsidR="00904934" w:rsidRPr="003454E6">
        <w:rPr>
          <w:rStyle w:val="truncatedauthor"/>
          <w:rFonts w:ascii="Arial" w:hAnsi="Arial" w:cs="Arial"/>
          <w:color w:val="5B9BD5" w:themeColor="accent5"/>
          <w:shd w:val="clear" w:color="auto" w:fill="FFFFFF"/>
        </w:rPr>
        <w:t>.  </w:t>
      </w:r>
    </w:p>
    <w:p w14:paraId="3499B53E" w14:textId="767BFBB7" w:rsidR="00BB3EF5" w:rsidRPr="003454E6" w:rsidRDefault="00E36A10" w:rsidP="004C4C1D">
      <w:pPr>
        <w:spacing w:line="360" w:lineRule="auto"/>
        <w:rPr>
          <w:rFonts w:ascii="Arial" w:hAnsi="Arial" w:cs="Arial"/>
        </w:rPr>
      </w:pPr>
      <w:r w:rsidRPr="003454E6">
        <w:rPr>
          <w:rFonts w:ascii="Arial" w:hAnsi="Arial" w:cs="Arial"/>
        </w:rPr>
        <w:t>Competitors are stakeholders that can impact Official Tangle Teezer's strategic choices. Monitoring and analyzing competitors' strategies, capabilities, and market positioning can help the company identify potential opportunities</w:t>
      </w:r>
      <w:r w:rsidR="00582F10" w:rsidRPr="003454E6">
        <w:rPr>
          <w:rFonts w:ascii="Arial" w:hAnsi="Arial" w:cs="Arial"/>
        </w:rPr>
        <w:t xml:space="preserve"> and </w:t>
      </w:r>
      <w:r w:rsidRPr="003454E6">
        <w:rPr>
          <w:rFonts w:ascii="Arial" w:hAnsi="Arial" w:cs="Arial"/>
        </w:rPr>
        <w:t>threats</w:t>
      </w:r>
      <w:r w:rsidR="00582F10" w:rsidRPr="003454E6">
        <w:rPr>
          <w:rFonts w:ascii="Arial" w:hAnsi="Arial" w:cs="Arial"/>
        </w:rPr>
        <w:t>, and u</w:t>
      </w:r>
      <w:r w:rsidRPr="003454E6">
        <w:rPr>
          <w:rFonts w:ascii="Arial" w:hAnsi="Arial" w:cs="Arial"/>
        </w:rPr>
        <w:t>nderstanding their strengths and weaknesses can inform the company's strategic choices and help it develop a competitive advantage in the market.</w:t>
      </w:r>
    </w:p>
    <w:p w14:paraId="07CACA2B" w14:textId="0D7497CA" w:rsidR="00BB3EF5" w:rsidRPr="003454E6" w:rsidRDefault="00E36A10" w:rsidP="004C4C1D">
      <w:pPr>
        <w:spacing w:line="360" w:lineRule="auto"/>
        <w:rPr>
          <w:rFonts w:ascii="Arial" w:hAnsi="Arial" w:cs="Arial"/>
        </w:rPr>
      </w:pPr>
      <w:r w:rsidRPr="003454E6">
        <w:rPr>
          <w:rFonts w:ascii="Arial" w:hAnsi="Arial" w:cs="Arial"/>
        </w:rPr>
        <w:t>Regulatory authorities, such as government agencies, industry regulators, or trade associations, play a role in shaping the business environment in which Official Tangle Teezer operates. Compliance with relevant laws, regulations, and industry standards is crucial for the company's operations, reputation, and sustainability. Understanding the expectations and requirements of regulatory authorities is essential in developing a strategic plan that aligns with legal and regulatory frameworks.</w:t>
      </w:r>
    </w:p>
    <w:p w14:paraId="09BA8168" w14:textId="0E1B0EAA" w:rsidR="00BB3EF5" w:rsidRPr="003454E6" w:rsidRDefault="00E36A10" w:rsidP="004C4C1D">
      <w:pPr>
        <w:spacing w:line="360" w:lineRule="auto"/>
        <w:rPr>
          <w:rFonts w:ascii="Arial" w:hAnsi="Arial" w:cs="Arial"/>
        </w:rPr>
      </w:pPr>
      <w:r w:rsidRPr="003454E6">
        <w:rPr>
          <w:rFonts w:ascii="Arial" w:hAnsi="Arial" w:cs="Arial"/>
        </w:rPr>
        <w:t>The company operations may impact local communities and the environment, as understanding the expectations of local communities and non-governmental organizations (NGOs) related to environmental sustainability, social responsibility, and community engagement is crucial. Engaging in meaningful dialogue, addressing community concerns, and demonstrating responsible business practices can help the company build positive relationships with local communities and NGOs.</w:t>
      </w:r>
    </w:p>
    <w:p w14:paraId="53032595" w14:textId="1CB2BDEC" w:rsidR="00BB3EF5" w:rsidRPr="003454E6" w:rsidRDefault="00E36A10" w:rsidP="004C4C1D">
      <w:pPr>
        <w:spacing w:line="360" w:lineRule="auto"/>
        <w:rPr>
          <w:rFonts w:ascii="Arial" w:hAnsi="Arial" w:cs="Arial"/>
        </w:rPr>
      </w:pPr>
      <w:r w:rsidRPr="003454E6">
        <w:rPr>
          <w:rFonts w:ascii="Arial" w:hAnsi="Arial" w:cs="Arial"/>
        </w:rPr>
        <w:t>Based on the stakeholder analysis</w:t>
      </w:r>
      <w:r w:rsidR="00ED4862" w:rsidRPr="003454E6">
        <w:rPr>
          <w:rFonts w:ascii="Arial" w:hAnsi="Arial" w:cs="Arial"/>
        </w:rPr>
        <w:t xml:space="preserve"> the company</w:t>
      </w:r>
      <w:r w:rsidRPr="003454E6">
        <w:rPr>
          <w:rFonts w:ascii="Arial" w:hAnsi="Arial" w:cs="Arial"/>
        </w:rPr>
        <w:t xml:space="preserve"> can identify the most suitable, feasible, and acceptable strategic options that align with the expectations and interests of various stakeholders</w:t>
      </w:r>
      <w:r w:rsidR="00ED4862" w:rsidRPr="003454E6">
        <w:rPr>
          <w:rFonts w:ascii="Arial" w:hAnsi="Arial" w:cs="Arial"/>
        </w:rPr>
        <w:t xml:space="preserve"> </w:t>
      </w:r>
      <w:r w:rsidR="00ED4862" w:rsidRPr="003454E6">
        <w:rPr>
          <w:rStyle w:val="truncatedauthor"/>
          <w:rFonts w:ascii="Arial" w:hAnsi="Arial" w:cs="Arial"/>
          <w:color w:val="5B9BD5" w:themeColor="accent5"/>
          <w:shd w:val="clear" w:color="auto" w:fill="FFFFFF"/>
        </w:rPr>
        <w:t xml:space="preserve">O. V. </w:t>
      </w:r>
      <w:hyperlink r:id="rId25" w:tooltip="Fai clic per cercare altri elementi di questo autore" w:history="1">
        <w:r w:rsidR="00ED4862" w:rsidRPr="003454E6">
          <w:rPr>
            <w:rStyle w:val="Hyperlink"/>
            <w:rFonts w:ascii="Arial" w:hAnsi="Arial" w:cs="Arial"/>
            <w:color w:val="5B9BD5" w:themeColor="accent5"/>
            <w:u w:val="none"/>
          </w:rPr>
          <w:t xml:space="preserve">Jones, J. </w:t>
        </w:r>
      </w:hyperlink>
      <w:hyperlink r:id="rId26" w:tooltip="Fai clic per cercare altri elementi di questo autore" w:history="1">
        <w:r w:rsidR="00ED4862" w:rsidRPr="003454E6">
          <w:rPr>
            <w:rStyle w:val="Hyperlink"/>
            <w:rFonts w:ascii="Arial" w:hAnsi="Arial" w:cs="Arial"/>
            <w:color w:val="5B9BD5" w:themeColor="accent5"/>
            <w:u w:val="none"/>
          </w:rPr>
          <w:t xml:space="preserve">Gold, </w:t>
        </w:r>
      </w:hyperlink>
      <w:r w:rsidR="00ED4862" w:rsidRPr="003454E6">
        <w:rPr>
          <w:rStyle w:val="truncatedauthor"/>
          <w:rFonts w:ascii="Arial" w:hAnsi="Arial" w:cs="Arial"/>
          <w:color w:val="5B9BD5" w:themeColor="accent5"/>
          <w:shd w:val="clear" w:color="auto" w:fill="FFFFFF"/>
        </w:rPr>
        <w:t>and D. </w:t>
      </w:r>
      <w:hyperlink r:id="rId27" w:tooltip="Fai clic per cercare altri elementi di questo autore" w:history="1">
        <w:r w:rsidR="00ED4862" w:rsidRPr="003454E6">
          <w:rPr>
            <w:rStyle w:val="Hyperlink"/>
            <w:rFonts w:ascii="Arial" w:hAnsi="Arial" w:cs="Arial"/>
            <w:color w:val="5B9BD5" w:themeColor="accent5"/>
            <w:u w:val="none"/>
          </w:rPr>
          <w:t>Devins,</w:t>
        </w:r>
      </w:hyperlink>
      <w:r w:rsidR="00ED4862" w:rsidRPr="003454E6">
        <w:rPr>
          <w:rStyle w:val="truncatedauthor"/>
          <w:rFonts w:ascii="Arial" w:hAnsi="Arial" w:cs="Arial"/>
          <w:color w:val="5B9BD5" w:themeColor="accent5"/>
          <w:shd w:val="clear" w:color="auto" w:fill="FFFFFF"/>
        </w:rPr>
        <w:t xml:space="preserve"> </w:t>
      </w:r>
      <w:r w:rsidR="00ED4862" w:rsidRPr="003454E6">
        <w:rPr>
          <w:rStyle w:val="jnlarticle"/>
          <w:rFonts w:ascii="Arial" w:hAnsi="Arial" w:cs="Arial"/>
          <w:color w:val="5B9BD5" w:themeColor="accent5"/>
          <w:shd w:val="clear" w:color="auto" w:fill="FFFFFF"/>
        </w:rPr>
        <w:t>(2021)</w:t>
      </w:r>
      <w:r w:rsidR="00ED4862" w:rsidRPr="003454E6">
        <w:rPr>
          <w:rStyle w:val="truncatedauthor"/>
          <w:rFonts w:ascii="Arial" w:hAnsi="Arial" w:cs="Arial"/>
          <w:shd w:val="clear" w:color="auto" w:fill="FFFFFF"/>
        </w:rPr>
        <w:t>. </w:t>
      </w:r>
      <w:r w:rsidRPr="003454E6">
        <w:rPr>
          <w:rFonts w:ascii="Arial" w:hAnsi="Arial" w:cs="Arial"/>
        </w:rPr>
        <w:t xml:space="preserve"> This analysis can inform the company's strategic decision-making process, helping it prioritize strategic choices that are </w:t>
      </w:r>
      <w:r w:rsidRPr="003454E6">
        <w:rPr>
          <w:rFonts w:ascii="Arial" w:hAnsi="Arial" w:cs="Arial"/>
        </w:rPr>
        <w:lastRenderedPageBreak/>
        <w:t>likely to gain stakeholder support, minimize potential conflicts, and enhance the company's long-term sustainability and success.</w:t>
      </w:r>
    </w:p>
    <w:p w14:paraId="6C0D0E8B" w14:textId="77777777" w:rsidR="00BB3EF5" w:rsidRPr="003454E6" w:rsidRDefault="00BB3EF5" w:rsidP="004C4C1D">
      <w:pPr>
        <w:spacing w:line="360" w:lineRule="auto"/>
        <w:rPr>
          <w:rFonts w:ascii="Arial" w:hAnsi="Arial" w:cs="Arial"/>
        </w:rPr>
      </w:pPr>
    </w:p>
    <w:p w14:paraId="4F5F7182" w14:textId="0F32660D" w:rsidR="006023D4" w:rsidRPr="000108BC" w:rsidRDefault="00E36A10" w:rsidP="004C4C1D">
      <w:pPr>
        <w:pStyle w:val="Heading1"/>
        <w:spacing w:line="360" w:lineRule="auto"/>
        <w:rPr>
          <w:rFonts w:ascii="Times New Roman" w:hAnsi="Times New Roman" w:cs="Times New Roman"/>
          <w:color w:val="8A3690"/>
        </w:rPr>
      </w:pPr>
      <w:bookmarkStart w:id="14" w:name="_Toc133919645"/>
      <w:r w:rsidRPr="000108BC">
        <w:rPr>
          <w:rFonts w:ascii="Times New Roman" w:hAnsi="Times New Roman" w:cs="Times New Roman"/>
          <w:color w:val="8A3690"/>
        </w:rPr>
        <w:t>Key Strategic Recommendations</w:t>
      </w:r>
      <w:bookmarkEnd w:id="14"/>
    </w:p>
    <w:p w14:paraId="6D560EEB" w14:textId="77777777" w:rsidR="006023D4" w:rsidRPr="003454E6" w:rsidRDefault="006023D4" w:rsidP="004C4C1D">
      <w:pPr>
        <w:spacing w:line="360" w:lineRule="auto"/>
        <w:rPr>
          <w:rFonts w:ascii="Arial" w:hAnsi="Arial" w:cs="Arial"/>
        </w:rPr>
      </w:pPr>
    </w:p>
    <w:p w14:paraId="589B4FE7" w14:textId="71218F52" w:rsidR="00CE0A04" w:rsidRPr="003454E6" w:rsidRDefault="00E36A10" w:rsidP="004C4C1D">
      <w:pPr>
        <w:spacing w:line="360" w:lineRule="auto"/>
        <w:rPr>
          <w:rFonts w:ascii="Arial" w:hAnsi="Arial" w:cs="Arial"/>
        </w:rPr>
      </w:pPr>
      <w:r w:rsidRPr="003454E6">
        <w:rPr>
          <w:rFonts w:ascii="Arial" w:hAnsi="Arial" w:cs="Arial"/>
        </w:rPr>
        <w:t>Given these points in the findings and analysis, key strategic recommendations will be provided for Official Tangle Teezer's future developments and implementation. These recommendations will take into consideration the challenges of SMEs.</w:t>
      </w:r>
    </w:p>
    <w:p w14:paraId="4D4CE943" w14:textId="44041A7F" w:rsidR="00812D94" w:rsidRPr="003454E6" w:rsidRDefault="00E36A10" w:rsidP="004C4C1D">
      <w:pPr>
        <w:spacing w:line="360" w:lineRule="auto"/>
        <w:rPr>
          <w:rFonts w:ascii="Arial" w:hAnsi="Arial" w:cs="Arial"/>
        </w:rPr>
      </w:pPr>
      <w:r w:rsidRPr="003454E6">
        <w:rPr>
          <w:rFonts w:ascii="Arial" w:hAnsi="Arial" w:cs="Arial"/>
        </w:rPr>
        <w:t xml:space="preserve">The company should focus on diversifying its product offerings and continuously innovating to meet changing customer needs and preferences. This can be achieved through research and development efforts to introduce new hair care products, variations of existing products, or exploring new markets and customer segments. </w:t>
      </w:r>
      <w:r w:rsidR="00D73CF2" w:rsidRPr="003454E6">
        <w:rPr>
          <w:rFonts w:ascii="Arial" w:hAnsi="Arial" w:cs="Arial"/>
        </w:rPr>
        <w:t>T</w:t>
      </w:r>
      <w:r w:rsidRPr="003454E6">
        <w:rPr>
          <w:rFonts w:ascii="Arial" w:hAnsi="Arial" w:cs="Arial"/>
        </w:rPr>
        <w:t>his strategy can help the company reduce dependency on a single product line and expand its market presence.</w:t>
      </w:r>
    </w:p>
    <w:p w14:paraId="1A9D9F36" w14:textId="5A48F8B9" w:rsidR="00812D94" w:rsidRPr="003454E6" w:rsidRDefault="00E36A10" w:rsidP="004C4C1D">
      <w:pPr>
        <w:spacing w:line="360" w:lineRule="auto"/>
        <w:rPr>
          <w:rFonts w:ascii="Arial" w:hAnsi="Arial" w:cs="Arial"/>
        </w:rPr>
      </w:pPr>
      <w:r w:rsidRPr="003454E6">
        <w:rPr>
          <w:rFonts w:ascii="Arial" w:hAnsi="Arial" w:cs="Arial"/>
        </w:rPr>
        <w:t>Additionally, they should explore opportunities for market expansion in domestic and international markets. This can involve entering new geographical markets, expanding distribution channels, and establishing strategic partnerships with local distributors or retailers. Market expansion can provide the company with access to new customers, increase sales revenue, and reduce risks associated with over-reliance on a single market.</w:t>
      </w:r>
    </w:p>
    <w:p w14:paraId="2BF1955D" w14:textId="6EF612DE" w:rsidR="00812D94" w:rsidRPr="003454E6" w:rsidRDefault="00E36A10" w:rsidP="004C4C1D">
      <w:pPr>
        <w:spacing w:line="360" w:lineRule="auto"/>
        <w:rPr>
          <w:rFonts w:ascii="Arial" w:hAnsi="Arial" w:cs="Arial"/>
        </w:rPr>
      </w:pPr>
      <w:r w:rsidRPr="003454E6">
        <w:rPr>
          <w:rFonts w:ascii="Arial" w:hAnsi="Arial" w:cs="Arial"/>
        </w:rPr>
        <w:t>Official Tangle Teezer should invest in building a strong brand image and effective marketing strategies to differentiate itself from competitors and capture customer attention. This can involve developing a compelling brand story, creating a consistent brand identity, and implementing targeted marketing campaigns through various channels such as social media, influencer partnerships, and advertising. A strong brand and effective marketing can help the company increase brand awareness, customer loyalty, and market share.</w:t>
      </w:r>
      <w:r w:rsidR="00233D8E" w:rsidRPr="003454E6">
        <w:rPr>
          <w:rFonts w:ascii="Arial" w:hAnsi="Arial" w:cs="Arial"/>
        </w:rPr>
        <w:t xml:space="preserve"> </w:t>
      </w:r>
      <w:r w:rsidR="00233D8E" w:rsidRPr="003454E6">
        <w:rPr>
          <w:rFonts w:ascii="Arial" w:hAnsi="Arial" w:cs="Arial"/>
          <w:color w:val="5B9BD5" w:themeColor="accent5"/>
        </w:rPr>
        <w:t>(G. Bevear and C. Prince 2019)</w:t>
      </w:r>
    </w:p>
    <w:p w14:paraId="6DFBD3D8" w14:textId="682C7509" w:rsidR="00812D94" w:rsidRPr="003454E6" w:rsidRDefault="00E36A10" w:rsidP="004C4C1D">
      <w:pPr>
        <w:spacing w:line="360" w:lineRule="auto"/>
        <w:rPr>
          <w:rFonts w:ascii="Arial" w:hAnsi="Arial" w:cs="Arial"/>
        </w:rPr>
      </w:pPr>
      <w:r w:rsidRPr="003454E6">
        <w:rPr>
          <w:rFonts w:ascii="Arial" w:hAnsi="Arial" w:cs="Arial"/>
        </w:rPr>
        <w:t>It should focus on optimizing its supply chain to improve operational efficiency, reduce costs, and ensure the timely delivery of products. This can involve working closely with suppliers to streamline procurement processes, optimize inventory management, and enhance logistics and transportation efficiency. An optimized supply chain can help the company improve customer satisfaction, reduce lead times, and gain a competitive advantage in the market.</w:t>
      </w:r>
    </w:p>
    <w:p w14:paraId="70FAF51C" w14:textId="4B3B4D58" w:rsidR="00812D94" w:rsidRPr="003454E6" w:rsidRDefault="00E36A10" w:rsidP="004C4C1D">
      <w:pPr>
        <w:spacing w:line="360" w:lineRule="auto"/>
        <w:rPr>
          <w:rFonts w:ascii="Arial" w:hAnsi="Arial" w:cs="Arial"/>
        </w:rPr>
      </w:pPr>
      <w:r w:rsidRPr="003454E6">
        <w:rPr>
          <w:rFonts w:ascii="Arial" w:hAnsi="Arial" w:cs="Arial"/>
        </w:rPr>
        <w:t xml:space="preserve">Official Tangle Teezer should prioritize employee development and engagement to foster a motivated and productive workforce. This can involve providing regular training and development opportunities, </w:t>
      </w:r>
      <w:r w:rsidR="00BD53E2" w:rsidRPr="003454E6">
        <w:rPr>
          <w:rFonts w:ascii="Arial" w:hAnsi="Arial" w:cs="Arial"/>
        </w:rPr>
        <w:t>recognizing,</w:t>
      </w:r>
      <w:r w:rsidRPr="003454E6">
        <w:rPr>
          <w:rFonts w:ascii="Arial" w:hAnsi="Arial" w:cs="Arial"/>
        </w:rPr>
        <w:t xml:space="preserve"> and rewarding employee achievements, and </w:t>
      </w:r>
      <w:r w:rsidRPr="003454E6">
        <w:rPr>
          <w:rFonts w:ascii="Arial" w:hAnsi="Arial" w:cs="Arial"/>
        </w:rPr>
        <w:lastRenderedPageBreak/>
        <w:t>fostering a positive work culture that encourages innovation and collaboration. Engaged employees can contribute to the company's success by being committed to the organization's goals and delivering high-quality work.</w:t>
      </w:r>
    </w:p>
    <w:p w14:paraId="669A25E3" w14:textId="033AB65B" w:rsidR="00812D94" w:rsidRPr="003454E6" w:rsidRDefault="00E36A10" w:rsidP="004C4C1D">
      <w:pPr>
        <w:spacing w:line="360" w:lineRule="auto"/>
        <w:rPr>
          <w:rFonts w:ascii="Arial" w:hAnsi="Arial" w:cs="Arial"/>
        </w:rPr>
      </w:pPr>
      <w:r w:rsidRPr="003454E6">
        <w:rPr>
          <w:rFonts w:ascii="Arial" w:hAnsi="Arial" w:cs="Arial"/>
        </w:rPr>
        <w:t>It should integrate sustainability and CSR into its business strategy. This can involve implementing environmentally responsible practices in the production process, supporting social causes, and engaging in community initiatives. Demonstrating a commitment to sustainability and CSR can enhance the company's reputation, attract environmentally conscious customers, and contribute to long-term business sustainability.</w:t>
      </w:r>
    </w:p>
    <w:p w14:paraId="42AC52E7" w14:textId="080FD30B" w:rsidR="00812D94" w:rsidRPr="003454E6" w:rsidRDefault="00E36A10" w:rsidP="004C4C1D">
      <w:pPr>
        <w:spacing w:line="360" w:lineRule="auto"/>
        <w:rPr>
          <w:rFonts w:ascii="Arial" w:hAnsi="Arial" w:cs="Arial"/>
        </w:rPr>
      </w:pPr>
      <w:r w:rsidRPr="003454E6">
        <w:rPr>
          <w:rFonts w:ascii="Arial" w:hAnsi="Arial" w:cs="Arial"/>
        </w:rPr>
        <w:t>Furthermore, should explore strategic partnerships and alliances with other companies or organizations to leverage synergies and gain competitive advantages. This can involve collaborations for research and development, joint marketing initiatives, or strategic alliances to access new markets or technologies. Strategic partnerships and alliances can provide the company with access to new resources, capabilities, and markets, thereby enhancing its competitiveness in the industry.</w:t>
      </w:r>
      <w:r w:rsidR="00D73CF2" w:rsidRPr="003454E6">
        <w:rPr>
          <w:rFonts w:ascii="Arial" w:hAnsi="Arial" w:cs="Arial"/>
        </w:rPr>
        <w:t xml:space="preserve"> </w:t>
      </w:r>
      <w:r w:rsidR="00D73CF2" w:rsidRPr="003454E6">
        <w:rPr>
          <w:rFonts w:ascii="Arial" w:hAnsi="Arial" w:cs="Arial"/>
          <w:color w:val="5B9BD5" w:themeColor="accent5"/>
        </w:rPr>
        <w:t>(</w:t>
      </w:r>
      <w:r w:rsidR="00D73CF2" w:rsidRPr="003454E6">
        <w:rPr>
          <w:rFonts w:ascii="Arial" w:hAnsi="Arial" w:cs="Arial"/>
          <w:color w:val="5B9BD5" w:themeColor="accent5"/>
          <w:shd w:val="clear" w:color="auto" w:fill="FFFFFF"/>
        </w:rPr>
        <w:t>G. Afeltra and all 2022)</w:t>
      </w:r>
      <w:r w:rsidR="00D73CF2" w:rsidRPr="003454E6">
        <w:rPr>
          <w:rFonts w:ascii="Arial" w:hAnsi="Arial" w:cs="Arial"/>
        </w:rPr>
        <w:t>.</w:t>
      </w:r>
    </w:p>
    <w:p w14:paraId="67F52ECC" w14:textId="4B431CDD" w:rsidR="00812D94" w:rsidRDefault="00E36A10" w:rsidP="004C4C1D">
      <w:pPr>
        <w:spacing w:line="360" w:lineRule="auto"/>
        <w:rPr>
          <w:rFonts w:ascii="Arial" w:hAnsi="Arial" w:cs="Arial"/>
        </w:rPr>
      </w:pPr>
      <w:r w:rsidRPr="003454E6">
        <w:rPr>
          <w:rFonts w:ascii="Arial" w:hAnsi="Arial" w:cs="Arial"/>
        </w:rPr>
        <w:t>At last, the Implementation of these strategic recommendations should be supported by a thorough planning process, including clear action plans, performance indicators, and regular monitoring and review to ensure effective execution. It is also important for Official Tangle Teezer to continuously assess and adapt its strategic choices based on changing market dynamics, customer preferences, and stakeholder expectations to ensure long-term success and sustainability.</w:t>
      </w:r>
    </w:p>
    <w:p w14:paraId="3E946296" w14:textId="77777777" w:rsidR="002B29A2" w:rsidRDefault="002B29A2" w:rsidP="004C4C1D">
      <w:pPr>
        <w:spacing w:line="360" w:lineRule="auto"/>
        <w:rPr>
          <w:rFonts w:ascii="Arial" w:hAnsi="Arial" w:cs="Arial"/>
        </w:rPr>
      </w:pPr>
    </w:p>
    <w:p w14:paraId="0A1E3B5F" w14:textId="77777777" w:rsidR="002B29A2" w:rsidRPr="000108BC" w:rsidRDefault="002B29A2" w:rsidP="004C4C1D">
      <w:pPr>
        <w:pStyle w:val="Heading1"/>
        <w:spacing w:line="360" w:lineRule="auto"/>
        <w:rPr>
          <w:rFonts w:ascii="Times New Roman" w:hAnsi="Times New Roman" w:cs="Times New Roman"/>
          <w:color w:val="8A3690"/>
        </w:rPr>
      </w:pPr>
      <w:bookmarkStart w:id="15" w:name="_Toc133919646"/>
      <w:r w:rsidRPr="000108BC">
        <w:rPr>
          <w:rFonts w:ascii="Times New Roman" w:hAnsi="Times New Roman" w:cs="Times New Roman"/>
          <w:color w:val="8A3690"/>
        </w:rPr>
        <w:t>Summary</w:t>
      </w:r>
      <w:bookmarkEnd w:id="15"/>
    </w:p>
    <w:p w14:paraId="0FABC8E2" w14:textId="77777777" w:rsidR="00FA0C16" w:rsidRPr="00FA0C16" w:rsidRDefault="00FA0C16" w:rsidP="004C4C1D">
      <w:pPr>
        <w:spacing w:line="360" w:lineRule="auto"/>
      </w:pPr>
    </w:p>
    <w:p w14:paraId="44D86EF2" w14:textId="39B595F2" w:rsidR="002B29A2" w:rsidRPr="00975F93" w:rsidRDefault="002B29A2" w:rsidP="004C4C1D">
      <w:pPr>
        <w:spacing w:line="360" w:lineRule="auto"/>
        <w:rPr>
          <w:rFonts w:ascii="Arial" w:hAnsi="Arial" w:cs="Arial"/>
        </w:rPr>
      </w:pPr>
      <w:r w:rsidRPr="00975F93">
        <w:rPr>
          <w:rFonts w:ascii="Arial" w:hAnsi="Arial" w:cs="Arial"/>
        </w:rPr>
        <w:t>The company's current strategic direction was critically appraised through the analysis of its strategic statement, including vision, mission, values, goals, and objectives. The findings revealed that Official Tangle Teezer has been focusing on product innovation, premium positioning, and sustainability in its strategic approach</w:t>
      </w:r>
      <w:r>
        <w:rPr>
          <w:rFonts w:ascii="Arial" w:hAnsi="Arial" w:cs="Arial"/>
        </w:rPr>
        <w:t>, moreover, t</w:t>
      </w:r>
      <w:r w:rsidRPr="00975F93">
        <w:rPr>
          <w:rFonts w:ascii="Arial" w:hAnsi="Arial" w:cs="Arial"/>
        </w:rPr>
        <w:t xml:space="preserve">he external and internal environment of Official Tangle Teezer was </w:t>
      </w:r>
      <w:r w:rsidR="0033150D" w:rsidRPr="00975F93">
        <w:rPr>
          <w:rFonts w:ascii="Arial" w:hAnsi="Arial" w:cs="Arial"/>
        </w:rPr>
        <w:t>analysed</w:t>
      </w:r>
      <w:r w:rsidRPr="00975F93">
        <w:rPr>
          <w:rFonts w:ascii="Arial" w:hAnsi="Arial" w:cs="Arial"/>
        </w:rPr>
        <w:t xml:space="preserve"> using business environmental scanning tools such as PESTEL, VRIN, and SWOT analysis. The findings identified opportunities such as increasing demand for innovative haircare products, growing consumer awareness about sustainability, and expanding global markets. However, the company also faces challenges such as intense competition, changing consumer preferences, and regulatory compliance.</w:t>
      </w:r>
    </w:p>
    <w:p w14:paraId="3E252609" w14:textId="5BA95FB1" w:rsidR="002B29A2" w:rsidRPr="00975F93" w:rsidRDefault="002B29A2" w:rsidP="004C4C1D">
      <w:pPr>
        <w:spacing w:line="360" w:lineRule="auto"/>
        <w:rPr>
          <w:rFonts w:ascii="Arial" w:hAnsi="Arial" w:cs="Arial"/>
        </w:rPr>
      </w:pPr>
      <w:r w:rsidRPr="00975F93">
        <w:rPr>
          <w:rFonts w:ascii="Arial" w:hAnsi="Arial" w:cs="Arial"/>
        </w:rPr>
        <w:lastRenderedPageBreak/>
        <w:t xml:space="preserve">Various strategic growth choices were explored using models such as Porter's Generic Strategies and Ansoff </w:t>
      </w:r>
      <w:r w:rsidR="0033150D" w:rsidRPr="00975F93">
        <w:rPr>
          <w:rFonts w:ascii="Arial" w:hAnsi="Arial" w:cs="Arial"/>
        </w:rPr>
        <w:t>Matrix</w:t>
      </w:r>
      <w:r w:rsidRPr="00975F93">
        <w:rPr>
          <w:rFonts w:ascii="Arial" w:hAnsi="Arial" w:cs="Arial"/>
        </w:rPr>
        <w:t>.</w:t>
      </w:r>
      <w:r>
        <w:rPr>
          <w:rFonts w:ascii="Arial" w:hAnsi="Arial" w:cs="Arial"/>
        </w:rPr>
        <w:t xml:space="preserve"> </w:t>
      </w:r>
      <w:r w:rsidRPr="00975F93">
        <w:rPr>
          <w:rFonts w:ascii="Arial" w:hAnsi="Arial" w:cs="Arial"/>
        </w:rPr>
        <w:t>The findings suggest that the company can leverage its product innovation capabilities, premium positioning, and sustainability focus to drive growth in existing markets and explore new markets.</w:t>
      </w:r>
    </w:p>
    <w:p w14:paraId="3231053B" w14:textId="77777777" w:rsidR="002B29A2" w:rsidRPr="00975F93" w:rsidRDefault="002B29A2" w:rsidP="004C4C1D">
      <w:pPr>
        <w:spacing w:line="360" w:lineRule="auto"/>
        <w:rPr>
          <w:rFonts w:ascii="Arial" w:hAnsi="Arial" w:cs="Arial"/>
        </w:rPr>
      </w:pPr>
      <w:r w:rsidRPr="00975F93">
        <w:rPr>
          <w:rFonts w:ascii="Arial" w:hAnsi="Arial" w:cs="Arial"/>
        </w:rPr>
        <w:t>A</w:t>
      </w:r>
      <w:r>
        <w:rPr>
          <w:rFonts w:ascii="Arial" w:hAnsi="Arial" w:cs="Arial"/>
        </w:rPr>
        <w:t>fterwards, a</w:t>
      </w:r>
      <w:r w:rsidRPr="00975F93">
        <w:rPr>
          <w:rFonts w:ascii="Arial" w:hAnsi="Arial" w:cs="Arial"/>
        </w:rPr>
        <w:t xml:space="preserve"> stakeholder analysis was conducted to identify the expectations and relative power of different stakeholders. The findings highlighted the importance of considering the interests of various stakeholders, including customers, employees, investors, suppliers, regulatory authorities, and the community, in the strategic decision-making process.</w:t>
      </w:r>
    </w:p>
    <w:p w14:paraId="1DA279BC" w14:textId="77777777" w:rsidR="002B29A2" w:rsidRPr="00975F93" w:rsidRDefault="002B29A2" w:rsidP="004C4C1D">
      <w:pPr>
        <w:spacing w:line="360" w:lineRule="auto"/>
        <w:rPr>
          <w:rFonts w:ascii="Arial" w:hAnsi="Arial" w:cs="Arial"/>
        </w:rPr>
      </w:pPr>
      <w:r w:rsidRPr="00975F93">
        <w:rPr>
          <w:rFonts w:ascii="Arial" w:hAnsi="Arial" w:cs="Arial"/>
        </w:rPr>
        <w:t>Key strategic recommendations were provided for Official Tangle Teezer includ</w:t>
      </w:r>
      <w:r>
        <w:rPr>
          <w:rFonts w:ascii="Arial" w:hAnsi="Arial" w:cs="Arial"/>
        </w:rPr>
        <w:t>ing the</w:t>
      </w:r>
      <w:r w:rsidRPr="00975F93">
        <w:rPr>
          <w:rFonts w:ascii="Arial" w:hAnsi="Arial" w:cs="Arial"/>
        </w:rPr>
        <w:t xml:space="preserve"> focusing on product innovation, sustainable packaging, market segmentation, brand positioning, supply chain management, customer engagement, and talent management. </w:t>
      </w:r>
      <w:r>
        <w:rPr>
          <w:rFonts w:ascii="Arial" w:hAnsi="Arial" w:cs="Arial"/>
        </w:rPr>
        <w:t>Finally, t</w:t>
      </w:r>
      <w:r w:rsidRPr="00975F93">
        <w:rPr>
          <w:rFonts w:ascii="Arial" w:hAnsi="Arial" w:cs="Arial"/>
        </w:rPr>
        <w:t>he recommendations aim to enhance the company's competitive advantage, sustainability, and long-term growth prospects.</w:t>
      </w:r>
    </w:p>
    <w:p w14:paraId="41B049B9" w14:textId="77777777" w:rsidR="00E62A57" w:rsidRPr="003454E6" w:rsidRDefault="00E62A57" w:rsidP="004C4C1D">
      <w:pPr>
        <w:spacing w:line="360" w:lineRule="auto"/>
        <w:rPr>
          <w:rFonts w:ascii="Arial" w:hAnsi="Arial" w:cs="Arial"/>
        </w:rPr>
      </w:pPr>
    </w:p>
    <w:p w14:paraId="3D24FB77" w14:textId="013386CB" w:rsidR="00F477F7" w:rsidRPr="000108BC" w:rsidRDefault="00E36A10" w:rsidP="004C4C1D">
      <w:pPr>
        <w:pStyle w:val="Heading1"/>
        <w:spacing w:line="360" w:lineRule="auto"/>
        <w:rPr>
          <w:rFonts w:ascii="Times New Roman" w:hAnsi="Times New Roman" w:cs="Times New Roman"/>
          <w:color w:val="8A3690"/>
        </w:rPr>
      </w:pPr>
      <w:bookmarkStart w:id="16" w:name="_Toc133919647"/>
      <w:r w:rsidRPr="000108BC">
        <w:rPr>
          <w:rFonts w:ascii="Times New Roman" w:hAnsi="Times New Roman" w:cs="Times New Roman"/>
          <w:color w:val="8A3690"/>
        </w:rPr>
        <w:t>Conclusion</w:t>
      </w:r>
      <w:bookmarkEnd w:id="16"/>
    </w:p>
    <w:p w14:paraId="444CF052" w14:textId="77777777" w:rsidR="007B6B7A" w:rsidRPr="007B6B7A" w:rsidRDefault="007B6B7A" w:rsidP="004C4C1D">
      <w:pPr>
        <w:spacing w:line="360" w:lineRule="auto"/>
      </w:pPr>
    </w:p>
    <w:p w14:paraId="50A43FC3" w14:textId="021A98D2" w:rsidR="00B21B16" w:rsidRPr="003454E6" w:rsidRDefault="00E36A10" w:rsidP="004C4C1D">
      <w:pPr>
        <w:spacing w:line="360" w:lineRule="auto"/>
        <w:rPr>
          <w:rFonts w:ascii="Arial" w:hAnsi="Arial" w:cs="Arial"/>
        </w:rPr>
      </w:pPr>
      <w:r w:rsidRPr="003454E6">
        <w:rPr>
          <w:rFonts w:ascii="Arial" w:hAnsi="Arial" w:cs="Arial"/>
        </w:rPr>
        <w:t xml:space="preserve">As </w:t>
      </w:r>
      <w:r w:rsidR="00C24F05" w:rsidRPr="003454E6">
        <w:rPr>
          <w:rFonts w:ascii="Arial" w:hAnsi="Arial" w:cs="Arial"/>
        </w:rPr>
        <w:t>a result</w:t>
      </w:r>
      <w:r w:rsidRPr="003454E6">
        <w:rPr>
          <w:rFonts w:ascii="Arial" w:hAnsi="Arial" w:cs="Arial"/>
        </w:rPr>
        <w:t>, Official Tangle Teezer, as an SME in the hair care industry, faces various challenges and opportunities in its strategic direction and growth. Through a critical appraisal of its current strategic direction, analysis of its external and internal environment using business environmental scanning tools, and understanding of stakeholder expectations, key strategic recommendations have been proposed.</w:t>
      </w:r>
    </w:p>
    <w:p w14:paraId="482F0D48" w14:textId="77777777" w:rsidR="00B21B16" w:rsidRPr="003454E6" w:rsidRDefault="00E36A10" w:rsidP="004C4C1D">
      <w:pPr>
        <w:spacing w:line="360" w:lineRule="auto"/>
        <w:rPr>
          <w:rFonts w:ascii="Arial" w:hAnsi="Arial" w:cs="Arial"/>
        </w:rPr>
      </w:pPr>
      <w:r w:rsidRPr="003454E6">
        <w:rPr>
          <w:rFonts w:ascii="Arial" w:hAnsi="Arial" w:cs="Arial"/>
        </w:rPr>
        <w:t>These recommendations include diversification and innovation, market expansion, branding and marketing, supply chain optimization, employee development and engagement, sustainability and CSR, and strategic partnerships and alliances. By implementing these recommendations, Official Tangle Teezer can position itself for long-term success, mitigate risks, and capitalize on growth opportunities in the competitive hair care market.</w:t>
      </w:r>
    </w:p>
    <w:p w14:paraId="501D5D25" w14:textId="77777777" w:rsidR="00B21B16" w:rsidRPr="003454E6" w:rsidRDefault="00E36A10" w:rsidP="004C4C1D">
      <w:pPr>
        <w:spacing w:line="360" w:lineRule="auto"/>
        <w:rPr>
          <w:rFonts w:ascii="Arial" w:hAnsi="Arial" w:cs="Arial"/>
        </w:rPr>
      </w:pPr>
      <w:r w:rsidRPr="003454E6">
        <w:rPr>
          <w:rFonts w:ascii="Arial" w:hAnsi="Arial" w:cs="Arial"/>
        </w:rPr>
        <w:t>However, it is important for Official Tangle Teezer to carefully plan, execute, and monitor the implementation of these recommendations, taking into consideration the unique characteristics and challenges of SMEs. Regular review and adaptation of the strategic choices based on market changes and stakeholder feedback will be crucial to ensure the effectiveness and sustainability of the proposed strategies.</w:t>
      </w:r>
    </w:p>
    <w:p w14:paraId="118B340E" w14:textId="77777777" w:rsidR="00B21B16" w:rsidRPr="003454E6" w:rsidRDefault="00E36A10" w:rsidP="004C4C1D">
      <w:pPr>
        <w:spacing w:line="360" w:lineRule="auto"/>
        <w:rPr>
          <w:rFonts w:ascii="Arial" w:hAnsi="Arial" w:cs="Arial"/>
        </w:rPr>
      </w:pPr>
      <w:r w:rsidRPr="003454E6">
        <w:rPr>
          <w:rFonts w:ascii="Arial" w:hAnsi="Arial" w:cs="Arial"/>
        </w:rPr>
        <w:t xml:space="preserve">In conclusion, a well-designed and executed sustainable business strategy, supported by academic models, methods, and theories, can provide Official Tangle Teezer with a </w:t>
      </w:r>
      <w:r w:rsidRPr="003454E6">
        <w:rPr>
          <w:rFonts w:ascii="Arial" w:hAnsi="Arial" w:cs="Arial"/>
        </w:rPr>
        <w:lastRenderedPageBreak/>
        <w:t>roadmap for future growth and success as a sustainable and competitive SME in the hair care industry.</w:t>
      </w:r>
    </w:p>
    <w:p w14:paraId="37B73EA4" w14:textId="77777777" w:rsidR="00C24F05" w:rsidRPr="003454E6" w:rsidRDefault="00C24F05" w:rsidP="004C4C1D">
      <w:pPr>
        <w:spacing w:line="360" w:lineRule="auto"/>
        <w:rPr>
          <w:rFonts w:ascii="Arial" w:hAnsi="Arial" w:cs="Arial"/>
        </w:rPr>
      </w:pPr>
    </w:p>
    <w:p w14:paraId="4CA0A30A" w14:textId="4E359D23" w:rsidR="00C24F05" w:rsidRPr="000108BC" w:rsidRDefault="00E36A10" w:rsidP="004C4C1D">
      <w:pPr>
        <w:pStyle w:val="Heading1"/>
        <w:spacing w:line="360" w:lineRule="auto"/>
        <w:rPr>
          <w:rFonts w:ascii="Times New Roman" w:hAnsi="Times New Roman" w:cs="Times New Roman"/>
          <w:color w:val="8A3690"/>
        </w:rPr>
      </w:pPr>
      <w:bookmarkStart w:id="17" w:name="_Toc133919648"/>
      <w:r w:rsidRPr="000108BC">
        <w:rPr>
          <w:rFonts w:ascii="Times New Roman" w:hAnsi="Times New Roman" w:cs="Times New Roman"/>
          <w:color w:val="8A3690"/>
        </w:rPr>
        <w:t>References</w:t>
      </w:r>
      <w:bookmarkEnd w:id="17"/>
      <w:r w:rsidRPr="000108BC">
        <w:rPr>
          <w:rFonts w:ascii="Times New Roman" w:hAnsi="Times New Roman" w:cs="Times New Roman"/>
          <w:color w:val="8A3690"/>
        </w:rPr>
        <w:t xml:space="preserve"> </w:t>
      </w:r>
    </w:p>
    <w:p w14:paraId="5B6FA97E" w14:textId="77777777" w:rsidR="00B21B16" w:rsidRPr="003454E6" w:rsidRDefault="00B21B16" w:rsidP="004C4C1D">
      <w:pPr>
        <w:spacing w:line="360" w:lineRule="auto"/>
        <w:rPr>
          <w:rFonts w:ascii="Arial" w:hAnsi="Arial" w:cs="Arial"/>
        </w:rPr>
      </w:pPr>
    </w:p>
    <w:p w14:paraId="2A0C79D7" w14:textId="7F6DCE22" w:rsidR="00894488" w:rsidRDefault="00894488" w:rsidP="0023145A">
      <w:pPr>
        <w:pStyle w:val="ListParagraph"/>
        <w:numPr>
          <w:ilvl w:val="0"/>
          <w:numId w:val="31"/>
        </w:numPr>
        <w:spacing w:line="360" w:lineRule="auto"/>
        <w:rPr>
          <w:rFonts w:ascii="Arial" w:hAnsi="Arial" w:cs="Arial"/>
          <w:sz w:val="20"/>
          <w:szCs w:val="20"/>
        </w:rPr>
      </w:pPr>
      <w:r w:rsidRPr="007B6B7A">
        <w:rPr>
          <w:rFonts w:ascii="Arial" w:hAnsi="Arial" w:cs="Arial"/>
          <w:sz w:val="20"/>
          <w:szCs w:val="20"/>
        </w:rPr>
        <w:t xml:space="preserve">C. Shilling </w:t>
      </w:r>
      <w:r w:rsidRPr="007B6B7A">
        <w:rPr>
          <w:rFonts w:ascii="Arial" w:hAnsi="Arial" w:cs="Arial"/>
          <w:color w:val="6F6F6F"/>
          <w:sz w:val="20"/>
          <w:szCs w:val="20"/>
        </w:rPr>
        <w:t xml:space="preserve">(2022). </w:t>
      </w:r>
      <w:r w:rsidRPr="007B6B7A">
        <w:rPr>
          <w:rFonts w:ascii="Arial" w:hAnsi="Arial" w:cs="Arial"/>
          <w:sz w:val="20"/>
          <w:szCs w:val="20"/>
        </w:rPr>
        <w:t xml:space="preserve">How to do a PESTLE analysis for your business. Available from: </w:t>
      </w:r>
      <w:hyperlink r:id="rId28" w:history="1">
        <w:r w:rsidRPr="007B6B7A">
          <w:rPr>
            <w:rStyle w:val="Hyperlink"/>
            <w:rFonts w:ascii="Arial" w:hAnsi="Arial" w:cs="Arial"/>
            <w:sz w:val="20"/>
            <w:szCs w:val="20"/>
          </w:rPr>
          <w:t>https://www.simplybusiness.co.uk/knowledge/articles/2022/03/what-is-a-pestle-analysis/</w:t>
        </w:r>
      </w:hyperlink>
      <w:r w:rsidRPr="007B6B7A">
        <w:rPr>
          <w:rFonts w:ascii="Arial" w:hAnsi="Arial" w:cs="Arial"/>
          <w:sz w:val="20"/>
          <w:szCs w:val="20"/>
        </w:rPr>
        <w:t>. Accessed on 22/04/2023.</w:t>
      </w:r>
    </w:p>
    <w:p w14:paraId="01AC5163" w14:textId="76EBABF5" w:rsidR="00AB4601" w:rsidRPr="0023145A" w:rsidRDefault="00AB4601" w:rsidP="0023145A">
      <w:pPr>
        <w:pStyle w:val="ListParagraph"/>
        <w:numPr>
          <w:ilvl w:val="0"/>
          <w:numId w:val="31"/>
        </w:numPr>
        <w:spacing w:line="360" w:lineRule="auto"/>
        <w:rPr>
          <w:rFonts w:ascii="Arial" w:hAnsi="Arial" w:cs="Arial"/>
          <w:color w:val="757575"/>
          <w:sz w:val="20"/>
          <w:szCs w:val="20"/>
        </w:rPr>
      </w:pPr>
      <w:hyperlink r:id="rId29" w:tooltip="Fai clic per cercare altri elementi di questo autore" w:history="1">
        <w:r w:rsidRPr="007B6B7A">
          <w:rPr>
            <w:rFonts w:ascii="Arial" w:hAnsi="Arial" w:cs="Arial"/>
            <w:sz w:val="20"/>
            <w:szCs w:val="20"/>
          </w:rPr>
          <w:t>Fauzi, A</w:t>
        </w:r>
      </w:hyperlink>
      <w:r w:rsidRPr="007B6B7A">
        <w:rPr>
          <w:rFonts w:ascii="Arial" w:hAnsi="Arial" w:cs="Arial"/>
          <w:sz w:val="20"/>
          <w:szCs w:val="20"/>
        </w:rPr>
        <w:t>; </w:t>
      </w:r>
      <w:hyperlink r:id="rId30" w:tooltip="Fai clic per cercare altri elementi di questo autore" w:history="1">
        <w:r w:rsidRPr="007B6B7A">
          <w:rPr>
            <w:rFonts w:ascii="Arial" w:hAnsi="Arial" w:cs="Arial"/>
            <w:sz w:val="20"/>
            <w:szCs w:val="20"/>
          </w:rPr>
          <w:t>Cariawan, U</w:t>
        </w:r>
      </w:hyperlink>
      <w:r w:rsidRPr="007B6B7A">
        <w:rPr>
          <w:rFonts w:ascii="Arial" w:hAnsi="Arial" w:cs="Arial"/>
          <w:sz w:val="20"/>
          <w:szCs w:val="20"/>
        </w:rPr>
        <w:t xml:space="preserve"> (2019), SWOT Analysis for Business Strategies : A Case of Azka Syahrani in Muslim Fashion Industry.Available from: </w:t>
      </w:r>
      <w:hyperlink r:id="rId31" w:history="1">
        <w:r w:rsidRPr="007B6B7A">
          <w:rPr>
            <w:rStyle w:val="Hyperlink"/>
            <w:rFonts w:ascii="Arial" w:hAnsi="Arial" w:cs="Arial"/>
            <w:sz w:val="20"/>
            <w:szCs w:val="20"/>
          </w:rPr>
          <w:t>https://www.proquest.com/central/docview/2306529601/5EAB3F3671854278PQ/2?accountid=130472</w:t>
        </w:r>
      </w:hyperlink>
      <w:r w:rsidRPr="007B6B7A">
        <w:rPr>
          <w:rFonts w:ascii="Arial" w:hAnsi="Arial" w:cs="Arial"/>
          <w:sz w:val="20"/>
          <w:szCs w:val="20"/>
        </w:rPr>
        <w:t>. Accessed on 22/04/2023.</w:t>
      </w:r>
    </w:p>
    <w:p w14:paraId="2D62FFF5" w14:textId="0D8FEF03" w:rsidR="00D63DC3" w:rsidRDefault="00E36A10" w:rsidP="0023145A">
      <w:pPr>
        <w:pStyle w:val="ListParagraph"/>
        <w:numPr>
          <w:ilvl w:val="0"/>
          <w:numId w:val="31"/>
        </w:numPr>
        <w:spacing w:line="360" w:lineRule="auto"/>
        <w:rPr>
          <w:rFonts w:ascii="Arial" w:hAnsi="Arial" w:cs="Arial"/>
          <w:sz w:val="20"/>
          <w:szCs w:val="20"/>
        </w:rPr>
      </w:pPr>
      <w:r w:rsidRPr="007B6B7A">
        <w:rPr>
          <w:rFonts w:ascii="Arial" w:hAnsi="Arial" w:cs="Arial"/>
          <w:sz w:val="20"/>
          <w:szCs w:val="20"/>
          <w:shd w:val="clear" w:color="auto" w:fill="FFFFFF"/>
        </w:rPr>
        <w:t xml:space="preserve">G. </w:t>
      </w:r>
      <w:r w:rsidR="00D90034" w:rsidRPr="007B6B7A">
        <w:rPr>
          <w:rFonts w:ascii="Arial" w:hAnsi="Arial" w:cs="Arial"/>
          <w:sz w:val="20"/>
          <w:szCs w:val="20"/>
          <w:shd w:val="clear" w:color="auto" w:fill="FFFFFF"/>
        </w:rPr>
        <w:t>Afeltra</w:t>
      </w:r>
      <w:r w:rsidR="006A19CC" w:rsidRPr="007B6B7A">
        <w:rPr>
          <w:rFonts w:ascii="Arial" w:hAnsi="Arial" w:cs="Arial"/>
          <w:sz w:val="20"/>
          <w:szCs w:val="20"/>
          <w:shd w:val="clear" w:color="auto" w:fill="FFFFFF"/>
        </w:rPr>
        <w:t xml:space="preserve"> </w:t>
      </w:r>
      <w:r w:rsidR="003131F1" w:rsidRPr="007B6B7A">
        <w:rPr>
          <w:rFonts w:ascii="Arial" w:hAnsi="Arial" w:cs="Arial"/>
          <w:sz w:val="20"/>
          <w:szCs w:val="20"/>
          <w:shd w:val="clear" w:color="auto" w:fill="FFFFFF"/>
        </w:rPr>
        <w:t>and</w:t>
      </w:r>
      <w:r w:rsidR="006A19CC" w:rsidRPr="007B6B7A">
        <w:rPr>
          <w:rFonts w:ascii="Arial" w:hAnsi="Arial" w:cs="Arial"/>
          <w:sz w:val="20"/>
          <w:szCs w:val="20"/>
          <w:shd w:val="clear" w:color="auto" w:fill="FFFFFF"/>
        </w:rPr>
        <w:t xml:space="preserve"> all</w:t>
      </w:r>
      <w:r w:rsidR="003131F1" w:rsidRPr="007B6B7A">
        <w:rPr>
          <w:rFonts w:ascii="Arial" w:hAnsi="Arial" w:cs="Arial"/>
          <w:sz w:val="20"/>
          <w:szCs w:val="20"/>
          <w:shd w:val="clear" w:color="auto" w:fill="FFFFFF"/>
        </w:rPr>
        <w:t xml:space="preserve"> </w:t>
      </w:r>
      <w:r w:rsidR="00D90034" w:rsidRPr="007B6B7A">
        <w:rPr>
          <w:rFonts w:ascii="Arial" w:hAnsi="Arial" w:cs="Arial"/>
          <w:sz w:val="20"/>
          <w:szCs w:val="20"/>
          <w:shd w:val="clear" w:color="auto" w:fill="FFFFFF"/>
        </w:rPr>
        <w:t xml:space="preserve">(2022) </w:t>
      </w:r>
      <w:hyperlink r:id="rId32" w:history="1">
        <w:r w:rsidR="00D90034" w:rsidRPr="007B6B7A">
          <w:rPr>
            <w:rFonts w:ascii="Arial" w:hAnsi="Arial" w:cs="Arial"/>
            <w:sz w:val="20"/>
            <w:szCs w:val="20"/>
          </w:rPr>
          <w:t>Journal of Small Business Strategy</w:t>
        </w:r>
      </w:hyperlink>
      <w:r w:rsidR="00D90034" w:rsidRPr="007B6B7A">
        <w:rPr>
          <w:rFonts w:ascii="Arial" w:hAnsi="Arial" w:cs="Arial"/>
          <w:sz w:val="20"/>
          <w:szCs w:val="20"/>
        </w:rPr>
        <w:t>;</w:t>
      </w:r>
      <w:r w:rsidR="00AD4AC8" w:rsidRPr="007B6B7A">
        <w:rPr>
          <w:rFonts w:ascii="Arial" w:hAnsi="Arial" w:cs="Arial"/>
          <w:sz w:val="20"/>
          <w:szCs w:val="20"/>
        </w:rPr>
        <w:t xml:space="preserve"> Peoria</w:t>
      </w:r>
      <w:hyperlink r:id="rId33" w:tooltip="Fai clic per cercare altri elementi in questo fascicolo" w:history="1">
        <w:r w:rsidR="00AD4AC8" w:rsidRPr="007B6B7A">
          <w:rPr>
            <w:rFonts w:ascii="Arial" w:hAnsi="Arial" w:cs="Arial"/>
            <w:sz w:val="20"/>
            <w:szCs w:val="20"/>
          </w:rPr>
          <w:t> Vol. 32, Fasc.4, </w:t>
        </w:r>
      </w:hyperlink>
      <w:r w:rsidRPr="007B6B7A">
        <w:rPr>
          <w:rFonts w:ascii="Arial" w:hAnsi="Arial" w:cs="Arial"/>
          <w:sz w:val="20"/>
          <w:szCs w:val="20"/>
        </w:rPr>
        <w:t xml:space="preserve"> Assessing the Integrated Impact of Sustainable Innovation on Organisational Performance: An Empirical Evidence From Manufacturing Firms</w:t>
      </w:r>
      <w:r w:rsidR="00AD4AC8" w:rsidRPr="007B6B7A">
        <w:rPr>
          <w:rFonts w:ascii="Arial" w:hAnsi="Arial" w:cs="Arial"/>
          <w:sz w:val="20"/>
          <w:szCs w:val="20"/>
        </w:rPr>
        <w:t>. Available from:</w:t>
      </w:r>
      <w:r w:rsidR="00CC2D75" w:rsidRPr="007B6B7A">
        <w:rPr>
          <w:rFonts w:ascii="Arial" w:hAnsi="Arial" w:cs="Arial"/>
          <w:sz w:val="20"/>
          <w:szCs w:val="20"/>
        </w:rPr>
        <w:t xml:space="preserve"> </w:t>
      </w:r>
      <w:hyperlink r:id="rId34" w:history="1">
        <w:r w:rsidR="00CC2D75" w:rsidRPr="007B6B7A">
          <w:rPr>
            <w:rStyle w:val="Hyperlink"/>
            <w:rFonts w:ascii="Arial" w:hAnsi="Arial" w:cs="Arial"/>
            <w:sz w:val="20"/>
            <w:szCs w:val="20"/>
          </w:rPr>
          <w:t>https://www.proquest.com/docview/2754552500/F2DCC176A3064D52PQ/10?accountid=130472</w:t>
        </w:r>
      </w:hyperlink>
      <w:r w:rsidR="00CC2D75" w:rsidRPr="007B6B7A">
        <w:rPr>
          <w:rFonts w:ascii="Arial" w:hAnsi="Arial" w:cs="Arial"/>
          <w:sz w:val="20"/>
          <w:szCs w:val="20"/>
        </w:rPr>
        <w:t>. Accessed on 17/04/2023.</w:t>
      </w:r>
    </w:p>
    <w:p w14:paraId="536FACC1" w14:textId="7FA106F8" w:rsidR="00894488" w:rsidRPr="0023145A" w:rsidRDefault="00894488" w:rsidP="0023145A">
      <w:pPr>
        <w:pStyle w:val="ListParagraph"/>
        <w:numPr>
          <w:ilvl w:val="0"/>
          <w:numId w:val="31"/>
        </w:numPr>
        <w:spacing w:line="360" w:lineRule="auto"/>
        <w:rPr>
          <w:rFonts w:ascii="Arial" w:hAnsi="Arial" w:cs="Arial"/>
          <w:sz w:val="20"/>
          <w:szCs w:val="20"/>
        </w:rPr>
      </w:pPr>
      <w:r w:rsidRPr="007B6B7A">
        <w:rPr>
          <w:rFonts w:ascii="Arial" w:hAnsi="Arial" w:cs="Arial"/>
          <w:sz w:val="20"/>
          <w:szCs w:val="20"/>
        </w:rPr>
        <w:t xml:space="preserve">G. Bevear and C. Prince (2019), Management, strategy and policy in the UK Small business sector: a critical review. Available from: </w:t>
      </w:r>
      <w:hyperlink r:id="rId35" w:history="1">
        <w:r w:rsidRPr="007B6B7A">
          <w:rPr>
            <w:rStyle w:val="Hyperlink"/>
            <w:rFonts w:ascii="Arial" w:hAnsi="Arial" w:cs="Arial"/>
            <w:sz w:val="20"/>
            <w:szCs w:val="20"/>
          </w:rPr>
          <w:t>https://www.emerald.com/insight/content/doi/10.1108/14626000410519083/full/pdf?casa_token=yGO_WnH0P2MAAAAA:UOA9AARx7xg02Wmf4KaotOjxs66lFp4ftp6dva9nmxdfy7CSzBi6OpCKt_aTf9vhakA8YYzsPurol4QGHA95nf9JA50mP-TxEl4ONfpZvrgY7PW4Txsc</w:t>
        </w:r>
      </w:hyperlink>
      <w:r w:rsidRPr="007B6B7A">
        <w:rPr>
          <w:rFonts w:ascii="Arial" w:hAnsi="Arial" w:cs="Arial"/>
          <w:sz w:val="20"/>
          <w:szCs w:val="20"/>
        </w:rPr>
        <w:t>. Accessed on 17/04/2023.</w:t>
      </w:r>
    </w:p>
    <w:p w14:paraId="4CD75FC0" w14:textId="68873AEE" w:rsidR="00171653" w:rsidRPr="0023145A" w:rsidRDefault="00E36A10" w:rsidP="0023145A">
      <w:pPr>
        <w:pStyle w:val="ListParagraph"/>
        <w:numPr>
          <w:ilvl w:val="0"/>
          <w:numId w:val="31"/>
        </w:numPr>
        <w:spacing w:line="360" w:lineRule="auto"/>
        <w:rPr>
          <w:rFonts w:ascii="Arial" w:hAnsi="Arial" w:cs="Arial"/>
          <w:sz w:val="20"/>
          <w:szCs w:val="20"/>
        </w:rPr>
      </w:pPr>
      <w:r w:rsidRPr="007B6B7A">
        <w:rPr>
          <w:rFonts w:ascii="Arial" w:hAnsi="Arial" w:cs="Arial"/>
          <w:sz w:val="20"/>
          <w:szCs w:val="20"/>
        </w:rPr>
        <w:t xml:space="preserve">J. </w:t>
      </w:r>
      <w:hyperlink r:id="rId36" w:tooltip="Fai clic per cercare altri elementi di questo autore" w:history="1">
        <w:r w:rsidR="007E03EE" w:rsidRPr="007B6B7A">
          <w:rPr>
            <w:rStyle w:val="Hyperlink"/>
            <w:rFonts w:ascii="Arial" w:hAnsi="Arial" w:cs="Arial"/>
            <w:color w:val="auto"/>
            <w:sz w:val="20"/>
            <w:szCs w:val="20"/>
            <w:u w:val="none"/>
            <w:shd w:val="clear" w:color="auto" w:fill="FFFFFF"/>
          </w:rPr>
          <w:t>Franczak,</w:t>
        </w:r>
      </w:hyperlink>
      <w:r w:rsidR="007E03EE" w:rsidRPr="007B6B7A">
        <w:rPr>
          <w:rFonts w:ascii="Arial" w:hAnsi="Arial" w:cs="Arial"/>
          <w:sz w:val="20"/>
          <w:szCs w:val="20"/>
          <w:shd w:val="clear" w:color="auto" w:fill="FFFFFF"/>
        </w:rPr>
        <w:t> </w:t>
      </w:r>
      <w:r w:rsidRPr="007B6B7A">
        <w:rPr>
          <w:rFonts w:ascii="Arial" w:hAnsi="Arial" w:cs="Arial"/>
          <w:sz w:val="20"/>
          <w:szCs w:val="20"/>
          <w:shd w:val="clear" w:color="auto" w:fill="FFFFFF"/>
        </w:rPr>
        <w:t xml:space="preserve">L. </w:t>
      </w:r>
      <w:hyperlink r:id="rId37" w:tooltip="Fai clic per cercare altri elementi di questo autore" w:history="1">
        <w:r w:rsidR="007E03EE" w:rsidRPr="007B6B7A">
          <w:rPr>
            <w:rStyle w:val="Hyperlink"/>
            <w:rFonts w:ascii="Arial" w:hAnsi="Arial" w:cs="Arial"/>
            <w:color w:val="auto"/>
            <w:sz w:val="20"/>
            <w:szCs w:val="20"/>
            <w:u w:val="none"/>
            <w:shd w:val="clear" w:color="auto" w:fill="FFFFFF"/>
          </w:rPr>
          <w:t>Weinzimmer,</w:t>
        </w:r>
      </w:hyperlink>
      <w:r w:rsidR="007E03EE" w:rsidRPr="007B6B7A">
        <w:rPr>
          <w:rFonts w:ascii="Arial" w:hAnsi="Arial" w:cs="Arial"/>
          <w:sz w:val="20"/>
          <w:szCs w:val="20"/>
          <w:shd w:val="clear" w:color="auto" w:fill="FFFFFF"/>
        </w:rPr>
        <w:t xml:space="preserve"> (2022)</w:t>
      </w:r>
      <w:r w:rsidRPr="007B6B7A">
        <w:rPr>
          <w:rFonts w:ascii="Arial" w:hAnsi="Arial" w:cs="Arial"/>
          <w:sz w:val="20"/>
          <w:szCs w:val="20"/>
          <w:shd w:val="clear" w:color="auto" w:fill="FFFFFF"/>
        </w:rPr>
        <w:t>,</w:t>
      </w:r>
      <w:r w:rsidR="007E03EE" w:rsidRPr="007B6B7A">
        <w:rPr>
          <w:rFonts w:ascii="Arial" w:hAnsi="Arial" w:cs="Arial"/>
          <w:sz w:val="20"/>
          <w:szCs w:val="20"/>
          <w:shd w:val="clear" w:color="auto" w:fill="FFFFFF"/>
        </w:rPr>
        <w:t xml:space="preserve"> </w:t>
      </w:r>
      <w:hyperlink r:id="rId38" w:history="1">
        <w:r w:rsidR="007E03EE" w:rsidRPr="007B6B7A">
          <w:rPr>
            <w:rFonts w:ascii="Arial" w:hAnsi="Arial" w:cs="Arial"/>
            <w:sz w:val="20"/>
            <w:szCs w:val="20"/>
          </w:rPr>
          <w:t>Journal of Small Business Strategy</w:t>
        </w:r>
      </w:hyperlink>
      <w:r w:rsidR="007E03EE" w:rsidRPr="007B6B7A">
        <w:rPr>
          <w:rFonts w:ascii="Arial" w:hAnsi="Arial" w:cs="Arial"/>
          <w:sz w:val="20"/>
          <w:szCs w:val="20"/>
        </w:rPr>
        <w:t>; Peoria</w:t>
      </w:r>
      <w:hyperlink r:id="rId39" w:tooltip="Fai clic per cercare altri elementi in questo fascicolo" w:history="1">
        <w:r w:rsidR="007E03EE" w:rsidRPr="007B6B7A">
          <w:rPr>
            <w:rFonts w:ascii="Arial" w:hAnsi="Arial" w:cs="Arial"/>
            <w:sz w:val="20"/>
            <w:szCs w:val="20"/>
          </w:rPr>
          <w:t> Vol. 32, Fasc.4, </w:t>
        </w:r>
      </w:hyperlink>
      <w:r w:rsidRPr="007B6B7A">
        <w:rPr>
          <w:rFonts w:ascii="Arial" w:hAnsi="Arial" w:cs="Arial"/>
          <w:sz w:val="20"/>
          <w:szCs w:val="20"/>
        </w:rPr>
        <w:t xml:space="preserve"> How SMEs Leverage Adaptability, Risk-Taking, and Action Into Positive Performance- A Moderated Mediation Model. Available from:</w:t>
      </w:r>
      <w:r w:rsidR="00A810FF" w:rsidRPr="007B6B7A">
        <w:rPr>
          <w:rFonts w:ascii="Arial" w:hAnsi="Arial" w:cs="Arial"/>
          <w:sz w:val="20"/>
          <w:szCs w:val="20"/>
        </w:rPr>
        <w:t xml:space="preserve"> </w:t>
      </w:r>
      <w:hyperlink r:id="rId40" w:history="1">
        <w:r w:rsidR="00A810FF" w:rsidRPr="007B6B7A">
          <w:rPr>
            <w:rStyle w:val="Hyperlink"/>
            <w:rFonts w:ascii="Arial" w:hAnsi="Arial" w:cs="Arial"/>
            <w:sz w:val="20"/>
            <w:szCs w:val="20"/>
          </w:rPr>
          <w:t>https://www.proquest.com/docview/2754552499/F2DCC176A3064D52PQ/2?accountid=130472</w:t>
        </w:r>
      </w:hyperlink>
      <w:r w:rsidR="00A810FF" w:rsidRPr="007B6B7A">
        <w:rPr>
          <w:rFonts w:ascii="Arial" w:hAnsi="Arial" w:cs="Arial"/>
          <w:sz w:val="20"/>
          <w:szCs w:val="20"/>
        </w:rPr>
        <w:t>. Accessed on 17/04/2023.</w:t>
      </w:r>
    </w:p>
    <w:p w14:paraId="558CCB51" w14:textId="134D5EE1" w:rsidR="00561223" w:rsidRPr="0023145A" w:rsidRDefault="00E36A10" w:rsidP="0023145A">
      <w:pPr>
        <w:pStyle w:val="ListParagraph"/>
        <w:numPr>
          <w:ilvl w:val="0"/>
          <w:numId w:val="31"/>
        </w:numPr>
        <w:spacing w:line="360" w:lineRule="auto"/>
        <w:rPr>
          <w:rFonts w:ascii="Arial" w:hAnsi="Arial" w:cs="Arial"/>
          <w:sz w:val="20"/>
          <w:szCs w:val="20"/>
        </w:rPr>
      </w:pPr>
      <w:r w:rsidRPr="007B6B7A">
        <w:rPr>
          <w:rFonts w:ascii="Arial" w:hAnsi="Arial" w:cs="Arial"/>
          <w:sz w:val="20"/>
          <w:szCs w:val="20"/>
          <w:shd w:val="clear" w:color="auto" w:fill="FFFFFF"/>
        </w:rPr>
        <w:t>Luo, P., Wang, H., &amp; Yang, Z. (2016). Investment and financing for SMEs with a partial guarantee and jump risk. European Journal of Operational Research, 249(3), 1161-1168.</w:t>
      </w:r>
      <w:r w:rsidR="007D4027" w:rsidRPr="007B6B7A">
        <w:rPr>
          <w:rFonts w:ascii="Arial" w:hAnsi="Arial" w:cs="Arial"/>
          <w:sz w:val="20"/>
          <w:szCs w:val="20"/>
          <w:shd w:val="clear" w:color="auto" w:fill="FFFFFF"/>
        </w:rPr>
        <w:t xml:space="preserve"> Available from: </w:t>
      </w:r>
      <w:hyperlink r:id="rId41" w:history="1">
        <w:r w:rsidR="007D4027" w:rsidRPr="007B6B7A">
          <w:rPr>
            <w:rStyle w:val="Hyperlink"/>
            <w:rFonts w:ascii="Arial" w:hAnsi="Arial" w:cs="Arial"/>
            <w:color w:val="007AB2"/>
            <w:sz w:val="20"/>
            <w:szCs w:val="20"/>
            <w:shd w:val="clear" w:color="auto" w:fill="FFFFFF"/>
          </w:rPr>
          <w:t>https://doi.org/10.1016/j.ejor.2015.09.032</w:t>
        </w:r>
      </w:hyperlink>
      <w:r w:rsidR="007D4027" w:rsidRPr="007B6B7A">
        <w:rPr>
          <w:rFonts w:ascii="Arial" w:hAnsi="Arial" w:cs="Arial"/>
          <w:sz w:val="20"/>
          <w:szCs w:val="20"/>
        </w:rPr>
        <w:t xml:space="preserve">. Accessed on 22/04/2023. </w:t>
      </w:r>
      <w:r w:rsidRPr="007B6B7A">
        <w:rPr>
          <w:rFonts w:ascii="Arial" w:hAnsi="Arial" w:cs="Arial"/>
          <w:sz w:val="20"/>
          <w:szCs w:val="20"/>
          <w:shd w:val="clear" w:color="auto" w:fill="FFFFFF"/>
        </w:rPr>
        <w:t> </w:t>
      </w:r>
      <w:r w:rsidRPr="007B6B7A">
        <w:rPr>
          <w:rFonts w:ascii="Arial" w:hAnsi="Arial" w:cs="Arial"/>
          <w:sz w:val="20"/>
          <w:szCs w:val="20"/>
        </w:rPr>
        <w:t xml:space="preserve"> </w:t>
      </w:r>
    </w:p>
    <w:p w14:paraId="67B4FF03" w14:textId="77777777" w:rsidR="00C802F5" w:rsidRDefault="00E36A10" w:rsidP="0023145A">
      <w:pPr>
        <w:pStyle w:val="ListParagraph"/>
        <w:numPr>
          <w:ilvl w:val="0"/>
          <w:numId w:val="31"/>
        </w:numPr>
        <w:spacing w:line="360" w:lineRule="auto"/>
        <w:rPr>
          <w:rFonts w:ascii="Arial" w:hAnsi="Arial" w:cs="Arial"/>
          <w:sz w:val="20"/>
          <w:szCs w:val="20"/>
        </w:rPr>
      </w:pPr>
      <w:r w:rsidRPr="007B6B7A">
        <w:rPr>
          <w:rFonts w:ascii="Arial" w:hAnsi="Arial" w:cs="Arial"/>
          <w:sz w:val="20"/>
          <w:szCs w:val="20"/>
          <w:bdr w:val="none" w:sz="0" w:space="0" w:color="auto" w:frame="1"/>
          <w:shd w:val="clear" w:color="auto" w:fill="F9F9F9"/>
        </w:rPr>
        <w:t>marketingadvi</w:t>
      </w:r>
      <w:r w:rsidRPr="007B6B7A">
        <w:rPr>
          <w:rFonts w:ascii="Arial" w:hAnsi="Arial" w:cs="Arial"/>
          <w:sz w:val="20"/>
          <w:szCs w:val="20"/>
        </w:rPr>
        <w:t xml:space="preserve"> (20</w:t>
      </w:r>
      <w:r w:rsidR="00CD56B0" w:rsidRPr="007B6B7A">
        <w:rPr>
          <w:rFonts w:ascii="Arial" w:hAnsi="Arial" w:cs="Arial"/>
          <w:sz w:val="20"/>
          <w:szCs w:val="20"/>
        </w:rPr>
        <w:t>19), VRIN: Four Letters Which Can Transform Financial Marketin</w:t>
      </w:r>
      <w:r w:rsidR="00025F21" w:rsidRPr="007B6B7A">
        <w:rPr>
          <w:rFonts w:ascii="Arial" w:hAnsi="Arial" w:cs="Arial"/>
          <w:sz w:val="20"/>
          <w:szCs w:val="20"/>
        </w:rPr>
        <w:t xml:space="preserve">g. Available from: </w:t>
      </w:r>
      <w:hyperlink r:id="rId42" w:anchor=":~:text=The%20answer%20might%20lie%20in,in%20light%20of%20the%20competition" w:history="1">
        <w:r w:rsidRPr="007B6B7A">
          <w:rPr>
            <w:rStyle w:val="Hyperlink"/>
            <w:rFonts w:ascii="Arial" w:hAnsi="Arial" w:cs="Arial"/>
            <w:sz w:val="20"/>
            <w:szCs w:val="20"/>
          </w:rPr>
          <w:t>https://marketingadviser.co.uk/financial-marketing/vrin-transform/#:~:text=The%20answer%20might%20lie%20in,in%20light%20of%20the%20competition</w:t>
        </w:r>
      </w:hyperlink>
      <w:r w:rsidRPr="007B6B7A">
        <w:rPr>
          <w:rFonts w:ascii="Arial" w:hAnsi="Arial" w:cs="Arial"/>
          <w:sz w:val="20"/>
          <w:szCs w:val="20"/>
        </w:rPr>
        <w:t>. Accessed on 22/04/2023.</w:t>
      </w:r>
    </w:p>
    <w:p w14:paraId="1B31B34E" w14:textId="77777777" w:rsidR="008D44AD" w:rsidRPr="008D44AD" w:rsidRDefault="008D44AD" w:rsidP="0023145A">
      <w:pPr>
        <w:pStyle w:val="ListParagraph"/>
        <w:spacing w:line="360" w:lineRule="auto"/>
        <w:rPr>
          <w:rFonts w:ascii="Arial" w:hAnsi="Arial" w:cs="Arial"/>
          <w:sz w:val="20"/>
          <w:szCs w:val="20"/>
        </w:rPr>
      </w:pPr>
    </w:p>
    <w:p w14:paraId="52A229B0" w14:textId="299D61F5" w:rsidR="008D44AD" w:rsidRPr="008D44AD" w:rsidRDefault="008D44AD" w:rsidP="0023145A">
      <w:pPr>
        <w:pStyle w:val="ListParagraph"/>
        <w:numPr>
          <w:ilvl w:val="0"/>
          <w:numId w:val="31"/>
        </w:numPr>
        <w:spacing w:line="360" w:lineRule="auto"/>
        <w:rPr>
          <w:rFonts w:ascii="Arial" w:hAnsi="Arial" w:cs="Arial"/>
          <w:color w:val="757575"/>
          <w:sz w:val="20"/>
          <w:szCs w:val="20"/>
        </w:rPr>
      </w:pPr>
      <w:hyperlink r:id="rId43" w:tooltip="Fai clic per cercare altri elementi di questo autore" w:history="1">
        <w:r w:rsidRPr="007B6B7A">
          <w:rPr>
            <w:rFonts w:ascii="Arial" w:hAnsi="Arial" w:cs="Arial"/>
            <w:sz w:val="20"/>
            <w:szCs w:val="20"/>
          </w:rPr>
          <w:t>M. Harry</w:t>
        </w:r>
      </w:hyperlink>
      <w:r w:rsidRPr="007B6B7A">
        <w:rPr>
          <w:rFonts w:ascii="Arial" w:hAnsi="Arial" w:cs="Arial"/>
          <w:sz w:val="20"/>
          <w:szCs w:val="20"/>
        </w:rPr>
        <w:t xml:space="preserve"> (2009</w:t>
      </w:r>
      <w:r w:rsidRPr="007B6B7A">
        <w:rPr>
          <w:rStyle w:val="jnlarticle"/>
          <w:rFonts w:ascii="Arial" w:hAnsi="Arial" w:cs="Arial"/>
          <w:color w:val="555555"/>
          <w:sz w:val="20"/>
          <w:szCs w:val="20"/>
          <w:shd w:val="clear" w:color="auto" w:fill="FFFFFF"/>
        </w:rPr>
        <w:t>)</w:t>
      </w:r>
      <w:r w:rsidRPr="007B6B7A">
        <w:rPr>
          <w:rFonts w:ascii="Arial" w:hAnsi="Arial" w:cs="Arial"/>
          <w:sz w:val="20"/>
          <w:szCs w:val="20"/>
        </w:rPr>
        <w:t>. </w:t>
      </w:r>
      <w:hyperlink r:id="rId44" w:history="1">
        <w:r w:rsidRPr="007B6B7A">
          <w:rPr>
            <w:rFonts w:ascii="Arial" w:hAnsi="Arial" w:cs="Arial"/>
            <w:sz w:val="20"/>
            <w:szCs w:val="20"/>
          </w:rPr>
          <w:t>Journal of Small Business and Enterprise Development</w:t>
        </w:r>
      </w:hyperlink>
      <w:r w:rsidRPr="007B6B7A">
        <w:rPr>
          <w:rFonts w:ascii="Arial" w:hAnsi="Arial" w:cs="Arial"/>
          <w:sz w:val="20"/>
          <w:szCs w:val="20"/>
        </w:rPr>
        <w:t>; Bradford</w:t>
      </w:r>
      <w:hyperlink r:id="rId45" w:tooltip="Fai clic per cercare altri elementi in questo fascicolo" w:history="1">
        <w:r w:rsidRPr="007B6B7A">
          <w:rPr>
            <w:rFonts w:ascii="Arial" w:hAnsi="Arial" w:cs="Arial"/>
            <w:sz w:val="20"/>
            <w:szCs w:val="20"/>
          </w:rPr>
          <w:t> Vol. 16, Fasc. 2, </w:t>
        </w:r>
      </w:hyperlink>
      <w:r w:rsidRPr="007B6B7A">
        <w:rPr>
          <w:rFonts w:ascii="Arial" w:hAnsi="Arial" w:cs="Arial"/>
          <w:sz w:val="20"/>
          <w:szCs w:val="20"/>
        </w:rPr>
        <w:t xml:space="preserve"> Entrepreneurship education in the UK: A critical analysis of stakeholder involvement and expectations. Available from: </w:t>
      </w:r>
      <w:hyperlink r:id="rId46" w:history="1">
        <w:r w:rsidRPr="007B6B7A">
          <w:rPr>
            <w:rStyle w:val="Hyperlink"/>
            <w:rFonts w:ascii="Arial" w:hAnsi="Arial" w:cs="Arial"/>
            <w:sz w:val="20"/>
            <w:szCs w:val="20"/>
          </w:rPr>
          <w:t>https://www.proquest.com/central/docview/219319427/2CD4B8720DF141B4PQ/1?accountid=130472</w:t>
        </w:r>
      </w:hyperlink>
      <w:r w:rsidRPr="007B6B7A">
        <w:rPr>
          <w:rFonts w:ascii="Arial" w:hAnsi="Arial" w:cs="Arial"/>
          <w:sz w:val="20"/>
          <w:szCs w:val="20"/>
        </w:rPr>
        <w:t>. Accessed on 22/04/2023.</w:t>
      </w:r>
    </w:p>
    <w:p w14:paraId="407E9001" w14:textId="6849F93E" w:rsidR="00C40142" w:rsidRPr="007B6B7A" w:rsidRDefault="00E36A10" w:rsidP="0023145A">
      <w:pPr>
        <w:pStyle w:val="ListParagraph"/>
        <w:numPr>
          <w:ilvl w:val="0"/>
          <w:numId w:val="31"/>
        </w:numPr>
        <w:spacing w:line="360" w:lineRule="auto"/>
        <w:rPr>
          <w:rFonts w:ascii="Arial" w:hAnsi="Arial" w:cs="Arial"/>
          <w:sz w:val="20"/>
          <w:szCs w:val="20"/>
        </w:rPr>
      </w:pPr>
      <w:r w:rsidRPr="007B6B7A">
        <w:rPr>
          <w:rFonts w:ascii="Arial" w:hAnsi="Arial" w:cs="Arial"/>
          <w:sz w:val="20"/>
          <w:szCs w:val="20"/>
        </w:rPr>
        <w:t>N. Hazima</w:t>
      </w:r>
      <w:r w:rsidR="00584369" w:rsidRPr="007B6B7A">
        <w:rPr>
          <w:rFonts w:ascii="Arial" w:hAnsi="Arial" w:cs="Arial"/>
          <w:sz w:val="20"/>
          <w:szCs w:val="20"/>
        </w:rPr>
        <w:t>h</w:t>
      </w:r>
      <w:r w:rsidRPr="007B6B7A">
        <w:rPr>
          <w:rFonts w:ascii="Arial" w:hAnsi="Arial" w:cs="Arial"/>
          <w:sz w:val="20"/>
          <w:szCs w:val="20"/>
        </w:rPr>
        <w:t xml:space="preserve"> (2022), Dealing With Uncertainty: An Analysis of VRIN Resources for SME’s Business Survival. Available from: </w:t>
      </w:r>
      <w:hyperlink r:id="rId47" w:history="1">
        <w:r w:rsidR="00584369" w:rsidRPr="007B6B7A">
          <w:rPr>
            <w:rStyle w:val="Hyperlink"/>
            <w:rFonts w:ascii="Arial" w:hAnsi="Arial" w:cs="Arial"/>
            <w:sz w:val="20"/>
            <w:szCs w:val="20"/>
          </w:rPr>
          <w:t>https://www.researchgate.net/publication/359633065_Dealing_With_Uncertainty_An_Analysis_of_VRIN_Resources_for_SME's_Business_Survival</w:t>
        </w:r>
      </w:hyperlink>
      <w:r w:rsidR="00584369" w:rsidRPr="007B6B7A">
        <w:rPr>
          <w:rFonts w:ascii="Arial" w:hAnsi="Arial" w:cs="Arial"/>
          <w:sz w:val="20"/>
          <w:szCs w:val="20"/>
        </w:rPr>
        <w:t>. Accessed on 22/0</w:t>
      </w:r>
      <w:r w:rsidR="007525F1" w:rsidRPr="007B6B7A">
        <w:rPr>
          <w:rFonts w:ascii="Arial" w:hAnsi="Arial" w:cs="Arial"/>
          <w:sz w:val="20"/>
          <w:szCs w:val="20"/>
        </w:rPr>
        <w:t>3/2024.</w:t>
      </w:r>
    </w:p>
    <w:p w14:paraId="61281383" w14:textId="77777777" w:rsidR="00894488" w:rsidRDefault="00E36A10" w:rsidP="0023145A">
      <w:pPr>
        <w:pStyle w:val="ListParagraph"/>
        <w:numPr>
          <w:ilvl w:val="0"/>
          <w:numId w:val="31"/>
        </w:numPr>
        <w:spacing w:line="360" w:lineRule="auto"/>
        <w:rPr>
          <w:rFonts w:ascii="Arial" w:hAnsi="Arial" w:cs="Arial"/>
          <w:sz w:val="20"/>
          <w:szCs w:val="20"/>
        </w:rPr>
      </w:pPr>
      <w:r w:rsidRPr="003454E6">
        <w:rPr>
          <w:rFonts w:ascii="Arial" w:hAnsi="Arial" w:cs="Arial"/>
        </w:rPr>
        <w:t xml:space="preserve"> </w:t>
      </w:r>
      <w:r w:rsidR="00025F21" w:rsidRPr="003454E6">
        <w:rPr>
          <w:rFonts w:ascii="Arial" w:hAnsi="Arial" w:cs="Arial"/>
        </w:rPr>
        <w:t xml:space="preserve"> </w:t>
      </w:r>
      <w:r w:rsidR="00894488" w:rsidRPr="007B6B7A">
        <w:rPr>
          <w:rFonts w:ascii="Arial" w:hAnsi="Arial" w:cs="Arial"/>
          <w:sz w:val="20"/>
          <w:szCs w:val="20"/>
        </w:rPr>
        <w:t xml:space="preserve">Official Tangle Teezer website (2023), Shaun's Story. Available from: </w:t>
      </w:r>
      <w:hyperlink r:id="rId48" w:history="1">
        <w:r w:rsidR="00894488" w:rsidRPr="007B6B7A">
          <w:rPr>
            <w:rStyle w:val="Hyperlink"/>
            <w:rFonts w:ascii="Arial" w:hAnsi="Arial" w:cs="Arial"/>
            <w:sz w:val="20"/>
            <w:szCs w:val="20"/>
          </w:rPr>
          <w:t>https://www.tangleteezer.com/shaun-s-story/</w:t>
        </w:r>
      </w:hyperlink>
      <w:r w:rsidR="00894488" w:rsidRPr="007B6B7A">
        <w:rPr>
          <w:rFonts w:ascii="Arial" w:hAnsi="Arial" w:cs="Arial"/>
          <w:sz w:val="20"/>
          <w:szCs w:val="20"/>
        </w:rPr>
        <w:t>. Accessed on 17/04/2023.</w:t>
      </w:r>
    </w:p>
    <w:p w14:paraId="3DD6543F" w14:textId="6705B019" w:rsidR="008D44AD" w:rsidRPr="008D44AD" w:rsidRDefault="008D44AD" w:rsidP="0023145A">
      <w:pPr>
        <w:pStyle w:val="ListParagraph"/>
        <w:numPr>
          <w:ilvl w:val="0"/>
          <w:numId w:val="31"/>
        </w:numPr>
        <w:spacing w:line="360" w:lineRule="auto"/>
        <w:rPr>
          <w:rFonts w:ascii="Arial" w:hAnsi="Arial" w:cs="Arial"/>
          <w:sz w:val="20"/>
          <w:szCs w:val="20"/>
        </w:rPr>
      </w:pPr>
      <w:r w:rsidRPr="007B6B7A">
        <w:rPr>
          <w:rFonts w:ascii="Arial" w:hAnsi="Arial" w:cs="Arial"/>
          <w:sz w:val="20"/>
          <w:szCs w:val="20"/>
          <w:shd w:val="clear" w:color="auto" w:fill="FFFFFF"/>
        </w:rPr>
        <w:t xml:space="preserve">Organization for Economics Cooperation and Development. (OECD) (2018). Strengthening SMEs and entrepreneurship for productivity and inclusive growth. </w:t>
      </w:r>
      <w:r w:rsidRPr="00564D23">
        <w:rPr>
          <w:rFonts w:ascii="Arial" w:hAnsi="Arial" w:cs="Arial"/>
          <w:sz w:val="20"/>
          <w:szCs w:val="20"/>
          <w:shd w:val="clear" w:color="auto" w:fill="FFFFFF"/>
        </w:rPr>
        <w:t>Available from : </w:t>
      </w:r>
      <w:hyperlink r:id="rId49" w:history="1">
        <w:r w:rsidRPr="00564D23">
          <w:rPr>
            <w:rStyle w:val="Hyperlink"/>
            <w:rFonts w:ascii="Arial" w:hAnsi="Arial" w:cs="Arial"/>
            <w:color w:val="007AB2"/>
            <w:sz w:val="20"/>
            <w:szCs w:val="20"/>
            <w:shd w:val="clear" w:color="auto" w:fill="FFFFFF"/>
          </w:rPr>
          <w:t>https://www.oecd.org/cfe/smes/ministerial/documents/2018-SME-Ministerial-Conference-Key-Issues.pdf</w:t>
        </w:r>
      </w:hyperlink>
      <w:r w:rsidRPr="00564D23">
        <w:rPr>
          <w:rFonts w:ascii="Arial" w:hAnsi="Arial" w:cs="Arial"/>
          <w:sz w:val="20"/>
          <w:szCs w:val="20"/>
        </w:rPr>
        <w:t xml:space="preserve">. </w:t>
      </w:r>
      <w:r w:rsidRPr="007B6B7A">
        <w:rPr>
          <w:rFonts w:ascii="Arial" w:hAnsi="Arial" w:cs="Arial"/>
          <w:sz w:val="20"/>
          <w:szCs w:val="20"/>
        </w:rPr>
        <w:t>Accessed on 22/04/2023.</w:t>
      </w:r>
    </w:p>
    <w:p w14:paraId="22139E96" w14:textId="77777777" w:rsidR="003D1B25" w:rsidRPr="00AB4601" w:rsidRDefault="003D1B25" w:rsidP="0023145A">
      <w:pPr>
        <w:pStyle w:val="ListParagraph"/>
        <w:numPr>
          <w:ilvl w:val="0"/>
          <w:numId w:val="31"/>
        </w:numPr>
        <w:spacing w:line="360" w:lineRule="auto"/>
        <w:rPr>
          <w:rFonts w:ascii="Arial" w:hAnsi="Arial" w:cs="Arial"/>
          <w:color w:val="757575"/>
          <w:sz w:val="20"/>
          <w:szCs w:val="20"/>
        </w:rPr>
      </w:pPr>
      <w:r w:rsidRPr="007B6B7A">
        <w:rPr>
          <w:rStyle w:val="truncatedauthor"/>
          <w:rFonts w:ascii="Arial" w:hAnsi="Arial" w:cs="Arial"/>
          <w:sz w:val="20"/>
          <w:szCs w:val="20"/>
          <w:shd w:val="clear" w:color="auto" w:fill="FFFFFF"/>
        </w:rPr>
        <w:t xml:space="preserve">O. V. </w:t>
      </w:r>
      <w:hyperlink r:id="rId50" w:tooltip="Fai clic per cercare altri elementi di questo autore" w:history="1">
        <w:r w:rsidRPr="007B6B7A">
          <w:rPr>
            <w:rStyle w:val="Hyperlink"/>
            <w:rFonts w:ascii="Arial" w:hAnsi="Arial" w:cs="Arial"/>
            <w:color w:val="auto"/>
            <w:sz w:val="20"/>
            <w:szCs w:val="20"/>
            <w:u w:val="none"/>
          </w:rPr>
          <w:t xml:space="preserve">Jones, J. </w:t>
        </w:r>
      </w:hyperlink>
      <w:hyperlink r:id="rId51" w:tooltip="Fai clic per cercare altri elementi di questo autore" w:history="1">
        <w:r w:rsidRPr="007B6B7A">
          <w:rPr>
            <w:rStyle w:val="Hyperlink"/>
            <w:rFonts w:ascii="Arial" w:hAnsi="Arial" w:cs="Arial"/>
            <w:color w:val="auto"/>
            <w:sz w:val="20"/>
            <w:szCs w:val="20"/>
            <w:u w:val="none"/>
          </w:rPr>
          <w:t xml:space="preserve">Gold, </w:t>
        </w:r>
      </w:hyperlink>
      <w:r w:rsidRPr="007B6B7A">
        <w:rPr>
          <w:rStyle w:val="truncatedauthor"/>
          <w:rFonts w:ascii="Arial" w:hAnsi="Arial" w:cs="Arial"/>
          <w:sz w:val="20"/>
          <w:szCs w:val="20"/>
          <w:shd w:val="clear" w:color="auto" w:fill="FFFFFF"/>
        </w:rPr>
        <w:t>and D. </w:t>
      </w:r>
      <w:hyperlink r:id="rId52" w:tooltip="Fai clic per cercare altri elementi di questo autore" w:history="1">
        <w:r w:rsidRPr="007B6B7A">
          <w:rPr>
            <w:rStyle w:val="Hyperlink"/>
            <w:rFonts w:ascii="Arial" w:hAnsi="Arial" w:cs="Arial"/>
            <w:color w:val="auto"/>
            <w:sz w:val="20"/>
            <w:szCs w:val="20"/>
            <w:u w:val="none"/>
          </w:rPr>
          <w:t>Devins,</w:t>
        </w:r>
      </w:hyperlink>
      <w:r w:rsidRPr="007B6B7A">
        <w:rPr>
          <w:rStyle w:val="truncatedauthor"/>
          <w:rFonts w:ascii="Arial" w:hAnsi="Arial" w:cs="Arial"/>
          <w:sz w:val="20"/>
          <w:szCs w:val="20"/>
          <w:shd w:val="clear" w:color="auto" w:fill="FFFFFF"/>
        </w:rPr>
        <w:t xml:space="preserve"> </w:t>
      </w:r>
      <w:r w:rsidRPr="007B6B7A">
        <w:rPr>
          <w:rStyle w:val="jnlarticle"/>
          <w:rFonts w:ascii="Arial" w:hAnsi="Arial" w:cs="Arial"/>
          <w:sz w:val="20"/>
          <w:szCs w:val="20"/>
          <w:shd w:val="clear" w:color="auto" w:fill="FFFFFF"/>
        </w:rPr>
        <w:t>(2021)</w:t>
      </w:r>
      <w:r w:rsidRPr="007B6B7A">
        <w:rPr>
          <w:rStyle w:val="truncatedauthor"/>
          <w:rFonts w:ascii="Arial" w:hAnsi="Arial" w:cs="Arial"/>
          <w:sz w:val="20"/>
          <w:szCs w:val="20"/>
          <w:shd w:val="clear" w:color="auto" w:fill="FFFFFF"/>
        </w:rPr>
        <w:t>.  </w:t>
      </w:r>
      <w:hyperlink r:id="rId53" w:history="1">
        <w:r w:rsidRPr="007B6B7A">
          <w:rPr>
            <w:rStyle w:val="Strong"/>
            <w:rFonts w:ascii="Arial" w:hAnsi="Arial" w:cs="Arial"/>
            <w:b w:val="0"/>
            <w:bCs w:val="0"/>
            <w:sz w:val="20"/>
            <w:szCs w:val="20"/>
          </w:rPr>
          <w:t>International Journal of Productivity and Performance Management</w:t>
        </w:r>
      </w:hyperlink>
      <w:r w:rsidRPr="007B6B7A">
        <w:rPr>
          <w:rStyle w:val="Strong"/>
          <w:rFonts w:ascii="Arial" w:hAnsi="Arial" w:cs="Arial"/>
          <w:b w:val="0"/>
          <w:bCs w:val="0"/>
          <w:sz w:val="20"/>
          <w:szCs w:val="20"/>
          <w:shd w:val="clear" w:color="auto" w:fill="FFFFFF"/>
        </w:rPr>
        <w:t>; Bradford</w:t>
      </w:r>
      <w:r w:rsidRPr="007B6B7A">
        <w:rPr>
          <w:rStyle w:val="jnlarticle"/>
          <w:rFonts w:ascii="Arial" w:hAnsi="Arial" w:cs="Arial"/>
          <w:sz w:val="20"/>
          <w:szCs w:val="20"/>
        </w:rPr>
        <w:t xml:space="preserve"> Vol. 70, Fasc. 2, </w:t>
      </w:r>
      <w:r w:rsidRPr="007B6B7A">
        <w:rPr>
          <w:rFonts w:ascii="Arial" w:hAnsi="Arial" w:cs="Arial"/>
          <w:sz w:val="20"/>
          <w:szCs w:val="20"/>
        </w:rPr>
        <w:t xml:space="preserve">SME productivity stakeholders: getting in the right orbit. Available from: </w:t>
      </w:r>
      <w:hyperlink r:id="rId54" w:history="1">
        <w:r w:rsidRPr="007B6B7A">
          <w:rPr>
            <w:rStyle w:val="Hyperlink"/>
            <w:rFonts w:ascii="Arial" w:hAnsi="Arial" w:cs="Arial"/>
            <w:sz w:val="20"/>
            <w:szCs w:val="20"/>
          </w:rPr>
          <w:t>https://www.proquest.com/central/docview/2534057075/4C532128FDE5478EPQ/1?accountid=130472</w:t>
        </w:r>
      </w:hyperlink>
      <w:r w:rsidRPr="007B6B7A">
        <w:rPr>
          <w:rFonts w:ascii="Arial" w:hAnsi="Arial" w:cs="Arial"/>
          <w:sz w:val="20"/>
          <w:szCs w:val="20"/>
        </w:rPr>
        <w:t>. Accessed on 22/04/2023.</w:t>
      </w:r>
    </w:p>
    <w:p w14:paraId="28A53D63" w14:textId="419D0228" w:rsidR="00AB4601" w:rsidRPr="00AB4601" w:rsidRDefault="00AB4601" w:rsidP="0023145A">
      <w:pPr>
        <w:pStyle w:val="ListParagraph"/>
        <w:numPr>
          <w:ilvl w:val="0"/>
          <w:numId w:val="31"/>
        </w:numPr>
        <w:spacing w:line="360" w:lineRule="auto"/>
        <w:rPr>
          <w:rFonts w:ascii="Arial" w:hAnsi="Arial" w:cs="Arial"/>
          <w:sz w:val="20"/>
          <w:szCs w:val="20"/>
        </w:rPr>
      </w:pPr>
      <w:hyperlink r:id="rId55" w:tooltip="Fai clic per cercare altri elementi di questo autore" w:history="1">
        <w:r w:rsidRPr="007B6B7A">
          <w:rPr>
            <w:rStyle w:val="Hyperlink"/>
            <w:rFonts w:ascii="Arial" w:hAnsi="Arial" w:cs="Arial"/>
            <w:color w:val="auto"/>
            <w:sz w:val="20"/>
            <w:szCs w:val="20"/>
            <w:u w:val="none"/>
            <w:shd w:val="clear" w:color="auto" w:fill="FFFFFF"/>
          </w:rPr>
          <w:t>Patel, Nikunj</w:t>
        </w:r>
      </w:hyperlink>
      <w:r w:rsidRPr="007B6B7A">
        <w:rPr>
          <w:rFonts w:ascii="Arial" w:hAnsi="Arial" w:cs="Arial"/>
          <w:sz w:val="20"/>
          <w:szCs w:val="20"/>
        </w:rPr>
        <w:t xml:space="preserve"> (2015), 3 Key Growth Strategies for SMEs to Survive in a Competitive Manufacturing Market. available from: </w:t>
      </w:r>
      <w:hyperlink r:id="rId56" w:history="1">
        <w:r w:rsidRPr="007B6B7A">
          <w:rPr>
            <w:rStyle w:val="Hyperlink"/>
            <w:rFonts w:ascii="Arial" w:hAnsi="Arial" w:cs="Arial"/>
            <w:sz w:val="20"/>
            <w:szCs w:val="20"/>
          </w:rPr>
          <w:t>https://www.proquest.com/central/docview/1756061020/381814EE68474A27PQ/10?accountid=130472</w:t>
        </w:r>
      </w:hyperlink>
      <w:r w:rsidRPr="007B6B7A">
        <w:rPr>
          <w:rFonts w:ascii="Arial" w:hAnsi="Arial" w:cs="Arial"/>
          <w:sz w:val="20"/>
          <w:szCs w:val="20"/>
        </w:rPr>
        <w:t>. Accessed on 22/04/2023.</w:t>
      </w:r>
    </w:p>
    <w:p w14:paraId="1D08462C" w14:textId="70970457" w:rsidR="00894488" w:rsidRPr="008D44AD" w:rsidRDefault="008D44AD" w:rsidP="0023145A">
      <w:pPr>
        <w:pStyle w:val="ListParagraph"/>
        <w:numPr>
          <w:ilvl w:val="0"/>
          <w:numId w:val="31"/>
        </w:numPr>
        <w:spacing w:line="360" w:lineRule="auto"/>
        <w:rPr>
          <w:rFonts w:ascii="Arial" w:hAnsi="Arial" w:cs="Arial"/>
          <w:color w:val="757575"/>
          <w:sz w:val="20"/>
          <w:szCs w:val="20"/>
        </w:rPr>
      </w:pPr>
      <w:r w:rsidRPr="007B6B7A">
        <w:rPr>
          <w:rFonts w:ascii="Arial" w:hAnsi="Arial" w:cs="Arial"/>
          <w:sz w:val="20"/>
          <w:szCs w:val="20"/>
          <w:shd w:val="clear" w:color="auto" w:fill="FFFFFF"/>
          <w:lang w:val="it-IT"/>
        </w:rPr>
        <w:t>S. Cardinali, M. Travaglini and M. </w:t>
      </w:r>
      <w:hyperlink r:id="rId57" w:tooltip="Fai clic per cercare altri elementi di questo autore" w:history="1">
        <w:r w:rsidRPr="007B6B7A">
          <w:rPr>
            <w:rStyle w:val="Hyperlink"/>
            <w:rFonts w:ascii="Arial" w:hAnsi="Arial" w:cs="Arial"/>
            <w:color w:val="auto"/>
            <w:sz w:val="20"/>
            <w:szCs w:val="20"/>
            <w:u w:val="none"/>
            <w:shd w:val="clear" w:color="auto" w:fill="FFFFFF"/>
          </w:rPr>
          <w:t xml:space="preserve">Giovannetti, </w:t>
        </w:r>
      </w:hyperlink>
      <w:r w:rsidRPr="007B6B7A">
        <w:rPr>
          <w:rFonts w:ascii="Arial" w:hAnsi="Arial" w:cs="Arial"/>
          <w:sz w:val="20"/>
          <w:szCs w:val="20"/>
        </w:rPr>
        <w:t xml:space="preserve">(2029) </w:t>
      </w:r>
      <w:hyperlink r:id="rId58" w:history="1">
        <w:r w:rsidRPr="007B6B7A">
          <w:rPr>
            <w:rStyle w:val="Strong"/>
            <w:rFonts w:ascii="Arial" w:hAnsi="Arial" w:cs="Arial"/>
            <w:sz w:val="20"/>
            <w:szCs w:val="20"/>
            <w:shd w:val="clear" w:color="auto" w:fill="FFFFFF"/>
          </w:rPr>
          <w:t>Journal of the Knowledge Economy</w:t>
        </w:r>
      </w:hyperlink>
      <w:r w:rsidRPr="007B6B7A">
        <w:rPr>
          <w:rStyle w:val="Strong"/>
          <w:rFonts w:ascii="Arial" w:hAnsi="Arial" w:cs="Arial"/>
          <w:sz w:val="20"/>
          <w:szCs w:val="20"/>
          <w:shd w:val="clear" w:color="auto" w:fill="FFFFFF"/>
        </w:rPr>
        <w:t>; New York</w:t>
      </w:r>
      <w:hyperlink r:id="rId59" w:tooltip="Fai clic per cercare altri elementi in questo fascicolo" w:history="1">
        <w:r w:rsidRPr="007B6B7A">
          <w:rPr>
            <w:rFonts w:ascii="Arial" w:hAnsi="Arial" w:cs="Arial"/>
            <w:sz w:val="20"/>
            <w:szCs w:val="20"/>
          </w:rPr>
          <w:t> Vol. 10, Fasc. 4, Increasing Brand Orientation and Brand Capabilities Using Licensing: an Opportunity for SMEs in International Markets. </w:t>
        </w:r>
      </w:hyperlink>
      <w:r w:rsidRPr="007B6B7A">
        <w:rPr>
          <w:rFonts w:ascii="Arial" w:hAnsi="Arial" w:cs="Arial"/>
          <w:sz w:val="20"/>
          <w:szCs w:val="20"/>
        </w:rPr>
        <w:t>A</w:t>
      </w:r>
      <w:r w:rsidRPr="007B6B7A">
        <w:rPr>
          <w:rFonts w:ascii="Arial" w:hAnsi="Arial" w:cs="Arial"/>
          <w:sz w:val="20"/>
          <w:szCs w:val="20"/>
          <w:shd w:val="clear" w:color="auto" w:fill="FFFFFF"/>
        </w:rPr>
        <w:t xml:space="preserve">vailable from: </w:t>
      </w:r>
      <w:hyperlink r:id="rId60" w:history="1">
        <w:r w:rsidRPr="007B6B7A">
          <w:rPr>
            <w:rStyle w:val="Hyperlink"/>
            <w:rFonts w:ascii="Arial" w:hAnsi="Arial" w:cs="Arial"/>
            <w:sz w:val="20"/>
            <w:szCs w:val="20"/>
            <w:shd w:val="clear" w:color="auto" w:fill="FFFFFF"/>
          </w:rPr>
          <w:t>https://www.proquest.com/central/docview/2332062936/BC21BE0DF182418FPQ/5?accountid=130472</w:t>
        </w:r>
      </w:hyperlink>
      <w:r w:rsidRPr="007B6B7A">
        <w:rPr>
          <w:rFonts w:ascii="Arial" w:hAnsi="Arial" w:cs="Arial"/>
          <w:sz w:val="20"/>
          <w:szCs w:val="20"/>
          <w:shd w:val="clear" w:color="auto" w:fill="FFFFFF"/>
        </w:rPr>
        <w:t xml:space="preserve">. Accessed on 22/04/2023. </w:t>
      </w:r>
    </w:p>
    <w:p w14:paraId="598176BC" w14:textId="77777777" w:rsidR="00894488" w:rsidRDefault="00894488" w:rsidP="0023145A">
      <w:pPr>
        <w:pStyle w:val="ListParagraph"/>
        <w:numPr>
          <w:ilvl w:val="0"/>
          <w:numId w:val="31"/>
        </w:numPr>
        <w:spacing w:line="360" w:lineRule="auto"/>
        <w:rPr>
          <w:rFonts w:ascii="Arial" w:hAnsi="Arial" w:cs="Arial"/>
          <w:sz w:val="20"/>
          <w:szCs w:val="20"/>
          <w:shd w:val="clear" w:color="auto" w:fill="FFFFFF"/>
        </w:rPr>
      </w:pPr>
      <w:hyperlink r:id="rId61" w:tooltip="Fai clic per cercare altri elementi di questo autore" w:history="1">
        <w:r w:rsidRPr="007B6B7A">
          <w:rPr>
            <w:rFonts w:ascii="Arial" w:hAnsi="Arial" w:cs="Arial"/>
            <w:sz w:val="20"/>
            <w:szCs w:val="20"/>
          </w:rPr>
          <w:t>Soltwisch, Brandon</w:t>
        </w:r>
      </w:hyperlink>
      <w:r w:rsidRPr="007B6B7A">
        <w:rPr>
          <w:rFonts w:ascii="Arial" w:hAnsi="Arial" w:cs="Arial"/>
          <w:sz w:val="20"/>
          <w:szCs w:val="20"/>
        </w:rPr>
        <w:t>; </w:t>
      </w:r>
      <w:hyperlink r:id="rId62" w:tooltip="Fai clic per cercare altri elementi di questo autore" w:history="1">
        <w:r w:rsidRPr="007B6B7A">
          <w:rPr>
            <w:rFonts w:ascii="Arial" w:hAnsi="Arial" w:cs="Arial"/>
            <w:sz w:val="20"/>
            <w:szCs w:val="20"/>
          </w:rPr>
          <w:t>Ma, Dalong</w:t>
        </w:r>
      </w:hyperlink>
      <w:r w:rsidRPr="007B6B7A">
        <w:rPr>
          <w:rFonts w:ascii="Arial" w:hAnsi="Arial" w:cs="Arial"/>
          <w:sz w:val="20"/>
          <w:szCs w:val="20"/>
        </w:rPr>
        <w:t>; </w:t>
      </w:r>
      <w:hyperlink r:id="rId63" w:tooltip="Fai clic per cercare altri elementi di questo autore" w:history="1">
        <w:r w:rsidRPr="007B6B7A">
          <w:rPr>
            <w:rFonts w:ascii="Arial" w:hAnsi="Arial" w:cs="Arial"/>
            <w:sz w:val="20"/>
            <w:szCs w:val="20"/>
          </w:rPr>
          <w:t>Syed, Imran</w:t>
        </w:r>
      </w:hyperlink>
      <w:r w:rsidRPr="007B6B7A">
        <w:rPr>
          <w:rFonts w:ascii="Arial" w:hAnsi="Arial" w:cs="Arial"/>
          <w:sz w:val="20"/>
          <w:szCs w:val="20"/>
        </w:rPr>
        <w:t xml:space="preserve"> (2022),</w:t>
      </w:r>
      <w:hyperlink r:id="rId64" w:history="1">
        <w:r w:rsidRPr="007B6B7A">
          <w:rPr>
            <w:rFonts w:ascii="Arial" w:hAnsi="Arial" w:cs="Arial"/>
            <w:sz w:val="20"/>
            <w:szCs w:val="20"/>
          </w:rPr>
          <w:t xml:space="preserve"> Journal of Small Business Strategy</w:t>
        </w:r>
      </w:hyperlink>
      <w:r w:rsidRPr="007B6B7A">
        <w:rPr>
          <w:rFonts w:ascii="Arial" w:hAnsi="Arial" w:cs="Arial"/>
          <w:sz w:val="20"/>
          <w:szCs w:val="20"/>
        </w:rPr>
        <w:t>; Peoria</w:t>
      </w:r>
      <w:hyperlink r:id="rId65" w:tooltip="Fai clic per cercare altri elementi in questo fascicolo" w:history="1">
        <w:r w:rsidRPr="007B6B7A">
          <w:rPr>
            <w:rFonts w:ascii="Arial" w:hAnsi="Arial" w:cs="Arial"/>
            <w:sz w:val="20"/>
            <w:szCs w:val="20"/>
          </w:rPr>
          <w:t> Vol. 32, Fasc.4, </w:t>
        </w:r>
      </w:hyperlink>
      <w:r w:rsidRPr="007B6B7A">
        <w:rPr>
          <w:rFonts w:ascii="Arial" w:hAnsi="Arial" w:cs="Arial"/>
          <w:sz w:val="20"/>
          <w:szCs w:val="20"/>
        </w:rPr>
        <w:t xml:space="preserve"> When 'Good Enough' Is Not Enough: The Role of Maximizing or Satisficing Decision-Making Styles, Innovation Behavior, and Entrepreneurial Alertness in the Pursuit of New Business Opportunities. Available from: </w:t>
      </w:r>
      <w:hyperlink r:id="rId66" w:history="1">
        <w:r w:rsidRPr="007B6B7A">
          <w:rPr>
            <w:rStyle w:val="Hyperlink"/>
            <w:rFonts w:ascii="Arial" w:hAnsi="Arial" w:cs="Arial"/>
            <w:sz w:val="20"/>
            <w:szCs w:val="20"/>
            <w:shd w:val="clear" w:color="auto" w:fill="FFFFFF"/>
          </w:rPr>
          <w:t>https://www.proquest.com/docview/2754552546/fulltext/F2DCC176A3064D52PQ/5?accountid=130472.</w:t>
        </w:r>
      </w:hyperlink>
      <w:r w:rsidRPr="007B6B7A">
        <w:rPr>
          <w:rFonts w:ascii="Arial" w:hAnsi="Arial" w:cs="Arial"/>
          <w:sz w:val="20"/>
          <w:szCs w:val="20"/>
          <w:shd w:val="clear" w:color="auto" w:fill="FFFFFF"/>
        </w:rPr>
        <w:t xml:space="preserve"> Accessed on 16/04/2023.</w:t>
      </w:r>
    </w:p>
    <w:p w14:paraId="11697CBC" w14:textId="77777777" w:rsidR="008D44AD" w:rsidRPr="007B6B7A" w:rsidRDefault="008D44AD" w:rsidP="0023145A">
      <w:pPr>
        <w:pStyle w:val="ListParagraph"/>
        <w:numPr>
          <w:ilvl w:val="0"/>
          <w:numId w:val="31"/>
        </w:numPr>
        <w:spacing w:line="360" w:lineRule="auto"/>
        <w:rPr>
          <w:rFonts w:ascii="Arial" w:hAnsi="Arial" w:cs="Arial"/>
          <w:color w:val="757575"/>
          <w:sz w:val="20"/>
          <w:szCs w:val="20"/>
        </w:rPr>
      </w:pPr>
      <w:hyperlink r:id="rId67" w:tooltip="Fai clic per cercare altri elementi di questo autore" w:history="1">
        <w:r w:rsidRPr="007B6B7A">
          <w:rPr>
            <w:rFonts w:ascii="Arial" w:hAnsi="Arial" w:cs="Arial"/>
            <w:sz w:val="20"/>
            <w:szCs w:val="20"/>
          </w:rPr>
          <w:t>Watts, Gerald</w:t>
        </w:r>
      </w:hyperlink>
      <w:r w:rsidRPr="007B6B7A">
        <w:rPr>
          <w:rFonts w:ascii="Arial" w:hAnsi="Arial" w:cs="Arial"/>
          <w:sz w:val="20"/>
          <w:szCs w:val="20"/>
        </w:rPr>
        <w:t>; </w:t>
      </w:r>
      <w:hyperlink r:id="rId68" w:tooltip="Fai clic per cercare altri elementi di questo autore" w:history="1">
        <w:r w:rsidRPr="007B6B7A">
          <w:rPr>
            <w:rFonts w:ascii="Arial" w:hAnsi="Arial" w:cs="Arial"/>
            <w:sz w:val="20"/>
            <w:szCs w:val="20"/>
          </w:rPr>
          <w:t>Cope, Jason</w:t>
        </w:r>
      </w:hyperlink>
      <w:r w:rsidRPr="007B6B7A">
        <w:rPr>
          <w:rFonts w:ascii="Arial" w:hAnsi="Arial" w:cs="Arial"/>
          <w:sz w:val="20"/>
          <w:szCs w:val="20"/>
        </w:rPr>
        <w:t>; </w:t>
      </w:r>
      <w:hyperlink r:id="rId69" w:tooltip="Fai clic per cercare altri elementi di questo autore" w:history="1">
        <w:r w:rsidRPr="007B6B7A">
          <w:rPr>
            <w:rFonts w:ascii="Arial" w:hAnsi="Arial" w:cs="Arial"/>
            <w:sz w:val="20"/>
            <w:szCs w:val="20"/>
          </w:rPr>
          <w:t>Hulme, Michael</w:t>
        </w:r>
      </w:hyperlink>
      <w:r w:rsidRPr="007B6B7A">
        <w:rPr>
          <w:rFonts w:ascii="Arial" w:hAnsi="Arial" w:cs="Arial"/>
          <w:sz w:val="20"/>
          <w:szCs w:val="20"/>
        </w:rPr>
        <w:t xml:space="preserve">(1998). </w:t>
      </w:r>
      <w:r w:rsidRPr="007B6B7A">
        <w:rPr>
          <w:rStyle w:val="truncatedauthor"/>
          <w:rFonts w:ascii="Arial" w:hAnsi="Arial" w:cs="Arial"/>
          <w:color w:val="555555"/>
          <w:sz w:val="20"/>
          <w:szCs w:val="20"/>
          <w:shd w:val="clear" w:color="auto" w:fill="FFFFFF"/>
        </w:rPr>
        <w:t> </w:t>
      </w:r>
      <w:r w:rsidRPr="007B6B7A">
        <w:rPr>
          <w:rFonts w:ascii="Arial" w:hAnsi="Arial" w:cs="Arial"/>
          <w:sz w:val="20"/>
          <w:szCs w:val="20"/>
        </w:rPr>
        <w:t> </w:t>
      </w:r>
      <w:hyperlink r:id="rId70" w:history="1">
        <w:r w:rsidRPr="007B6B7A">
          <w:rPr>
            <w:rFonts w:ascii="Arial" w:hAnsi="Arial" w:cs="Arial"/>
            <w:sz w:val="20"/>
            <w:szCs w:val="20"/>
          </w:rPr>
          <w:t>International Journal of Entrepreneurial Behaviour &amp; Research</w:t>
        </w:r>
      </w:hyperlink>
      <w:r w:rsidRPr="007B6B7A">
        <w:rPr>
          <w:rFonts w:ascii="Arial" w:hAnsi="Arial" w:cs="Arial"/>
          <w:sz w:val="20"/>
          <w:szCs w:val="20"/>
        </w:rPr>
        <w:t xml:space="preserve">; Bradford Vol. 4, Fasc. 2, Ansoff's Matrix, pain and gain Growth strategies and adaptive learning among small food producers. Available from: </w:t>
      </w:r>
      <w:hyperlink r:id="rId71" w:history="1">
        <w:r w:rsidRPr="007B6B7A">
          <w:rPr>
            <w:rStyle w:val="Hyperlink"/>
            <w:rFonts w:ascii="Arial" w:hAnsi="Arial" w:cs="Arial"/>
            <w:sz w:val="20"/>
            <w:szCs w:val="20"/>
          </w:rPr>
          <w:t>https://www.proquest.com/central/docview/212177018/EAE94FEB4ACD4F07PQ/1?accountid=130472</w:t>
        </w:r>
      </w:hyperlink>
      <w:r w:rsidRPr="007B6B7A">
        <w:rPr>
          <w:rFonts w:ascii="Arial" w:hAnsi="Arial" w:cs="Arial"/>
          <w:sz w:val="20"/>
          <w:szCs w:val="20"/>
        </w:rPr>
        <w:t xml:space="preserve">. Accessed on 22/04/2023. </w:t>
      </w:r>
    </w:p>
    <w:p w14:paraId="1BB888EC" w14:textId="77777777" w:rsidR="008D44AD" w:rsidRPr="008D44AD" w:rsidRDefault="008D44AD" w:rsidP="008D44AD">
      <w:pPr>
        <w:spacing w:line="360" w:lineRule="auto"/>
        <w:ind w:left="360"/>
        <w:rPr>
          <w:rFonts w:ascii="Arial" w:hAnsi="Arial" w:cs="Arial"/>
          <w:sz w:val="20"/>
          <w:szCs w:val="20"/>
          <w:shd w:val="clear" w:color="auto" w:fill="FFFFFF"/>
        </w:rPr>
      </w:pPr>
    </w:p>
    <w:p w14:paraId="2C4B5C51" w14:textId="56B4E496" w:rsidR="0061474F" w:rsidRPr="003454E6" w:rsidRDefault="0061474F" w:rsidP="004C4C1D">
      <w:pPr>
        <w:spacing w:line="360" w:lineRule="auto"/>
        <w:rPr>
          <w:rFonts w:ascii="Arial" w:hAnsi="Arial" w:cs="Arial"/>
        </w:rPr>
      </w:pPr>
    </w:p>
    <w:sectPr w:rsidR="0061474F" w:rsidRPr="003454E6" w:rsidSect="00D734D7">
      <w:footerReference w:type="default" r:id="rId72"/>
      <w:pgSz w:w="11906" w:h="16838"/>
      <w:pgMar w:top="1440" w:right="1440" w:bottom="1440" w:left="1440" w:header="708" w:footer="708" w:gutter="0"/>
      <w:pgBorders w:offsetFrom="page">
        <w:top w:val="single" w:sz="4" w:space="24" w:color="441D61"/>
        <w:left w:val="single" w:sz="4" w:space="24" w:color="441D61"/>
        <w:bottom w:val="single" w:sz="4" w:space="24" w:color="441D61"/>
        <w:right w:val="single" w:sz="4" w:space="24" w:color="441D61"/>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99CC8D" w14:textId="77777777" w:rsidR="00D734D7" w:rsidRDefault="00D734D7" w:rsidP="00D734D7">
      <w:pPr>
        <w:spacing w:after="0" w:line="240" w:lineRule="auto"/>
      </w:pPr>
      <w:r>
        <w:separator/>
      </w:r>
    </w:p>
  </w:endnote>
  <w:endnote w:type="continuationSeparator" w:id="0">
    <w:p w14:paraId="0A4BD993" w14:textId="77777777" w:rsidR="00D734D7" w:rsidRDefault="00D734D7" w:rsidP="00D734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7542776"/>
      <w:docPartObj>
        <w:docPartGallery w:val="Page Numbers (Bottom of Page)"/>
        <w:docPartUnique/>
      </w:docPartObj>
    </w:sdtPr>
    <w:sdtEndPr>
      <w:rPr>
        <w:noProof/>
      </w:rPr>
    </w:sdtEndPr>
    <w:sdtContent>
      <w:p w14:paraId="59ACD4E4" w14:textId="085370C2" w:rsidR="00D734D7" w:rsidRDefault="00D734D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AE041DF" w14:textId="77777777" w:rsidR="00D734D7" w:rsidRDefault="00D734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13D7D0" w14:textId="77777777" w:rsidR="00D734D7" w:rsidRDefault="00D734D7" w:rsidP="00D734D7">
      <w:pPr>
        <w:spacing w:after="0" w:line="240" w:lineRule="auto"/>
      </w:pPr>
      <w:r>
        <w:separator/>
      </w:r>
    </w:p>
  </w:footnote>
  <w:footnote w:type="continuationSeparator" w:id="0">
    <w:p w14:paraId="3B6B805A" w14:textId="77777777" w:rsidR="00D734D7" w:rsidRDefault="00D734D7" w:rsidP="00D734D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AC60A6"/>
    <w:multiLevelType w:val="multilevel"/>
    <w:tmpl w:val="19A053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D2B6205"/>
    <w:multiLevelType w:val="multilevel"/>
    <w:tmpl w:val="4E707A2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388004C"/>
    <w:multiLevelType w:val="multilevel"/>
    <w:tmpl w:val="42B0E88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5BB5EB7"/>
    <w:multiLevelType w:val="multilevel"/>
    <w:tmpl w:val="DCF8AB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37B6EF5"/>
    <w:multiLevelType w:val="multilevel"/>
    <w:tmpl w:val="D91A51D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7355A77"/>
    <w:multiLevelType w:val="hybridMultilevel"/>
    <w:tmpl w:val="2B2ED0C2"/>
    <w:lvl w:ilvl="0" w:tplc="C8F26768">
      <w:start w:val="1"/>
      <w:numFmt w:val="bullet"/>
      <w:lvlText w:val=""/>
      <w:lvlJc w:val="left"/>
      <w:pPr>
        <w:ind w:left="720" w:hanging="360"/>
      </w:pPr>
      <w:rPr>
        <w:rFonts w:ascii="Symbol" w:hAnsi="Symbol" w:hint="default"/>
      </w:rPr>
    </w:lvl>
    <w:lvl w:ilvl="1" w:tplc="90660D32" w:tentative="1">
      <w:start w:val="1"/>
      <w:numFmt w:val="bullet"/>
      <w:lvlText w:val="o"/>
      <w:lvlJc w:val="left"/>
      <w:pPr>
        <w:ind w:left="1440" w:hanging="360"/>
      </w:pPr>
      <w:rPr>
        <w:rFonts w:ascii="Courier New" w:hAnsi="Courier New" w:cs="Courier New" w:hint="default"/>
      </w:rPr>
    </w:lvl>
    <w:lvl w:ilvl="2" w:tplc="B160422C" w:tentative="1">
      <w:start w:val="1"/>
      <w:numFmt w:val="bullet"/>
      <w:lvlText w:val=""/>
      <w:lvlJc w:val="left"/>
      <w:pPr>
        <w:ind w:left="2160" w:hanging="360"/>
      </w:pPr>
      <w:rPr>
        <w:rFonts w:ascii="Wingdings" w:hAnsi="Wingdings" w:hint="default"/>
      </w:rPr>
    </w:lvl>
    <w:lvl w:ilvl="3" w:tplc="231EBFF2" w:tentative="1">
      <w:start w:val="1"/>
      <w:numFmt w:val="bullet"/>
      <w:lvlText w:val=""/>
      <w:lvlJc w:val="left"/>
      <w:pPr>
        <w:ind w:left="2880" w:hanging="360"/>
      </w:pPr>
      <w:rPr>
        <w:rFonts w:ascii="Symbol" w:hAnsi="Symbol" w:hint="default"/>
      </w:rPr>
    </w:lvl>
    <w:lvl w:ilvl="4" w:tplc="2DB859C4" w:tentative="1">
      <w:start w:val="1"/>
      <w:numFmt w:val="bullet"/>
      <w:lvlText w:val="o"/>
      <w:lvlJc w:val="left"/>
      <w:pPr>
        <w:ind w:left="3600" w:hanging="360"/>
      </w:pPr>
      <w:rPr>
        <w:rFonts w:ascii="Courier New" w:hAnsi="Courier New" w:cs="Courier New" w:hint="default"/>
      </w:rPr>
    </w:lvl>
    <w:lvl w:ilvl="5" w:tplc="46662AE2" w:tentative="1">
      <w:start w:val="1"/>
      <w:numFmt w:val="bullet"/>
      <w:lvlText w:val=""/>
      <w:lvlJc w:val="left"/>
      <w:pPr>
        <w:ind w:left="4320" w:hanging="360"/>
      </w:pPr>
      <w:rPr>
        <w:rFonts w:ascii="Wingdings" w:hAnsi="Wingdings" w:hint="default"/>
      </w:rPr>
    </w:lvl>
    <w:lvl w:ilvl="6" w:tplc="6E7AD29A" w:tentative="1">
      <w:start w:val="1"/>
      <w:numFmt w:val="bullet"/>
      <w:lvlText w:val=""/>
      <w:lvlJc w:val="left"/>
      <w:pPr>
        <w:ind w:left="5040" w:hanging="360"/>
      </w:pPr>
      <w:rPr>
        <w:rFonts w:ascii="Symbol" w:hAnsi="Symbol" w:hint="default"/>
      </w:rPr>
    </w:lvl>
    <w:lvl w:ilvl="7" w:tplc="169838E4" w:tentative="1">
      <w:start w:val="1"/>
      <w:numFmt w:val="bullet"/>
      <w:lvlText w:val="o"/>
      <w:lvlJc w:val="left"/>
      <w:pPr>
        <w:ind w:left="5760" w:hanging="360"/>
      </w:pPr>
      <w:rPr>
        <w:rFonts w:ascii="Courier New" w:hAnsi="Courier New" w:cs="Courier New" w:hint="default"/>
      </w:rPr>
    </w:lvl>
    <w:lvl w:ilvl="8" w:tplc="DD10302A" w:tentative="1">
      <w:start w:val="1"/>
      <w:numFmt w:val="bullet"/>
      <w:lvlText w:val=""/>
      <w:lvlJc w:val="left"/>
      <w:pPr>
        <w:ind w:left="6480" w:hanging="360"/>
      </w:pPr>
      <w:rPr>
        <w:rFonts w:ascii="Wingdings" w:hAnsi="Wingdings" w:hint="default"/>
      </w:rPr>
    </w:lvl>
  </w:abstractNum>
  <w:abstractNum w:abstractNumId="6" w15:restartNumberingAfterBreak="0">
    <w:nsid w:val="37D35F93"/>
    <w:multiLevelType w:val="multilevel"/>
    <w:tmpl w:val="8E3E70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43217EEE"/>
    <w:multiLevelType w:val="multilevel"/>
    <w:tmpl w:val="8E6435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51B6D63"/>
    <w:multiLevelType w:val="multilevel"/>
    <w:tmpl w:val="867817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8DE3C0E"/>
    <w:multiLevelType w:val="multilevel"/>
    <w:tmpl w:val="35182F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9157E64"/>
    <w:multiLevelType w:val="multilevel"/>
    <w:tmpl w:val="397A47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BDB44D4"/>
    <w:multiLevelType w:val="multilevel"/>
    <w:tmpl w:val="83BEB1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571F0EEB"/>
    <w:multiLevelType w:val="hybridMultilevel"/>
    <w:tmpl w:val="65749018"/>
    <w:lvl w:ilvl="0" w:tplc="96247A14">
      <w:numFmt w:val="bullet"/>
      <w:lvlText w:val="-"/>
      <w:lvlJc w:val="left"/>
      <w:pPr>
        <w:ind w:left="720" w:hanging="360"/>
      </w:pPr>
      <w:rPr>
        <w:rFonts w:ascii="Calibri" w:eastAsiaTheme="minorHAnsi" w:hAnsi="Calibri" w:cs="Calibri" w:hint="default"/>
      </w:rPr>
    </w:lvl>
    <w:lvl w:ilvl="1" w:tplc="C4E664BC" w:tentative="1">
      <w:start w:val="1"/>
      <w:numFmt w:val="bullet"/>
      <w:lvlText w:val="o"/>
      <w:lvlJc w:val="left"/>
      <w:pPr>
        <w:ind w:left="1440" w:hanging="360"/>
      </w:pPr>
      <w:rPr>
        <w:rFonts w:ascii="Courier New" w:hAnsi="Courier New" w:cs="Courier New" w:hint="default"/>
      </w:rPr>
    </w:lvl>
    <w:lvl w:ilvl="2" w:tplc="1DF8FEF0" w:tentative="1">
      <w:start w:val="1"/>
      <w:numFmt w:val="bullet"/>
      <w:lvlText w:val=""/>
      <w:lvlJc w:val="left"/>
      <w:pPr>
        <w:ind w:left="2160" w:hanging="360"/>
      </w:pPr>
      <w:rPr>
        <w:rFonts w:ascii="Wingdings" w:hAnsi="Wingdings" w:hint="default"/>
      </w:rPr>
    </w:lvl>
    <w:lvl w:ilvl="3" w:tplc="0B18E138" w:tentative="1">
      <w:start w:val="1"/>
      <w:numFmt w:val="bullet"/>
      <w:lvlText w:val=""/>
      <w:lvlJc w:val="left"/>
      <w:pPr>
        <w:ind w:left="2880" w:hanging="360"/>
      </w:pPr>
      <w:rPr>
        <w:rFonts w:ascii="Symbol" w:hAnsi="Symbol" w:hint="default"/>
      </w:rPr>
    </w:lvl>
    <w:lvl w:ilvl="4" w:tplc="C9846E7C" w:tentative="1">
      <w:start w:val="1"/>
      <w:numFmt w:val="bullet"/>
      <w:lvlText w:val="o"/>
      <w:lvlJc w:val="left"/>
      <w:pPr>
        <w:ind w:left="3600" w:hanging="360"/>
      </w:pPr>
      <w:rPr>
        <w:rFonts w:ascii="Courier New" w:hAnsi="Courier New" w:cs="Courier New" w:hint="default"/>
      </w:rPr>
    </w:lvl>
    <w:lvl w:ilvl="5" w:tplc="EC6C6C58" w:tentative="1">
      <w:start w:val="1"/>
      <w:numFmt w:val="bullet"/>
      <w:lvlText w:val=""/>
      <w:lvlJc w:val="left"/>
      <w:pPr>
        <w:ind w:left="4320" w:hanging="360"/>
      </w:pPr>
      <w:rPr>
        <w:rFonts w:ascii="Wingdings" w:hAnsi="Wingdings" w:hint="default"/>
      </w:rPr>
    </w:lvl>
    <w:lvl w:ilvl="6" w:tplc="DC8ECAD6" w:tentative="1">
      <w:start w:val="1"/>
      <w:numFmt w:val="bullet"/>
      <w:lvlText w:val=""/>
      <w:lvlJc w:val="left"/>
      <w:pPr>
        <w:ind w:left="5040" w:hanging="360"/>
      </w:pPr>
      <w:rPr>
        <w:rFonts w:ascii="Symbol" w:hAnsi="Symbol" w:hint="default"/>
      </w:rPr>
    </w:lvl>
    <w:lvl w:ilvl="7" w:tplc="137027D0" w:tentative="1">
      <w:start w:val="1"/>
      <w:numFmt w:val="bullet"/>
      <w:lvlText w:val="o"/>
      <w:lvlJc w:val="left"/>
      <w:pPr>
        <w:ind w:left="5760" w:hanging="360"/>
      </w:pPr>
      <w:rPr>
        <w:rFonts w:ascii="Courier New" w:hAnsi="Courier New" w:cs="Courier New" w:hint="default"/>
      </w:rPr>
    </w:lvl>
    <w:lvl w:ilvl="8" w:tplc="DF1E2ACE" w:tentative="1">
      <w:start w:val="1"/>
      <w:numFmt w:val="bullet"/>
      <w:lvlText w:val=""/>
      <w:lvlJc w:val="left"/>
      <w:pPr>
        <w:ind w:left="6480" w:hanging="360"/>
      </w:pPr>
      <w:rPr>
        <w:rFonts w:ascii="Wingdings" w:hAnsi="Wingdings" w:hint="default"/>
      </w:rPr>
    </w:lvl>
  </w:abstractNum>
  <w:abstractNum w:abstractNumId="13" w15:restartNumberingAfterBreak="0">
    <w:nsid w:val="59E90B91"/>
    <w:multiLevelType w:val="multilevel"/>
    <w:tmpl w:val="BFBC3D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5BA5080B"/>
    <w:multiLevelType w:val="multilevel"/>
    <w:tmpl w:val="9074182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CEE648C"/>
    <w:multiLevelType w:val="multilevel"/>
    <w:tmpl w:val="14E623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E390DC7"/>
    <w:multiLevelType w:val="hybridMultilevel"/>
    <w:tmpl w:val="2A16DA62"/>
    <w:lvl w:ilvl="0" w:tplc="AE1E20F6">
      <w:start w:val="1"/>
      <w:numFmt w:val="bullet"/>
      <w:lvlText w:val=""/>
      <w:lvlJc w:val="left"/>
      <w:pPr>
        <w:ind w:left="720" w:hanging="360"/>
      </w:pPr>
      <w:rPr>
        <w:rFonts w:ascii="Symbol" w:hAnsi="Symbol" w:hint="default"/>
      </w:rPr>
    </w:lvl>
    <w:lvl w:ilvl="1" w:tplc="0838A950" w:tentative="1">
      <w:start w:val="1"/>
      <w:numFmt w:val="bullet"/>
      <w:lvlText w:val="o"/>
      <w:lvlJc w:val="left"/>
      <w:pPr>
        <w:ind w:left="1440" w:hanging="360"/>
      </w:pPr>
      <w:rPr>
        <w:rFonts w:ascii="Courier New" w:hAnsi="Courier New" w:cs="Courier New" w:hint="default"/>
      </w:rPr>
    </w:lvl>
    <w:lvl w:ilvl="2" w:tplc="E620DEEA" w:tentative="1">
      <w:start w:val="1"/>
      <w:numFmt w:val="bullet"/>
      <w:lvlText w:val=""/>
      <w:lvlJc w:val="left"/>
      <w:pPr>
        <w:ind w:left="2160" w:hanging="360"/>
      </w:pPr>
      <w:rPr>
        <w:rFonts w:ascii="Wingdings" w:hAnsi="Wingdings" w:hint="default"/>
      </w:rPr>
    </w:lvl>
    <w:lvl w:ilvl="3" w:tplc="734C9308" w:tentative="1">
      <w:start w:val="1"/>
      <w:numFmt w:val="bullet"/>
      <w:lvlText w:val=""/>
      <w:lvlJc w:val="left"/>
      <w:pPr>
        <w:ind w:left="2880" w:hanging="360"/>
      </w:pPr>
      <w:rPr>
        <w:rFonts w:ascii="Symbol" w:hAnsi="Symbol" w:hint="default"/>
      </w:rPr>
    </w:lvl>
    <w:lvl w:ilvl="4" w:tplc="1F74FCFA" w:tentative="1">
      <w:start w:val="1"/>
      <w:numFmt w:val="bullet"/>
      <w:lvlText w:val="o"/>
      <w:lvlJc w:val="left"/>
      <w:pPr>
        <w:ind w:left="3600" w:hanging="360"/>
      </w:pPr>
      <w:rPr>
        <w:rFonts w:ascii="Courier New" w:hAnsi="Courier New" w:cs="Courier New" w:hint="default"/>
      </w:rPr>
    </w:lvl>
    <w:lvl w:ilvl="5" w:tplc="B2529F94" w:tentative="1">
      <w:start w:val="1"/>
      <w:numFmt w:val="bullet"/>
      <w:lvlText w:val=""/>
      <w:lvlJc w:val="left"/>
      <w:pPr>
        <w:ind w:left="4320" w:hanging="360"/>
      </w:pPr>
      <w:rPr>
        <w:rFonts w:ascii="Wingdings" w:hAnsi="Wingdings" w:hint="default"/>
      </w:rPr>
    </w:lvl>
    <w:lvl w:ilvl="6" w:tplc="680E50F2" w:tentative="1">
      <w:start w:val="1"/>
      <w:numFmt w:val="bullet"/>
      <w:lvlText w:val=""/>
      <w:lvlJc w:val="left"/>
      <w:pPr>
        <w:ind w:left="5040" w:hanging="360"/>
      </w:pPr>
      <w:rPr>
        <w:rFonts w:ascii="Symbol" w:hAnsi="Symbol" w:hint="default"/>
      </w:rPr>
    </w:lvl>
    <w:lvl w:ilvl="7" w:tplc="E8A6A754" w:tentative="1">
      <w:start w:val="1"/>
      <w:numFmt w:val="bullet"/>
      <w:lvlText w:val="o"/>
      <w:lvlJc w:val="left"/>
      <w:pPr>
        <w:ind w:left="5760" w:hanging="360"/>
      </w:pPr>
      <w:rPr>
        <w:rFonts w:ascii="Courier New" w:hAnsi="Courier New" w:cs="Courier New" w:hint="default"/>
      </w:rPr>
    </w:lvl>
    <w:lvl w:ilvl="8" w:tplc="E06ADD82" w:tentative="1">
      <w:start w:val="1"/>
      <w:numFmt w:val="bullet"/>
      <w:lvlText w:val=""/>
      <w:lvlJc w:val="left"/>
      <w:pPr>
        <w:ind w:left="6480" w:hanging="360"/>
      </w:pPr>
      <w:rPr>
        <w:rFonts w:ascii="Wingdings" w:hAnsi="Wingdings" w:hint="default"/>
      </w:rPr>
    </w:lvl>
  </w:abstractNum>
  <w:abstractNum w:abstractNumId="17" w15:restartNumberingAfterBreak="0">
    <w:nsid w:val="5F384348"/>
    <w:multiLevelType w:val="multilevel"/>
    <w:tmpl w:val="ED1E491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1A960E6"/>
    <w:multiLevelType w:val="multilevel"/>
    <w:tmpl w:val="25161B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61EC63BE"/>
    <w:multiLevelType w:val="hybridMultilevel"/>
    <w:tmpl w:val="83DCEFF8"/>
    <w:lvl w:ilvl="0" w:tplc="13C27C1A">
      <w:numFmt w:val="bullet"/>
      <w:lvlText w:val="-"/>
      <w:lvlJc w:val="left"/>
      <w:pPr>
        <w:ind w:left="720" w:hanging="360"/>
      </w:pPr>
      <w:rPr>
        <w:rFonts w:ascii="Calibri" w:eastAsiaTheme="minorHAnsi" w:hAnsi="Calibri" w:cs="Calibri" w:hint="default"/>
      </w:rPr>
    </w:lvl>
    <w:lvl w:ilvl="1" w:tplc="903824AE" w:tentative="1">
      <w:start w:val="1"/>
      <w:numFmt w:val="bullet"/>
      <w:lvlText w:val="o"/>
      <w:lvlJc w:val="left"/>
      <w:pPr>
        <w:ind w:left="1440" w:hanging="360"/>
      </w:pPr>
      <w:rPr>
        <w:rFonts w:ascii="Courier New" w:hAnsi="Courier New" w:cs="Courier New" w:hint="default"/>
      </w:rPr>
    </w:lvl>
    <w:lvl w:ilvl="2" w:tplc="6A2A5A04" w:tentative="1">
      <w:start w:val="1"/>
      <w:numFmt w:val="bullet"/>
      <w:lvlText w:val=""/>
      <w:lvlJc w:val="left"/>
      <w:pPr>
        <w:ind w:left="2160" w:hanging="360"/>
      </w:pPr>
      <w:rPr>
        <w:rFonts w:ascii="Wingdings" w:hAnsi="Wingdings" w:hint="default"/>
      </w:rPr>
    </w:lvl>
    <w:lvl w:ilvl="3" w:tplc="C6AEA5FE" w:tentative="1">
      <w:start w:val="1"/>
      <w:numFmt w:val="bullet"/>
      <w:lvlText w:val=""/>
      <w:lvlJc w:val="left"/>
      <w:pPr>
        <w:ind w:left="2880" w:hanging="360"/>
      </w:pPr>
      <w:rPr>
        <w:rFonts w:ascii="Symbol" w:hAnsi="Symbol" w:hint="default"/>
      </w:rPr>
    </w:lvl>
    <w:lvl w:ilvl="4" w:tplc="722C83FE" w:tentative="1">
      <w:start w:val="1"/>
      <w:numFmt w:val="bullet"/>
      <w:lvlText w:val="o"/>
      <w:lvlJc w:val="left"/>
      <w:pPr>
        <w:ind w:left="3600" w:hanging="360"/>
      </w:pPr>
      <w:rPr>
        <w:rFonts w:ascii="Courier New" w:hAnsi="Courier New" w:cs="Courier New" w:hint="default"/>
      </w:rPr>
    </w:lvl>
    <w:lvl w:ilvl="5" w:tplc="2F0AF914" w:tentative="1">
      <w:start w:val="1"/>
      <w:numFmt w:val="bullet"/>
      <w:lvlText w:val=""/>
      <w:lvlJc w:val="left"/>
      <w:pPr>
        <w:ind w:left="4320" w:hanging="360"/>
      </w:pPr>
      <w:rPr>
        <w:rFonts w:ascii="Wingdings" w:hAnsi="Wingdings" w:hint="default"/>
      </w:rPr>
    </w:lvl>
    <w:lvl w:ilvl="6" w:tplc="19509768" w:tentative="1">
      <w:start w:val="1"/>
      <w:numFmt w:val="bullet"/>
      <w:lvlText w:val=""/>
      <w:lvlJc w:val="left"/>
      <w:pPr>
        <w:ind w:left="5040" w:hanging="360"/>
      </w:pPr>
      <w:rPr>
        <w:rFonts w:ascii="Symbol" w:hAnsi="Symbol" w:hint="default"/>
      </w:rPr>
    </w:lvl>
    <w:lvl w:ilvl="7" w:tplc="17BCD4B0" w:tentative="1">
      <w:start w:val="1"/>
      <w:numFmt w:val="bullet"/>
      <w:lvlText w:val="o"/>
      <w:lvlJc w:val="left"/>
      <w:pPr>
        <w:ind w:left="5760" w:hanging="360"/>
      </w:pPr>
      <w:rPr>
        <w:rFonts w:ascii="Courier New" w:hAnsi="Courier New" w:cs="Courier New" w:hint="default"/>
      </w:rPr>
    </w:lvl>
    <w:lvl w:ilvl="8" w:tplc="1D58FFB6" w:tentative="1">
      <w:start w:val="1"/>
      <w:numFmt w:val="bullet"/>
      <w:lvlText w:val=""/>
      <w:lvlJc w:val="left"/>
      <w:pPr>
        <w:ind w:left="6480" w:hanging="360"/>
      </w:pPr>
      <w:rPr>
        <w:rFonts w:ascii="Wingdings" w:hAnsi="Wingdings" w:hint="default"/>
      </w:rPr>
    </w:lvl>
  </w:abstractNum>
  <w:abstractNum w:abstractNumId="20" w15:restartNumberingAfterBreak="0">
    <w:nsid w:val="65DF7763"/>
    <w:multiLevelType w:val="multilevel"/>
    <w:tmpl w:val="D1B0E5B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6BCF45BD"/>
    <w:multiLevelType w:val="multilevel"/>
    <w:tmpl w:val="3438C50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6FC81BF6"/>
    <w:multiLevelType w:val="multilevel"/>
    <w:tmpl w:val="B6E4EF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0357107"/>
    <w:multiLevelType w:val="multilevel"/>
    <w:tmpl w:val="F9026A6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731E1547"/>
    <w:multiLevelType w:val="hybridMultilevel"/>
    <w:tmpl w:val="ED62870A"/>
    <w:lvl w:ilvl="0" w:tplc="3780A1C6">
      <w:numFmt w:val="bullet"/>
      <w:lvlText w:val="-"/>
      <w:lvlJc w:val="left"/>
      <w:pPr>
        <w:ind w:left="720" w:hanging="360"/>
      </w:pPr>
      <w:rPr>
        <w:rFonts w:ascii="Calibri" w:eastAsiaTheme="minorHAnsi" w:hAnsi="Calibri" w:cs="Calibri" w:hint="default"/>
      </w:rPr>
    </w:lvl>
    <w:lvl w:ilvl="1" w:tplc="99F250C6" w:tentative="1">
      <w:start w:val="1"/>
      <w:numFmt w:val="bullet"/>
      <w:lvlText w:val="o"/>
      <w:lvlJc w:val="left"/>
      <w:pPr>
        <w:ind w:left="1440" w:hanging="360"/>
      </w:pPr>
      <w:rPr>
        <w:rFonts w:ascii="Courier New" w:hAnsi="Courier New" w:cs="Courier New" w:hint="default"/>
      </w:rPr>
    </w:lvl>
    <w:lvl w:ilvl="2" w:tplc="2DB4DA68" w:tentative="1">
      <w:start w:val="1"/>
      <w:numFmt w:val="bullet"/>
      <w:lvlText w:val=""/>
      <w:lvlJc w:val="left"/>
      <w:pPr>
        <w:ind w:left="2160" w:hanging="360"/>
      </w:pPr>
      <w:rPr>
        <w:rFonts w:ascii="Wingdings" w:hAnsi="Wingdings" w:hint="default"/>
      </w:rPr>
    </w:lvl>
    <w:lvl w:ilvl="3" w:tplc="83968484" w:tentative="1">
      <w:start w:val="1"/>
      <w:numFmt w:val="bullet"/>
      <w:lvlText w:val=""/>
      <w:lvlJc w:val="left"/>
      <w:pPr>
        <w:ind w:left="2880" w:hanging="360"/>
      </w:pPr>
      <w:rPr>
        <w:rFonts w:ascii="Symbol" w:hAnsi="Symbol" w:hint="default"/>
      </w:rPr>
    </w:lvl>
    <w:lvl w:ilvl="4" w:tplc="60063BC4" w:tentative="1">
      <w:start w:val="1"/>
      <w:numFmt w:val="bullet"/>
      <w:lvlText w:val="o"/>
      <w:lvlJc w:val="left"/>
      <w:pPr>
        <w:ind w:left="3600" w:hanging="360"/>
      </w:pPr>
      <w:rPr>
        <w:rFonts w:ascii="Courier New" w:hAnsi="Courier New" w:cs="Courier New" w:hint="default"/>
      </w:rPr>
    </w:lvl>
    <w:lvl w:ilvl="5" w:tplc="39FA98F6" w:tentative="1">
      <w:start w:val="1"/>
      <w:numFmt w:val="bullet"/>
      <w:lvlText w:val=""/>
      <w:lvlJc w:val="left"/>
      <w:pPr>
        <w:ind w:left="4320" w:hanging="360"/>
      </w:pPr>
      <w:rPr>
        <w:rFonts w:ascii="Wingdings" w:hAnsi="Wingdings" w:hint="default"/>
      </w:rPr>
    </w:lvl>
    <w:lvl w:ilvl="6" w:tplc="A498022A" w:tentative="1">
      <w:start w:val="1"/>
      <w:numFmt w:val="bullet"/>
      <w:lvlText w:val=""/>
      <w:lvlJc w:val="left"/>
      <w:pPr>
        <w:ind w:left="5040" w:hanging="360"/>
      </w:pPr>
      <w:rPr>
        <w:rFonts w:ascii="Symbol" w:hAnsi="Symbol" w:hint="default"/>
      </w:rPr>
    </w:lvl>
    <w:lvl w:ilvl="7" w:tplc="3ECC7544" w:tentative="1">
      <w:start w:val="1"/>
      <w:numFmt w:val="bullet"/>
      <w:lvlText w:val="o"/>
      <w:lvlJc w:val="left"/>
      <w:pPr>
        <w:ind w:left="5760" w:hanging="360"/>
      </w:pPr>
      <w:rPr>
        <w:rFonts w:ascii="Courier New" w:hAnsi="Courier New" w:cs="Courier New" w:hint="default"/>
      </w:rPr>
    </w:lvl>
    <w:lvl w:ilvl="8" w:tplc="41AA6A74" w:tentative="1">
      <w:start w:val="1"/>
      <w:numFmt w:val="bullet"/>
      <w:lvlText w:val=""/>
      <w:lvlJc w:val="left"/>
      <w:pPr>
        <w:ind w:left="6480" w:hanging="360"/>
      </w:pPr>
      <w:rPr>
        <w:rFonts w:ascii="Wingdings" w:hAnsi="Wingdings" w:hint="default"/>
      </w:rPr>
    </w:lvl>
  </w:abstractNum>
  <w:abstractNum w:abstractNumId="25" w15:restartNumberingAfterBreak="0">
    <w:nsid w:val="734C7311"/>
    <w:multiLevelType w:val="multilevel"/>
    <w:tmpl w:val="4DA2CA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4150779"/>
    <w:multiLevelType w:val="multilevel"/>
    <w:tmpl w:val="C22A385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7641479"/>
    <w:multiLevelType w:val="multilevel"/>
    <w:tmpl w:val="3F3402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15:restartNumberingAfterBreak="0">
    <w:nsid w:val="7A015364"/>
    <w:multiLevelType w:val="multilevel"/>
    <w:tmpl w:val="BB401A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D086A16"/>
    <w:multiLevelType w:val="hybridMultilevel"/>
    <w:tmpl w:val="B94AD52C"/>
    <w:lvl w:ilvl="0" w:tplc="9528969C">
      <w:start w:val="1"/>
      <w:numFmt w:val="bullet"/>
      <w:lvlText w:val=""/>
      <w:lvlJc w:val="left"/>
      <w:pPr>
        <w:ind w:left="1080" w:hanging="360"/>
      </w:pPr>
      <w:rPr>
        <w:rFonts w:ascii="Symbol" w:hAnsi="Symbol" w:hint="default"/>
      </w:rPr>
    </w:lvl>
    <w:lvl w:ilvl="1" w:tplc="88EC7096" w:tentative="1">
      <w:start w:val="1"/>
      <w:numFmt w:val="bullet"/>
      <w:lvlText w:val="o"/>
      <w:lvlJc w:val="left"/>
      <w:pPr>
        <w:ind w:left="1800" w:hanging="360"/>
      </w:pPr>
      <w:rPr>
        <w:rFonts w:ascii="Courier New" w:hAnsi="Courier New" w:cs="Courier New" w:hint="default"/>
      </w:rPr>
    </w:lvl>
    <w:lvl w:ilvl="2" w:tplc="C93CA138" w:tentative="1">
      <w:start w:val="1"/>
      <w:numFmt w:val="bullet"/>
      <w:lvlText w:val=""/>
      <w:lvlJc w:val="left"/>
      <w:pPr>
        <w:ind w:left="2520" w:hanging="360"/>
      </w:pPr>
      <w:rPr>
        <w:rFonts w:ascii="Wingdings" w:hAnsi="Wingdings" w:hint="default"/>
      </w:rPr>
    </w:lvl>
    <w:lvl w:ilvl="3" w:tplc="53A69702" w:tentative="1">
      <w:start w:val="1"/>
      <w:numFmt w:val="bullet"/>
      <w:lvlText w:val=""/>
      <w:lvlJc w:val="left"/>
      <w:pPr>
        <w:ind w:left="3240" w:hanging="360"/>
      </w:pPr>
      <w:rPr>
        <w:rFonts w:ascii="Symbol" w:hAnsi="Symbol" w:hint="default"/>
      </w:rPr>
    </w:lvl>
    <w:lvl w:ilvl="4" w:tplc="C3A4277C" w:tentative="1">
      <w:start w:val="1"/>
      <w:numFmt w:val="bullet"/>
      <w:lvlText w:val="o"/>
      <w:lvlJc w:val="left"/>
      <w:pPr>
        <w:ind w:left="3960" w:hanging="360"/>
      </w:pPr>
      <w:rPr>
        <w:rFonts w:ascii="Courier New" w:hAnsi="Courier New" w:cs="Courier New" w:hint="default"/>
      </w:rPr>
    </w:lvl>
    <w:lvl w:ilvl="5" w:tplc="158E43AC" w:tentative="1">
      <w:start w:val="1"/>
      <w:numFmt w:val="bullet"/>
      <w:lvlText w:val=""/>
      <w:lvlJc w:val="left"/>
      <w:pPr>
        <w:ind w:left="4680" w:hanging="360"/>
      </w:pPr>
      <w:rPr>
        <w:rFonts w:ascii="Wingdings" w:hAnsi="Wingdings" w:hint="default"/>
      </w:rPr>
    </w:lvl>
    <w:lvl w:ilvl="6" w:tplc="A29258A4" w:tentative="1">
      <w:start w:val="1"/>
      <w:numFmt w:val="bullet"/>
      <w:lvlText w:val=""/>
      <w:lvlJc w:val="left"/>
      <w:pPr>
        <w:ind w:left="5400" w:hanging="360"/>
      </w:pPr>
      <w:rPr>
        <w:rFonts w:ascii="Symbol" w:hAnsi="Symbol" w:hint="default"/>
      </w:rPr>
    </w:lvl>
    <w:lvl w:ilvl="7" w:tplc="0C3EE256" w:tentative="1">
      <w:start w:val="1"/>
      <w:numFmt w:val="bullet"/>
      <w:lvlText w:val="o"/>
      <w:lvlJc w:val="left"/>
      <w:pPr>
        <w:ind w:left="6120" w:hanging="360"/>
      </w:pPr>
      <w:rPr>
        <w:rFonts w:ascii="Courier New" w:hAnsi="Courier New" w:cs="Courier New" w:hint="default"/>
      </w:rPr>
    </w:lvl>
    <w:lvl w:ilvl="8" w:tplc="C01CA472" w:tentative="1">
      <w:start w:val="1"/>
      <w:numFmt w:val="bullet"/>
      <w:lvlText w:val=""/>
      <w:lvlJc w:val="left"/>
      <w:pPr>
        <w:ind w:left="6840" w:hanging="360"/>
      </w:pPr>
      <w:rPr>
        <w:rFonts w:ascii="Wingdings" w:hAnsi="Wingdings" w:hint="default"/>
      </w:rPr>
    </w:lvl>
  </w:abstractNum>
  <w:abstractNum w:abstractNumId="30" w15:restartNumberingAfterBreak="0">
    <w:nsid w:val="7EBE049A"/>
    <w:multiLevelType w:val="multilevel"/>
    <w:tmpl w:val="58EE34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48214572">
    <w:abstractNumId w:val="22"/>
  </w:num>
  <w:num w:numId="2" w16cid:durableId="1392994718">
    <w:abstractNumId w:val="25"/>
  </w:num>
  <w:num w:numId="3" w16cid:durableId="1306009553">
    <w:abstractNumId w:val="28"/>
  </w:num>
  <w:num w:numId="4" w16cid:durableId="1073552238">
    <w:abstractNumId w:val="27"/>
  </w:num>
  <w:num w:numId="5" w16cid:durableId="1925458494">
    <w:abstractNumId w:val="1"/>
  </w:num>
  <w:num w:numId="6" w16cid:durableId="1445344618">
    <w:abstractNumId w:val="23"/>
  </w:num>
  <w:num w:numId="7" w16cid:durableId="1954247787">
    <w:abstractNumId w:val="17"/>
  </w:num>
  <w:num w:numId="8" w16cid:durableId="2038892873">
    <w:abstractNumId w:val="20"/>
  </w:num>
  <w:num w:numId="9" w16cid:durableId="1174302562">
    <w:abstractNumId w:val="12"/>
  </w:num>
  <w:num w:numId="10" w16cid:durableId="966161684">
    <w:abstractNumId w:val="19"/>
  </w:num>
  <w:num w:numId="11" w16cid:durableId="1866745923">
    <w:abstractNumId w:val="24"/>
  </w:num>
  <w:num w:numId="12" w16cid:durableId="946039485">
    <w:abstractNumId w:val="16"/>
  </w:num>
  <w:num w:numId="13" w16cid:durableId="2108232988">
    <w:abstractNumId w:val="29"/>
  </w:num>
  <w:num w:numId="14" w16cid:durableId="1511989752">
    <w:abstractNumId w:val="3"/>
  </w:num>
  <w:num w:numId="15" w16cid:durableId="1387413687">
    <w:abstractNumId w:val="11"/>
  </w:num>
  <w:num w:numId="16" w16cid:durableId="1574008470">
    <w:abstractNumId w:val="2"/>
  </w:num>
  <w:num w:numId="17" w16cid:durableId="935014995">
    <w:abstractNumId w:val="0"/>
  </w:num>
  <w:num w:numId="18" w16cid:durableId="240523517">
    <w:abstractNumId w:val="9"/>
  </w:num>
  <w:num w:numId="19" w16cid:durableId="1351448036">
    <w:abstractNumId w:val="10"/>
  </w:num>
  <w:num w:numId="20" w16cid:durableId="6323908">
    <w:abstractNumId w:val="26"/>
  </w:num>
  <w:num w:numId="21" w16cid:durableId="1737584862">
    <w:abstractNumId w:val="13"/>
  </w:num>
  <w:num w:numId="22" w16cid:durableId="1042898226">
    <w:abstractNumId w:val="14"/>
  </w:num>
  <w:num w:numId="23" w16cid:durableId="435640675">
    <w:abstractNumId w:val="6"/>
  </w:num>
  <w:num w:numId="24" w16cid:durableId="1908759828">
    <w:abstractNumId w:val="21"/>
  </w:num>
  <w:num w:numId="25" w16cid:durableId="148790775">
    <w:abstractNumId w:val="8"/>
  </w:num>
  <w:num w:numId="26" w16cid:durableId="1338732129">
    <w:abstractNumId w:val="30"/>
  </w:num>
  <w:num w:numId="27" w16cid:durableId="925653644">
    <w:abstractNumId w:val="18"/>
  </w:num>
  <w:num w:numId="28" w16cid:durableId="74860879">
    <w:abstractNumId w:val="4"/>
  </w:num>
  <w:num w:numId="29" w16cid:durableId="1431121756">
    <w:abstractNumId w:val="7"/>
  </w:num>
  <w:num w:numId="30" w16cid:durableId="612830051">
    <w:abstractNumId w:val="15"/>
  </w:num>
  <w:num w:numId="31" w16cid:durableId="187657417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2"/>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49C9"/>
    <w:rsid w:val="00000D98"/>
    <w:rsid w:val="000108BC"/>
    <w:rsid w:val="00011279"/>
    <w:rsid w:val="0001372A"/>
    <w:rsid w:val="00015B38"/>
    <w:rsid w:val="000209A3"/>
    <w:rsid w:val="00025F21"/>
    <w:rsid w:val="00027C63"/>
    <w:rsid w:val="00037BF3"/>
    <w:rsid w:val="000414A1"/>
    <w:rsid w:val="00042FEA"/>
    <w:rsid w:val="000454FD"/>
    <w:rsid w:val="00047A08"/>
    <w:rsid w:val="00065F27"/>
    <w:rsid w:val="000668C1"/>
    <w:rsid w:val="00066CF3"/>
    <w:rsid w:val="00066F85"/>
    <w:rsid w:val="00081E6A"/>
    <w:rsid w:val="000847A7"/>
    <w:rsid w:val="000848F4"/>
    <w:rsid w:val="00091762"/>
    <w:rsid w:val="000B166A"/>
    <w:rsid w:val="000B445B"/>
    <w:rsid w:val="000B4D77"/>
    <w:rsid w:val="000B575A"/>
    <w:rsid w:val="000B5BC9"/>
    <w:rsid w:val="000B6B20"/>
    <w:rsid w:val="000C03FA"/>
    <w:rsid w:val="000C530D"/>
    <w:rsid w:val="000C6F77"/>
    <w:rsid w:val="000D14B9"/>
    <w:rsid w:val="000D6F0A"/>
    <w:rsid w:val="000F6576"/>
    <w:rsid w:val="0011221E"/>
    <w:rsid w:val="001403AE"/>
    <w:rsid w:val="00145B61"/>
    <w:rsid w:val="001500C1"/>
    <w:rsid w:val="001517FE"/>
    <w:rsid w:val="00155BC9"/>
    <w:rsid w:val="0015643C"/>
    <w:rsid w:val="001637AA"/>
    <w:rsid w:val="00171653"/>
    <w:rsid w:val="0017320D"/>
    <w:rsid w:val="00183D8A"/>
    <w:rsid w:val="001B47E4"/>
    <w:rsid w:val="001B75DC"/>
    <w:rsid w:val="001B7DB7"/>
    <w:rsid w:val="001C3BE9"/>
    <w:rsid w:val="001C5157"/>
    <w:rsid w:val="001D347A"/>
    <w:rsid w:val="001D54A5"/>
    <w:rsid w:val="001D7CDA"/>
    <w:rsid w:val="001E246B"/>
    <w:rsid w:val="001F6DED"/>
    <w:rsid w:val="00203939"/>
    <w:rsid w:val="0022645D"/>
    <w:rsid w:val="0023145A"/>
    <w:rsid w:val="00233D8E"/>
    <w:rsid w:val="00263563"/>
    <w:rsid w:val="00266E0D"/>
    <w:rsid w:val="00272222"/>
    <w:rsid w:val="00276DE6"/>
    <w:rsid w:val="00286233"/>
    <w:rsid w:val="002A1DB4"/>
    <w:rsid w:val="002B0783"/>
    <w:rsid w:val="002B29A2"/>
    <w:rsid w:val="002C3EB6"/>
    <w:rsid w:val="002C556C"/>
    <w:rsid w:val="002E461E"/>
    <w:rsid w:val="002F3D7D"/>
    <w:rsid w:val="002F4745"/>
    <w:rsid w:val="00302FC0"/>
    <w:rsid w:val="00306A3F"/>
    <w:rsid w:val="00312A5D"/>
    <w:rsid w:val="003131F1"/>
    <w:rsid w:val="003159CB"/>
    <w:rsid w:val="0033150D"/>
    <w:rsid w:val="003400D0"/>
    <w:rsid w:val="003454E6"/>
    <w:rsid w:val="0035714D"/>
    <w:rsid w:val="00363959"/>
    <w:rsid w:val="003651F8"/>
    <w:rsid w:val="00370846"/>
    <w:rsid w:val="003727C5"/>
    <w:rsid w:val="003751AD"/>
    <w:rsid w:val="00387E47"/>
    <w:rsid w:val="00392907"/>
    <w:rsid w:val="00393AC1"/>
    <w:rsid w:val="003B2F7D"/>
    <w:rsid w:val="003B47D0"/>
    <w:rsid w:val="003C2FC0"/>
    <w:rsid w:val="003C68FB"/>
    <w:rsid w:val="003D1B25"/>
    <w:rsid w:val="003D602C"/>
    <w:rsid w:val="003E7598"/>
    <w:rsid w:val="00416C0F"/>
    <w:rsid w:val="00430613"/>
    <w:rsid w:val="00431400"/>
    <w:rsid w:val="00435CCE"/>
    <w:rsid w:val="004461B0"/>
    <w:rsid w:val="00450DDB"/>
    <w:rsid w:val="00470B46"/>
    <w:rsid w:val="0047602A"/>
    <w:rsid w:val="0049497F"/>
    <w:rsid w:val="004B1BF6"/>
    <w:rsid w:val="004C4C1D"/>
    <w:rsid w:val="004F33A7"/>
    <w:rsid w:val="00504E55"/>
    <w:rsid w:val="00506914"/>
    <w:rsid w:val="005106B5"/>
    <w:rsid w:val="00527C6D"/>
    <w:rsid w:val="0053047C"/>
    <w:rsid w:val="00535A74"/>
    <w:rsid w:val="005432A3"/>
    <w:rsid w:val="005438DA"/>
    <w:rsid w:val="00546F42"/>
    <w:rsid w:val="005551F0"/>
    <w:rsid w:val="00561223"/>
    <w:rsid w:val="00561B81"/>
    <w:rsid w:val="00564D23"/>
    <w:rsid w:val="00582F10"/>
    <w:rsid w:val="00584369"/>
    <w:rsid w:val="005C0F17"/>
    <w:rsid w:val="005C2AE7"/>
    <w:rsid w:val="005C4CF0"/>
    <w:rsid w:val="005D02CB"/>
    <w:rsid w:val="005D1AB2"/>
    <w:rsid w:val="005D23CD"/>
    <w:rsid w:val="005D5361"/>
    <w:rsid w:val="005E329D"/>
    <w:rsid w:val="006023D4"/>
    <w:rsid w:val="0061474F"/>
    <w:rsid w:val="00617B9C"/>
    <w:rsid w:val="00626C76"/>
    <w:rsid w:val="00636872"/>
    <w:rsid w:val="00642ADF"/>
    <w:rsid w:val="006445BF"/>
    <w:rsid w:val="00657695"/>
    <w:rsid w:val="0066448B"/>
    <w:rsid w:val="00683941"/>
    <w:rsid w:val="006916AC"/>
    <w:rsid w:val="006A19CC"/>
    <w:rsid w:val="006A346C"/>
    <w:rsid w:val="006B049F"/>
    <w:rsid w:val="006B5DC3"/>
    <w:rsid w:val="006B6687"/>
    <w:rsid w:val="006D3761"/>
    <w:rsid w:val="006F03C2"/>
    <w:rsid w:val="006F7C1F"/>
    <w:rsid w:val="00706C0D"/>
    <w:rsid w:val="0072556F"/>
    <w:rsid w:val="00735F0B"/>
    <w:rsid w:val="00736564"/>
    <w:rsid w:val="007525F1"/>
    <w:rsid w:val="00770FA7"/>
    <w:rsid w:val="00781452"/>
    <w:rsid w:val="00782067"/>
    <w:rsid w:val="00787D1C"/>
    <w:rsid w:val="00795806"/>
    <w:rsid w:val="007A0A3A"/>
    <w:rsid w:val="007B5A4B"/>
    <w:rsid w:val="007B6B7A"/>
    <w:rsid w:val="007C10E2"/>
    <w:rsid w:val="007D4027"/>
    <w:rsid w:val="007D5040"/>
    <w:rsid w:val="007D6532"/>
    <w:rsid w:val="007E03EE"/>
    <w:rsid w:val="007E45AB"/>
    <w:rsid w:val="007E76AE"/>
    <w:rsid w:val="007F5F08"/>
    <w:rsid w:val="007F6F7C"/>
    <w:rsid w:val="008049C9"/>
    <w:rsid w:val="00810916"/>
    <w:rsid w:val="00812D94"/>
    <w:rsid w:val="0083750A"/>
    <w:rsid w:val="00837522"/>
    <w:rsid w:val="00840352"/>
    <w:rsid w:val="00841BEE"/>
    <w:rsid w:val="0084515C"/>
    <w:rsid w:val="00865E10"/>
    <w:rsid w:val="008673D2"/>
    <w:rsid w:val="00867929"/>
    <w:rsid w:val="00881FD2"/>
    <w:rsid w:val="00894488"/>
    <w:rsid w:val="00894CB2"/>
    <w:rsid w:val="008A4A56"/>
    <w:rsid w:val="008C2F53"/>
    <w:rsid w:val="008D44AD"/>
    <w:rsid w:val="008E1F48"/>
    <w:rsid w:val="008E75AC"/>
    <w:rsid w:val="008F261D"/>
    <w:rsid w:val="008F5CC7"/>
    <w:rsid w:val="00904934"/>
    <w:rsid w:val="00920C89"/>
    <w:rsid w:val="00921843"/>
    <w:rsid w:val="00923E5D"/>
    <w:rsid w:val="00925483"/>
    <w:rsid w:val="0093124C"/>
    <w:rsid w:val="00935757"/>
    <w:rsid w:val="00941A27"/>
    <w:rsid w:val="00945D5D"/>
    <w:rsid w:val="00946245"/>
    <w:rsid w:val="00956DB6"/>
    <w:rsid w:val="009721D5"/>
    <w:rsid w:val="00976A34"/>
    <w:rsid w:val="009A74DB"/>
    <w:rsid w:val="009B367F"/>
    <w:rsid w:val="009D3F42"/>
    <w:rsid w:val="009D7C34"/>
    <w:rsid w:val="009E178B"/>
    <w:rsid w:val="00A008A8"/>
    <w:rsid w:val="00A01F27"/>
    <w:rsid w:val="00A15FE2"/>
    <w:rsid w:val="00A20787"/>
    <w:rsid w:val="00A327D1"/>
    <w:rsid w:val="00A32B42"/>
    <w:rsid w:val="00A502A3"/>
    <w:rsid w:val="00A546D3"/>
    <w:rsid w:val="00A669A8"/>
    <w:rsid w:val="00A73A4D"/>
    <w:rsid w:val="00A810FF"/>
    <w:rsid w:val="00A850FE"/>
    <w:rsid w:val="00A873C3"/>
    <w:rsid w:val="00A91A4C"/>
    <w:rsid w:val="00A940E7"/>
    <w:rsid w:val="00A94C1E"/>
    <w:rsid w:val="00A97C89"/>
    <w:rsid w:val="00A97FA1"/>
    <w:rsid w:val="00AB4601"/>
    <w:rsid w:val="00AC7E2D"/>
    <w:rsid w:val="00AD0E09"/>
    <w:rsid w:val="00AD4AC8"/>
    <w:rsid w:val="00AE4079"/>
    <w:rsid w:val="00AE6366"/>
    <w:rsid w:val="00B00CB9"/>
    <w:rsid w:val="00B21B16"/>
    <w:rsid w:val="00B24D46"/>
    <w:rsid w:val="00B26791"/>
    <w:rsid w:val="00B330EF"/>
    <w:rsid w:val="00B33541"/>
    <w:rsid w:val="00B5315F"/>
    <w:rsid w:val="00B624DC"/>
    <w:rsid w:val="00B64C86"/>
    <w:rsid w:val="00B74732"/>
    <w:rsid w:val="00B84CE3"/>
    <w:rsid w:val="00B86626"/>
    <w:rsid w:val="00B878F3"/>
    <w:rsid w:val="00BB3EF5"/>
    <w:rsid w:val="00BD0494"/>
    <w:rsid w:val="00BD4850"/>
    <w:rsid w:val="00BD53E2"/>
    <w:rsid w:val="00BE2DF8"/>
    <w:rsid w:val="00C00A21"/>
    <w:rsid w:val="00C0383E"/>
    <w:rsid w:val="00C24F05"/>
    <w:rsid w:val="00C26147"/>
    <w:rsid w:val="00C37DA5"/>
    <w:rsid w:val="00C40142"/>
    <w:rsid w:val="00C52C75"/>
    <w:rsid w:val="00C802F5"/>
    <w:rsid w:val="00C9469A"/>
    <w:rsid w:val="00CA000E"/>
    <w:rsid w:val="00CA51E5"/>
    <w:rsid w:val="00CA6B3D"/>
    <w:rsid w:val="00CC2D75"/>
    <w:rsid w:val="00CD56B0"/>
    <w:rsid w:val="00CE0A04"/>
    <w:rsid w:val="00D03869"/>
    <w:rsid w:val="00D27E0E"/>
    <w:rsid w:val="00D63DC3"/>
    <w:rsid w:val="00D734D7"/>
    <w:rsid w:val="00D73CF2"/>
    <w:rsid w:val="00D82AB0"/>
    <w:rsid w:val="00D90034"/>
    <w:rsid w:val="00D9640E"/>
    <w:rsid w:val="00D96BC5"/>
    <w:rsid w:val="00D96E4E"/>
    <w:rsid w:val="00DA247F"/>
    <w:rsid w:val="00DA2B68"/>
    <w:rsid w:val="00DC74E0"/>
    <w:rsid w:val="00E05336"/>
    <w:rsid w:val="00E07CA5"/>
    <w:rsid w:val="00E15A90"/>
    <w:rsid w:val="00E17556"/>
    <w:rsid w:val="00E36A10"/>
    <w:rsid w:val="00E4384C"/>
    <w:rsid w:val="00E50163"/>
    <w:rsid w:val="00E52D36"/>
    <w:rsid w:val="00E62A57"/>
    <w:rsid w:val="00E75EC4"/>
    <w:rsid w:val="00E83BC6"/>
    <w:rsid w:val="00E84459"/>
    <w:rsid w:val="00E86C2E"/>
    <w:rsid w:val="00EA1B0C"/>
    <w:rsid w:val="00EA7AD0"/>
    <w:rsid w:val="00EC1235"/>
    <w:rsid w:val="00EC65A8"/>
    <w:rsid w:val="00ED4862"/>
    <w:rsid w:val="00ED7E4F"/>
    <w:rsid w:val="00EE35CC"/>
    <w:rsid w:val="00EE56AB"/>
    <w:rsid w:val="00EF10B6"/>
    <w:rsid w:val="00F03B68"/>
    <w:rsid w:val="00F21F4C"/>
    <w:rsid w:val="00F45207"/>
    <w:rsid w:val="00F474CC"/>
    <w:rsid w:val="00F477F7"/>
    <w:rsid w:val="00F549FA"/>
    <w:rsid w:val="00F82619"/>
    <w:rsid w:val="00F96981"/>
    <w:rsid w:val="00FA0C16"/>
    <w:rsid w:val="00FA1870"/>
    <w:rsid w:val="00FB1731"/>
    <w:rsid w:val="00FE0780"/>
    <w:rsid w:val="00FF10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8601A6"/>
  <w15:chartTrackingRefBased/>
  <w15:docId w15:val="{E26670E7-F17C-4752-ACCD-F1F8C11799D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330E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976A3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E759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0B6B20"/>
    <w:pPr>
      <w:ind w:left="720"/>
      <w:contextualSpacing/>
    </w:pPr>
  </w:style>
  <w:style w:type="character" w:customStyle="1" w:styleId="Heading1Char">
    <w:name w:val="Heading 1 Char"/>
    <w:basedOn w:val="DefaultParagraphFont"/>
    <w:link w:val="Heading1"/>
    <w:uiPriority w:val="9"/>
    <w:rsid w:val="00B330E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45B61"/>
    <w:pPr>
      <w:outlineLvl w:val="9"/>
    </w:pPr>
    <w:rPr>
      <w:lang w:val="en-US"/>
    </w:rPr>
  </w:style>
  <w:style w:type="paragraph" w:styleId="TOC1">
    <w:name w:val="toc 1"/>
    <w:basedOn w:val="Normal"/>
    <w:next w:val="Normal"/>
    <w:autoRedefine/>
    <w:uiPriority w:val="39"/>
    <w:unhideWhenUsed/>
    <w:rsid w:val="00145B61"/>
    <w:pPr>
      <w:spacing w:after="100"/>
    </w:pPr>
  </w:style>
  <w:style w:type="character" w:styleId="Hyperlink">
    <w:name w:val="Hyperlink"/>
    <w:basedOn w:val="DefaultParagraphFont"/>
    <w:uiPriority w:val="99"/>
    <w:unhideWhenUsed/>
    <w:rsid w:val="00145B61"/>
    <w:rPr>
      <w:color w:val="0563C1" w:themeColor="hyperlink"/>
      <w:u w:val="single"/>
    </w:rPr>
  </w:style>
  <w:style w:type="paragraph" w:styleId="NoSpacing">
    <w:name w:val="No Spacing"/>
    <w:link w:val="NoSpacingChar"/>
    <w:uiPriority w:val="1"/>
    <w:qFormat/>
    <w:rsid w:val="00393AC1"/>
    <w:pPr>
      <w:spacing w:after="0" w:line="240" w:lineRule="auto"/>
    </w:pPr>
  </w:style>
  <w:style w:type="character" w:customStyle="1" w:styleId="Heading2Char">
    <w:name w:val="Heading 2 Char"/>
    <w:basedOn w:val="DefaultParagraphFont"/>
    <w:link w:val="Heading2"/>
    <w:uiPriority w:val="9"/>
    <w:rsid w:val="00976A34"/>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5C0F17"/>
    <w:pPr>
      <w:spacing w:after="100"/>
      <w:ind w:left="220"/>
    </w:pPr>
  </w:style>
  <w:style w:type="character" w:styleId="UnresolvedMention">
    <w:name w:val="Unresolved Mention"/>
    <w:basedOn w:val="DefaultParagraphFont"/>
    <w:uiPriority w:val="99"/>
    <w:semiHidden/>
    <w:unhideWhenUsed/>
    <w:rsid w:val="005E329D"/>
    <w:rPr>
      <w:color w:val="605E5C"/>
      <w:shd w:val="clear" w:color="auto" w:fill="E1DFDD"/>
    </w:rPr>
  </w:style>
  <w:style w:type="character" w:styleId="Strong">
    <w:name w:val="Strong"/>
    <w:basedOn w:val="DefaultParagraphFont"/>
    <w:uiPriority w:val="22"/>
    <w:qFormat/>
    <w:rsid w:val="001B47E4"/>
    <w:rPr>
      <w:b/>
      <w:bCs/>
    </w:rPr>
  </w:style>
  <w:style w:type="character" w:customStyle="1" w:styleId="truncatedauthor">
    <w:name w:val="truncatedauthor"/>
    <w:basedOn w:val="DefaultParagraphFont"/>
    <w:rsid w:val="0084515C"/>
  </w:style>
  <w:style w:type="character" w:customStyle="1" w:styleId="jnlarticle">
    <w:name w:val="jnlarticle"/>
    <w:basedOn w:val="DefaultParagraphFont"/>
    <w:rsid w:val="0084515C"/>
  </w:style>
  <w:style w:type="paragraph" w:customStyle="1" w:styleId="css-xg50du">
    <w:name w:val="css-xg50du"/>
    <w:basedOn w:val="Normal"/>
    <w:rsid w:val="00A97C8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ss-zuaq8">
    <w:name w:val="css-zuaq8"/>
    <w:basedOn w:val="Normal"/>
    <w:rsid w:val="00A97C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0454FD"/>
    <w:rPr>
      <w:color w:val="954F72" w:themeColor="followedHyperlink"/>
      <w:u w:val="single"/>
    </w:rPr>
  </w:style>
  <w:style w:type="character" w:customStyle="1" w:styleId="NoSpacingChar">
    <w:name w:val="No Spacing Char"/>
    <w:basedOn w:val="DefaultParagraphFont"/>
    <w:link w:val="NoSpacing"/>
    <w:uiPriority w:val="1"/>
    <w:rsid w:val="00506914"/>
  </w:style>
  <w:style w:type="paragraph" w:styleId="Header">
    <w:name w:val="header"/>
    <w:basedOn w:val="Normal"/>
    <w:link w:val="HeaderChar"/>
    <w:uiPriority w:val="99"/>
    <w:unhideWhenUsed/>
    <w:rsid w:val="00D734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34D7"/>
  </w:style>
  <w:style w:type="paragraph" w:styleId="Footer">
    <w:name w:val="footer"/>
    <w:basedOn w:val="Normal"/>
    <w:link w:val="FooterChar"/>
    <w:uiPriority w:val="99"/>
    <w:unhideWhenUsed/>
    <w:rsid w:val="00D734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34D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00834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proquest.com/central/indexinglinkhandler/sng/author/Gold,+Jeff/$N?accountid=130472" TargetMode="External"/><Relationship Id="rId21" Type="http://schemas.openxmlformats.org/officeDocument/2006/relationships/hyperlink" Target="https://www.proquest.com/central/indexinglinkhandler/sng/author/Matlay,+Harry/$N?accountid=130472" TargetMode="External"/><Relationship Id="rId42" Type="http://schemas.openxmlformats.org/officeDocument/2006/relationships/hyperlink" Target="https://marketingadviser.co.uk/financial-marketing/vrin-transform/" TargetMode="External"/><Relationship Id="rId47" Type="http://schemas.openxmlformats.org/officeDocument/2006/relationships/hyperlink" Target="https://www.researchgate.net/publication/359633065_Dealing_With_Uncertainty_An_Analysis_of_VRIN_Resources_for_SME's_Business_Survival" TargetMode="External"/><Relationship Id="rId63" Type="http://schemas.openxmlformats.org/officeDocument/2006/relationships/hyperlink" Target="https://www.proquest.com/indexinglinkhandler/sng/author/Syed,+Imran/$N?accountid=130472" TargetMode="External"/><Relationship Id="rId68" Type="http://schemas.openxmlformats.org/officeDocument/2006/relationships/hyperlink" Target="https://www.proquest.com/central/indexinglinkhandler/sng/author/Cope,+Jason/$N?accountid=130472" TargetMode="External"/><Relationship Id="rId2" Type="http://schemas.openxmlformats.org/officeDocument/2006/relationships/numbering" Target="numbering.xml"/><Relationship Id="rId16" Type="http://schemas.openxmlformats.org/officeDocument/2006/relationships/hyperlink" Target="https://www.proquest.com/central/indexinglinkhandler/sng/author/Cope,+Jason/$N?accountid=130472" TargetMode="External"/><Relationship Id="rId29" Type="http://schemas.openxmlformats.org/officeDocument/2006/relationships/hyperlink" Target="https://www.proquest.com/central/indexinglinkhandler/sng/author/Fauzi,+A/$N?accountid=130472" TargetMode="External"/><Relationship Id="rId11" Type="http://schemas.openxmlformats.org/officeDocument/2006/relationships/hyperlink" Target="https://www.proquest.com/central/indexinglinkhandler/sng/author/Giovannetti,+Marta/$N?accountid=130472" TargetMode="External"/><Relationship Id="rId24" Type="http://schemas.openxmlformats.org/officeDocument/2006/relationships/hyperlink" Target="https://www.proquest.com/central/indexinglinkhandler/sng/author/Devins,+David/$N?accountid=130472" TargetMode="External"/><Relationship Id="rId32" Type="http://schemas.openxmlformats.org/officeDocument/2006/relationships/hyperlink" Target="https://www.proquest.com/docview/2754552546/fulltext/F2DCC176A3064D52PQ/5?accountid=130472" TargetMode="External"/><Relationship Id="rId37" Type="http://schemas.openxmlformats.org/officeDocument/2006/relationships/hyperlink" Target="https://www.proquest.com/indexinglinkhandler/sng/author/Weinzimmer,+Laurence/$N?accountid=130472" TargetMode="External"/><Relationship Id="rId40" Type="http://schemas.openxmlformats.org/officeDocument/2006/relationships/hyperlink" Target="https://www.proquest.com/docview/2754552499/F2DCC176A3064D52PQ/2?accountid=130472" TargetMode="External"/><Relationship Id="rId45" Type="http://schemas.openxmlformats.org/officeDocument/2006/relationships/hyperlink" Target="https://www.proquest.com/central/indexingvolumeissuelinkhandler/44686/Journal+of+Small+Business+and+Enterprise+Development/02009Y04Y01$232009$3b++Vol.+16+$282$29/16/2?accountid=130472" TargetMode="External"/><Relationship Id="rId53" Type="http://schemas.openxmlformats.org/officeDocument/2006/relationships/hyperlink" Target="https://www.proquest.com/central/docview/2534057075/4C532128FDE5478EPQ/1?accountid=130472" TargetMode="External"/><Relationship Id="rId58" Type="http://schemas.openxmlformats.org/officeDocument/2006/relationships/hyperlink" Target="https://www.proquest.com/central/docview/2332062936/BC21BE0DF182418FPQ/5?accountid=130472" TargetMode="External"/><Relationship Id="rId66" Type="http://schemas.openxmlformats.org/officeDocument/2006/relationships/hyperlink" Target="https://www.proquest.com/docview/2754552546/fulltext/F2DCC176A3064D52PQ/5?accountid=130472." TargetMode="External"/><Relationship Id="rId74" Type="http://schemas.openxmlformats.org/officeDocument/2006/relationships/glossaryDocument" Target="glossary/document.xml"/><Relationship Id="rId5" Type="http://schemas.openxmlformats.org/officeDocument/2006/relationships/webSettings" Target="webSettings.xml"/><Relationship Id="rId61" Type="http://schemas.openxmlformats.org/officeDocument/2006/relationships/hyperlink" Target="https://www.proquest.com/indexinglinkhandler/sng/author/Soltwisch,+Brandon/$N?accountid=130472" TargetMode="External"/><Relationship Id="rId19" Type="http://schemas.openxmlformats.org/officeDocument/2006/relationships/hyperlink" Target="https://www.proquest.com/central/indexinglinkhandler/sng/author/Gold,+Jeff/$N?accountid=130472" TargetMode="External"/><Relationship Id="rId14" Type="http://schemas.openxmlformats.org/officeDocument/2006/relationships/hyperlink" Target="https://www.proquest.com/central/indexinglinkhandler/sng/author/Matlay,+Harry/$N?accountid=130472" TargetMode="External"/><Relationship Id="rId22" Type="http://schemas.openxmlformats.org/officeDocument/2006/relationships/hyperlink" Target="https://www.proquest.com/central/indexinglinkhandler/sng/author/Jones,+Oliver+William/$N?accountid=130472" TargetMode="External"/><Relationship Id="rId27" Type="http://schemas.openxmlformats.org/officeDocument/2006/relationships/hyperlink" Target="https://www.proquest.com/central/indexinglinkhandler/sng/author/Devins,+David/$N?accountid=130472" TargetMode="External"/><Relationship Id="rId30" Type="http://schemas.openxmlformats.org/officeDocument/2006/relationships/hyperlink" Target="https://www.proquest.com/central/indexinglinkhandler/sng/author/Cariawan,+U/$N?accountid=130472" TargetMode="External"/><Relationship Id="rId35" Type="http://schemas.openxmlformats.org/officeDocument/2006/relationships/hyperlink" Target="https://www.emerald.com/insight/content/doi/10.1108/14626000410519083/full/pdf?casa_token=yGO_WnH0P2MAAAAA:UOA9AARx7xg02Wmf4KaotOjxs66lFp4ftp6dva9nmxdfy7CSzBi6OpCKt_aTf9vhakA8YYzsPurol4QGHA95nf9JA50mP-TxEl4ONfpZvrgY7PW4Txsc" TargetMode="External"/><Relationship Id="rId43" Type="http://schemas.openxmlformats.org/officeDocument/2006/relationships/hyperlink" Target="https://www.proquest.com/central/indexinglinkhandler/sng/author/Matlay,+Harry/$N?accountid=130472" TargetMode="External"/><Relationship Id="rId48" Type="http://schemas.openxmlformats.org/officeDocument/2006/relationships/hyperlink" Target="https://www.tangleteezer.com/shaun-s-story/" TargetMode="External"/><Relationship Id="rId56" Type="http://schemas.openxmlformats.org/officeDocument/2006/relationships/hyperlink" Target="https://www.proquest.com/central/docview/1756061020/381814EE68474A27PQ/10?accountid=130472" TargetMode="External"/><Relationship Id="rId64" Type="http://schemas.openxmlformats.org/officeDocument/2006/relationships/hyperlink" Target="https://www.proquest.com/docview/2754552546/fulltext/F2DCC176A3064D52PQ/5?accountid=130472" TargetMode="External"/><Relationship Id="rId69" Type="http://schemas.openxmlformats.org/officeDocument/2006/relationships/hyperlink" Target="https://www.proquest.com/central/indexinglinkhandler/sng/author/Hulme,+Michael/$N?accountid=130472" TargetMode="External"/><Relationship Id="rId8" Type="http://schemas.openxmlformats.org/officeDocument/2006/relationships/image" Target="media/image1.png"/><Relationship Id="rId51" Type="http://schemas.openxmlformats.org/officeDocument/2006/relationships/hyperlink" Target="https://www.proquest.com/central/indexinglinkhandler/sng/author/Gold,+Jeff/$N?accountid=130472" TargetMode="External"/><Relationship Id="rId72" Type="http://schemas.openxmlformats.org/officeDocument/2006/relationships/footer" Target="footer1.xml"/><Relationship Id="rId3" Type="http://schemas.openxmlformats.org/officeDocument/2006/relationships/styles" Target="styles.xml"/><Relationship Id="rId12" Type="http://schemas.openxmlformats.org/officeDocument/2006/relationships/hyperlink" Target="https://www.proquest.com/central/indexinglinkhandler/sng/author/Fauzi,+A/$N?accountid=130472" TargetMode="External"/><Relationship Id="rId17" Type="http://schemas.openxmlformats.org/officeDocument/2006/relationships/hyperlink" Target="https://www.proquest.com/central/indexinglinkhandler/sng/author/Hulme,+Michael/$N?accountid=130472" TargetMode="External"/><Relationship Id="rId25" Type="http://schemas.openxmlformats.org/officeDocument/2006/relationships/hyperlink" Target="https://www.proquest.com/central/indexinglinkhandler/sng/author/Jones,+Oliver+William/$N?accountid=130472" TargetMode="External"/><Relationship Id="rId33" Type="http://schemas.openxmlformats.org/officeDocument/2006/relationships/hyperlink" Target="https://www.proquest.com/indexingvolumeissuelinkhandler/28870/Journal+of+Small+Business+Strategy/02022Y01Y01$232022$3b++Vol.+32+$284$29/32/4?accountid=130472" TargetMode="External"/><Relationship Id="rId38" Type="http://schemas.openxmlformats.org/officeDocument/2006/relationships/hyperlink" Target="https://www.proquest.com/docview/2754552546/fulltext/F2DCC176A3064D52PQ/5?accountid=130472" TargetMode="External"/><Relationship Id="rId46" Type="http://schemas.openxmlformats.org/officeDocument/2006/relationships/hyperlink" Target="https://www.proquest.com/central/docview/219319427/2CD4B8720DF141B4PQ/1?accountid=130472" TargetMode="External"/><Relationship Id="rId59" Type="http://schemas.openxmlformats.org/officeDocument/2006/relationships/hyperlink" Target="https://www.proquest.com/central/indexingvolumeissuelinkhandler/326287/Journal+of+the+Knowledge+Economy/02019Y12Y01$23Dec+2019$3b++Vol.+10+$284$29/10/4?accountid=130472" TargetMode="External"/><Relationship Id="rId67" Type="http://schemas.openxmlformats.org/officeDocument/2006/relationships/hyperlink" Target="https://www.proquest.com/central/indexinglinkhandler/sng/author/Watts,+Gerald/$N?accountid=130472" TargetMode="External"/><Relationship Id="rId20" Type="http://schemas.openxmlformats.org/officeDocument/2006/relationships/hyperlink" Target="https://www.proquest.com/central/indexinglinkhandler/sng/author/Devins,+David/$N?accountid=130472" TargetMode="External"/><Relationship Id="rId41" Type="http://schemas.openxmlformats.org/officeDocument/2006/relationships/hyperlink" Target="https://doi.org/10.1016/j.ejor.2015.09.032" TargetMode="External"/><Relationship Id="rId54" Type="http://schemas.openxmlformats.org/officeDocument/2006/relationships/hyperlink" Target="https://www.proquest.com/central/docview/2534057075/4C532128FDE5478EPQ/1?accountid=130472" TargetMode="External"/><Relationship Id="rId62" Type="http://schemas.openxmlformats.org/officeDocument/2006/relationships/hyperlink" Target="https://www.proquest.com/indexinglinkhandler/sng/author/Ma,+Dalong/$N?accountid=130472" TargetMode="External"/><Relationship Id="rId70" Type="http://schemas.openxmlformats.org/officeDocument/2006/relationships/hyperlink" Target="https://www.proquest.com/central/docview/212177018/EAE94FEB4ACD4F07PQ/1?accountid=130472" TargetMode="External"/><Relationship Id="rId7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proquest.com/central/indexinglinkhandler/sng/author/Watts,+Gerald/$N?accountid=130472" TargetMode="External"/><Relationship Id="rId23" Type="http://schemas.openxmlformats.org/officeDocument/2006/relationships/hyperlink" Target="https://www.proquest.com/central/indexinglinkhandler/sng/author/Gold,+Jeff/$N?accountid=130472" TargetMode="External"/><Relationship Id="rId28" Type="http://schemas.openxmlformats.org/officeDocument/2006/relationships/hyperlink" Target="https://www.simplybusiness.co.uk/knowledge/articles/2022/03/what-is-a-pestle-analysis/" TargetMode="External"/><Relationship Id="rId36" Type="http://schemas.openxmlformats.org/officeDocument/2006/relationships/hyperlink" Target="https://www.proquest.com/indexinglinkhandler/sng/author/Franczak,+Jennifer/$N?accountid=130472" TargetMode="External"/><Relationship Id="rId49" Type="http://schemas.openxmlformats.org/officeDocument/2006/relationships/hyperlink" Target="https://www.oecd.org/cfe/smes/ministerial/documents/2018-SME-Ministerial-Conference-Key-Issues.pdf" TargetMode="External"/><Relationship Id="rId57" Type="http://schemas.openxmlformats.org/officeDocument/2006/relationships/hyperlink" Target="https://www.proquest.com/central/indexinglinkhandler/sng/author/Giovannetti,+Marta/$N?accountid=130472" TargetMode="External"/><Relationship Id="rId10" Type="http://schemas.openxmlformats.org/officeDocument/2006/relationships/image" Target="media/image3.png"/><Relationship Id="rId31" Type="http://schemas.openxmlformats.org/officeDocument/2006/relationships/hyperlink" Target="https://www.proquest.com/central/docview/2306529601/5EAB3F3671854278PQ/2?accountid=130472" TargetMode="External"/><Relationship Id="rId44" Type="http://schemas.openxmlformats.org/officeDocument/2006/relationships/hyperlink" Target="https://www.proquest.com/central/docview/219319427/2CD4B8720DF141B4PQ/1?accountid=130472" TargetMode="External"/><Relationship Id="rId52" Type="http://schemas.openxmlformats.org/officeDocument/2006/relationships/hyperlink" Target="https://www.proquest.com/central/indexinglinkhandler/sng/author/Devins,+David/$N?accountid=130472" TargetMode="External"/><Relationship Id="rId60" Type="http://schemas.openxmlformats.org/officeDocument/2006/relationships/hyperlink" Target="https://www.proquest.com/central/docview/2332062936/BC21BE0DF182418FPQ/5?accountid=130472" TargetMode="External"/><Relationship Id="rId65" Type="http://schemas.openxmlformats.org/officeDocument/2006/relationships/hyperlink" Target="https://www.proquest.com/indexingvolumeissuelinkhandler/28870/Journal+of+Small+Business+Strategy/02022Y01Y01$232022$3b++Vol.+32+$284$29/32/4?accountid=130472" TargetMode="External"/><Relationship Id="rId73"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hyperlink" Target="https://www.proquest.com/central/indexinglinkhandler/sng/author/Cariawan,+U/$N?accountid=130472" TargetMode="External"/><Relationship Id="rId18" Type="http://schemas.openxmlformats.org/officeDocument/2006/relationships/hyperlink" Target="https://www.proquest.com/central/indexinglinkhandler/sng/author/Jones,+Oliver+William/$N?accountid=130472" TargetMode="External"/><Relationship Id="rId39" Type="http://schemas.openxmlformats.org/officeDocument/2006/relationships/hyperlink" Target="https://www.proquest.com/indexingvolumeissuelinkhandler/28870/Journal+of+Small+Business+Strategy/02022Y01Y01$232022$3b++Vol.+32+$284$29/32/4?accountid=130472" TargetMode="External"/><Relationship Id="rId34" Type="http://schemas.openxmlformats.org/officeDocument/2006/relationships/hyperlink" Target="https://www.proquest.com/docview/2754552500/F2DCC176A3064D52PQ/10?accountid=130472" TargetMode="External"/><Relationship Id="rId50" Type="http://schemas.openxmlformats.org/officeDocument/2006/relationships/hyperlink" Target="https://www.proquest.com/central/indexinglinkhandler/sng/author/Jones,+Oliver+William/$N?accountid=130472" TargetMode="External"/><Relationship Id="rId55" Type="http://schemas.openxmlformats.org/officeDocument/2006/relationships/hyperlink" Target="https://www.proquest.com/central/indexinglinkhandler/sng/author/Patel,+Nikunj/$N?accountid=130472" TargetMode="External"/><Relationship Id="rId7" Type="http://schemas.openxmlformats.org/officeDocument/2006/relationships/endnotes" Target="endnotes.xml"/><Relationship Id="rId71" Type="http://schemas.openxmlformats.org/officeDocument/2006/relationships/hyperlink" Target="https://www.proquest.com/central/docview/212177018/EAE94FEB4ACD4F07PQ/1?accountid=130472"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6FD94A79FD964E89A33E754E68082E97"/>
        <w:category>
          <w:name w:val="General"/>
          <w:gallery w:val="placeholder"/>
        </w:category>
        <w:types>
          <w:type w:val="bbPlcHdr"/>
        </w:types>
        <w:behaviors>
          <w:behavior w:val="content"/>
        </w:behaviors>
        <w:guid w:val="{90E27540-8FF4-4BDF-A12F-5D20F574BD1B}"/>
      </w:docPartPr>
      <w:docPartBody>
        <w:p w:rsidR="00C95D82" w:rsidRDefault="009645AE" w:rsidP="009645AE">
          <w:pPr>
            <w:pStyle w:val="6FD94A79FD964E89A33E754E68082E97"/>
          </w:pPr>
          <w:r>
            <w:rPr>
              <w:rFonts w:asciiTheme="majorHAnsi" w:eastAsiaTheme="majorEastAsia" w:hAnsiTheme="majorHAnsi" w:cstheme="majorBidi"/>
              <w:caps/>
              <w:color w:val="4472C4" w:themeColor="accent1"/>
              <w:sz w:val="80"/>
              <w:szCs w:val="80"/>
            </w:rPr>
            <w:t>[Document title]</w:t>
          </w:r>
        </w:p>
      </w:docPartBody>
    </w:docPart>
    <w:docPart>
      <w:docPartPr>
        <w:name w:val="4C7020A892A44508921DF97D0F8AB433"/>
        <w:category>
          <w:name w:val="General"/>
          <w:gallery w:val="placeholder"/>
        </w:category>
        <w:types>
          <w:type w:val="bbPlcHdr"/>
        </w:types>
        <w:behaviors>
          <w:behavior w:val="content"/>
        </w:behaviors>
        <w:guid w:val="{8D95EF02-2A6B-4A3E-87DA-9175A5FF285A}"/>
      </w:docPartPr>
      <w:docPartBody>
        <w:p w:rsidR="00C95D82" w:rsidRDefault="009645AE" w:rsidP="009645AE">
          <w:pPr>
            <w:pStyle w:val="4C7020A892A44508921DF97D0F8AB433"/>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45AE"/>
    <w:rsid w:val="009645AE"/>
    <w:rsid w:val="00C95D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FD94A79FD964E89A33E754E68082E97">
    <w:name w:val="6FD94A79FD964E89A33E754E68082E97"/>
    <w:rsid w:val="009645AE"/>
  </w:style>
  <w:style w:type="paragraph" w:customStyle="1" w:styleId="4C7020A892A44508921DF97D0F8AB433">
    <w:name w:val="4C7020A892A44508921DF97D0F8AB433"/>
    <w:rsid w:val="009645A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07AFBBC-BFF8-45DB-B57A-E4F417CFF7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7667</Words>
  <Characters>43703</Characters>
  <Application>Microsoft Office Word</Application>
  <DocSecurity>0</DocSecurity>
  <Lines>364</Lines>
  <Paragraphs>102</Paragraphs>
  <ScaleCrop>false</ScaleCrop>
  <HeadingPairs>
    <vt:vector size="2" baseType="variant">
      <vt:variant>
        <vt:lpstr>Title</vt:lpstr>
      </vt:variant>
      <vt:variant>
        <vt:i4>1</vt:i4>
      </vt:variant>
    </vt:vector>
  </HeadingPairs>
  <TitlesOfParts>
    <vt:vector size="1" baseType="lpstr">
      <vt:lpstr>Developing a Sustainable Business Strategy for SMEs</vt:lpstr>
    </vt:vector>
  </TitlesOfParts>
  <Company/>
  <LinksUpToDate>false</LinksUpToDate>
  <CharactersWithSpaces>51268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a Sustainable Business Strategy for SMEs</dc:title>
  <dc:subject>A Case Study of Official Tangle Teezer</dc:subject>
  <dc:creator>patriciahyiamang1996@gmail.com</dc:creator>
  <cp:lastModifiedBy>patriciahyiamang1996@gmail.com</cp:lastModifiedBy>
  <cp:revision>3</cp:revision>
  <dcterms:created xsi:type="dcterms:W3CDTF">2023-05-02T10:48:00Z</dcterms:created>
  <dcterms:modified xsi:type="dcterms:W3CDTF">2023-05-02T10:48:00Z</dcterms:modified>
</cp:coreProperties>
</file>