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8FA23" w14:textId="77777777" w:rsidR="002F7C36" w:rsidRPr="008A53FA" w:rsidRDefault="002F7C36" w:rsidP="008A53FA">
      <w:pPr>
        <w:spacing w:line="360" w:lineRule="auto"/>
        <w:jc w:val="both"/>
        <w:rPr>
          <w:b/>
        </w:rPr>
      </w:pPr>
    </w:p>
    <w:p w14:paraId="5420FFD5" w14:textId="77777777" w:rsidR="002F7C36" w:rsidRPr="008A53FA" w:rsidRDefault="002F7C36" w:rsidP="008A53FA">
      <w:pPr>
        <w:spacing w:line="360" w:lineRule="auto"/>
        <w:jc w:val="both"/>
        <w:rPr>
          <w:b/>
        </w:rPr>
      </w:pPr>
    </w:p>
    <w:p w14:paraId="1103769B" w14:textId="77777777" w:rsidR="002F7C36" w:rsidRPr="008A53FA" w:rsidRDefault="002F7C36" w:rsidP="008A53FA">
      <w:pPr>
        <w:spacing w:line="360" w:lineRule="auto"/>
        <w:jc w:val="both"/>
        <w:rPr>
          <w:b/>
        </w:rPr>
      </w:pPr>
    </w:p>
    <w:p w14:paraId="4CE9E52F" w14:textId="77777777" w:rsidR="002F7C36" w:rsidRPr="008A53FA" w:rsidRDefault="002F7C36" w:rsidP="008A53FA">
      <w:pPr>
        <w:spacing w:line="360" w:lineRule="auto"/>
        <w:jc w:val="both"/>
        <w:rPr>
          <w:b/>
        </w:rPr>
      </w:pPr>
    </w:p>
    <w:p w14:paraId="440A23DA" w14:textId="77777777" w:rsidR="002F7C36" w:rsidRPr="008A53FA" w:rsidRDefault="002F7C36" w:rsidP="008A53FA">
      <w:pPr>
        <w:spacing w:line="360" w:lineRule="auto"/>
        <w:jc w:val="both"/>
        <w:rPr>
          <w:b/>
        </w:rPr>
      </w:pPr>
    </w:p>
    <w:p w14:paraId="540E2BA0" w14:textId="77777777" w:rsidR="002F7C36" w:rsidRPr="008A53FA" w:rsidRDefault="002F7C36" w:rsidP="008A53FA">
      <w:pPr>
        <w:spacing w:line="360" w:lineRule="auto"/>
        <w:jc w:val="both"/>
        <w:rPr>
          <w:b/>
        </w:rPr>
      </w:pPr>
    </w:p>
    <w:p w14:paraId="3EAC7344" w14:textId="77777777" w:rsidR="002F7C36" w:rsidRPr="008A53FA" w:rsidRDefault="002F7C36" w:rsidP="008A53FA">
      <w:pPr>
        <w:spacing w:line="360" w:lineRule="auto"/>
        <w:jc w:val="both"/>
        <w:rPr>
          <w:b/>
        </w:rPr>
      </w:pPr>
    </w:p>
    <w:p w14:paraId="7303FB7D" w14:textId="77777777" w:rsidR="008A53FA" w:rsidRDefault="008A53FA" w:rsidP="008A53FA">
      <w:pPr>
        <w:spacing w:line="360" w:lineRule="auto"/>
        <w:jc w:val="center"/>
        <w:rPr>
          <w:b/>
          <w:sz w:val="32"/>
        </w:rPr>
      </w:pPr>
    </w:p>
    <w:p w14:paraId="4EF09573" w14:textId="23269F15" w:rsidR="00514DD6" w:rsidRDefault="0017323C" w:rsidP="008A53FA">
      <w:pPr>
        <w:spacing w:line="360" w:lineRule="auto"/>
        <w:jc w:val="center"/>
        <w:rPr>
          <w:b/>
          <w:sz w:val="32"/>
        </w:rPr>
      </w:pPr>
      <w:r w:rsidRPr="008A53FA">
        <w:rPr>
          <w:b/>
          <w:sz w:val="32"/>
        </w:rPr>
        <w:t>TASK 2:</w:t>
      </w:r>
      <w:r w:rsidR="00514DD6">
        <w:rPr>
          <w:b/>
          <w:sz w:val="32"/>
        </w:rPr>
        <w:t xml:space="preserve"> ACADEMIC REPORT</w:t>
      </w:r>
    </w:p>
    <w:p w14:paraId="52C3A7F3" w14:textId="7EA23D82" w:rsidR="0017323C" w:rsidRDefault="0017323C" w:rsidP="008A53FA">
      <w:pPr>
        <w:spacing w:line="360" w:lineRule="auto"/>
        <w:jc w:val="center"/>
        <w:rPr>
          <w:b/>
          <w:sz w:val="32"/>
        </w:rPr>
      </w:pPr>
      <w:r w:rsidRPr="008A53FA">
        <w:rPr>
          <w:b/>
          <w:sz w:val="32"/>
        </w:rPr>
        <w:t xml:space="preserve"> </w:t>
      </w:r>
      <w:r w:rsidR="00514DD6" w:rsidRPr="00514DD6">
        <w:rPr>
          <w:b/>
          <w:bCs/>
          <w:sz w:val="32"/>
          <w:szCs w:val="32"/>
        </w:rPr>
        <w:t>What is the</w:t>
      </w:r>
      <w:r w:rsidR="00514DD6" w:rsidRPr="00514DD6">
        <w:rPr>
          <w:b/>
          <w:bCs/>
          <w:spacing w:val="-1"/>
          <w:sz w:val="32"/>
          <w:szCs w:val="32"/>
        </w:rPr>
        <w:t xml:space="preserve"> </w:t>
      </w:r>
      <w:r w:rsidR="00514DD6" w:rsidRPr="00514DD6">
        <w:rPr>
          <w:b/>
          <w:bCs/>
          <w:sz w:val="32"/>
          <w:szCs w:val="32"/>
        </w:rPr>
        <w:t>most effective way to motivate staff</w:t>
      </w:r>
      <w:r w:rsidR="00514DD6">
        <w:rPr>
          <w:b/>
          <w:bCs/>
          <w:sz w:val="32"/>
          <w:szCs w:val="32"/>
        </w:rPr>
        <w:t>?</w:t>
      </w:r>
    </w:p>
    <w:p w14:paraId="2FB02903" w14:textId="5331F3C5" w:rsidR="0017323C" w:rsidRPr="008A53FA" w:rsidRDefault="0017323C" w:rsidP="008A53FA">
      <w:pPr>
        <w:spacing w:line="360" w:lineRule="auto"/>
        <w:jc w:val="center"/>
      </w:pPr>
      <w:r w:rsidRPr="008A53FA">
        <w:t>Name of the student:</w:t>
      </w:r>
      <w:r w:rsidR="004B7809">
        <w:t xml:space="preserve"> Andreea Alina Tudorache</w:t>
      </w:r>
    </w:p>
    <w:p w14:paraId="4D8641B6" w14:textId="35A7B765" w:rsidR="0017323C" w:rsidRPr="008A53FA" w:rsidRDefault="0017323C" w:rsidP="008A53FA">
      <w:pPr>
        <w:spacing w:line="360" w:lineRule="auto"/>
        <w:jc w:val="center"/>
      </w:pPr>
      <w:r w:rsidRPr="008A53FA">
        <w:t>Name of the university:</w:t>
      </w:r>
      <w:r w:rsidR="004B7809">
        <w:t xml:space="preserve"> University of Wales Trinity Saint David</w:t>
      </w:r>
    </w:p>
    <w:p w14:paraId="34622E31" w14:textId="44E7038F" w:rsidR="0017323C" w:rsidRPr="008A53FA" w:rsidRDefault="0017323C" w:rsidP="008A53FA">
      <w:pPr>
        <w:spacing w:line="360" w:lineRule="auto"/>
        <w:jc w:val="center"/>
      </w:pPr>
      <w:r w:rsidRPr="008A53FA">
        <w:t>Student’s ID:</w:t>
      </w:r>
      <w:r w:rsidR="004B7809">
        <w:t xml:space="preserve"> 2130698</w:t>
      </w:r>
    </w:p>
    <w:p w14:paraId="4CD8F0F3" w14:textId="1B9881D5" w:rsidR="0017323C" w:rsidRPr="008A53FA" w:rsidRDefault="0017323C" w:rsidP="008A53FA">
      <w:pPr>
        <w:spacing w:line="360" w:lineRule="auto"/>
        <w:jc w:val="center"/>
      </w:pPr>
      <w:r w:rsidRPr="008A53FA">
        <w:t>Module code and title:</w:t>
      </w:r>
      <w:r w:rsidR="004B7809">
        <w:t xml:space="preserve"> Academic and Employability Skills </w:t>
      </w:r>
      <w:r w:rsidR="0097079E">
        <w:t>(BMSW4001_BIRM)</w:t>
      </w:r>
    </w:p>
    <w:p w14:paraId="430DB2B0" w14:textId="570B27D2" w:rsidR="0017323C" w:rsidRPr="008A53FA" w:rsidRDefault="0017323C" w:rsidP="008A53FA">
      <w:pPr>
        <w:spacing w:line="360" w:lineRule="auto"/>
        <w:jc w:val="center"/>
      </w:pPr>
      <w:r w:rsidRPr="008A53FA">
        <w:t xml:space="preserve">Name </w:t>
      </w:r>
      <w:r w:rsidR="008A53FA">
        <w:t>of the lecturer:</w:t>
      </w:r>
      <w:r w:rsidR="0097079E">
        <w:t xml:space="preserve"> Doreen </w:t>
      </w:r>
      <w:proofErr w:type="spellStart"/>
      <w:r w:rsidR="0097079E">
        <w:t>Nyaa</w:t>
      </w:r>
      <w:proofErr w:type="spellEnd"/>
      <w:r w:rsidR="0097079E">
        <w:t xml:space="preserve"> </w:t>
      </w:r>
      <w:proofErr w:type="spellStart"/>
      <w:r w:rsidR="0097079E">
        <w:t>Amundam</w:t>
      </w:r>
      <w:proofErr w:type="spellEnd"/>
    </w:p>
    <w:p w14:paraId="53120268" w14:textId="77777777" w:rsidR="0017323C" w:rsidRPr="008A53FA" w:rsidRDefault="0017323C" w:rsidP="008A53FA">
      <w:pPr>
        <w:spacing w:line="360" w:lineRule="auto"/>
        <w:jc w:val="both"/>
        <w:rPr>
          <w:b/>
        </w:rPr>
      </w:pPr>
      <w:r w:rsidRPr="008A53FA">
        <w:rPr>
          <w:b/>
        </w:rPr>
        <w:br w:type="page"/>
      </w:r>
    </w:p>
    <w:p w14:paraId="00000002" w14:textId="370EEFCB" w:rsidR="00024945" w:rsidRPr="008A53FA" w:rsidRDefault="005D6651" w:rsidP="008A53FA">
      <w:pPr>
        <w:spacing w:line="360" w:lineRule="auto"/>
        <w:jc w:val="both"/>
        <w:rPr>
          <w:b/>
        </w:rPr>
      </w:pPr>
      <w:r w:rsidRPr="008A53FA">
        <w:rPr>
          <w:b/>
        </w:rPr>
        <w:lastRenderedPageBreak/>
        <w:t>Executive summary</w:t>
      </w:r>
    </w:p>
    <w:p w14:paraId="1C06FC10" w14:textId="589C6C21" w:rsidR="008A53FA" w:rsidRDefault="005D6651" w:rsidP="008A53FA">
      <w:pPr>
        <w:spacing w:line="360" w:lineRule="auto"/>
        <w:jc w:val="both"/>
      </w:pPr>
      <w:r w:rsidRPr="008A53FA">
        <w:t>The report has discussed the most effective ways to motivate the staff. An introduction has been provided to give a brief idea of the report. Four significant ways to motivate the staff have been analysed in this report. It has been concluded with recommendations on which reward can motivate the employees the most.</w:t>
      </w:r>
    </w:p>
    <w:p w14:paraId="03ED1671" w14:textId="77777777" w:rsidR="008A53FA" w:rsidRDefault="008A53FA">
      <w:r>
        <w:br w:type="page"/>
      </w:r>
    </w:p>
    <w:sdt>
      <w:sdtPr>
        <w:rPr>
          <w:rFonts w:ascii="Arial" w:eastAsia="Arial" w:hAnsi="Arial" w:cs="Arial"/>
          <w:color w:val="auto"/>
          <w:sz w:val="22"/>
          <w:szCs w:val="22"/>
          <w:lang w:val="en-IN"/>
        </w:rPr>
        <w:id w:val="-1388802315"/>
        <w:docPartObj>
          <w:docPartGallery w:val="Table of Contents"/>
          <w:docPartUnique/>
        </w:docPartObj>
      </w:sdtPr>
      <w:sdtEndPr>
        <w:rPr>
          <w:b/>
          <w:bCs/>
          <w:noProof/>
        </w:rPr>
      </w:sdtEndPr>
      <w:sdtContent>
        <w:p w14:paraId="6649CE05" w14:textId="7A4705FE" w:rsidR="008A53FA" w:rsidRPr="008A53FA" w:rsidRDefault="008A53FA" w:rsidP="008A53FA">
          <w:pPr>
            <w:pStyle w:val="TOCHeading"/>
            <w:spacing w:line="360" w:lineRule="auto"/>
            <w:jc w:val="center"/>
            <w:rPr>
              <w:rFonts w:ascii="Arial" w:hAnsi="Arial" w:cs="Arial"/>
              <w:b/>
              <w:color w:val="auto"/>
              <w:sz w:val="22"/>
              <w:szCs w:val="22"/>
            </w:rPr>
          </w:pPr>
          <w:r w:rsidRPr="008A53FA">
            <w:rPr>
              <w:rFonts w:ascii="Arial" w:hAnsi="Arial" w:cs="Arial"/>
              <w:b/>
              <w:color w:val="auto"/>
              <w:sz w:val="22"/>
              <w:szCs w:val="22"/>
            </w:rPr>
            <w:t>Contents</w:t>
          </w:r>
        </w:p>
        <w:p w14:paraId="51659DC6" w14:textId="77777777" w:rsidR="003A0855" w:rsidRDefault="008A53FA" w:rsidP="003A0855">
          <w:pPr>
            <w:pStyle w:val="TOC1"/>
            <w:tabs>
              <w:tab w:val="right" w:leader="dot" w:pos="9019"/>
            </w:tabs>
            <w:spacing w:line="360" w:lineRule="auto"/>
            <w:jc w:val="both"/>
            <w:rPr>
              <w:rFonts w:asciiTheme="minorHAnsi" w:eastAsiaTheme="minorEastAsia" w:hAnsiTheme="minorHAnsi" w:cstheme="minorBidi"/>
              <w:noProof/>
              <w:szCs w:val="28"/>
              <w:lang w:eastAsia="en-IN" w:bidi="bn-IN"/>
            </w:rPr>
          </w:pPr>
          <w:r w:rsidRPr="008A53FA">
            <w:fldChar w:fldCharType="begin"/>
          </w:r>
          <w:r w:rsidRPr="008A53FA">
            <w:instrText xml:space="preserve"> TOC \o "1-3" \h \z \u </w:instrText>
          </w:r>
          <w:r w:rsidRPr="008A53FA">
            <w:fldChar w:fldCharType="separate"/>
          </w:r>
          <w:hyperlink w:anchor="_Toc107934172" w:history="1">
            <w:r w:rsidR="003A0855" w:rsidRPr="00F678AE">
              <w:rPr>
                <w:rStyle w:val="Hyperlink"/>
                <w:noProof/>
              </w:rPr>
              <w:t>Introduction</w:t>
            </w:r>
            <w:r w:rsidR="003A0855">
              <w:rPr>
                <w:noProof/>
                <w:webHidden/>
              </w:rPr>
              <w:tab/>
            </w:r>
            <w:r w:rsidR="003A0855">
              <w:rPr>
                <w:noProof/>
                <w:webHidden/>
              </w:rPr>
              <w:fldChar w:fldCharType="begin"/>
            </w:r>
            <w:r w:rsidR="003A0855">
              <w:rPr>
                <w:noProof/>
                <w:webHidden/>
              </w:rPr>
              <w:instrText xml:space="preserve"> PAGEREF _Toc107934172 \h </w:instrText>
            </w:r>
            <w:r w:rsidR="003A0855">
              <w:rPr>
                <w:noProof/>
                <w:webHidden/>
              </w:rPr>
            </w:r>
            <w:r w:rsidR="003A0855">
              <w:rPr>
                <w:noProof/>
                <w:webHidden/>
              </w:rPr>
              <w:fldChar w:fldCharType="separate"/>
            </w:r>
            <w:r w:rsidR="003A0855">
              <w:rPr>
                <w:noProof/>
                <w:webHidden/>
              </w:rPr>
              <w:t>4</w:t>
            </w:r>
            <w:r w:rsidR="003A0855">
              <w:rPr>
                <w:noProof/>
                <w:webHidden/>
              </w:rPr>
              <w:fldChar w:fldCharType="end"/>
            </w:r>
          </w:hyperlink>
        </w:p>
        <w:p w14:paraId="4262961D" w14:textId="77777777" w:rsidR="003A0855" w:rsidRDefault="00000000" w:rsidP="003A0855">
          <w:pPr>
            <w:pStyle w:val="TOC1"/>
            <w:tabs>
              <w:tab w:val="right" w:leader="dot" w:pos="9019"/>
            </w:tabs>
            <w:spacing w:line="360" w:lineRule="auto"/>
            <w:jc w:val="both"/>
            <w:rPr>
              <w:rFonts w:asciiTheme="minorHAnsi" w:eastAsiaTheme="minorEastAsia" w:hAnsiTheme="minorHAnsi" w:cstheme="minorBidi"/>
              <w:noProof/>
              <w:szCs w:val="28"/>
              <w:lang w:eastAsia="en-IN" w:bidi="bn-IN"/>
            </w:rPr>
          </w:pPr>
          <w:hyperlink w:anchor="_Toc107934173" w:history="1">
            <w:r w:rsidR="003A0855" w:rsidRPr="00F678AE">
              <w:rPr>
                <w:rStyle w:val="Hyperlink"/>
                <w:noProof/>
              </w:rPr>
              <w:t>Four different ways staff can be motivated</w:t>
            </w:r>
            <w:r w:rsidR="003A0855">
              <w:rPr>
                <w:noProof/>
                <w:webHidden/>
              </w:rPr>
              <w:tab/>
            </w:r>
            <w:r w:rsidR="003A0855">
              <w:rPr>
                <w:noProof/>
                <w:webHidden/>
              </w:rPr>
              <w:fldChar w:fldCharType="begin"/>
            </w:r>
            <w:r w:rsidR="003A0855">
              <w:rPr>
                <w:noProof/>
                <w:webHidden/>
              </w:rPr>
              <w:instrText xml:space="preserve"> PAGEREF _Toc107934173 \h </w:instrText>
            </w:r>
            <w:r w:rsidR="003A0855">
              <w:rPr>
                <w:noProof/>
                <w:webHidden/>
              </w:rPr>
            </w:r>
            <w:r w:rsidR="003A0855">
              <w:rPr>
                <w:noProof/>
                <w:webHidden/>
              </w:rPr>
              <w:fldChar w:fldCharType="separate"/>
            </w:r>
            <w:r w:rsidR="003A0855">
              <w:rPr>
                <w:noProof/>
                <w:webHidden/>
              </w:rPr>
              <w:t>4</w:t>
            </w:r>
            <w:r w:rsidR="003A0855">
              <w:rPr>
                <w:noProof/>
                <w:webHidden/>
              </w:rPr>
              <w:fldChar w:fldCharType="end"/>
            </w:r>
          </w:hyperlink>
        </w:p>
        <w:p w14:paraId="5B25A090" w14:textId="77777777" w:rsidR="003A0855" w:rsidRDefault="00000000" w:rsidP="003A0855">
          <w:pPr>
            <w:pStyle w:val="TOC1"/>
            <w:tabs>
              <w:tab w:val="right" w:leader="dot" w:pos="9019"/>
            </w:tabs>
            <w:spacing w:line="360" w:lineRule="auto"/>
            <w:jc w:val="both"/>
            <w:rPr>
              <w:rFonts w:asciiTheme="minorHAnsi" w:eastAsiaTheme="minorEastAsia" w:hAnsiTheme="minorHAnsi" w:cstheme="minorBidi"/>
              <w:noProof/>
              <w:szCs w:val="28"/>
              <w:lang w:eastAsia="en-IN" w:bidi="bn-IN"/>
            </w:rPr>
          </w:pPr>
          <w:hyperlink w:anchor="_Toc107934174" w:history="1">
            <w:r w:rsidR="003A0855" w:rsidRPr="00F678AE">
              <w:rPr>
                <w:rStyle w:val="Hyperlink"/>
                <w:noProof/>
              </w:rPr>
              <w:t>Conclusion with a recommendation of which type of reward motivates staff most effectively</w:t>
            </w:r>
            <w:r w:rsidR="003A0855">
              <w:rPr>
                <w:noProof/>
                <w:webHidden/>
              </w:rPr>
              <w:tab/>
            </w:r>
            <w:r w:rsidR="003A0855">
              <w:rPr>
                <w:noProof/>
                <w:webHidden/>
              </w:rPr>
              <w:fldChar w:fldCharType="begin"/>
            </w:r>
            <w:r w:rsidR="003A0855">
              <w:rPr>
                <w:noProof/>
                <w:webHidden/>
              </w:rPr>
              <w:instrText xml:space="preserve"> PAGEREF _Toc107934174 \h </w:instrText>
            </w:r>
            <w:r w:rsidR="003A0855">
              <w:rPr>
                <w:noProof/>
                <w:webHidden/>
              </w:rPr>
            </w:r>
            <w:r w:rsidR="003A0855">
              <w:rPr>
                <w:noProof/>
                <w:webHidden/>
              </w:rPr>
              <w:fldChar w:fldCharType="separate"/>
            </w:r>
            <w:r w:rsidR="003A0855">
              <w:rPr>
                <w:noProof/>
                <w:webHidden/>
              </w:rPr>
              <w:t>6</w:t>
            </w:r>
            <w:r w:rsidR="003A0855">
              <w:rPr>
                <w:noProof/>
                <w:webHidden/>
              </w:rPr>
              <w:fldChar w:fldCharType="end"/>
            </w:r>
          </w:hyperlink>
        </w:p>
        <w:p w14:paraId="4D8D9FD6" w14:textId="77777777" w:rsidR="003A0855" w:rsidRDefault="00000000" w:rsidP="003A0855">
          <w:pPr>
            <w:pStyle w:val="TOC1"/>
            <w:tabs>
              <w:tab w:val="right" w:leader="dot" w:pos="9019"/>
            </w:tabs>
            <w:spacing w:line="360" w:lineRule="auto"/>
            <w:jc w:val="both"/>
            <w:rPr>
              <w:rFonts w:asciiTheme="minorHAnsi" w:eastAsiaTheme="minorEastAsia" w:hAnsiTheme="minorHAnsi" w:cstheme="minorBidi"/>
              <w:noProof/>
              <w:szCs w:val="28"/>
              <w:lang w:eastAsia="en-IN" w:bidi="bn-IN"/>
            </w:rPr>
          </w:pPr>
          <w:hyperlink w:anchor="_Toc107934175" w:history="1">
            <w:r w:rsidR="003A0855" w:rsidRPr="00F678AE">
              <w:rPr>
                <w:rStyle w:val="Hyperlink"/>
                <w:noProof/>
              </w:rPr>
              <w:t>References</w:t>
            </w:r>
            <w:r w:rsidR="003A0855">
              <w:rPr>
                <w:noProof/>
                <w:webHidden/>
              </w:rPr>
              <w:tab/>
            </w:r>
            <w:r w:rsidR="003A0855">
              <w:rPr>
                <w:noProof/>
                <w:webHidden/>
              </w:rPr>
              <w:fldChar w:fldCharType="begin"/>
            </w:r>
            <w:r w:rsidR="003A0855">
              <w:rPr>
                <w:noProof/>
                <w:webHidden/>
              </w:rPr>
              <w:instrText xml:space="preserve"> PAGEREF _Toc107934175 \h </w:instrText>
            </w:r>
            <w:r w:rsidR="003A0855">
              <w:rPr>
                <w:noProof/>
                <w:webHidden/>
              </w:rPr>
            </w:r>
            <w:r w:rsidR="003A0855">
              <w:rPr>
                <w:noProof/>
                <w:webHidden/>
              </w:rPr>
              <w:fldChar w:fldCharType="separate"/>
            </w:r>
            <w:r w:rsidR="003A0855">
              <w:rPr>
                <w:noProof/>
                <w:webHidden/>
              </w:rPr>
              <w:t>7</w:t>
            </w:r>
            <w:r w:rsidR="003A0855">
              <w:rPr>
                <w:noProof/>
                <w:webHidden/>
              </w:rPr>
              <w:fldChar w:fldCharType="end"/>
            </w:r>
          </w:hyperlink>
        </w:p>
        <w:p w14:paraId="2E88FE9C" w14:textId="3D6DF334" w:rsidR="0017323C" w:rsidRPr="008A53FA" w:rsidRDefault="008A53FA" w:rsidP="008A53FA">
          <w:pPr>
            <w:spacing w:line="360" w:lineRule="auto"/>
            <w:jc w:val="both"/>
          </w:pPr>
          <w:r w:rsidRPr="008A53FA">
            <w:rPr>
              <w:b/>
              <w:bCs/>
              <w:noProof/>
            </w:rPr>
            <w:fldChar w:fldCharType="end"/>
          </w:r>
        </w:p>
      </w:sdtContent>
    </w:sdt>
    <w:p w14:paraId="5C37B974" w14:textId="77777777" w:rsidR="0017323C" w:rsidRPr="008A53FA" w:rsidRDefault="0017323C" w:rsidP="008A53FA">
      <w:pPr>
        <w:spacing w:line="360" w:lineRule="auto"/>
        <w:jc w:val="both"/>
      </w:pPr>
      <w:r w:rsidRPr="008A53FA">
        <w:br w:type="page"/>
      </w:r>
    </w:p>
    <w:p w14:paraId="00000004" w14:textId="5300AE9E" w:rsidR="00024945" w:rsidRPr="008A53FA" w:rsidRDefault="005D6651" w:rsidP="008A53FA">
      <w:pPr>
        <w:pStyle w:val="Heading1"/>
        <w:rPr>
          <w:szCs w:val="22"/>
        </w:rPr>
      </w:pPr>
      <w:bookmarkStart w:id="0" w:name="_Toc107934172"/>
      <w:r w:rsidRPr="008A53FA">
        <w:rPr>
          <w:szCs w:val="22"/>
        </w:rPr>
        <w:lastRenderedPageBreak/>
        <w:t>Introduction</w:t>
      </w:r>
      <w:bookmarkEnd w:id="0"/>
    </w:p>
    <w:p w14:paraId="38704D59" w14:textId="77777777" w:rsidR="0017323C" w:rsidRPr="008A53FA" w:rsidRDefault="005D6651" w:rsidP="008A53FA">
      <w:pPr>
        <w:spacing w:line="360" w:lineRule="auto"/>
        <w:jc w:val="both"/>
      </w:pPr>
      <w:r w:rsidRPr="008A53FA">
        <w:t>The success of an organisation can be ensured by the proper motivation of the staff. A motivated workforce can provide a lot of benefits to the business organisation. It can ensure the retention of workers. A low level of staff turnover can be seen as well. The relationship between the management and the staff can be significantly improved by motivating the employees. The management can improve their performance of them and the overall productivity of the organisation. It can also enhance customer service and the quality of products. Four major ways to motivate the staff in a workplace will be discussed in this report.</w:t>
      </w:r>
    </w:p>
    <w:p w14:paraId="00000007" w14:textId="03CA317E" w:rsidR="00024945" w:rsidRPr="008A53FA" w:rsidRDefault="00350E71" w:rsidP="008A53FA">
      <w:pPr>
        <w:pStyle w:val="Heading1"/>
        <w:rPr>
          <w:szCs w:val="22"/>
        </w:rPr>
      </w:pPr>
      <w:bookmarkStart w:id="1" w:name="_Toc107934173"/>
      <w:r w:rsidRPr="00350E71">
        <w:rPr>
          <w:szCs w:val="22"/>
        </w:rPr>
        <w:t>Four different ways staff can be motivated</w:t>
      </w:r>
      <w:bookmarkEnd w:id="1"/>
    </w:p>
    <w:p w14:paraId="00000008" w14:textId="7BD1A352" w:rsidR="00024945" w:rsidRPr="008A53FA" w:rsidRDefault="005D6651" w:rsidP="008A53FA">
      <w:pPr>
        <w:spacing w:line="360" w:lineRule="auto"/>
        <w:jc w:val="both"/>
      </w:pPr>
      <w:r w:rsidRPr="008A53FA">
        <w:t>Employees require continuous learning and skill development in the workplace. Personal growth is crucial for enhancing careers (</w:t>
      </w:r>
      <w:r w:rsidR="001F5E37" w:rsidRPr="008A53FA">
        <w:rPr>
          <w:color w:val="222222"/>
          <w:shd w:val="clear" w:color="auto" w:fill="FFFFFF"/>
        </w:rPr>
        <w:t xml:space="preserve">Irabor and </w:t>
      </w:r>
      <w:proofErr w:type="spellStart"/>
      <w:r w:rsidR="001F5E37" w:rsidRPr="008A53FA">
        <w:rPr>
          <w:color w:val="222222"/>
          <w:shd w:val="clear" w:color="auto" w:fill="FFFFFF"/>
        </w:rPr>
        <w:t>Okolie</w:t>
      </w:r>
      <w:proofErr w:type="spellEnd"/>
      <w:r w:rsidR="001F5E37" w:rsidRPr="008A53FA">
        <w:rPr>
          <w:color w:val="222222"/>
          <w:shd w:val="clear" w:color="auto" w:fill="FFFFFF"/>
        </w:rPr>
        <w:t>, 2019</w:t>
      </w:r>
      <w:r w:rsidRPr="008A53FA">
        <w:t>). In order to excel in the workplace, the staff require proper motivation. For motivating the employees, the management needs to offer them a reason to feel motivated in the first place. The employees should be appreciated and feel understood by the managers so that they will be able to follow the vision of the business organisation in a proper manner. Competitive benefits and fair pay are included in the payroll received by the employees from the company. The employees feel motivated to work to their full potential and achieve the assigned target. Besides continuous motivation, inspirational leadership is required in this process. A precise and two-way communication network is essential in order to strengthen the relationship between the management and the employees (</w:t>
      </w:r>
      <w:proofErr w:type="spellStart"/>
      <w:r w:rsidR="001F5E37" w:rsidRPr="008A53FA">
        <w:rPr>
          <w:color w:val="222222"/>
          <w:shd w:val="clear" w:color="auto" w:fill="FFFFFF"/>
        </w:rPr>
        <w:t>Lipych</w:t>
      </w:r>
      <w:proofErr w:type="spellEnd"/>
      <w:r w:rsidR="001F5E37" w:rsidRPr="008A53FA">
        <w:rPr>
          <w:color w:val="222222"/>
          <w:shd w:val="clear" w:color="auto" w:fill="FFFFFF"/>
        </w:rPr>
        <w:t xml:space="preserve"> et al., 2018</w:t>
      </w:r>
      <w:r w:rsidRPr="008A53FA">
        <w:t>). Four significant ways to motivate employees are discussed below.</w:t>
      </w:r>
    </w:p>
    <w:p w14:paraId="00000009" w14:textId="77777777" w:rsidR="00024945" w:rsidRPr="008A53FA" w:rsidRDefault="005D6651" w:rsidP="008A53FA">
      <w:pPr>
        <w:spacing w:line="360" w:lineRule="auto"/>
        <w:jc w:val="both"/>
      </w:pPr>
      <w:r w:rsidRPr="008A53FA">
        <w:rPr>
          <w:b/>
          <w:i/>
        </w:rPr>
        <w:t>Setting small weekly goals</w:t>
      </w:r>
    </w:p>
    <w:p w14:paraId="0000000A" w14:textId="36E2739E" w:rsidR="00024945" w:rsidRPr="008A53FA" w:rsidRDefault="005D6651" w:rsidP="008A53FA">
      <w:pPr>
        <w:spacing w:line="360" w:lineRule="auto"/>
        <w:jc w:val="both"/>
      </w:pPr>
      <w:r w:rsidRPr="008A53FA">
        <w:t>For ensuring the success of the organisation, setting a goal is important. However, in some cases, the employees might feel pressured to achieve a big goal within a specific time limit. In order to encourage the employees, the management should set smaller goals for a certain number of people with a deadline of one week (</w:t>
      </w:r>
      <w:proofErr w:type="spellStart"/>
      <w:r w:rsidR="001F5E37" w:rsidRPr="008A53FA">
        <w:rPr>
          <w:color w:val="222222"/>
          <w:shd w:val="clear" w:color="auto" w:fill="FFFFFF"/>
        </w:rPr>
        <w:t>Faeq</w:t>
      </w:r>
      <w:proofErr w:type="spellEnd"/>
      <w:r w:rsidR="001F5E37" w:rsidRPr="008A53FA">
        <w:rPr>
          <w:color w:val="222222"/>
          <w:shd w:val="clear" w:color="auto" w:fill="FFFFFF"/>
        </w:rPr>
        <w:t>, 2020</w:t>
      </w:r>
      <w:r w:rsidRPr="008A53FA">
        <w:t xml:space="preserve">). For example, an organisation can set a goal of getting one hundred new customers in one week rather than aiming to earn one million in a month. By setting the smaller goal, the management can ensure that the employees will feel confident about achieving the smaller goal and eventually that can lead to earning that million even before the expected time. The employees should be rewarded with increased break time or </w:t>
      </w:r>
      <w:r w:rsidR="001F5E37" w:rsidRPr="008A53FA">
        <w:t>half-day</w:t>
      </w:r>
      <w:r w:rsidRPr="008A53FA">
        <w:t xml:space="preserve"> leave as appreciation. This way, the employees can return to work with more enthusiasm (</w:t>
      </w:r>
      <w:proofErr w:type="spellStart"/>
      <w:r w:rsidR="001F5E37" w:rsidRPr="008A53FA">
        <w:rPr>
          <w:color w:val="222222"/>
          <w:shd w:val="clear" w:color="auto" w:fill="FFFFFF"/>
        </w:rPr>
        <w:t>Gerards</w:t>
      </w:r>
      <w:proofErr w:type="spellEnd"/>
      <w:r w:rsidR="001F5E37" w:rsidRPr="008A53FA">
        <w:rPr>
          <w:color w:val="222222"/>
          <w:shd w:val="clear" w:color="auto" w:fill="FFFFFF"/>
        </w:rPr>
        <w:t xml:space="preserve"> et al., 2021</w:t>
      </w:r>
      <w:r w:rsidRPr="008A53FA">
        <w:t>). The employees should be provided with a yearly vacation program arranged by the company. They can work with a fresh mind and in a relaxed manner after getting a well-deserved break from the work.</w:t>
      </w:r>
    </w:p>
    <w:p w14:paraId="0000000B" w14:textId="77777777" w:rsidR="00024945" w:rsidRPr="008A53FA" w:rsidRDefault="005D6651" w:rsidP="008A53FA">
      <w:pPr>
        <w:spacing w:line="360" w:lineRule="auto"/>
        <w:jc w:val="both"/>
      </w:pPr>
      <w:r w:rsidRPr="008A53FA">
        <w:rPr>
          <w:b/>
          <w:i/>
        </w:rPr>
        <w:t>Increasing transparency in the workplace</w:t>
      </w:r>
    </w:p>
    <w:p w14:paraId="0000000C" w14:textId="6861773C" w:rsidR="00024945" w:rsidRPr="008A53FA" w:rsidRDefault="005D6651" w:rsidP="008A53FA">
      <w:pPr>
        <w:spacing w:line="360" w:lineRule="auto"/>
        <w:jc w:val="both"/>
      </w:pPr>
      <w:r w:rsidRPr="008A53FA">
        <w:lastRenderedPageBreak/>
        <w:t>The employees of the workplace should be provided with the necessary information regarding the ongoing projects. They should not be left in the dark about the business operations, pay roles or any extensive decision-making process of the organisation (</w:t>
      </w:r>
      <w:proofErr w:type="spellStart"/>
      <w:r w:rsidR="001F5E37" w:rsidRPr="008A53FA">
        <w:rPr>
          <w:color w:val="222222"/>
          <w:shd w:val="clear" w:color="auto" w:fill="FFFFFF"/>
        </w:rPr>
        <w:t>Bruning</w:t>
      </w:r>
      <w:proofErr w:type="spellEnd"/>
      <w:r w:rsidR="001F5E37" w:rsidRPr="008A53FA">
        <w:rPr>
          <w:color w:val="222222"/>
          <w:shd w:val="clear" w:color="auto" w:fill="FFFFFF"/>
        </w:rPr>
        <w:t xml:space="preserve"> and Campion, 2019</w:t>
      </w:r>
      <w:r w:rsidRPr="008A53FA">
        <w:t>). The staff should be provided with an opportunity to ask questions regarding any work-related topic. The feedback process can help in increasing transparency in the workplace. This way, the staff will not feel overlooked. They will be able to participate in the decision-making and stay committed to the company. The motivation can be sustained and the loyalty of the employees will be significantly increased (</w:t>
      </w:r>
      <w:proofErr w:type="spellStart"/>
      <w:r w:rsidR="001F5E37" w:rsidRPr="008A53FA">
        <w:rPr>
          <w:color w:val="222222"/>
          <w:shd w:val="clear" w:color="auto" w:fill="FFFFFF"/>
        </w:rPr>
        <w:t>Aleksić-Glišović</w:t>
      </w:r>
      <w:proofErr w:type="spellEnd"/>
      <w:r w:rsidR="001F5E37" w:rsidRPr="008A53FA">
        <w:rPr>
          <w:color w:val="222222"/>
          <w:shd w:val="clear" w:color="auto" w:fill="FFFFFF"/>
        </w:rPr>
        <w:t xml:space="preserve"> et al., 2019</w:t>
      </w:r>
      <w:r w:rsidRPr="008A53FA">
        <w:t>). This will majorly enhance the overall productivity of the organisation.</w:t>
      </w:r>
    </w:p>
    <w:p w14:paraId="0000000D" w14:textId="77777777" w:rsidR="00024945" w:rsidRPr="008A53FA" w:rsidRDefault="005D6651" w:rsidP="008A53FA">
      <w:pPr>
        <w:spacing w:line="360" w:lineRule="auto"/>
        <w:jc w:val="both"/>
      </w:pPr>
      <w:r w:rsidRPr="008A53FA">
        <w:rPr>
          <w:b/>
          <w:i/>
        </w:rPr>
        <w:t>Motivating individual employee</w:t>
      </w:r>
    </w:p>
    <w:p w14:paraId="0000000E" w14:textId="77E604DF" w:rsidR="00024945" w:rsidRPr="008A53FA" w:rsidRDefault="005D6651" w:rsidP="008A53FA">
      <w:pPr>
        <w:spacing w:line="360" w:lineRule="auto"/>
        <w:jc w:val="both"/>
      </w:pPr>
      <w:r w:rsidRPr="008A53FA">
        <w:t>A proper way to ensure that every member of a team is giving full effort towards a common object is aligned incentives. This strategy can be framed in different ways. The stakeholders should be provided with a clear and precise understanding of the work process and the benefits related to the business operations. The team can only be motivated when every member of it is properly encouraged to achieve the expected goal (</w:t>
      </w:r>
      <w:r w:rsidR="001F5E37" w:rsidRPr="008A53FA">
        <w:rPr>
          <w:color w:val="222222"/>
          <w:shd w:val="clear" w:color="auto" w:fill="FFFFFF"/>
        </w:rPr>
        <w:t>Irabor et al., 2019</w:t>
      </w:r>
      <w:r w:rsidRPr="008A53FA">
        <w:t>). This way, the company will be able to determine the profit scale. It can achieve the organisational goal within the expected time by motivating every employee in the workplace. Besides providing the employees with incentives, the management should consider arranging reward and recognition programs to appreciate the efforts of the employees who performed in an outstanding manner.</w:t>
      </w:r>
    </w:p>
    <w:p w14:paraId="0000000F" w14:textId="77777777" w:rsidR="00024945" w:rsidRPr="008A53FA" w:rsidRDefault="005D6651" w:rsidP="008A53FA">
      <w:pPr>
        <w:spacing w:line="360" w:lineRule="auto"/>
        <w:jc w:val="both"/>
      </w:pPr>
      <w:r w:rsidRPr="008A53FA">
        <w:rPr>
          <w:b/>
          <w:i/>
        </w:rPr>
        <w:t>Letting the employees lead</w:t>
      </w:r>
    </w:p>
    <w:p w14:paraId="04EEB73B" w14:textId="5720CF2A" w:rsidR="0017323C" w:rsidRPr="008A53FA" w:rsidRDefault="005D6651" w:rsidP="008A53FA">
      <w:pPr>
        <w:spacing w:line="360" w:lineRule="auto"/>
        <w:jc w:val="both"/>
      </w:pPr>
      <w:r w:rsidRPr="008A53FA">
        <w:t>In order to motivate the staff, providing incentives, rewards and giving them leaves are not sufficient. The employees should feel valued and appreciated in the work environment (</w:t>
      </w:r>
      <w:proofErr w:type="spellStart"/>
      <w:r w:rsidR="001F5E37" w:rsidRPr="008A53FA">
        <w:rPr>
          <w:color w:val="222222"/>
          <w:shd w:val="clear" w:color="auto" w:fill="FFFFFF"/>
        </w:rPr>
        <w:t>Lipych</w:t>
      </w:r>
      <w:proofErr w:type="spellEnd"/>
      <w:r w:rsidR="001F5E37" w:rsidRPr="008A53FA">
        <w:rPr>
          <w:color w:val="222222"/>
          <w:shd w:val="clear" w:color="auto" w:fill="FFFFFF"/>
        </w:rPr>
        <w:t xml:space="preserve"> et al., 2018</w:t>
      </w:r>
      <w:r w:rsidRPr="008A53FA">
        <w:t>). They should be given an opportunity to show their skills and potential in achieving business objectives. During meetings, the participants should be given a chance to lead the conversation. The employees should discuss the topic from their point of view. The employees should be understanding the bigger picture and realise their place in the workforce. The employees should be assigned the precise task and projects to work on which can contribute to that big picture. The management should let the employees share opinions regarding the work process. The employees will feel valued and heard. This way of motivation can improve the productivity of the employees in a significant manner (</w:t>
      </w:r>
      <w:proofErr w:type="spellStart"/>
      <w:r w:rsidR="001F5E37" w:rsidRPr="008A53FA">
        <w:rPr>
          <w:color w:val="222222"/>
          <w:shd w:val="clear" w:color="auto" w:fill="FFFFFF"/>
        </w:rPr>
        <w:t>Faeq</w:t>
      </w:r>
      <w:proofErr w:type="spellEnd"/>
      <w:r w:rsidR="001F5E37" w:rsidRPr="008A53FA">
        <w:rPr>
          <w:color w:val="222222"/>
          <w:shd w:val="clear" w:color="auto" w:fill="FFFFFF"/>
        </w:rPr>
        <w:t>, 2020</w:t>
      </w:r>
      <w:r w:rsidRPr="008A53FA">
        <w:t>). The business organisation can achieve the expected business objectives in this process at a steady pace.</w:t>
      </w:r>
    </w:p>
    <w:p w14:paraId="00000012" w14:textId="587644E7" w:rsidR="00024945" w:rsidRPr="008A53FA" w:rsidRDefault="00350E71" w:rsidP="00350E71">
      <w:pPr>
        <w:pStyle w:val="Heading1"/>
        <w:rPr>
          <w:szCs w:val="22"/>
        </w:rPr>
      </w:pPr>
      <w:bookmarkStart w:id="2" w:name="_Toc107934174"/>
      <w:r w:rsidRPr="00350E71">
        <w:rPr>
          <w:szCs w:val="22"/>
        </w:rPr>
        <w:lastRenderedPageBreak/>
        <w:t>Conclusion</w:t>
      </w:r>
      <w:r>
        <w:rPr>
          <w:szCs w:val="22"/>
        </w:rPr>
        <w:t xml:space="preserve"> </w:t>
      </w:r>
      <w:r w:rsidRPr="00350E71">
        <w:rPr>
          <w:szCs w:val="22"/>
        </w:rPr>
        <w:t>with a recommendation of which type of reward motivates staff most</w:t>
      </w:r>
      <w:r>
        <w:rPr>
          <w:szCs w:val="22"/>
        </w:rPr>
        <w:t xml:space="preserve"> effectively</w:t>
      </w:r>
      <w:bookmarkEnd w:id="2"/>
    </w:p>
    <w:p w14:paraId="00000013" w14:textId="007DFEBF" w:rsidR="0017323C" w:rsidRPr="008A53FA" w:rsidRDefault="005D6651" w:rsidP="008A53FA">
      <w:pPr>
        <w:spacing w:line="360" w:lineRule="auto"/>
        <w:jc w:val="both"/>
      </w:pPr>
      <w:r w:rsidRPr="008A53FA">
        <w:t xml:space="preserve">The report has discussed four major and effective ways to motivate staff in a workplace. Motivating employees requires providing them with small weekly goals to achieve and increasing the transparency of the workplace. </w:t>
      </w:r>
      <w:r w:rsidR="00224A45" w:rsidRPr="008A53FA">
        <w:t>Each</w:t>
      </w:r>
      <w:r w:rsidRPr="008A53FA">
        <w:t xml:space="preserve"> employee in a business organisation should be encouraged to give their full potential in the work process so that the organisation is able to achieve the expected business goals. Letting the employees, lead in some business projects can be an appreciative step. It can enhance the productivity of the employees. Besides that, incentives and programs for rewards and recognition can boost the confidence of every employee. They can feel enthusiastic about their job role in the company. By following these methods, every business organisation can effectively motivate its staff and improve their performance.</w:t>
      </w:r>
    </w:p>
    <w:p w14:paraId="305B49DF" w14:textId="77777777" w:rsidR="0017323C" w:rsidRPr="008A53FA" w:rsidRDefault="0017323C" w:rsidP="008A53FA">
      <w:pPr>
        <w:spacing w:line="360" w:lineRule="auto"/>
        <w:jc w:val="both"/>
      </w:pPr>
      <w:r w:rsidRPr="008A53FA">
        <w:br w:type="page"/>
      </w:r>
    </w:p>
    <w:p w14:paraId="03892B64" w14:textId="2B63905A" w:rsidR="00024945" w:rsidRPr="008A53FA" w:rsidRDefault="0017323C" w:rsidP="008A53FA">
      <w:pPr>
        <w:pStyle w:val="Heading1"/>
        <w:rPr>
          <w:szCs w:val="22"/>
        </w:rPr>
      </w:pPr>
      <w:bookmarkStart w:id="3" w:name="_Toc107934175"/>
      <w:r w:rsidRPr="008A53FA">
        <w:rPr>
          <w:szCs w:val="22"/>
        </w:rPr>
        <w:lastRenderedPageBreak/>
        <w:t>References</w:t>
      </w:r>
      <w:bookmarkEnd w:id="3"/>
    </w:p>
    <w:p w14:paraId="0DC3443D" w14:textId="77777777" w:rsidR="00124071" w:rsidRPr="008A53FA" w:rsidRDefault="00124071" w:rsidP="008A53FA">
      <w:pPr>
        <w:spacing w:line="360" w:lineRule="auto"/>
        <w:jc w:val="both"/>
      </w:pPr>
      <w:proofErr w:type="spellStart"/>
      <w:r w:rsidRPr="008A53FA">
        <w:rPr>
          <w:color w:val="222222"/>
          <w:shd w:val="clear" w:color="auto" w:fill="FFFFFF"/>
        </w:rPr>
        <w:t>Aleksić-Glišović</w:t>
      </w:r>
      <w:proofErr w:type="spellEnd"/>
      <w:r w:rsidRPr="008A53FA">
        <w:rPr>
          <w:color w:val="222222"/>
          <w:shd w:val="clear" w:color="auto" w:fill="FFFFFF"/>
        </w:rPr>
        <w:t xml:space="preserve">, M., </w:t>
      </w:r>
      <w:proofErr w:type="spellStart"/>
      <w:r w:rsidRPr="008A53FA">
        <w:rPr>
          <w:color w:val="222222"/>
          <w:shd w:val="clear" w:color="auto" w:fill="FFFFFF"/>
        </w:rPr>
        <w:t>Jerotijević</w:t>
      </w:r>
      <w:proofErr w:type="spellEnd"/>
      <w:r w:rsidRPr="008A53FA">
        <w:rPr>
          <w:color w:val="222222"/>
          <w:shd w:val="clear" w:color="auto" w:fill="FFFFFF"/>
        </w:rPr>
        <w:t xml:space="preserve">, G. and </w:t>
      </w:r>
      <w:proofErr w:type="spellStart"/>
      <w:r w:rsidRPr="008A53FA">
        <w:rPr>
          <w:color w:val="222222"/>
          <w:shd w:val="clear" w:color="auto" w:fill="FFFFFF"/>
        </w:rPr>
        <w:t>Jerotijević</w:t>
      </w:r>
      <w:proofErr w:type="spellEnd"/>
      <w:r w:rsidRPr="008A53FA">
        <w:rPr>
          <w:color w:val="222222"/>
          <w:shd w:val="clear" w:color="auto" w:fill="FFFFFF"/>
        </w:rPr>
        <w:t>, Z., (2019). Modern approaches to employee motivation. </w:t>
      </w:r>
      <w:proofErr w:type="spellStart"/>
      <w:r w:rsidRPr="008A53FA">
        <w:rPr>
          <w:i/>
          <w:iCs/>
          <w:color w:val="222222"/>
          <w:shd w:val="clear" w:color="auto" w:fill="FFFFFF"/>
        </w:rPr>
        <w:t>Ekonomika</w:t>
      </w:r>
      <w:proofErr w:type="spellEnd"/>
      <w:r w:rsidRPr="008A53FA">
        <w:rPr>
          <w:color w:val="222222"/>
          <w:shd w:val="clear" w:color="auto" w:fill="FFFFFF"/>
        </w:rPr>
        <w:t>, </w:t>
      </w:r>
      <w:r w:rsidRPr="008A53FA">
        <w:rPr>
          <w:i/>
          <w:iCs/>
          <w:color w:val="222222"/>
          <w:shd w:val="clear" w:color="auto" w:fill="FFFFFF"/>
        </w:rPr>
        <w:t>65</w:t>
      </w:r>
      <w:r w:rsidRPr="008A53FA">
        <w:rPr>
          <w:color w:val="222222"/>
          <w:shd w:val="clear" w:color="auto" w:fill="FFFFFF"/>
        </w:rPr>
        <w:t>(2), pp.121-133.</w:t>
      </w:r>
    </w:p>
    <w:p w14:paraId="171D863E" w14:textId="77777777" w:rsidR="00124071" w:rsidRPr="008A53FA" w:rsidRDefault="00124071" w:rsidP="008A53FA">
      <w:pPr>
        <w:spacing w:line="360" w:lineRule="auto"/>
        <w:jc w:val="both"/>
        <w:rPr>
          <w:color w:val="222222"/>
          <w:shd w:val="clear" w:color="auto" w:fill="FFFFFF"/>
        </w:rPr>
      </w:pPr>
      <w:proofErr w:type="spellStart"/>
      <w:r w:rsidRPr="008A53FA">
        <w:rPr>
          <w:color w:val="222222"/>
          <w:shd w:val="clear" w:color="auto" w:fill="FFFFFF"/>
        </w:rPr>
        <w:t>Bruning</w:t>
      </w:r>
      <w:proofErr w:type="spellEnd"/>
      <w:r w:rsidRPr="008A53FA">
        <w:rPr>
          <w:color w:val="222222"/>
          <w:shd w:val="clear" w:color="auto" w:fill="FFFFFF"/>
        </w:rPr>
        <w:t>, P.F. and Campion, M.A., (2019). Exploring job crafting: Diagnosing and responding to the ways employees adjust their jobs. </w:t>
      </w:r>
      <w:r w:rsidRPr="008A53FA">
        <w:rPr>
          <w:i/>
          <w:iCs/>
          <w:color w:val="222222"/>
          <w:shd w:val="clear" w:color="auto" w:fill="FFFFFF"/>
        </w:rPr>
        <w:t>Business Horizons</w:t>
      </w:r>
      <w:r w:rsidRPr="008A53FA">
        <w:rPr>
          <w:color w:val="222222"/>
          <w:shd w:val="clear" w:color="auto" w:fill="FFFFFF"/>
        </w:rPr>
        <w:t>, </w:t>
      </w:r>
      <w:r w:rsidRPr="008A53FA">
        <w:rPr>
          <w:i/>
          <w:iCs/>
          <w:color w:val="222222"/>
          <w:shd w:val="clear" w:color="auto" w:fill="FFFFFF"/>
        </w:rPr>
        <w:t>62</w:t>
      </w:r>
      <w:r w:rsidRPr="008A53FA">
        <w:rPr>
          <w:color w:val="222222"/>
          <w:shd w:val="clear" w:color="auto" w:fill="FFFFFF"/>
        </w:rPr>
        <w:t>(5), pp.625-635.</w:t>
      </w:r>
    </w:p>
    <w:p w14:paraId="62B3C732" w14:textId="77777777" w:rsidR="00124071" w:rsidRPr="008A53FA" w:rsidRDefault="00124071" w:rsidP="008A53FA">
      <w:pPr>
        <w:spacing w:line="360" w:lineRule="auto"/>
        <w:jc w:val="both"/>
        <w:rPr>
          <w:color w:val="222222"/>
          <w:shd w:val="clear" w:color="auto" w:fill="FFFFFF"/>
        </w:rPr>
      </w:pPr>
      <w:proofErr w:type="spellStart"/>
      <w:r w:rsidRPr="008A53FA">
        <w:rPr>
          <w:color w:val="222222"/>
          <w:shd w:val="clear" w:color="auto" w:fill="FFFFFF"/>
        </w:rPr>
        <w:t>Faeq</w:t>
      </w:r>
      <w:proofErr w:type="spellEnd"/>
      <w:r w:rsidRPr="008A53FA">
        <w:rPr>
          <w:color w:val="222222"/>
          <w:shd w:val="clear" w:color="auto" w:fill="FFFFFF"/>
        </w:rPr>
        <w:t>, M., (2020). Performance evaluation criteria development process for academic staff at universities. </w:t>
      </w:r>
      <w:r w:rsidRPr="008A53FA">
        <w:rPr>
          <w:i/>
          <w:iCs/>
          <w:color w:val="222222"/>
          <w:shd w:val="clear" w:color="auto" w:fill="FFFFFF"/>
        </w:rPr>
        <w:t>Black Sea Journal of Management and Marketing</w:t>
      </w:r>
      <w:r w:rsidRPr="008A53FA">
        <w:rPr>
          <w:color w:val="222222"/>
          <w:shd w:val="clear" w:color="auto" w:fill="FFFFFF"/>
        </w:rPr>
        <w:t>, </w:t>
      </w:r>
      <w:r w:rsidRPr="008A53FA">
        <w:rPr>
          <w:i/>
          <w:iCs/>
          <w:color w:val="222222"/>
          <w:shd w:val="clear" w:color="auto" w:fill="FFFFFF"/>
        </w:rPr>
        <w:t>1</w:t>
      </w:r>
      <w:r w:rsidRPr="008A53FA">
        <w:rPr>
          <w:color w:val="222222"/>
          <w:shd w:val="clear" w:color="auto" w:fill="FFFFFF"/>
        </w:rPr>
        <w:t>(1), pp.59-70.</w:t>
      </w:r>
    </w:p>
    <w:p w14:paraId="25EDBEBA" w14:textId="77777777" w:rsidR="00124071" w:rsidRPr="008A53FA" w:rsidRDefault="00124071" w:rsidP="008A53FA">
      <w:pPr>
        <w:spacing w:line="360" w:lineRule="auto"/>
        <w:jc w:val="both"/>
        <w:rPr>
          <w:color w:val="222222"/>
          <w:shd w:val="clear" w:color="auto" w:fill="FFFFFF"/>
        </w:rPr>
      </w:pPr>
      <w:proofErr w:type="spellStart"/>
      <w:r w:rsidRPr="008A53FA">
        <w:rPr>
          <w:color w:val="222222"/>
          <w:shd w:val="clear" w:color="auto" w:fill="FFFFFF"/>
        </w:rPr>
        <w:t>Gerards</w:t>
      </w:r>
      <w:proofErr w:type="spellEnd"/>
      <w:r w:rsidRPr="008A53FA">
        <w:rPr>
          <w:color w:val="222222"/>
          <w:shd w:val="clear" w:color="auto" w:fill="FFFFFF"/>
        </w:rPr>
        <w:t xml:space="preserve">, R., van </w:t>
      </w:r>
      <w:proofErr w:type="spellStart"/>
      <w:r w:rsidRPr="008A53FA">
        <w:rPr>
          <w:color w:val="222222"/>
          <w:shd w:val="clear" w:color="auto" w:fill="FFFFFF"/>
        </w:rPr>
        <w:t>Wetten</w:t>
      </w:r>
      <w:proofErr w:type="spellEnd"/>
      <w:r w:rsidRPr="008A53FA">
        <w:rPr>
          <w:color w:val="222222"/>
          <w:shd w:val="clear" w:color="auto" w:fill="FFFFFF"/>
        </w:rPr>
        <w:t xml:space="preserve">, S. and van </w:t>
      </w:r>
      <w:proofErr w:type="spellStart"/>
      <w:r w:rsidRPr="008A53FA">
        <w:rPr>
          <w:color w:val="222222"/>
          <w:shd w:val="clear" w:color="auto" w:fill="FFFFFF"/>
        </w:rPr>
        <w:t>Sambeek</w:t>
      </w:r>
      <w:proofErr w:type="spellEnd"/>
      <w:r w:rsidRPr="008A53FA">
        <w:rPr>
          <w:color w:val="222222"/>
          <w:shd w:val="clear" w:color="auto" w:fill="FFFFFF"/>
        </w:rPr>
        <w:t>, C., (2021). New ways of working and intrapreneurial behaviour: the mediating role of transformational leadership and social interaction. </w:t>
      </w:r>
      <w:r w:rsidRPr="008A53FA">
        <w:rPr>
          <w:i/>
          <w:iCs/>
          <w:color w:val="222222"/>
          <w:shd w:val="clear" w:color="auto" w:fill="FFFFFF"/>
        </w:rPr>
        <w:t>Review of Managerial Science</w:t>
      </w:r>
      <w:r w:rsidRPr="008A53FA">
        <w:rPr>
          <w:color w:val="222222"/>
          <w:shd w:val="clear" w:color="auto" w:fill="FFFFFF"/>
        </w:rPr>
        <w:t>, </w:t>
      </w:r>
      <w:r w:rsidRPr="008A53FA">
        <w:rPr>
          <w:i/>
          <w:iCs/>
          <w:color w:val="222222"/>
          <w:shd w:val="clear" w:color="auto" w:fill="FFFFFF"/>
        </w:rPr>
        <w:t>15</w:t>
      </w:r>
      <w:r w:rsidRPr="008A53FA">
        <w:rPr>
          <w:color w:val="222222"/>
          <w:shd w:val="clear" w:color="auto" w:fill="FFFFFF"/>
        </w:rPr>
        <w:t>(7), pp.2075-2110.</w:t>
      </w:r>
    </w:p>
    <w:p w14:paraId="2CBABF30" w14:textId="77777777" w:rsidR="00124071" w:rsidRPr="008A53FA" w:rsidRDefault="00124071" w:rsidP="008A53FA">
      <w:pPr>
        <w:spacing w:line="360" w:lineRule="auto"/>
        <w:jc w:val="both"/>
        <w:rPr>
          <w:color w:val="222222"/>
          <w:shd w:val="clear" w:color="auto" w:fill="FFFFFF"/>
        </w:rPr>
      </w:pPr>
      <w:r w:rsidRPr="008A53FA">
        <w:rPr>
          <w:color w:val="222222"/>
          <w:shd w:val="clear" w:color="auto" w:fill="FFFFFF"/>
        </w:rPr>
        <w:t xml:space="preserve">Irabor, I.E. and </w:t>
      </w:r>
      <w:proofErr w:type="spellStart"/>
      <w:r w:rsidRPr="008A53FA">
        <w:rPr>
          <w:color w:val="222222"/>
          <w:shd w:val="clear" w:color="auto" w:fill="FFFFFF"/>
        </w:rPr>
        <w:t>Okolie</w:t>
      </w:r>
      <w:proofErr w:type="spellEnd"/>
      <w:r w:rsidRPr="008A53FA">
        <w:rPr>
          <w:color w:val="222222"/>
          <w:shd w:val="clear" w:color="auto" w:fill="FFFFFF"/>
        </w:rPr>
        <w:t xml:space="preserve">, U.C., (2019). A review of employees’ job satisfaction and its </w:t>
      </w:r>
      <w:proofErr w:type="spellStart"/>
      <w:r w:rsidRPr="008A53FA">
        <w:rPr>
          <w:color w:val="222222"/>
          <w:shd w:val="clear" w:color="auto" w:fill="FFFFFF"/>
        </w:rPr>
        <w:t>affect</w:t>
      </w:r>
      <w:proofErr w:type="spellEnd"/>
      <w:r w:rsidRPr="008A53FA">
        <w:rPr>
          <w:color w:val="222222"/>
          <w:shd w:val="clear" w:color="auto" w:fill="FFFFFF"/>
        </w:rPr>
        <w:t xml:space="preserve"> on their retention. </w:t>
      </w:r>
      <w:r w:rsidRPr="008A53FA">
        <w:rPr>
          <w:i/>
          <w:iCs/>
          <w:color w:val="222222"/>
          <w:shd w:val="clear" w:color="auto" w:fill="FFFFFF"/>
        </w:rPr>
        <w:t xml:space="preserve">Annals of </w:t>
      </w:r>
      <w:proofErr w:type="spellStart"/>
      <w:r w:rsidRPr="008A53FA">
        <w:rPr>
          <w:i/>
          <w:iCs/>
          <w:color w:val="222222"/>
          <w:shd w:val="clear" w:color="auto" w:fill="FFFFFF"/>
        </w:rPr>
        <w:t>Spiru</w:t>
      </w:r>
      <w:proofErr w:type="spellEnd"/>
      <w:r w:rsidRPr="008A53FA">
        <w:rPr>
          <w:i/>
          <w:iCs/>
          <w:color w:val="222222"/>
          <w:shd w:val="clear" w:color="auto" w:fill="FFFFFF"/>
        </w:rPr>
        <w:t xml:space="preserve"> Haret University. Economic Series</w:t>
      </w:r>
      <w:r w:rsidRPr="008A53FA">
        <w:rPr>
          <w:color w:val="222222"/>
          <w:shd w:val="clear" w:color="auto" w:fill="FFFFFF"/>
        </w:rPr>
        <w:t>, </w:t>
      </w:r>
      <w:r w:rsidRPr="008A53FA">
        <w:rPr>
          <w:i/>
          <w:iCs/>
          <w:color w:val="222222"/>
          <w:shd w:val="clear" w:color="auto" w:fill="FFFFFF"/>
        </w:rPr>
        <w:t>19</w:t>
      </w:r>
      <w:r w:rsidRPr="008A53FA">
        <w:rPr>
          <w:color w:val="222222"/>
          <w:shd w:val="clear" w:color="auto" w:fill="FFFFFF"/>
        </w:rPr>
        <w:t>(2), pp.93-114.</w:t>
      </w:r>
    </w:p>
    <w:p w14:paraId="13455135" w14:textId="77777777" w:rsidR="00124071" w:rsidRPr="008A53FA" w:rsidRDefault="00124071" w:rsidP="008A53FA">
      <w:pPr>
        <w:spacing w:line="360" w:lineRule="auto"/>
        <w:jc w:val="both"/>
        <w:rPr>
          <w:color w:val="222222"/>
          <w:shd w:val="clear" w:color="auto" w:fill="FFFFFF"/>
        </w:rPr>
      </w:pPr>
      <w:proofErr w:type="spellStart"/>
      <w:r w:rsidRPr="008A53FA">
        <w:rPr>
          <w:color w:val="222222"/>
          <w:shd w:val="clear" w:color="auto" w:fill="FFFFFF"/>
        </w:rPr>
        <w:t>Lipych</w:t>
      </w:r>
      <w:proofErr w:type="spellEnd"/>
      <w:r w:rsidRPr="008A53FA">
        <w:rPr>
          <w:color w:val="222222"/>
          <w:shd w:val="clear" w:color="auto" w:fill="FFFFFF"/>
        </w:rPr>
        <w:t xml:space="preserve">, L., </w:t>
      </w:r>
      <w:proofErr w:type="spellStart"/>
      <w:r w:rsidRPr="008A53FA">
        <w:rPr>
          <w:color w:val="222222"/>
          <w:shd w:val="clear" w:color="auto" w:fill="FFFFFF"/>
        </w:rPr>
        <w:t>Volynets</w:t>
      </w:r>
      <w:proofErr w:type="spellEnd"/>
      <w:r w:rsidRPr="008A53FA">
        <w:rPr>
          <w:color w:val="222222"/>
          <w:shd w:val="clear" w:color="auto" w:fill="FFFFFF"/>
        </w:rPr>
        <w:t xml:space="preserve">, I., </w:t>
      </w:r>
      <w:proofErr w:type="spellStart"/>
      <w:r w:rsidRPr="008A53FA">
        <w:rPr>
          <w:color w:val="222222"/>
          <w:shd w:val="clear" w:color="auto" w:fill="FFFFFF"/>
        </w:rPr>
        <w:t>Khilukha</w:t>
      </w:r>
      <w:proofErr w:type="spellEnd"/>
      <w:r w:rsidRPr="008A53FA">
        <w:rPr>
          <w:color w:val="222222"/>
          <w:shd w:val="clear" w:color="auto" w:fill="FFFFFF"/>
        </w:rPr>
        <w:t xml:space="preserve">, O., </w:t>
      </w:r>
      <w:proofErr w:type="spellStart"/>
      <w:r w:rsidRPr="008A53FA">
        <w:rPr>
          <w:color w:val="222222"/>
          <w:shd w:val="clear" w:color="auto" w:fill="FFFFFF"/>
        </w:rPr>
        <w:t>Matviichuk</w:t>
      </w:r>
      <w:proofErr w:type="spellEnd"/>
      <w:r w:rsidRPr="008A53FA">
        <w:rPr>
          <w:color w:val="222222"/>
          <w:shd w:val="clear" w:color="auto" w:fill="FFFFFF"/>
        </w:rPr>
        <w:t xml:space="preserve">, I. and </w:t>
      </w:r>
      <w:proofErr w:type="spellStart"/>
      <w:r w:rsidRPr="008A53FA">
        <w:rPr>
          <w:color w:val="222222"/>
          <w:shd w:val="clear" w:color="auto" w:fill="FFFFFF"/>
        </w:rPr>
        <w:t>Semchuk</w:t>
      </w:r>
      <w:proofErr w:type="spellEnd"/>
      <w:r w:rsidRPr="008A53FA">
        <w:rPr>
          <w:color w:val="222222"/>
          <w:shd w:val="clear" w:color="auto" w:fill="FFFFFF"/>
        </w:rPr>
        <w:t xml:space="preserve">, Z., (2018). Model of management of the employees’ innovative </w:t>
      </w:r>
      <w:proofErr w:type="spellStart"/>
      <w:r w:rsidRPr="008A53FA">
        <w:rPr>
          <w:color w:val="222222"/>
          <w:shd w:val="clear" w:color="auto" w:fill="FFFFFF"/>
        </w:rPr>
        <w:t>behavior</w:t>
      </w:r>
      <w:proofErr w:type="spellEnd"/>
      <w:r w:rsidRPr="008A53FA">
        <w:rPr>
          <w:color w:val="222222"/>
          <w:shd w:val="clear" w:color="auto" w:fill="FFFFFF"/>
        </w:rPr>
        <w:t xml:space="preserve"> at the industrial enterprises. </w:t>
      </w:r>
      <w:r w:rsidRPr="008A53FA">
        <w:rPr>
          <w:i/>
          <w:iCs/>
          <w:color w:val="222222"/>
          <w:shd w:val="clear" w:color="auto" w:fill="FFFFFF"/>
        </w:rPr>
        <w:t>Problems and perspectives in management</w:t>
      </w:r>
      <w:r w:rsidRPr="008A53FA">
        <w:rPr>
          <w:color w:val="222222"/>
          <w:shd w:val="clear" w:color="auto" w:fill="FFFFFF"/>
        </w:rPr>
        <w:t xml:space="preserve">, (16, </w:t>
      </w:r>
      <w:proofErr w:type="spellStart"/>
      <w:r w:rsidRPr="008A53FA">
        <w:rPr>
          <w:color w:val="222222"/>
          <w:shd w:val="clear" w:color="auto" w:fill="FFFFFF"/>
        </w:rPr>
        <w:t>Iss</w:t>
      </w:r>
      <w:proofErr w:type="spellEnd"/>
      <w:r w:rsidRPr="008A53FA">
        <w:rPr>
          <w:color w:val="222222"/>
          <w:shd w:val="clear" w:color="auto" w:fill="FFFFFF"/>
        </w:rPr>
        <w:t>. 3), pp.197-206.</w:t>
      </w:r>
    </w:p>
    <w:sectPr w:rsidR="00124071" w:rsidRPr="008A53F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945"/>
    <w:rsid w:val="00024945"/>
    <w:rsid w:val="00124071"/>
    <w:rsid w:val="0017323C"/>
    <w:rsid w:val="001F5E37"/>
    <w:rsid w:val="00224A45"/>
    <w:rsid w:val="002F7C36"/>
    <w:rsid w:val="00350E71"/>
    <w:rsid w:val="003A0855"/>
    <w:rsid w:val="004B7809"/>
    <w:rsid w:val="00514DD6"/>
    <w:rsid w:val="005D6651"/>
    <w:rsid w:val="008A53FA"/>
    <w:rsid w:val="0097079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69B6"/>
  <w15:docId w15:val="{807EDF8B-D684-462D-9541-7827C95FA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24A45"/>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A53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A53FA"/>
    <w:pPr>
      <w:spacing w:after="100"/>
    </w:pPr>
  </w:style>
  <w:style w:type="character" w:styleId="Hyperlink">
    <w:name w:val="Hyperlink"/>
    <w:basedOn w:val="DefaultParagraphFont"/>
    <w:uiPriority w:val="99"/>
    <w:unhideWhenUsed/>
    <w:rsid w:val="008A53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C44F5-1BD1-4D4F-9358-84896BD3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cp:lastModifiedBy>
  <cp:revision>6</cp:revision>
  <dcterms:created xsi:type="dcterms:W3CDTF">2022-07-04T13:24:00Z</dcterms:created>
  <dcterms:modified xsi:type="dcterms:W3CDTF">2022-07-12T06:43:00Z</dcterms:modified>
</cp:coreProperties>
</file>