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4B370" w14:textId="550C69B4" w:rsidR="00BA0CB1" w:rsidRDefault="00135186">
      <w:r>
        <w:t>Nazia Sadiq 2330095</w:t>
      </w:r>
    </w:p>
    <w:p w14:paraId="2825CC7D" w14:textId="420EDEBE" w:rsidR="00135186" w:rsidRDefault="00135186">
      <w:r>
        <w:t>Protecting and Supporting Families in Health and Social Care</w:t>
      </w:r>
    </w:p>
    <w:p w14:paraId="141A5188" w14:textId="35895649" w:rsidR="00135186" w:rsidRDefault="00135186">
      <w:r>
        <w:t>BMHP5021</w:t>
      </w:r>
    </w:p>
    <w:p w14:paraId="0F44A32B" w14:textId="5052B329" w:rsidR="00135186" w:rsidRDefault="00135186">
      <w:r>
        <w:t>Lecturer: Olufemi Oluranti</w:t>
      </w:r>
    </w:p>
    <w:p w14:paraId="6E9F518D" w14:textId="77777777" w:rsidR="00135186" w:rsidRDefault="00135186"/>
    <w:p w14:paraId="7115F44A" w14:textId="79E2EA75" w:rsidR="00135186" w:rsidRPr="00135186" w:rsidRDefault="00A96781">
      <w:pPr>
        <w:rPr>
          <w:rFonts w:ascii="Arial" w:hAnsi="Arial" w:cs="Arial"/>
        </w:rPr>
      </w:pPr>
      <w:r w:rsidRPr="009C7D39">
        <w:rPr>
          <w:rFonts w:ascii="Arial" w:hAnsi="Arial" w:cs="Arial"/>
          <w:i/>
          <w:iCs/>
        </w:rPr>
        <w:t>Refe</w:t>
      </w:r>
      <w:r w:rsidR="009C7D39" w:rsidRPr="009C7D39">
        <w:rPr>
          <w:rFonts w:ascii="Arial" w:hAnsi="Arial" w:cs="Arial"/>
          <w:i/>
          <w:iCs/>
        </w:rPr>
        <w:t>rences</w:t>
      </w:r>
      <w:r w:rsidR="009C7D39">
        <w:rPr>
          <w:rFonts w:ascii="Arial" w:hAnsi="Arial" w:cs="Arial"/>
        </w:rPr>
        <w:t>:</w:t>
      </w:r>
    </w:p>
    <w:p w14:paraId="70848AD5" w14:textId="1AF8B44E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>Children Act 1989, c. 41. Available at: https://www.legislation.gov.uk/ukpga/1989/41/contents (Accessed: 11</w:t>
      </w:r>
      <w:r w:rsidRPr="00135186">
        <w:rPr>
          <w:rFonts w:ascii="Arial" w:hAnsi="Arial" w:cs="Arial"/>
          <w:sz w:val="22"/>
          <w:szCs w:val="22"/>
        </w:rPr>
        <w:t xml:space="preserve"> </w:t>
      </w:r>
      <w:r w:rsidRPr="00135186">
        <w:rPr>
          <w:rFonts w:ascii="Arial" w:hAnsi="Arial" w:cs="Arial"/>
          <w:sz w:val="22"/>
          <w:szCs w:val="22"/>
        </w:rPr>
        <w:t>October 2026).</w:t>
      </w:r>
    </w:p>
    <w:p w14:paraId="4AC4FBD8" w14:textId="5229DA65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>Children Act 2004, c. 31. Available at: https://www.legislation.gov.uk/ukpga/2004/31/contents (Accessed: 11</w:t>
      </w:r>
      <w:r w:rsidRPr="00135186">
        <w:rPr>
          <w:rFonts w:ascii="Arial" w:hAnsi="Arial" w:cs="Arial"/>
          <w:sz w:val="22"/>
          <w:szCs w:val="22"/>
        </w:rPr>
        <w:t xml:space="preserve"> </w:t>
      </w:r>
      <w:r w:rsidRPr="00135186">
        <w:rPr>
          <w:rFonts w:ascii="Arial" w:hAnsi="Arial" w:cs="Arial"/>
          <w:sz w:val="22"/>
          <w:szCs w:val="22"/>
        </w:rPr>
        <w:t>October 2026).</w:t>
      </w:r>
    </w:p>
    <w:p w14:paraId="01FE703A" w14:textId="77777777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 xml:space="preserve">Department for Education (2026) Working together to safeguard children 2026: statutory guidance. Available at: </w:t>
      </w:r>
    </w:p>
    <w:p w14:paraId="1A8535E5" w14:textId="2AAC282A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>https://www.gov.uk/government/publications/working-together-to-safeguard-children--2 (Accessed: 11 October 2026).</w:t>
      </w:r>
    </w:p>
    <w:p w14:paraId="03715748" w14:textId="77777777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 xml:space="preserve">Department of Health (2015) Mental Health Act 1983: Code of Practice. London: Department of Health. </w:t>
      </w:r>
    </w:p>
    <w:p w14:paraId="366BB371" w14:textId="298D9413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>Available at: https://www.gov.uk/government/publications/code-of-practice-mental-health-act-1983 (Accessed: 11 October 2026).</w:t>
      </w:r>
    </w:p>
    <w:p w14:paraId="5CCFCF97" w14:textId="3721DB9A" w:rsidR="00135186" w:rsidRPr="00A92810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 xml:space="preserve">Doherty, J. (2023) </w:t>
      </w:r>
      <w:r w:rsidRPr="000D7041">
        <w:rPr>
          <w:rFonts w:ascii="Arial" w:hAnsi="Arial" w:cs="Arial"/>
          <w:i/>
          <w:iCs/>
          <w:sz w:val="22"/>
          <w:szCs w:val="22"/>
        </w:rPr>
        <w:t>Local Child Safeguarding Practice Review:</w:t>
      </w:r>
      <w:r w:rsidRPr="00135186">
        <w:rPr>
          <w:rFonts w:ascii="Arial" w:hAnsi="Arial" w:cs="Arial"/>
          <w:sz w:val="22"/>
          <w:szCs w:val="22"/>
        </w:rPr>
        <w:t xml:space="preserve"> </w:t>
      </w:r>
      <w:r w:rsidR="0072058C" w:rsidRPr="00AC3E4C">
        <w:rPr>
          <w:rFonts w:ascii="Arial" w:hAnsi="Arial" w:cs="Arial"/>
          <w:i/>
          <w:iCs/>
          <w:sz w:val="22"/>
          <w:szCs w:val="22"/>
        </w:rPr>
        <w:t>commissioned</w:t>
      </w:r>
      <w:r w:rsidR="00064F77" w:rsidRPr="00AC3E4C">
        <w:rPr>
          <w:rFonts w:ascii="Arial" w:hAnsi="Arial" w:cs="Arial"/>
          <w:i/>
          <w:iCs/>
          <w:sz w:val="22"/>
          <w:szCs w:val="22"/>
        </w:rPr>
        <w:t xml:space="preserve"> by The Bradford Partner</w:t>
      </w:r>
      <w:r w:rsidR="00AC3E4C" w:rsidRPr="00AC3E4C">
        <w:rPr>
          <w:rFonts w:ascii="Arial" w:hAnsi="Arial" w:cs="Arial"/>
          <w:i/>
          <w:iCs/>
          <w:sz w:val="22"/>
          <w:szCs w:val="22"/>
        </w:rPr>
        <w:t>ship- concerning Child A.</w:t>
      </w:r>
      <w:r w:rsidR="00A92810">
        <w:rPr>
          <w:rFonts w:ascii="Arial" w:hAnsi="Arial" w:cs="Arial"/>
          <w:i/>
          <w:iCs/>
          <w:sz w:val="22"/>
          <w:szCs w:val="22"/>
        </w:rPr>
        <w:t xml:space="preserve"> </w:t>
      </w:r>
      <w:r w:rsidR="00A92810">
        <w:rPr>
          <w:rFonts w:ascii="Arial" w:hAnsi="Arial" w:cs="Arial"/>
          <w:sz w:val="22"/>
          <w:szCs w:val="22"/>
        </w:rPr>
        <w:t>Bradford Dis</w:t>
      </w:r>
      <w:r w:rsidR="00DD1213">
        <w:rPr>
          <w:rFonts w:ascii="Arial" w:hAnsi="Arial" w:cs="Arial"/>
          <w:sz w:val="22"/>
          <w:szCs w:val="22"/>
        </w:rPr>
        <w:t>trict Safeguarding</w:t>
      </w:r>
      <w:r w:rsidR="0059592D">
        <w:rPr>
          <w:rFonts w:ascii="Arial" w:hAnsi="Arial" w:cs="Arial"/>
          <w:sz w:val="22"/>
          <w:szCs w:val="22"/>
        </w:rPr>
        <w:t xml:space="preserve"> Children Partnership</w:t>
      </w:r>
      <w:r w:rsidR="00715739">
        <w:rPr>
          <w:rFonts w:ascii="Arial" w:hAnsi="Arial" w:cs="Arial"/>
          <w:sz w:val="22"/>
          <w:szCs w:val="22"/>
        </w:rPr>
        <w:t>. Available at:</w:t>
      </w:r>
      <w:r w:rsidR="00A84D75">
        <w:rPr>
          <w:rFonts w:ascii="Arial" w:hAnsi="Arial" w:cs="Arial"/>
          <w:sz w:val="22"/>
          <w:szCs w:val="22"/>
        </w:rPr>
        <w:t xml:space="preserve"> </w:t>
      </w:r>
      <w:r w:rsidR="00A84D75" w:rsidRPr="00A84D75">
        <w:rPr>
          <w:rFonts w:ascii="Arial" w:hAnsi="Arial" w:cs="Arial"/>
          <w:sz w:val="22"/>
          <w:szCs w:val="22"/>
        </w:rPr>
        <w:t>https://www.saferbradford.co.uk/media/k44hmjpy/child-a-final-report-for-publication.pdf</w:t>
      </w:r>
    </w:p>
    <w:p w14:paraId="777C7353" w14:textId="377654F3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>Available at: https://saferbradford.co.uk/media/k44hmjpy/child-a-final-report-for-publication.pdf (Accessed: 11 October 2026).</w:t>
      </w:r>
    </w:p>
    <w:p w14:paraId="7C612A3D" w14:textId="77777777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 xml:space="preserve">Hughes, K., Bellis, M.A., Hardcastle, K.A., Sethi, D., Butchart, A., </w:t>
      </w:r>
      <w:proofErr w:type="spellStart"/>
      <w:r w:rsidRPr="00135186">
        <w:rPr>
          <w:rFonts w:ascii="Arial" w:hAnsi="Arial" w:cs="Arial"/>
          <w:sz w:val="22"/>
          <w:szCs w:val="22"/>
        </w:rPr>
        <w:t>Mikton</w:t>
      </w:r>
      <w:proofErr w:type="spellEnd"/>
      <w:r w:rsidRPr="00135186">
        <w:rPr>
          <w:rFonts w:ascii="Arial" w:hAnsi="Arial" w:cs="Arial"/>
          <w:sz w:val="22"/>
          <w:szCs w:val="22"/>
        </w:rPr>
        <w:t>, C., Jones, L. and Dunne, M.P. (2017) '</w:t>
      </w:r>
    </w:p>
    <w:p w14:paraId="5A2B74C3" w14:textId="5F37815D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 xml:space="preserve">The effect of multiple adverse childhood experiences on health: a systematic review and meta-analysis', </w:t>
      </w:r>
      <w:r w:rsidRPr="001D4D66">
        <w:rPr>
          <w:rFonts w:ascii="Arial" w:hAnsi="Arial" w:cs="Arial"/>
          <w:i/>
          <w:iCs/>
          <w:sz w:val="22"/>
          <w:szCs w:val="22"/>
        </w:rPr>
        <w:t>The Lancet Public Health</w:t>
      </w:r>
      <w:r w:rsidRPr="00135186">
        <w:rPr>
          <w:rFonts w:ascii="Arial" w:hAnsi="Arial" w:cs="Arial"/>
          <w:sz w:val="22"/>
          <w:szCs w:val="22"/>
        </w:rPr>
        <w:t>, 2(8), pp. e356–e366. Available at: https://doi.org/10.1016/S2468-2667(17)30118-4 (Accessed: 11 October 2026).</w:t>
      </w:r>
    </w:p>
    <w:p w14:paraId="28475B92" w14:textId="6F6AB1DC" w:rsidR="00135186" w:rsidRP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>Mental Health Act 1983, c. 20. Available at: https://www.legislation.gov.uk/ukpga/1983/20/contents (Accessed:11 October 2026).</w:t>
      </w:r>
    </w:p>
    <w:p w14:paraId="7ED6C4EB" w14:textId="1C378C1A" w:rsidR="00135186" w:rsidRDefault="00135186" w:rsidP="00135186">
      <w:pPr>
        <w:rPr>
          <w:rFonts w:ascii="Arial" w:hAnsi="Arial" w:cs="Arial"/>
          <w:sz w:val="22"/>
          <w:szCs w:val="22"/>
        </w:rPr>
      </w:pPr>
      <w:r w:rsidRPr="00135186">
        <w:rPr>
          <w:rFonts w:ascii="Arial" w:hAnsi="Arial" w:cs="Arial"/>
          <w:sz w:val="22"/>
          <w:szCs w:val="22"/>
        </w:rPr>
        <w:t xml:space="preserve">National Institute for Health and Care Excellence (NICE) (2022) </w:t>
      </w:r>
      <w:r w:rsidRPr="001D4D66">
        <w:rPr>
          <w:rFonts w:ascii="Arial" w:hAnsi="Arial" w:cs="Arial"/>
          <w:i/>
          <w:iCs/>
          <w:sz w:val="22"/>
          <w:szCs w:val="22"/>
        </w:rPr>
        <w:t>Self-harm: assessment, management and preventing recurrence</w:t>
      </w:r>
      <w:r w:rsidRPr="00135186">
        <w:rPr>
          <w:rFonts w:ascii="Arial" w:hAnsi="Arial" w:cs="Arial"/>
          <w:sz w:val="22"/>
          <w:szCs w:val="22"/>
        </w:rPr>
        <w:t>. NICE guideline NG225. Available at: https://www.nice.org.uk/guidance/ng225 (Accessed: 11 October 2026)</w:t>
      </w:r>
    </w:p>
    <w:p w14:paraId="74874FE5" w14:textId="2D2E8A1D" w:rsidR="000C5AB7" w:rsidRPr="00135186" w:rsidRDefault="002B2EB8" w:rsidP="0013518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England (2018) </w:t>
      </w:r>
      <w:r w:rsidR="00FD1D12" w:rsidRPr="00AF7740">
        <w:rPr>
          <w:rFonts w:ascii="Arial" w:hAnsi="Arial" w:cs="Arial"/>
          <w:i/>
          <w:iCs/>
          <w:sz w:val="22"/>
          <w:szCs w:val="22"/>
        </w:rPr>
        <w:t>Routine Enquiry about Ad</w:t>
      </w:r>
      <w:r w:rsidR="008D4DAF" w:rsidRPr="00AF7740">
        <w:rPr>
          <w:rFonts w:ascii="Arial" w:hAnsi="Arial" w:cs="Arial"/>
          <w:i/>
          <w:iCs/>
          <w:sz w:val="22"/>
          <w:szCs w:val="22"/>
        </w:rPr>
        <w:t xml:space="preserve">verse Childhood </w:t>
      </w:r>
      <w:r w:rsidR="00AF7740" w:rsidRPr="00AF7740">
        <w:rPr>
          <w:rFonts w:ascii="Arial" w:hAnsi="Arial" w:cs="Arial"/>
          <w:i/>
          <w:iCs/>
          <w:sz w:val="22"/>
          <w:szCs w:val="22"/>
        </w:rPr>
        <w:t>Experiences</w:t>
      </w:r>
      <w:r w:rsidR="001267C1">
        <w:rPr>
          <w:rFonts w:ascii="Arial" w:hAnsi="Arial" w:cs="Arial"/>
          <w:sz w:val="22"/>
          <w:szCs w:val="22"/>
        </w:rPr>
        <w:t>. London: NHS England</w:t>
      </w:r>
      <w:r w:rsidR="00556DDD">
        <w:rPr>
          <w:rFonts w:ascii="Arial" w:hAnsi="Arial" w:cs="Arial"/>
          <w:sz w:val="22"/>
          <w:szCs w:val="22"/>
        </w:rPr>
        <w:t>. Available at: NHS</w:t>
      </w:r>
      <w:r w:rsidR="00176629">
        <w:rPr>
          <w:rFonts w:ascii="Arial" w:hAnsi="Arial" w:cs="Arial"/>
          <w:sz w:val="22"/>
          <w:szCs w:val="22"/>
        </w:rPr>
        <w:t xml:space="preserve"> Safeguar</w:t>
      </w:r>
      <w:r w:rsidR="00DD7C17">
        <w:rPr>
          <w:rFonts w:ascii="Arial" w:hAnsi="Arial" w:cs="Arial"/>
          <w:sz w:val="22"/>
          <w:szCs w:val="22"/>
        </w:rPr>
        <w:t xml:space="preserve">ding Guide (Accessed: 12 </w:t>
      </w:r>
      <w:r w:rsidR="008343EF">
        <w:rPr>
          <w:rFonts w:ascii="Arial" w:hAnsi="Arial" w:cs="Arial"/>
          <w:sz w:val="22"/>
          <w:szCs w:val="22"/>
        </w:rPr>
        <w:t>October 2026)</w:t>
      </w:r>
    </w:p>
    <w:sectPr w:rsidR="000C5AB7" w:rsidRPr="001351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186"/>
    <w:rsid w:val="00064F77"/>
    <w:rsid w:val="000C5AB7"/>
    <w:rsid w:val="000D7041"/>
    <w:rsid w:val="001267C1"/>
    <w:rsid w:val="00131C8A"/>
    <w:rsid w:val="00135186"/>
    <w:rsid w:val="00176629"/>
    <w:rsid w:val="001D4D66"/>
    <w:rsid w:val="002B2EB8"/>
    <w:rsid w:val="00391652"/>
    <w:rsid w:val="00556DDD"/>
    <w:rsid w:val="0059592D"/>
    <w:rsid w:val="0069340F"/>
    <w:rsid w:val="00715739"/>
    <w:rsid w:val="0072058C"/>
    <w:rsid w:val="0078320A"/>
    <w:rsid w:val="008343EF"/>
    <w:rsid w:val="008D4DAF"/>
    <w:rsid w:val="009C7D39"/>
    <w:rsid w:val="00A84D75"/>
    <w:rsid w:val="00A92810"/>
    <w:rsid w:val="00A96781"/>
    <w:rsid w:val="00AC3E4C"/>
    <w:rsid w:val="00AF7740"/>
    <w:rsid w:val="00BA0CB1"/>
    <w:rsid w:val="00DD02F5"/>
    <w:rsid w:val="00DD1213"/>
    <w:rsid w:val="00DD7C17"/>
    <w:rsid w:val="00EB1B10"/>
    <w:rsid w:val="00FD1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9CC67F"/>
  <w15:chartTrackingRefBased/>
  <w15:docId w15:val="{0E86657D-6AA1-4A69-9DF2-DDCAA26773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51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51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51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51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51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51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51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51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51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51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51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51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51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51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51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51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51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51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51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51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51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51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51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51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51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51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51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51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518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313</Words>
  <Characters>1790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nazia sadiq</dc:creator>
  <cp:keywords/>
  <dc:description/>
  <cp:lastModifiedBy>nazia sadiq</cp:lastModifiedBy>
  <cp:revision>26</cp:revision>
  <dcterms:created xsi:type="dcterms:W3CDTF">2026-10-11T22:45:00Z</dcterms:created>
  <dcterms:modified xsi:type="dcterms:W3CDTF">2026-10-11T23:23:00Z</dcterms:modified>
</cp:coreProperties>
</file>