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EB359C8" w14:textId="77777777" w:rsidR="00E324DE" w:rsidRPr="00873D00" w:rsidRDefault="00E324DE" w:rsidP="00E324DE">
      <w:pPr>
        <w:spacing w:before="100" w:beforeAutospacing="1" w:after="100" w:afterAutospacing="1" w:line="240" w:lineRule="auto"/>
        <w:outlineLvl w:val="0"/>
        <w:rPr>
          <w:rFonts w:ascii="Times New Roman" w:eastAsia="Times New Roman" w:hAnsi="Times New Roman" w:cs="Times New Roman"/>
          <w:b/>
          <w:bCs/>
          <w:kern w:val="36"/>
          <w:sz w:val="32"/>
          <w:szCs w:val="32"/>
          <w14:ligatures w14:val="none"/>
        </w:rPr>
      </w:pPr>
      <w:r w:rsidRPr="00873D00">
        <w:rPr>
          <w:rFonts w:ascii="Times New Roman" w:eastAsia="Times New Roman" w:hAnsi="Times New Roman" w:cs="Times New Roman"/>
          <w:b/>
          <w:bCs/>
          <w:kern w:val="36"/>
          <w:sz w:val="32"/>
          <w:szCs w:val="32"/>
          <w14:ligatures w14:val="none"/>
        </w:rPr>
        <w:t>Community Mental Health Services</w:t>
      </w:r>
    </w:p>
    <w:p w14:paraId="4611714E" w14:textId="16A9AC38" w:rsidR="009C6C77" w:rsidRPr="00873D00" w:rsidRDefault="00E13C43" w:rsidP="00E324DE">
      <w:pPr>
        <w:spacing w:before="100" w:beforeAutospacing="1" w:after="100" w:afterAutospacing="1" w:line="240" w:lineRule="auto"/>
        <w:outlineLvl w:val="0"/>
        <w:rPr>
          <w:rFonts w:ascii="Times New Roman" w:eastAsia="Times New Roman" w:hAnsi="Times New Roman" w:cs="Times New Roman"/>
          <w:b/>
          <w:bCs/>
          <w:kern w:val="36"/>
          <w:sz w:val="32"/>
          <w:szCs w:val="32"/>
          <w14:ligatures w14:val="none"/>
        </w:rPr>
      </w:pPr>
      <w:r w:rsidRPr="00873D00">
        <w:rPr>
          <w:rFonts w:ascii="Times New Roman" w:eastAsia="Times New Roman" w:hAnsi="Times New Roman" w:cs="Times New Roman"/>
          <w:b/>
          <w:bCs/>
          <w:kern w:val="36"/>
          <w:sz w:val="32"/>
          <w:szCs w:val="32"/>
          <w14:ligatures w14:val="none"/>
        </w:rPr>
        <w:t>Aribah Shaffiq</w:t>
      </w:r>
    </w:p>
    <w:p w14:paraId="758ADB6F" w14:textId="357DC2C1" w:rsidR="00E13C43" w:rsidRPr="00873D00" w:rsidRDefault="00AE336C" w:rsidP="00E324DE">
      <w:pPr>
        <w:spacing w:before="100" w:beforeAutospacing="1" w:after="100" w:afterAutospacing="1" w:line="240" w:lineRule="auto"/>
        <w:outlineLvl w:val="0"/>
        <w:rPr>
          <w:rFonts w:ascii="Times New Roman" w:eastAsia="Times New Roman" w:hAnsi="Times New Roman" w:cs="Times New Roman"/>
          <w:b/>
          <w:bCs/>
          <w:kern w:val="36"/>
          <w:sz w:val="32"/>
          <w:szCs w:val="32"/>
          <w14:ligatures w14:val="none"/>
        </w:rPr>
      </w:pPr>
      <w:r w:rsidRPr="00873D00">
        <w:rPr>
          <w:rFonts w:ascii="Times New Roman" w:eastAsia="Times New Roman" w:hAnsi="Times New Roman" w:cs="Times New Roman"/>
          <w:b/>
          <w:bCs/>
          <w:kern w:val="36"/>
          <w:sz w:val="32"/>
          <w:szCs w:val="32"/>
          <w14:ligatures w14:val="none"/>
        </w:rPr>
        <w:t>2504748</w:t>
      </w:r>
    </w:p>
    <w:p w14:paraId="3FADA6AE" w14:textId="28CFD623" w:rsidR="00AE336C" w:rsidRPr="00873D00" w:rsidRDefault="00177AA7" w:rsidP="00E324DE">
      <w:pPr>
        <w:spacing w:before="100" w:beforeAutospacing="1" w:after="100" w:afterAutospacing="1" w:line="240" w:lineRule="auto"/>
        <w:outlineLvl w:val="0"/>
        <w:rPr>
          <w:rFonts w:ascii="Times New Roman" w:eastAsia="Times New Roman" w:hAnsi="Times New Roman" w:cs="Times New Roman"/>
          <w:b/>
          <w:bCs/>
          <w:kern w:val="36"/>
          <w:sz w:val="32"/>
          <w:szCs w:val="32"/>
          <w14:ligatures w14:val="none"/>
        </w:rPr>
      </w:pPr>
      <w:r w:rsidRPr="00873D00">
        <w:rPr>
          <w:rFonts w:ascii="Times New Roman" w:eastAsia="Times New Roman" w:hAnsi="Times New Roman" w:cs="Times New Roman"/>
          <w:b/>
          <w:bCs/>
          <w:kern w:val="36"/>
          <w:sz w:val="32"/>
          <w:szCs w:val="32"/>
          <w14:ligatures w14:val="none"/>
        </w:rPr>
        <w:t>LCHS40</w:t>
      </w:r>
      <w:r w:rsidR="00696A00" w:rsidRPr="00873D00">
        <w:rPr>
          <w:rFonts w:ascii="Times New Roman" w:eastAsia="Times New Roman" w:hAnsi="Times New Roman" w:cs="Times New Roman"/>
          <w:b/>
          <w:bCs/>
          <w:kern w:val="36"/>
          <w:sz w:val="32"/>
          <w:szCs w:val="32"/>
          <w14:ligatures w14:val="none"/>
        </w:rPr>
        <w:t>03</w:t>
      </w:r>
    </w:p>
    <w:p w14:paraId="5DD5F11F" w14:textId="2202F6C3" w:rsidR="00A10C5A" w:rsidRPr="00873D00" w:rsidRDefault="00473541" w:rsidP="00E324DE">
      <w:pPr>
        <w:spacing w:before="100" w:beforeAutospacing="1" w:after="100" w:afterAutospacing="1" w:line="240" w:lineRule="auto"/>
        <w:outlineLvl w:val="0"/>
        <w:rPr>
          <w:rFonts w:ascii="Times New Roman" w:eastAsia="Times New Roman" w:hAnsi="Times New Roman" w:cs="Times New Roman"/>
          <w:b/>
          <w:bCs/>
          <w:kern w:val="36"/>
          <w:sz w:val="32"/>
          <w:szCs w:val="32"/>
          <w14:ligatures w14:val="none"/>
        </w:rPr>
      </w:pPr>
      <w:r w:rsidRPr="00873D00">
        <w:rPr>
          <w:rFonts w:ascii="Times New Roman" w:eastAsia="Times New Roman" w:hAnsi="Times New Roman" w:cs="Times New Roman"/>
          <w:b/>
          <w:bCs/>
          <w:kern w:val="36"/>
          <w:sz w:val="32"/>
          <w:szCs w:val="32"/>
          <w14:ligatures w14:val="none"/>
        </w:rPr>
        <w:t xml:space="preserve">Daniel </w:t>
      </w:r>
      <w:proofErr w:type="spellStart"/>
      <w:r w:rsidRPr="00873D00">
        <w:rPr>
          <w:rFonts w:ascii="Times New Roman" w:eastAsia="Times New Roman" w:hAnsi="Times New Roman" w:cs="Times New Roman"/>
          <w:b/>
          <w:bCs/>
          <w:kern w:val="36"/>
          <w:sz w:val="32"/>
          <w:szCs w:val="32"/>
          <w14:ligatures w14:val="none"/>
        </w:rPr>
        <w:t>Hanura</w:t>
      </w:r>
      <w:proofErr w:type="spellEnd"/>
    </w:p>
    <w:p w14:paraId="383FF0A8" w14:textId="07F172F0" w:rsidR="00873D00" w:rsidRPr="00873D00" w:rsidRDefault="00873D00" w:rsidP="00E324DE">
      <w:pPr>
        <w:spacing w:before="100" w:beforeAutospacing="1" w:after="100" w:afterAutospacing="1" w:line="240" w:lineRule="auto"/>
        <w:outlineLvl w:val="0"/>
        <w:rPr>
          <w:rFonts w:ascii="Times New Roman" w:eastAsia="Times New Roman" w:hAnsi="Times New Roman" w:cs="Times New Roman"/>
          <w:b/>
          <w:bCs/>
          <w:kern w:val="36"/>
          <w:sz w:val="32"/>
          <w:szCs w:val="32"/>
          <w14:ligatures w14:val="none"/>
        </w:rPr>
      </w:pPr>
      <w:r w:rsidRPr="00873D00">
        <w:rPr>
          <w:rFonts w:ascii="Times New Roman" w:eastAsia="Times New Roman" w:hAnsi="Times New Roman" w:cs="Times New Roman"/>
          <w:b/>
          <w:bCs/>
          <w:kern w:val="36"/>
          <w:sz w:val="32"/>
          <w:szCs w:val="32"/>
          <w14:ligatures w14:val="none"/>
        </w:rPr>
        <w:t>Introduction to public health and social care</w:t>
      </w:r>
    </w:p>
    <w:p w14:paraId="51883DD3" w14:textId="0ADE0C87" w:rsidR="00E324DE" w:rsidRPr="00E324DE" w:rsidRDefault="009C6C77" w:rsidP="00E324DE">
      <w:pPr>
        <w:spacing w:before="100" w:beforeAutospacing="1" w:after="100" w:afterAutospacing="1" w:line="240" w:lineRule="auto"/>
        <w:rPr>
          <w:rFonts w:ascii="Times New Roman" w:hAnsi="Times New Roman" w:cs="Times New Roman"/>
          <w:kern w:val="0"/>
          <w14:ligatures w14:val="none"/>
        </w:rPr>
      </w:pPr>
      <w:r>
        <w:rPr>
          <w:rFonts w:ascii="Times New Roman" w:hAnsi="Times New Roman" w:cs="Times New Roman"/>
          <w:kern w:val="0"/>
          <w14:ligatures w14:val="none"/>
        </w:rPr>
        <w:t>Task 1</w:t>
      </w:r>
    </w:p>
    <w:p w14:paraId="492BA93C" w14:textId="77777777" w:rsidR="009C6C77" w:rsidRDefault="00E324DE" w:rsidP="009C6C77">
      <w:pPr>
        <w:spacing w:before="100" w:beforeAutospacing="1" w:after="100" w:afterAutospacing="1" w:line="240" w:lineRule="auto"/>
        <w:outlineLvl w:val="1"/>
        <w:rPr>
          <w:rFonts w:ascii="Arial" w:eastAsia="Times New Roman" w:hAnsi="Arial" w:cs="Arial"/>
          <w:b/>
          <w:bCs/>
          <w:kern w:val="0"/>
          <w:sz w:val="22"/>
          <w:szCs w:val="22"/>
          <w14:ligatures w14:val="none"/>
        </w:rPr>
      </w:pPr>
      <w:r w:rsidRPr="001114DB">
        <w:rPr>
          <w:rFonts w:ascii="Arial" w:eastAsia="Times New Roman" w:hAnsi="Arial" w:cs="Arial"/>
          <w:b/>
          <w:bCs/>
          <w:kern w:val="0"/>
          <w:sz w:val="22"/>
          <w:szCs w:val="22"/>
          <w14:ligatures w14:val="none"/>
        </w:rPr>
        <w:t>Introduction</w:t>
      </w:r>
    </w:p>
    <w:p w14:paraId="25339595" w14:textId="07E722B8" w:rsidR="00E324DE" w:rsidRPr="009C6C77" w:rsidRDefault="00E324DE" w:rsidP="009C6C77">
      <w:pPr>
        <w:spacing w:before="100" w:beforeAutospacing="1" w:after="100" w:afterAutospacing="1" w:line="240" w:lineRule="auto"/>
        <w:outlineLvl w:val="1"/>
        <w:rPr>
          <w:rFonts w:ascii="Arial" w:eastAsia="Times New Roman" w:hAnsi="Arial" w:cs="Arial"/>
          <w:b/>
          <w:bCs/>
          <w:kern w:val="0"/>
          <w:sz w:val="22"/>
          <w:szCs w:val="22"/>
          <w14:ligatures w14:val="none"/>
        </w:rPr>
      </w:pPr>
      <w:r w:rsidRPr="001114DB">
        <w:rPr>
          <w:rFonts w:ascii="Arial" w:hAnsi="Arial" w:cs="Arial"/>
          <w:kern w:val="0"/>
          <w:sz w:val="22"/>
          <w:szCs w:val="22"/>
          <w14:ligatures w14:val="none"/>
        </w:rPr>
        <w:t>Community Mental Health Services (CMHS) provide assessment, treatment and recovery-focused support for individuals experiencing mental health difficulties while enabling them to remain within their local communities. These services aim to promote independence, reduce hospital admissions and support social inclusion through multidisciplinary, person-centred care (NHS England, 2019).</w:t>
      </w:r>
    </w:p>
    <w:p w14:paraId="46FE3A36" w14:textId="77777777" w:rsidR="00E324DE" w:rsidRPr="001114DB" w:rsidRDefault="00E324DE" w:rsidP="00E324DE">
      <w:pPr>
        <w:spacing w:before="100" w:beforeAutospacing="1" w:after="100" w:afterAutospacing="1" w:line="240" w:lineRule="auto"/>
        <w:rPr>
          <w:rFonts w:ascii="Arial" w:hAnsi="Arial" w:cs="Arial"/>
          <w:kern w:val="0"/>
          <w:sz w:val="22"/>
          <w:szCs w:val="22"/>
          <w14:ligatures w14:val="none"/>
        </w:rPr>
      </w:pPr>
    </w:p>
    <w:p w14:paraId="220C1597" w14:textId="77777777" w:rsidR="00E324DE" w:rsidRPr="001114DB" w:rsidRDefault="00E324DE" w:rsidP="00E324DE">
      <w:pPr>
        <w:spacing w:before="100" w:beforeAutospacing="1" w:after="100" w:afterAutospacing="1" w:line="240" w:lineRule="auto"/>
        <w:rPr>
          <w:rFonts w:ascii="Arial" w:hAnsi="Arial" w:cs="Arial"/>
          <w:kern w:val="0"/>
          <w:sz w:val="22"/>
          <w:szCs w:val="22"/>
          <w14:ligatures w14:val="none"/>
        </w:rPr>
      </w:pPr>
      <w:r w:rsidRPr="001114DB">
        <w:rPr>
          <w:rFonts w:ascii="Arial" w:hAnsi="Arial" w:cs="Arial"/>
          <w:kern w:val="0"/>
          <w:sz w:val="22"/>
          <w:szCs w:val="22"/>
          <w14:ligatures w14:val="none"/>
        </w:rPr>
        <w:t>CMHS typically support individuals experiencing depression, anxiety disorders, bipolar disorder, schizophrenia and severe and enduring mental illness. Care is delivered by multidisciplinary teams including psychiatrists, community psychiatric nurses, psychologists, social workers and occupational therapists (Mind, 2022).</w:t>
      </w:r>
    </w:p>
    <w:p w14:paraId="44A511E1" w14:textId="77777777" w:rsidR="00E324DE" w:rsidRPr="001114DB" w:rsidRDefault="00E324DE" w:rsidP="00E324DE">
      <w:pPr>
        <w:spacing w:after="0" w:line="240" w:lineRule="auto"/>
        <w:rPr>
          <w:rFonts w:ascii="Arial" w:eastAsia="Times New Roman" w:hAnsi="Arial" w:cs="Arial"/>
          <w:kern w:val="0"/>
          <w:sz w:val="22"/>
          <w:szCs w:val="22"/>
          <w14:ligatures w14:val="none"/>
        </w:rPr>
      </w:pPr>
      <w:r w:rsidRPr="001114DB">
        <w:rPr>
          <w:rFonts w:ascii="Arial" w:eastAsia="Times New Roman" w:hAnsi="Arial" w:cs="Arial"/>
          <w:noProof/>
          <w:kern w:val="0"/>
          <w:sz w:val="22"/>
          <w:szCs w:val="22"/>
          <w14:ligatures w14:val="none"/>
        </w:rPr>
        <mc:AlternateContent>
          <mc:Choice Requires="wps">
            <w:drawing>
              <wp:inline distT="0" distB="0" distL="0" distR="0" wp14:anchorId="525CF515" wp14:editId="5333021E">
                <wp:extent cx="5731510" cy="1270"/>
                <wp:effectExtent l="0" t="31750" r="0" b="36830"/>
                <wp:docPr id="541365743" name="Rectangle 6"/>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xmlns:arto="http://schemas.microsoft.com/office/word/2006/arto">
            <w:pict>
              <v:rect w14:anchorId="6C760FE5" id="Rectangle 6"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" filled="f">
                <w10:anchorlock/>
              </v:rect>
            </w:pict>
          </mc:Fallback>
        </mc:AlternateContent>
      </w:r>
    </w:p>
    <w:p w14:paraId="0BABBE48" w14:textId="77777777" w:rsidR="00E324DE" w:rsidRPr="001114DB" w:rsidRDefault="00E324DE" w:rsidP="00E324DE">
      <w:pPr>
        <w:spacing w:before="100" w:beforeAutospacing="1" w:after="100" w:afterAutospacing="1" w:line="240" w:lineRule="auto"/>
        <w:outlineLvl w:val="1"/>
        <w:rPr>
          <w:rFonts w:ascii="Arial" w:hAnsi="Arial" w:cs="Arial"/>
          <w:b/>
          <w:bCs/>
          <w:kern w:val="0"/>
          <w:sz w:val="22"/>
          <w:szCs w:val="22"/>
          <w14:ligatures w14:val="none"/>
        </w:rPr>
      </w:pPr>
      <w:r w:rsidRPr="001114DB">
        <w:rPr>
          <w:rFonts w:ascii="Arial" w:eastAsia="Times New Roman" w:hAnsi="Arial" w:cs="Arial"/>
          <w:b/>
          <w:bCs/>
          <w:kern w:val="0"/>
          <w:sz w:val="22"/>
          <w:szCs w:val="22"/>
          <w14:ligatures w14:val="none"/>
        </w:rPr>
        <w:t>Historical Development</w:t>
      </w:r>
    </w:p>
    <w:p w14:paraId="56AF85F4" w14:textId="77777777" w:rsidR="00E324DE" w:rsidRPr="001114DB" w:rsidRDefault="00E324DE" w:rsidP="00E324DE">
      <w:pPr>
        <w:spacing w:before="100" w:beforeAutospacing="1" w:after="100" w:afterAutospacing="1" w:line="240" w:lineRule="auto"/>
        <w:rPr>
          <w:rFonts w:ascii="Arial" w:hAnsi="Arial" w:cs="Arial"/>
          <w:kern w:val="0"/>
          <w:sz w:val="22"/>
          <w:szCs w:val="22"/>
          <w14:ligatures w14:val="none"/>
        </w:rPr>
      </w:pPr>
    </w:p>
    <w:p w14:paraId="26B2CB84" w14:textId="77777777" w:rsidR="00E324DE" w:rsidRPr="001114DB" w:rsidRDefault="00E324DE" w:rsidP="00E324DE">
      <w:pPr>
        <w:spacing w:before="100" w:beforeAutospacing="1" w:after="100" w:afterAutospacing="1" w:line="240" w:lineRule="auto"/>
        <w:rPr>
          <w:rFonts w:ascii="Arial" w:hAnsi="Arial" w:cs="Arial"/>
          <w:kern w:val="0"/>
          <w:sz w:val="22"/>
          <w:szCs w:val="22"/>
          <w14:ligatures w14:val="none"/>
        </w:rPr>
      </w:pPr>
      <w:r w:rsidRPr="001114DB">
        <w:rPr>
          <w:rFonts w:ascii="Arial" w:hAnsi="Arial" w:cs="Arial"/>
          <w:kern w:val="0"/>
          <w:sz w:val="22"/>
          <w:szCs w:val="22"/>
          <w14:ligatures w14:val="none"/>
        </w:rPr>
        <w:t>Mental health care in the 19th and early 20th centuries was largely institution-based, with individuals placed in large asylums often for long-term confinement. Concerns regarding institutional conditions, combined with advances in psychotropic medication during the 1950s, led to a shift towards deinstitutionalisation (Turner, 2015).</w:t>
      </w:r>
    </w:p>
    <w:p w14:paraId="343653AE" w14:textId="77777777" w:rsidR="00E324DE" w:rsidRPr="001114DB" w:rsidRDefault="00E324DE" w:rsidP="00E324DE">
      <w:pPr>
        <w:spacing w:before="100" w:beforeAutospacing="1" w:after="100" w:afterAutospacing="1" w:line="240" w:lineRule="auto"/>
        <w:rPr>
          <w:rFonts w:ascii="Arial" w:hAnsi="Arial" w:cs="Arial"/>
          <w:kern w:val="0"/>
          <w:sz w:val="22"/>
          <w:szCs w:val="22"/>
          <w14:ligatures w14:val="none"/>
        </w:rPr>
      </w:pPr>
    </w:p>
    <w:p w14:paraId="2335140D" w14:textId="77777777" w:rsidR="00E324DE" w:rsidRPr="001114DB" w:rsidRDefault="00E324DE" w:rsidP="00E324DE">
      <w:pPr>
        <w:spacing w:before="100" w:beforeAutospacing="1" w:after="100" w:afterAutospacing="1" w:line="240" w:lineRule="auto"/>
        <w:rPr>
          <w:rFonts w:ascii="Arial" w:hAnsi="Arial" w:cs="Arial"/>
          <w:kern w:val="0"/>
          <w:sz w:val="22"/>
          <w:szCs w:val="22"/>
          <w14:ligatures w14:val="none"/>
        </w:rPr>
      </w:pPr>
      <w:r w:rsidRPr="001114DB">
        <w:rPr>
          <w:rFonts w:ascii="Arial" w:hAnsi="Arial" w:cs="Arial"/>
          <w:kern w:val="0"/>
          <w:sz w:val="22"/>
          <w:szCs w:val="22"/>
          <w14:ligatures w14:val="none"/>
        </w:rPr>
        <w:t>In the UK, policy reforms promoted “care in the community,” particularly following the NHS and Community Care Act 1990, which formally transferred responsibility for community care from hospitals to local authorities (Department of Health, 1990). This marked a significant transition from hospital-centred care to community-based support.</w:t>
      </w:r>
    </w:p>
    <w:p w14:paraId="464F0865" w14:textId="77777777" w:rsidR="00E324DE" w:rsidRPr="001114DB" w:rsidRDefault="00E324DE" w:rsidP="00E324DE">
      <w:pPr>
        <w:spacing w:before="100" w:beforeAutospacing="1" w:after="100" w:afterAutospacing="1" w:line="240" w:lineRule="auto"/>
        <w:rPr>
          <w:rFonts w:ascii="Arial" w:hAnsi="Arial" w:cs="Arial"/>
          <w:kern w:val="0"/>
          <w:sz w:val="22"/>
          <w:szCs w:val="22"/>
          <w14:ligatures w14:val="none"/>
        </w:rPr>
      </w:pPr>
    </w:p>
    <w:p w14:paraId="6101E414" w14:textId="77777777" w:rsidR="00E324DE" w:rsidRPr="001114DB" w:rsidRDefault="00E324DE" w:rsidP="00E324DE">
      <w:pPr>
        <w:spacing w:before="100" w:beforeAutospacing="1" w:after="100" w:afterAutospacing="1" w:line="240" w:lineRule="auto"/>
        <w:rPr>
          <w:rFonts w:ascii="Arial" w:hAnsi="Arial" w:cs="Arial"/>
          <w:kern w:val="0"/>
          <w:sz w:val="22"/>
          <w:szCs w:val="22"/>
          <w14:ligatures w14:val="none"/>
        </w:rPr>
      </w:pPr>
      <w:r w:rsidRPr="001114DB">
        <w:rPr>
          <w:rFonts w:ascii="Arial" w:hAnsi="Arial" w:cs="Arial"/>
          <w:kern w:val="0"/>
          <w:sz w:val="22"/>
          <w:szCs w:val="22"/>
          <w14:ligatures w14:val="none"/>
        </w:rPr>
        <w:t>More recently, strategic frameworks such as the NHS Long Term Plan have reinforced the importance of strengthening community mental health provision (NHS England, 2019).</w:t>
      </w:r>
    </w:p>
    <w:p w14:paraId="2097C7DB" w14:textId="77777777" w:rsidR="00E324DE" w:rsidRPr="001114DB" w:rsidRDefault="00E324DE" w:rsidP="00E324DE">
      <w:pPr>
        <w:spacing w:after="0" w:line="240" w:lineRule="auto"/>
        <w:rPr>
          <w:rFonts w:ascii="Arial" w:eastAsia="Times New Roman" w:hAnsi="Arial" w:cs="Arial"/>
          <w:kern w:val="0"/>
          <w:sz w:val="22"/>
          <w:szCs w:val="22"/>
          <w14:ligatures w14:val="none"/>
        </w:rPr>
      </w:pPr>
      <w:r w:rsidRPr="001114DB">
        <w:rPr>
          <w:rFonts w:ascii="Arial" w:eastAsia="Times New Roman" w:hAnsi="Arial" w:cs="Arial"/>
          <w:noProof/>
          <w:kern w:val="0"/>
          <w:sz w:val="22"/>
          <w:szCs w:val="22"/>
          <w14:ligatures w14:val="none"/>
        </w:rPr>
        <mc:AlternateContent>
          <mc:Choice Requires="wps">
            <w:drawing>
              <wp:inline distT="0" distB="0" distL="0" distR="0" wp14:anchorId="66E50A6B" wp14:editId="7BCD9CAF">
                <wp:extent cx="5731510" cy="1270"/>
                <wp:effectExtent l="0" t="31750" r="0" b="36830"/>
                <wp:docPr id="1601209315" name="Rectangle 5"/>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xmlns:arto="http://schemas.microsoft.com/office/word/2006/arto">
            <w:pict>
              <v:rect w14:anchorId="545B9507" id="Rectangle 5"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" filled="f">
                <w10:anchorlock/>
              </v:rect>
            </w:pict>
          </mc:Fallback>
        </mc:AlternateContent>
      </w:r>
    </w:p>
    <w:p w14:paraId="79DAE84F" w14:textId="77777777" w:rsidR="00E324DE" w:rsidRPr="001114DB" w:rsidRDefault="00E324DE" w:rsidP="00E324DE">
      <w:pPr>
        <w:spacing w:before="100" w:beforeAutospacing="1" w:after="100" w:afterAutospacing="1" w:line="240" w:lineRule="auto"/>
        <w:outlineLvl w:val="1"/>
        <w:rPr>
          <w:rFonts w:ascii="Arial" w:hAnsi="Arial" w:cs="Arial"/>
          <w:b/>
          <w:bCs/>
          <w:kern w:val="0"/>
          <w:sz w:val="22"/>
          <w:szCs w:val="22"/>
          <w14:ligatures w14:val="none"/>
        </w:rPr>
      </w:pPr>
      <w:r w:rsidRPr="001114DB">
        <w:rPr>
          <w:rFonts w:ascii="Arial" w:eastAsia="Times New Roman" w:hAnsi="Arial" w:cs="Arial"/>
          <w:b/>
          <w:bCs/>
          <w:kern w:val="0"/>
          <w:sz w:val="22"/>
          <w:szCs w:val="22"/>
          <w14:ligatures w14:val="none"/>
        </w:rPr>
        <w:t>Current Functioning of Community Mental Health Services</w:t>
      </w:r>
    </w:p>
    <w:p w14:paraId="5E0F110A" w14:textId="77777777" w:rsidR="00E324DE" w:rsidRPr="001114DB" w:rsidRDefault="00E324DE" w:rsidP="00E324DE">
      <w:pPr>
        <w:spacing w:before="100" w:beforeAutospacing="1" w:after="100" w:afterAutospacing="1" w:line="240" w:lineRule="auto"/>
        <w:rPr>
          <w:rFonts w:ascii="Arial" w:hAnsi="Arial" w:cs="Arial"/>
          <w:kern w:val="0"/>
          <w:sz w:val="22"/>
          <w:szCs w:val="22"/>
          <w14:ligatures w14:val="none"/>
        </w:rPr>
      </w:pPr>
    </w:p>
    <w:p w14:paraId="030D8D85" w14:textId="77777777" w:rsidR="00E324DE" w:rsidRPr="001114DB" w:rsidRDefault="00E324DE" w:rsidP="00E324DE">
      <w:pPr>
        <w:spacing w:before="100" w:beforeAutospacing="1" w:after="100" w:afterAutospacing="1" w:line="240" w:lineRule="auto"/>
        <w:rPr>
          <w:rFonts w:ascii="Arial" w:hAnsi="Arial" w:cs="Arial"/>
          <w:kern w:val="0"/>
          <w:sz w:val="22"/>
          <w:szCs w:val="22"/>
          <w14:ligatures w14:val="none"/>
        </w:rPr>
      </w:pPr>
      <w:r w:rsidRPr="001114DB">
        <w:rPr>
          <w:rFonts w:ascii="Arial" w:hAnsi="Arial" w:cs="Arial"/>
          <w:kern w:val="0"/>
          <w:sz w:val="22"/>
          <w:szCs w:val="22"/>
          <w14:ligatures w14:val="none"/>
        </w:rPr>
        <w:t>Today, CMHS operate through integrated and recovery-oriented models of care.</w:t>
      </w:r>
    </w:p>
    <w:p w14:paraId="39FAD579" w14:textId="77777777" w:rsidR="00E324DE" w:rsidRPr="001114DB" w:rsidRDefault="00E324DE" w:rsidP="00E324DE">
      <w:pPr>
        <w:spacing w:before="100" w:beforeAutospacing="1" w:after="100" w:afterAutospacing="1" w:line="240" w:lineRule="auto"/>
        <w:rPr>
          <w:rFonts w:ascii="Arial" w:hAnsi="Arial" w:cs="Arial"/>
          <w:kern w:val="0"/>
          <w:sz w:val="22"/>
          <w:szCs w:val="22"/>
          <w14:ligatures w14:val="none"/>
        </w:rPr>
      </w:pPr>
    </w:p>
    <w:p w14:paraId="66DC589A" w14:textId="77777777" w:rsidR="00E324DE" w:rsidRPr="001114DB" w:rsidRDefault="00E324DE" w:rsidP="00E324DE">
      <w:pPr>
        <w:spacing w:before="100" w:beforeAutospacing="1" w:after="100" w:afterAutospacing="1" w:line="240" w:lineRule="auto"/>
        <w:outlineLvl w:val="2"/>
        <w:rPr>
          <w:rFonts w:ascii="Arial" w:eastAsia="Times New Roman" w:hAnsi="Arial" w:cs="Arial"/>
          <w:b/>
          <w:bCs/>
          <w:kern w:val="0"/>
          <w:sz w:val="22"/>
          <w:szCs w:val="22"/>
          <w14:ligatures w14:val="none"/>
        </w:rPr>
      </w:pPr>
      <w:r w:rsidRPr="001114DB">
        <w:rPr>
          <w:rFonts w:ascii="Arial" w:eastAsia="Times New Roman" w:hAnsi="Arial" w:cs="Arial"/>
          <w:b/>
          <w:bCs/>
          <w:kern w:val="0"/>
          <w:sz w:val="22"/>
          <w:szCs w:val="22"/>
          <w14:ligatures w14:val="none"/>
        </w:rPr>
        <w:t>1. Community Mental Health Teams (CMHTs)</w:t>
      </w:r>
    </w:p>
    <w:p w14:paraId="2E3FEE07" w14:textId="77777777" w:rsidR="00E324DE" w:rsidRPr="001114DB" w:rsidRDefault="00E324DE" w:rsidP="00E324DE">
      <w:pPr>
        <w:spacing w:before="100" w:beforeAutospacing="1" w:after="100" w:afterAutospacing="1" w:line="240" w:lineRule="auto"/>
        <w:rPr>
          <w:rFonts w:ascii="Arial" w:hAnsi="Arial" w:cs="Arial"/>
          <w:kern w:val="0"/>
          <w:sz w:val="22"/>
          <w:szCs w:val="22"/>
          <w14:ligatures w14:val="none"/>
        </w:rPr>
      </w:pPr>
    </w:p>
    <w:p w14:paraId="659B5377" w14:textId="77777777" w:rsidR="00E324DE" w:rsidRPr="001114DB" w:rsidRDefault="00E324DE" w:rsidP="00E324DE">
      <w:pPr>
        <w:spacing w:before="100" w:beforeAutospacing="1" w:after="100" w:afterAutospacing="1" w:line="240" w:lineRule="auto"/>
        <w:rPr>
          <w:rFonts w:ascii="Arial" w:hAnsi="Arial" w:cs="Arial"/>
          <w:kern w:val="0"/>
          <w:sz w:val="22"/>
          <w:szCs w:val="22"/>
          <w14:ligatures w14:val="none"/>
        </w:rPr>
      </w:pPr>
      <w:r w:rsidRPr="001114DB">
        <w:rPr>
          <w:rFonts w:ascii="Arial" w:hAnsi="Arial" w:cs="Arial"/>
          <w:kern w:val="0"/>
          <w:sz w:val="22"/>
          <w:szCs w:val="22"/>
          <w14:ligatures w14:val="none"/>
        </w:rPr>
        <w:t>CMHTs provide assessment, diagnosis, medication management, psychological therapies and ongoing care planning for adults with moderate to severe mental illness (NHS England, 2019).</w:t>
      </w:r>
    </w:p>
    <w:p w14:paraId="12DDDCAB" w14:textId="77777777" w:rsidR="00E324DE" w:rsidRPr="001114DB" w:rsidRDefault="00E324DE" w:rsidP="00E324DE">
      <w:pPr>
        <w:spacing w:before="100" w:beforeAutospacing="1" w:after="100" w:afterAutospacing="1" w:line="240" w:lineRule="auto"/>
        <w:rPr>
          <w:rFonts w:ascii="Arial" w:hAnsi="Arial" w:cs="Arial"/>
          <w:kern w:val="0"/>
          <w:sz w:val="22"/>
          <w:szCs w:val="22"/>
          <w14:ligatures w14:val="none"/>
        </w:rPr>
      </w:pPr>
    </w:p>
    <w:p w14:paraId="646736D4" w14:textId="77777777" w:rsidR="00E324DE" w:rsidRPr="001114DB" w:rsidRDefault="00E324DE" w:rsidP="00E324DE">
      <w:pPr>
        <w:spacing w:before="100" w:beforeAutospacing="1" w:after="100" w:afterAutospacing="1" w:line="240" w:lineRule="auto"/>
        <w:outlineLvl w:val="2"/>
        <w:rPr>
          <w:rFonts w:ascii="Arial" w:eastAsia="Times New Roman" w:hAnsi="Arial" w:cs="Arial"/>
          <w:b/>
          <w:bCs/>
          <w:kern w:val="0"/>
          <w:sz w:val="22"/>
          <w:szCs w:val="22"/>
          <w14:ligatures w14:val="none"/>
        </w:rPr>
      </w:pPr>
      <w:r w:rsidRPr="001114DB">
        <w:rPr>
          <w:rFonts w:ascii="Arial" w:eastAsia="Times New Roman" w:hAnsi="Arial" w:cs="Arial"/>
          <w:b/>
          <w:bCs/>
          <w:kern w:val="0"/>
          <w:sz w:val="22"/>
          <w:szCs w:val="22"/>
          <w14:ligatures w14:val="none"/>
        </w:rPr>
        <w:t>2. Crisis Resolution and Home Treatment Teams</w:t>
      </w:r>
    </w:p>
    <w:p w14:paraId="66AF5162" w14:textId="77777777" w:rsidR="00E324DE" w:rsidRPr="001114DB" w:rsidRDefault="00E324DE" w:rsidP="00E324DE">
      <w:pPr>
        <w:spacing w:before="100" w:beforeAutospacing="1" w:after="100" w:afterAutospacing="1" w:line="240" w:lineRule="auto"/>
        <w:rPr>
          <w:rFonts w:ascii="Arial" w:hAnsi="Arial" w:cs="Arial"/>
          <w:kern w:val="0"/>
          <w:sz w:val="22"/>
          <w:szCs w:val="22"/>
          <w14:ligatures w14:val="none"/>
        </w:rPr>
      </w:pPr>
    </w:p>
    <w:p w14:paraId="6ED20BCB" w14:textId="77777777" w:rsidR="00E324DE" w:rsidRPr="001114DB" w:rsidRDefault="00E324DE" w:rsidP="00E324DE">
      <w:pPr>
        <w:spacing w:before="100" w:beforeAutospacing="1" w:after="100" w:afterAutospacing="1" w:line="240" w:lineRule="auto"/>
        <w:rPr>
          <w:rFonts w:ascii="Arial" w:hAnsi="Arial" w:cs="Arial"/>
          <w:kern w:val="0"/>
          <w:sz w:val="22"/>
          <w:szCs w:val="22"/>
          <w14:ligatures w14:val="none"/>
        </w:rPr>
      </w:pPr>
      <w:r w:rsidRPr="001114DB">
        <w:rPr>
          <w:rFonts w:ascii="Arial" w:hAnsi="Arial" w:cs="Arial"/>
          <w:kern w:val="0"/>
          <w:sz w:val="22"/>
          <w:szCs w:val="22"/>
          <w14:ligatures w14:val="none"/>
        </w:rPr>
        <w:t>These teams offer short-term intensive support during acute mental health crises, reducing unnecessary hospital admissions (Johnson et al., 2018).</w:t>
      </w:r>
    </w:p>
    <w:p w14:paraId="0B1B59DE" w14:textId="77777777" w:rsidR="00E324DE" w:rsidRPr="001114DB" w:rsidRDefault="00E324DE" w:rsidP="00E324DE">
      <w:pPr>
        <w:spacing w:before="100" w:beforeAutospacing="1" w:after="100" w:afterAutospacing="1" w:line="240" w:lineRule="auto"/>
        <w:rPr>
          <w:rFonts w:ascii="Arial" w:hAnsi="Arial" w:cs="Arial"/>
          <w:kern w:val="0"/>
          <w:sz w:val="22"/>
          <w:szCs w:val="22"/>
          <w14:ligatures w14:val="none"/>
        </w:rPr>
      </w:pPr>
    </w:p>
    <w:p w14:paraId="33535B83" w14:textId="77777777" w:rsidR="00E324DE" w:rsidRPr="001114DB" w:rsidRDefault="00E324DE" w:rsidP="00E324DE">
      <w:pPr>
        <w:spacing w:before="100" w:beforeAutospacing="1" w:after="100" w:afterAutospacing="1" w:line="240" w:lineRule="auto"/>
        <w:outlineLvl w:val="2"/>
        <w:rPr>
          <w:rFonts w:ascii="Arial" w:eastAsia="Times New Roman" w:hAnsi="Arial" w:cs="Arial"/>
          <w:b/>
          <w:bCs/>
          <w:kern w:val="0"/>
          <w:sz w:val="22"/>
          <w:szCs w:val="22"/>
          <w14:ligatures w14:val="none"/>
        </w:rPr>
      </w:pPr>
      <w:r w:rsidRPr="001114DB">
        <w:rPr>
          <w:rFonts w:ascii="Arial" w:eastAsia="Times New Roman" w:hAnsi="Arial" w:cs="Arial"/>
          <w:b/>
          <w:bCs/>
          <w:kern w:val="0"/>
          <w:sz w:val="22"/>
          <w:szCs w:val="22"/>
          <w14:ligatures w14:val="none"/>
        </w:rPr>
        <w:t>3. Early Intervention in Psychosis Services</w:t>
      </w:r>
    </w:p>
    <w:p w14:paraId="1FEA7D78" w14:textId="77777777" w:rsidR="00E324DE" w:rsidRPr="001114DB" w:rsidRDefault="00E324DE" w:rsidP="00E324DE">
      <w:pPr>
        <w:spacing w:before="100" w:beforeAutospacing="1" w:after="100" w:afterAutospacing="1" w:line="240" w:lineRule="auto"/>
        <w:rPr>
          <w:rFonts w:ascii="Arial" w:hAnsi="Arial" w:cs="Arial"/>
          <w:kern w:val="0"/>
          <w:sz w:val="22"/>
          <w:szCs w:val="22"/>
          <w14:ligatures w14:val="none"/>
        </w:rPr>
      </w:pPr>
    </w:p>
    <w:p w14:paraId="01DC2603" w14:textId="77777777" w:rsidR="00E324DE" w:rsidRPr="001114DB" w:rsidRDefault="00E324DE" w:rsidP="00E324DE">
      <w:pPr>
        <w:spacing w:before="100" w:beforeAutospacing="1" w:after="100" w:afterAutospacing="1" w:line="240" w:lineRule="auto"/>
        <w:rPr>
          <w:rFonts w:ascii="Arial" w:hAnsi="Arial" w:cs="Arial"/>
          <w:kern w:val="0"/>
          <w:sz w:val="22"/>
          <w:szCs w:val="22"/>
          <w14:ligatures w14:val="none"/>
        </w:rPr>
      </w:pPr>
      <w:r w:rsidRPr="001114DB">
        <w:rPr>
          <w:rFonts w:ascii="Arial" w:hAnsi="Arial" w:cs="Arial"/>
          <w:kern w:val="0"/>
          <w:sz w:val="22"/>
          <w:szCs w:val="22"/>
          <w14:ligatures w14:val="none"/>
        </w:rPr>
        <w:t>These services aim to identify and treat first-episode psychosis early, improving long-term outcomes and reducing relapse rates (NICE, 2014).</w:t>
      </w:r>
    </w:p>
    <w:p w14:paraId="75AAE427" w14:textId="77777777" w:rsidR="00E324DE" w:rsidRPr="001114DB" w:rsidRDefault="00E324DE" w:rsidP="00E324DE">
      <w:pPr>
        <w:spacing w:before="100" w:beforeAutospacing="1" w:after="100" w:afterAutospacing="1" w:line="240" w:lineRule="auto"/>
        <w:rPr>
          <w:rFonts w:ascii="Arial" w:hAnsi="Arial" w:cs="Arial"/>
          <w:kern w:val="0"/>
          <w:sz w:val="22"/>
          <w:szCs w:val="22"/>
          <w14:ligatures w14:val="none"/>
        </w:rPr>
      </w:pPr>
    </w:p>
    <w:p w14:paraId="37FFACAC" w14:textId="77777777" w:rsidR="00E324DE" w:rsidRPr="001114DB" w:rsidRDefault="00E324DE" w:rsidP="00E324DE">
      <w:pPr>
        <w:spacing w:before="100" w:beforeAutospacing="1" w:after="100" w:afterAutospacing="1" w:line="240" w:lineRule="auto"/>
        <w:outlineLvl w:val="2"/>
        <w:rPr>
          <w:rFonts w:ascii="Arial" w:eastAsia="Times New Roman" w:hAnsi="Arial" w:cs="Arial"/>
          <w:b/>
          <w:bCs/>
          <w:kern w:val="0"/>
          <w:sz w:val="22"/>
          <w:szCs w:val="22"/>
          <w14:ligatures w14:val="none"/>
        </w:rPr>
      </w:pPr>
      <w:r w:rsidRPr="001114DB">
        <w:rPr>
          <w:rFonts w:ascii="Arial" w:eastAsia="Times New Roman" w:hAnsi="Arial" w:cs="Arial"/>
          <w:b/>
          <w:bCs/>
          <w:kern w:val="0"/>
          <w:sz w:val="22"/>
          <w:szCs w:val="22"/>
          <w14:ligatures w14:val="none"/>
        </w:rPr>
        <w:t>4. Recovery-Oriented Support</w:t>
      </w:r>
    </w:p>
    <w:p w14:paraId="669020AB" w14:textId="77777777" w:rsidR="00E324DE" w:rsidRPr="001114DB" w:rsidRDefault="00E324DE" w:rsidP="00E324DE">
      <w:pPr>
        <w:spacing w:before="100" w:beforeAutospacing="1" w:after="100" w:afterAutospacing="1" w:line="240" w:lineRule="auto"/>
        <w:rPr>
          <w:rFonts w:ascii="Arial" w:hAnsi="Arial" w:cs="Arial"/>
          <w:kern w:val="0"/>
          <w:sz w:val="22"/>
          <w:szCs w:val="22"/>
          <w14:ligatures w14:val="none"/>
        </w:rPr>
      </w:pPr>
    </w:p>
    <w:p w14:paraId="42422653" w14:textId="77777777" w:rsidR="00E324DE" w:rsidRPr="001114DB" w:rsidRDefault="00E324DE" w:rsidP="00E324DE">
      <w:pPr>
        <w:spacing w:before="100" w:beforeAutospacing="1" w:after="100" w:afterAutospacing="1" w:line="240" w:lineRule="auto"/>
        <w:rPr>
          <w:rFonts w:ascii="Arial" w:hAnsi="Arial" w:cs="Arial"/>
          <w:kern w:val="0"/>
          <w:sz w:val="22"/>
          <w:szCs w:val="22"/>
          <w14:ligatures w14:val="none"/>
        </w:rPr>
      </w:pPr>
      <w:r w:rsidRPr="001114DB">
        <w:rPr>
          <w:rFonts w:ascii="Arial" w:hAnsi="Arial" w:cs="Arial"/>
          <w:kern w:val="0"/>
          <w:sz w:val="22"/>
          <w:szCs w:val="22"/>
          <w14:ligatures w14:val="none"/>
        </w:rPr>
        <w:t>CMHS promote recovery through social prescribing, employment support, housing assistance and peer support models (</w:t>
      </w:r>
      <w:proofErr w:type="spellStart"/>
      <w:r w:rsidRPr="001114DB">
        <w:rPr>
          <w:rFonts w:ascii="Arial" w:hAnsi="Arial" w:cs="Arial"/>
          <w:kern w:val="0"/>
          <w:sz w:val="22"/>
          <w:szCs w:val="22"/>
          <w14:ligatures w14:val="none"/>
        </w:rPr>
        <w:t>Slade</w:t>
      </w:r>
      <w:proofErr w:type="spellEnd"/>
      <w:r w:rsidRPr="001114DB">
        <w:rPr>
          <w:rFonts w:ascii="Arial" w:hAnsi="Arial" w:cs="Arial"/>
          <w:kern w:val="0"/>
          <w:sz w:val="22"/>
          <w:szCs w:val="22"/>
          <w14:ligatures w14:val="none"/>
        </w:rPr>
        <w:t xml:space="preserve"> et al., 2014).</w:t>
      </w:r>
    </w:p>
    <w:p w14:paraId="7EC50EB2" w14:textId="77777777" w:rsidR="00E324DE" w:rsidRPr="001114DB" w:rsidRDefault="00E324DE" w:rsidP="00E324DE">
      <w:pPr>
        <w:spacing w:before="100" w:beforeAutospacing="1" w:after="100" w:afterAutospacing="1" w:line="240" w:lineRule="auto"/>
        <w:rPr>
          <w:rFonts w:ascii="Arial" w:hAnsi="Arial" w:cs="Arial"/>
          <w:kern w:val="0"/>
          <w:sz w:val="22"/>
          <w:szCs w:val="22"/>
          <w14:ligatures w14:val="none"/>
        </w:rPr>
      </w:pPr>
    </w:p>
    <w:p w14:paraId="68D1CCFB" w14:textId="77777777" w:rsidR="00E324DE" w:rsidRPr="001114DB" w:rsidRDefault="00E324DE" w:rsidP="00E324DE">
      <w:pPr>
        <w:spacing w:before="100" w:beforeAutospacing="1" w:after="100" w:afterAutospacing="1" w:line="240" w:lineRule="auto"/>
        <w:rPr>
          <w:rFonts w:ascii="Arial" w:hAnsi="Arial" w:cs="Arial"/>
          <w:kern w:val="0"/>
          <w:sz w:val="22"/>
          <w:szCs w:val="22"/>
          <w14:ligatures w14:val="none"/>
        </w:rPr>
      </w:pPr>
      <w:r w:rsidRPr="001114DB">
        <w:rPr>
          <w:rFonts w:ascii="Arial" w:hAnsi="Arial" w:cs="Arial"/>
          <w:kern w:val="0"/>
          <w:sz w:val="22"/>
          <w:szCs w:val="22"/>
          <w14:ligatures w14:val="none"/>
        </w:rPr>
        <w:t xml:space="preserve">Multidisciplinary collaboration is central to service delivery, ensuring holistic </w:t>
      </w:r>
      <w:proofErr w:type="spellStart"/>
      <w:r w:rsidRPr="001114DB">
        <w:rPr>
          <w:rFonts w:ascii="Arial" w:hAnsi="Arial" w:cs="Arial"/>
          <w:kern w:val="0"/>
          <w:sz w:val="22"/>
          <w:szCs w:val="22"/>
          <w14:ligatures w14:val="none"/>
        </w:rPr>
        <w:t>biopsychosocial</w:t>
      </w:r>
      <w:proofErr w:type="spellEnd"/>
      <w:r w:rsidRPr="001114DB">
        <w:rPr>
          <w:rFonts w:ascii="Arial" w:hAnsi="Arial" w:cs="Arial"/>
          <w:kern w:val="0"/>
          <w:sz w:val="22"/>
          <w:szCs w:val="22"/>
          <w14:ligatures w14:val="none"/>
        </w:rPr>
        <w:t xml:space="preserve"> assessment and intervention.</w:t>
      </w:r>
    </w:p>
    <w:p w14:paraId="53B19EDC" w14:textId="77777777" w:rsidR="00E324DE" w:rsidRPr="001114DB" w:rsidRDefault="00E324DE" w:rsidP="00E324DE">
      <w:pPr>
        <w:spacing w:after="0" w:line="240" w:lineRule="auto"/>
        <w:rPr>
          <w:rFonts w:ascii="Arial" w:eastAsia="Times New Roman" w:hAnsi="Arial" w:cs="Arial"/>
          <w:kern w:val="0"/>
          <w:sz w:val="22"/>
          <w:szCs w:val="22"/>
          <w14:ligatures w14:val="none"/>
        </w:rPr>
      </w:pPr>
      <w:r w:rsidRPr="001114DB">
        <w:rPr>
          <w:rFonts w:ascii="Arial" w:eastAsia="Times New Roman" w:hAnsi="Arial" w:cs="Arial"/>
          <w:noProof/>
          <w:kern w:val="0"/>
          <w:sz w:val="22"/>
          <w:szCs w:val="22"/>
          <w14:ligatures w14:val="none"/>
        </w:rPr>
        <mc:AlternateContent>
          <mc:Choice Requires="wps">
            <w:drawing>
              <wp:inline distT="0" distB="0" distL="0" distR="0" wp14:anchorId="1A00E268" wp14:editId="2EFA7AC9">
                <wp:extent cx="5731510" cy="1270"/>
                <wp:effectExtent l="0" t="31750" r="0" b="36830"/>
                <wp:docPr id="153650421" name="Rectangle 4"/>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xmlns:arto="http://schemas.microsoft.com/office/word/2006/arto">
            <w:pict>
              <v:rect w14:anchorId="0FE22B9B" id="Rectangle 4"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" filled="f">
                <w10:anchorlock/>
              </v:rect>
            </w:pict>
          </mc:Fallback>
        </mc:AlternateContent>
      </w:r>
    </w:p>
    <w:p w14:paraId="60284A6B" w14:textId="77777777" w:rsidR="00E324DE" w:rsidRPr="001114DB" w:rsidRDefault="00E324DE" w:rsidP="00E324DE">
      <w:pPr>
        <w:spacing w:before="100" w:beforeAutospacing="1" w:after="100" w:afterAutospacing="1" w:line="240" w:lineRule="auto"/>
        <w:outlineLvl w:val="1"/>
        <w:rPr>
          <w:rFonts w:ascii="Arial" w:hAnsi="Arial" w:cs="Arial"/>
          <w:b/>
          <w:bCs/>
          <w:kern w:val="0"/>
          <w:sz w:val="22"/>
          <w:szCs w:val="22"/>
          <w14:ligatures w14:val="none"/>
        </w:rPr>
      </w:pPr>
      <w:r w:rsidRPr="001114DB">
        <w:rPr>
          <w:rFonts w:ascii="Arial" w:eastAsia="Times New Roman" w:hAnsi="Arial" w:cs="Arial"/>
          <w:b/>
          <w:bCs/>
          <w:kern w:val="0"/>
          <w:sz w:val="22"/>
          <w:szCs w:val="22"/>
          <w14:ligatures w14:val="none"/>
        </w:rPr>
        <w:t>Key Challenges Facing Community Mental Health Services</w:t>
      </w:r>
    </w:p>
    <w:p w14:paraId="04BBC550" w14:textId="77777777" w:rsidR="00E324DE" w:rsidRPr="001114DB" w:rsidRDefault="00E324DE" w:rsidP="00E324DE">
      <w:pPr>
        <w:spacing w:before="100" w:beforeAutospacing="1" w:after="100" w:afterAutospacing="1" w:line="240" w:lineRule="auto"/>
        <w:rPr>
          <w:rFonts w:ascii="Arial" w:hAnsi="Arial" w:cs="Arial"/>
          <w:kern w:val="0"/>
          <w:sz w:val="22"/>
          <w:szCs w:val="22"/>
          <w14:ligatures w14:val="none"/>
        </w:rPr>
      </w:pPr>
    </w:p>
    <w:p w14:paraId="328D4AC1" w14:textId="77777777" w:rsidR="00E324DE" w:rsidRPr="001114DB" w:rsidRDefault="00E324DE" w:rsidP="00E324DE">
      <w:pPr>
        <w:spacing w:before="100" w:beforeAutospacing="1" w:after="100" w:afterAutospacing="1" w:line="240" w:lineRule="auto"/>
        <w:outlineLvl w:val="2"/>
        <w:rPr>
          <w:rFonts w:ascii="Arial" w:eastAsia="Times New Roman" w:hAnsi="Arial" w:cs="Arial"/>
          <w:b/>
          <w:bCs/>
          <w:kern w:val="0"/>
          <w:sz w:val="22"/>
          <w:szCs w:val="22"/>
          <w14:ligatures w14:val="none"/>
        </w:rPr>
      </w:pPr>
      <w:r w:rsidRPr="001114DB">
        <w:rPr>
          <w:rFonts w:ascii="Arial" w:eastAsia="Times New Roman" w:hAnsi="Arial" w:cs="Arial"/>
          <w:b/>
          <w:bCs/>
          <w:kern w:val="0"/>
          <w:sz w:val="22"/>
          <w:szCs w:val="22"/>
          <w14:ligatures w14:val="none"/>
        </w:rPr>
        <w:t>Challenge 1: Increasing Demand and Workforce Pressures</w:t>
      </w:r>
    </w:p>
    <w:p w14:paraId="7179ACE5" w14:textId="77777777" w:rsidR="00E324DE" w:rsidRPr="001114DB" w:rsidRDefault="00E324DE" w:rsidP="00E324DE">
      <w:pPr>
        <w:spacing w:before="100" w:beforeAutospacing="1" w:after="100" w:afterAutospacing="1" w:line="240" w:lineRule="auto"/>
        <w:rPr>
          <w:rFonts w:ascii="Arial" w:hAnsi="Arial" w:cs="Arial"/>
          <w:kern w:val="0"/>
          <w:sz w:val="22"/>
          <w:szCs w:val="22"/>
          <w14:ligatures w14:val="none"/>
        </w:rPr>
      </w:pPr>
    </w:p>
    <w:p w14:paraId="63EAC4C6" w14:textId="77777777" w:rsidR="00E324DE" w:rsidRPr="001114DB" w:rsidRDefault="00E324DE" w:rsidP="00E324DE">
      <w:pPr>
        <w:spacing w:before="100" w:beforeAutospacing="1" w:after="100" w:afterAutospacing="1" w:line="240" w:lineRule="auto"/>
        <w:rPr>
          <w:rFonts w:ascii="Arial" w:hAnsi="Arial" w:cs="Arial"/>
          <w:kern w:val="0"/>
          <w:sz w:val="22"/>
          <w:szCs w:val="22"/>
          <w14:ligatures w14:val="none"/>
        </w:rPr>
      </w:pPr>
      <w:r w:rsidRPr="001114DB">
        <w:rPr>
          <w:rFonts w:ascii="Arial" w:hAnsi="Arial" w:cs="Arial"/>
          <w:kern w:val="0"/>
          <w:sz w:val="22"/>
          <w:szCs w:val="22"/>
          <w14:ligatures w14:val="none"/>
        </w:rPr>
        <w:t>Demand for mental health services has risen significantly in recent years, particularly following the COVID-19 pandemic (NHS England, 2023). However, workforce shortages and funding constraints limit service capacity.</w:t>
      </w:r>
    </w:p>
    <w:p w14:paraId="408BDC3C" w14:textId="77777777" w:rsidR="00E324DE" w:rsidRPr="001114DB" w:rsidRDefault="00E324DE" w:rsidP="00E324DE">
      <w:pPr>
        <w:spacing w:before="100" w:beforeAutospacing="1" w:after="100" w:afterAutospacing="1" w:line="240" w:lineRule="auto"/>
        <w:rPr>
          <w:rFonts w:ascii="Arial" w:hAnsi="Arial" w:cs="Arial"/>
          <w:kern w:val="0"/>
          <w:sz w:val="22"/>
          <w:szCs w:val="22"/>
          <w14:ligatures w14:val="none"/>
        </w:rPr>
      </w:pPr>
    </w:p>
    <w:p w14:paraId="508CD0BF" w14:textId="77777777" w:rsidR="00E324DE" w:rsidRPr="001114DB" w:rsidRDefault="00E324DE" w:rsidP="00E324DE">
      <w:pPr>
        <w:spacing w:before="100" w:beforeAutospacing="1" w:after="100" w:afterAutospacing="1" w:line="240" w:lineRule="auto"/>
        <w:rPr>
          <w:rFonts w:ascii="Arial" w:hAnsi="Arial" w:cs="Arial"/>
          <w:kern w:val="0"/>
          <w:sz w:val="22"/>
          <w:szCs w:val="22"/>
          <w14:ligatures w14:val="none"/>
        </w:rPr>
      </w:pPr>
      <w:r w:rsidRPr="001114DB">
        <w:rPr>
          <w:rFonts w:ascii="Arial" w:hAnsi="Arial" w:cs="Arial"/>
          <w:kern w:val="0"/>
          <w:sz w:val="22"/>
          <w:szCs w:val="22"/>
          <w14:ligatures w14:val="none"/>
        </w:rPr>
        <w:t>High caseloads can result in:</w:t>
      </w:r>
    </w:p>
    <w:p w14:paraId="45311F41" w14:textId="77777777" w:rsidR="00E324DE" w:rsidRPr="001114DB" w:rsidRDefault="00E324DE" w:rsidP="00E324DE">
      <w:pPr>
        <w:numPr>
          <w:ilvl w:val="0"/>
          <w:numId w:val="1"/>
        </w:numPr>
        <w:spacing w:before="100" w:beforeAutospacing="1" w:after="100" w:afterAutospacing="1" w:line="240" w:lineRule="auto"/>
        <w:rPr>
          <w:rFonts w:ascii="Arial" w:hAnsi="Arial" w:cs="Arial"/>
          <w:kern w:val="0"/>
          <w:sz w:val="22"/>
          <w:szCs w:val="22"/>
          <w14:ligatures w14:val="none"/>
        </w:rPr>
      </w:pPr>
      <w:r w:rsidRPr="001114DB">
        <w:rPr>
          <w:rFonts w:ascii="Arial" w:hAnsi="Arial" w:cs="Arial"/>
          <w:kern w:val="0"/>
          <w:sz w:val="22"/>
          <w:szCs w:val="22"/>
          <w14:ligatures w14:val="none"/>
        </w:rPr>
        <w:t>Long waiting times</w:t>
      </w:r>
    </w:p>
    <w:p w14:paraId="0888E1B9" w14:textId="77777777" w:rsidR="00E324DE" w:rsidRPr="001114DB" w:rsidRDefault="00E324DE" w:rsidP="00E324DE">
      <w:pPr>
        <w:numPr>
          <w:ilvl w:val="0"/>
          <w:numId w:val="1"/>
        </w:numPr>
        <w:spacing w:before="100" w:beforeAutospacing="1" w:after="100" w:afterAutospacing="1" w:line="240" w:lineRule="auto"/>
        <w:rPr>
          <w:rFonts w:ascii="Arial" w:hAnsi="Arial" w:cs="Arial"/>
          <w:kern w:val="0"/>
          <w:sz w:val="22"/>
          <w:szCs w:val="22"/>
          <w14:ligatures w14:val="none"/>
        </w:rPr>
      </w:pPr>
      <w:r w:rsidRPr="001114DB">
        <w:rPr>
          <w:rFonts w:ascii="Arial" w:hAnsi="Arial" w:cs="Arial"/>
          <w:kern w:val="0"/>
          <w:sz w:val="22"/>
          <w:szCs w:val="22"/>
          <w14:ligatures w14:val="none"/>
        </w:rPr>
        <w:t>Reduced continuity of care</w:t>
      </w:r>
    </w:p>
    <w:p w14:paraId="06483946" w14:textId="77777777" w:rsidR="00E324DE" w:rsidRPr="001114DB" w:rsidRDefault="00E324DE" w:rsidP="00E324DE">
      <w:pPr>
        <w:numPr>
          <w:ilvl w:val="0"/>
          <w:numId w:val="1"/>
        </w:numPr>
        <w:spacing w:before="100" w:beforeAutospacing="1" w:after="100" w:afterAutospacing="1" w:line="240" w:lineRule="auto"/>
        <w:rPr>
          <w:rFonts w:ascii="Arial" w:hAnsi="Arial" w:cs="Arial"/>
          <w:kern w:val="0"/>
          <w:sz w:val="22"/>
          <w:szCs w:val="22"/>
          <w14:ligatures w14:val="none"/>
        </w:rPr>
      </w:pPr>
      <w:r w:rsidRPr="001114DB">
        <w:rPr>
          <w:rFonts w:ascii="Arial" w:hAnsi="Arial" w:cs="Arial"/>
          <w:kern w:val="0"/>
          <w:sz w:val="22"/>
          <w:szCs w:val="22"/>
          <w14:ligatures w14:val="none"/>
        </w:rPr>
        <w:t>Increased staff burnout</w:t>
      </w:r>
    </w:p>
    <w:p w14:paraId="1BC9D559" w14:textId="77777777" w:rsidR="00E324DE" w:rsidRPr="001114DB" w:rsidRDefault="00E324DE" w:rsidP="00E324DE">
      <w:pPr>
        <w:spacing w:before="100" w:beforeAutospacing="1" w:after="100" w:afterAutospacing="1" w:line="240" w:lineRule="auto"/>
        <w:rPr>
          <w:rFonts w:ascii="Arial" w:hAnsi="Arial" w:cs="Arial"/>
          <w:kern w:val="0"/>
          <w:sz w:val="22"/>
          <w:szCs w:val="22"/>
          <w14:ligatures w14:val="none"/>
        </w:rPr>
      </w:pPr>
    </w:p>
    <w:p w14:paraId="290A8389" w14:textId="77777777" w:rsidR="00E324DE" w:rsidRPr="001114DB" w:rsidRDefault="00E324DE" w:rsidP="00E324DE">
      <w:pPr>
        <w:spacing w:before="100" w:beforeAutospacing="1" w:after="100" w:afterAutospacing="1" w:line="240" w:lineRule="auto"/>
        <w:rPr>
          <w:rFonts w:ascii="Arial" w:hAnsi="Arial" w:cs="Arial"/>
          <w:kern w:val="0"/>
          <w:sz w:val="22"/>
          <w:szCs w:val="22"/>
          <w14:ligatures w14:val="none"/>
        </w:rPr>
      </w:pPr>
      <w:r w:rsidRPr="001114DB">
        <w:rPr>
          <w:rFonts w:ascii="Arial" w:hAnsi="Arial" w:cs="Arial"/>
          <w:kern w:val="0"/>
          <w:sz w:val="22"/>
          <w:szCs w:val="22"/>
          <w14:ligatures w14:val="none"/>
        </w:rPr>
        <w:t>The King’s Fund (2022) highlights that staffing gaps across mental health services threaten service quality and sustainability.</w:t>
      </w:r>
    </w:p>
    <w:p w14:paraId="1364EE32" w14:textId="77777777" w:rsidR="00E324DE" w:rsidRPr="001114DB" w:rsidRDefault="00E324DE" w:rsidP="00E324DE">
      <w:pPr>
        <w:spacing w:after="0" w:line="240" w:lineRule="auto"/>
        <w:rPr>
          <w:rFonts w:ascii="Arial" w:eastAsia="Times New Roman" w:hAnsi="Arial" w:cs="Arial"/>
          <w:kern w:val="0"/>
          <w:sz w:val="22"/>
          <w:szCs w:val="22"/>
          <w14:ligatures w14:val="none"/>
        </w:rPr>
      </w:pPr>
      <w:r w:rsidRPr="001114DB">
        <w:rPr>
          <w:rFonts w:ascii="Arial" w:eastAsia="Times New Roman" w:hAnsi="Arial" w:cs="Arial"/>
          <w:noProof/>
          <w:kern w:val="0"/>
          <w:sz w:val="22"/>
          <w:szCs w:val="22"/>
          <w14:ligatures w14:val="none"/>
        </w:rPr>
        <mc:AlternateContent>
          <mc:Choice Requires="wps">
            <w:drawing>
              <wp:inline distT="0" distB="0" distL="0" distR="0" wp14:anchorId="5A45440A" wp14:editId="2E50175D">
                <wp:extent cx="5731510" cy="1270"/>
                <wp:effectExtent l="0" t="31750" r="0" b="36830"/>
                <wp:docPr id="613073041" name="Rectangle 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xmlns:arto="http://schemas.microsoft.com/office/word/2006/arto">
            <w:pict>
              <v:rect w14:anchorId="16928EC9" id="Rectangle 3"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" filled="f">
                <w10:anchorlock/>
              </v:rect>
            </w:pict>
          </mc:Fallback>
        </mc:AlternateContent>
      </w:r>
    </w:p>
    <w:p w14:paraId="2212BC52" w14:textId="77777777" w:rsidR="00E324DE" w:rsidRPr="001114DB" w:rsidRDefault="00E324DE" w:rsidP="00E324DE">
      <w:pPr>
        <w:spacing w:before="100" w:beforeAutospacing="1" w:after="100" w:afterAutospacing="1" w:line="240" w:lineRule="auto"/>
        <w:outlineLvl w:val="2"/>
        <w:rPr>
          <w:rFonts w:ascii="Arial" w:hAnsi="Arial" w:cs="Arial"/>
          <w:b/>
          <w:bCs/>
          <w:kern w:val="0"/>
          <w:sz w:val="22"/>
          <w:szCs w:val="22"/>
          <w14:ligatures w14:val="none"/>
        </w:rPr>
      </w:pPr>
      <w:r w:rsidRPr="001114DB">
        <w:rPr>
          <w:rFonts w:ascii="Arial" w:eastAsia="Times New Roman" w:hAnsi="Arial" w:cs="Arial"/>
          <w:b/>
          <w:bCs/>
          <w:kern w:val="0"/>
          <w:sz w:val="22"/>
          <w:szCs w:val="22"/>
          <w14:ligatures w14:val="none"/>
        </w:rPr>
        <w:t>Challenge 2: Inequalities in Access and Outcomes</w:t>
      </w:r>
    </w:p>
    <w:p w14:paraId="43CF6C8E" w14:textId="77777777" w:rsidR="00E324DE" w:rsidRPr="001114DB" w:rsidRDefault="00E324DE" w:rsidP="00E324DE">
      <w:pPr>
        <w:spacing w:before="100" w:beforeAutospacing="1" w:after="100" w:afterAutospacing="1" w:line="240" w:lineRule="auto"/>
        <w:rPr>
          <w:rFonts w:ascii="Arial" w:hAnsi="Arial" w:cs="Arial"/>
          <w:kern w:val="0"/>
          <w:sz w:val="22"/>
          <w:szCs w:val="22"/>
          <w14:ligatures w14:val="none"/>
        </w:rPr>
      </w:pPr>
    </w:p>
    <w:p w14:paraId="07846A77" w14:textId="77777777" w:rsidR="00E324DE" w:rsidRPr="001114DB" w:rsidRDefault="00E324DE" w:rsidP="00E324DE">
      <w:pPr>
        <w:spacing w:before="100" w:beforeAutospacing="1" w:after="100" w:afterAutospacing="1" w:line="240" w:lineRule="auto"/>
        <w:rPr>
          <w:rFonts w:ascii="Arial" w:hAnsi="Arial" w:cs="Arial"/>
          <w:kern w:val="0"/>
          <w:sz w:val="22"/>
          <w:szCs w:val="22"/>
          <w14:ligatures w14:val="none"/>
        </w:rPr>
      </w:pPr>
      <w:r w:rsidRPr="001114DB">
        <w:rPr>
          <w:rFonts w:ascii="Arial" w:hAnsi="Arial" w:cs="Arial"/>
          <w:kern w:val="0"/>
          <w:sz w:val="22"/>
          <w:szCs w:val="22"/>
          <w14:ligatures w14:val="none"/>
        </w:rPr>
        <w:t>Mental health inequalities persist across socioeconomic and ethnic groups. Individuals from deprived backgrounds and minority ethnic communities often experience barriers to accessing appropriate care (Public Health England, 2018).</w:t>
      </w:r>
    </w:p>
    <w:p w14:paraId="7DF519C3" w14:textId="77777777" w:rsidR="00E324DE" w:rsidRPr="001114DB" w:rsidRDefault="00E324DE" w:rsidP="00E324DE">
      <w:pPr>
        <w:spacing w:before="100" w:beforeAutospacing="1" w:after="100" w:afterAutospacing="1" w:line="240" w:lineRule="auto"/>
        <w:rPr>
          <w:rFonts w:ascii="Arial" w:hAnsi="Arial" w:cs="Arial"/>
          <w:kern w:val="0"/>
          <w:sz w:val="22"/>
          <w:szCs w:val="22"/>
          <w14:ligatures w14:val="none"/>
        </w:rPr>
      </w:pPr>
    </w:p>
    <w:p w14:paraId="3EEA596F" w14:textId="77777777" w:rsidR="00E324DE" w:rsidRPr="001114DB" w:rsidRDefault="00E324DE" w:rsidP="00E324DE">
      <w:pPr>
        <w:spacing w:before="100" w:beforeAutospacing="1" w:after="100" w:afterAutospacing="1" w:line="240" w:lineRule="auto"/>
        <w:rPr>
          <w:rFonts w:ascii="Arial" w:hAnsi="Arial" w:cs="Arial"/>
          <w:kern w:val="0"/>
          <w:sz w:val="22"/>
          <w:szCs w:val="22"/>
          <w14:ligatures w14:val="none"/>
        </w:rPr>
      </w:pPr>
      <w:r w:rsidRPr="001114DB">
        <w:rPr>
          <w:rFonts w:ascii="Arial" w:hAnsi="Arial" w:cs="Arial"/>
          <w:kern w:val="0"/>
          <w:sz w:val="22"/>
          <w:szCs w:val="22"/>
          <w14:ligatures w14:val="none"/>
        </w:rPr>
        <w:t>Geographical variation in service provision can create disparities in waiting times and intervention availability. Addressing these inequalities remains a core policy priority.</w:t>
      </w:r>
    </w:p>
    <w:p w14:paraId="3F75BA16" w14:textId="77777777" w:rsidR="00E324DE" w:rsidRPr="001114DB" w:rsidRDefault="00E324DE" w:rsidP="00E324DE">
      <w:pPr>
        <w:spacing w:after="0" w:line="240" w:lineRule="auto"/>
        <w:rPr>
          <w:rFonts w:ascii="Arial" w:eastAsia="Times New Roman" w:hAnsi="Arial" w:cs="Arial"/>
          <w:kern w:val="0"/>
          <w:sz w:val="22"/>
          <w:szCs w:val="22"/>
          <w14:ligatures w14:val="none"/>
        </w:rPr>
      </w:pPr>
      <w:r w:rsidRPr="001114DB">
        <w:rPr>
          <w:rFonts w:ascii="Arial" w:eastAsia="Times New Roman" w:hAnsi="Arial" w:cs="Arial"/>
          <w:noProof/>
          <w:kern w:val="0"/>
          <w:sz w:val="22"/>
          <w:szCs w:val="22"/>
          <w14:ligatures w14:val="none"/>
        </w:rPr>
        <mc:AlternateContent>
          <mc:Choice Requires="wps">
            <w:drawing>
              <wp:inline distT="0" distB="0" distL="0" distR="0" wp14:anchorId="519D1B8F" wp14:editId="13370F73">
                <wp:extent cx="5731510" cy="1270"/>
                <wp:effectExtent l="0" t="31750" r="0" b="36830"/>
                <wp:docPr id="1234532667" name="Rectangle 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xmlns:arto="http://schemas.microsoft.com/office/word/2006/arto">
            <w:pict>
              <v:rect w14:anchorId="3451DA7F" id="Rectangle 2"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" filled="f">
                <w10:anchorlock/>
              </v:rect>
            </w:pict>
          </mc:Fallback>
        </mc:AlternateContent>
      </w:r>
    </w:p>
    <w:p w14:paraId="2270B1C4" w14:textId="77777777" w:rsidR="00E324DE" w:rsidRPr="001114DB" w:rsidRDefault="00E324DE" w:rsidP="00E324DE">
      <w:pPr>
        <w:spacing w:before="100" w:beforeAutospacing="1" w:after="100" w:afterAutospacing="1" w:line="240" w:lineRule="auto"/>
        <w:outlineLvl w:val="1"/>
        <w:rPr>
          <w:rFonts w:ascii="Arial" w:hAnsi="Arial" w:cs="Arial"/>
          <w:b/>
          <w:bCs/>
          <w:kern w:val="0"/>
          <w:sz w:val="22"/>
          <w:szCs w:val="22"/>
          <w14:ligatures w14:val="none"/>
        </w:rPr>
      </w:pPr>
      <w:r w:rsidRPr="001114DB">
        <w:rPr>
          <w:rFonts w:ascii="Arial" w:eastAsia="Times New Roman" w:hAnsi="Arial" w:cs="Arial"/>
          <w:b/>
          <w:bCs/>
          <w:kern w:val="0"/>
          <w:sz w:val="22"/>
          <w:szCs w:val="22"/>
          <w14:ligatures w14:val="none"/>
        </w:rPr>
        <w:t>Significance of Community Mental Health Services</w:t>
      </w:r>
    </w:p>
    <w:p w14:paraId="58606286" w14:textId="77777777" w:rsidR="00E324DE" w:rsidRPr="001114DB" w:rsidRDefault="00E324DE" w:rsidP="00E324DE">
      <w:pPr>
        <w:spacing w:before="100" w:beforeAutospacing="1" w:after="100" w:afterAutospacing="1" w:line="240" w:lineRule="auto"/>
        <w:rPr>
          <w:rFonts w:ascii="Arial" w:hAnsi="Arial" w:cs="Arial"/>
          <w:kern w:val="0"/>
          <w:sz w:val="22"/>
          <w:szCs w:val="22"/>
          <w14:ligatures w14:val="none"/>
        </w:rPr>
      </w:pPr>
    </w:p>
    <w:p w14:paraId="04B0A2F9" w14:textId="77777777" w:rsidR="00E324DE" w:rsidRPr="001114DB" w:rsidRDefault="00E324DE" w:rsidP="00E324DE">
      <w:pPr>
        <w:spacing w:before="100" w:beforeAutospacing="1" w:after="100" w:afterAutospacing="1" w:line="240" w:lineRule="auto"/>
        <w:rPr>
          <w:rFonts w:ascii="Arial" w:hAnsi="Arial" w:cs="Arial"/>
          <w:kern w:val="0"/>
          <w:sz w:val="22"/>
          <w:szCs w:val="22"/>
          <w14:ligatures w14:val="none"/>
        </w:rPr>
      </w:pPr>
      <w:r w:rsidRPr="001114DB">
        <w:rPr>
          <w:rFonts w:ascii="Arial" w:hAnsi="Arial" w:cs="Arial"/>
          <w:kern w:val="0"/>
          <w:sz w:val="22"/>
          <w:szCs w:val="22"/>
          <w14:ligatures w14:val="none"/>
        </w:rPr>
        <w:t>Community Mental Health Services play a vital role in:</w:t>
      </w:r>
    </w:p>
    <w:p w14:paraId="0768DA57" w14:textId="77777777" w:rsidR="00E324DE" w:rsidRPr="001114DB" w:rsidRDefault="00E324DE" w:rsidP="00E324DE">
      <w:pPr>
        <w:numPr>
          <w:ilvl w:val="0"/>
          <w:numId w:val="2"/>
        </w:numPr>
        <w:spacing w:before="100" w:beforeAutospacing="1" w:after="100" w:afterAutospacing="1" w:line="240" w:lineRule="auto"/>
        <w:rPr>
          <w:rFonts w:ascii="Arial" w:hAnsi="Arial" w:cs="Arial"/>
          <w:kern w:val="0"/>
          <w:sz w:val="22"/>
          <w:szCs w:val="22"/>
          <w14:ligatures w14:val="none"/>
        </w:rPr>
      </w:pPr>
      <w:r w:rsidRPr="001114DB">
        <w:rPr>
          <w:rFonts w:ascii="Arial" w:hAnsi="Arial" w:cs="Arial"/>
          <w:kern w:val="0"/>
          <w:sz w:val="22"/>
          <w:szCs w:val="22"/>
          <w14:ligatures w14:val="none"/>
        </w:rPr>
        <w:t>Supporting recovery in the least restrictive environment</w:t>
      </w:r>
    </w:p>
    <w:p w14:paraId="5C8CF1B4" w14:textId="77777777" w:rsidR="00E324DE" w:rsidRPr="001114DB" w:rsidRDefault="00E324DE" w:rsidP="00E324DE">
      <w:pPr>
        <w:numPr>
          <w:ilvl w:val="0"/>
          <w:numId w:val="2"/>
        </w:numPr>
        <w:spacing w:before="100" w:beforeAutospacing="1" w:after="100" w:afterAutospacing="1" w:line="240" w:lineRule="auto"/>
        <w:rPr>
          <w:rFonts w:ascii="Arial" w:hAnsi="Arial" w:cs="Arial"/>
          <w:kern w:val="0"/>
          <w:sz w:val="22"/>
          <w:szCs w:val="22"/>
          <w14:ligatures w14:val="none"/>
        </w:rPr>
      </w:pPr>
      <w:r w:rsidRPr="001114DB">
        <w:rPr>
          <w:rFonts w:ascii="Arial" w:hAnsi="Arial" w:cs="Arial"/>
          <w:kern w:val="0"/>
          <w:sz w:val="22"/>
          <w:szCs w:val="22"/>
          <w14:ligatures w14:val="none"/>
        </w:rPr>
        <w:t>Preventing relapse and crisis escalation</w:t>
      </w:r>
    </w:p>
    <w:p w14:paraId="262165C7" w14:textId="77777777" w:rsidR="00E324DE" w:rsidRPr="001114DB" w:rsidRDefault="00E324DE" w:rsidP="00E324DE">
      <w:pPr>
        <w:numPr>
          <w:ilvl w:val="0"/>
          <w:numId w:val="2"/>
        </w:numPr>
        <w:spacing w:before="100" w:beforeAutospacing="1" w:after="100" w:afterAutospacing="1" w:line="240" w:lineRule="auto"/>
        <w:rPr>
          <w:rFonts w:ascii="Arial" w:hAnsi="Arial" w:cs="Arial"/>
          <w:kern w:val="0"/>
          <w:sz w:val="22"/>
          <w:szCs w:val="22"/>
          <w14:ligatures w14:val="none"/>
        </w:rPr>
      </w:pPr>
      <w:r w:rsidRPr="001114DB">
        <w:rPr>
          <w:rFonts w:ascii="Arial" w:hAnsi="Arial" w:cs="Arial"/>
          <w:kern w:val="0"/>
          <w:sz w:val="22"/>
          <w:szCs w:val="22"/>
          <w14:ligatures w14:val="none"/>
        </w:rPr>
        <w:t>Promoting autonomy and social inclusion</w:t>
      </w:r>
    </w:p>
    <w:p w14:paraId="6A4A3F88" w14:textId="77777777" w:rsidR="00E324DE" w:rsidRPr="001114DB" w:rsidRDefault="00E324DE" w:rsidP="00E324DE">
      <w:pPr>
        <w:numPr>
          <w:ilvl w:val="0"/>
          <w:numId w:val="2"/>
        </w:numPr>
        <w:spacing w:before="100" w:beforeAutospacing="1" w:after="100" w:afterAutospacing="1" w:line="240" w:lineRule="auto"/>
        <w:rPr>
          <w:rFonts w:ascii="Arial" w:hAnsi="Arial" w:cs="Arial"/>
          <w:kern w:val="0"/>
          <w:sz w:val="22"/>
          <w:szCs w:val="22"/>
          <w14:ligatures w14:val="none"/>
        </w:rPr>
      </w:pPr>
      <w:r w:rsidRPr="001114DB">
        <w:rPr>
          <w:rFonts w:ascii="Arial" w:hAnsi="Arial" w:cs="Arial"/>
          <w:kern w:val="0"/>
          <w:sz w:val="22"/>
          <w:szCs w:val="22"/>
          <w14:ligatures w14:val="none"/>
        </w:rPr>
        <w:t>Reducing stigma associated with institutional care</w:t>
      </w:r>
    </w:p>
    <w:p w14:paraId="3D74461C" w14:textId="77777777" w:rsidR="00E324DE" w:rsidRPr="001114DB" w:rsidRDefault="00E324DE" w:rsidP="00E324DE">
      <w:pPr>
        <w:spacing w:before="100" w:beforeAutospacing="1" w:after="100" w:afterAutospacing="1" w:line="240" w:lineRule="auto"/>
        <w:rPr>
          <w:rFonts w:ascii="Arial" w:hAnsi="Arial" w:cs="Arial"/>
          <w:kern w:val="0"/>
          <w:sz w:val="22"/>
          <w:szCs w:val="22"/>
          <w14:ligatures w14:val="none"/>
        </w:rPr>
      </w:pPr>
    </w:p>
    <w:p w14:paraId="30B263C2" w14:textId="77777777" w:rsidR="00E324DE" w:rsidRPr="001114DB" w:rsidRDefault="00E324DE" w:rsidP="00E324DE">
      <w:pPr>
        <w:spacing w:before="100" w:beforeAutospacing="1" w:after="100" w:afterAutospacing="1" w:line="240" w:lineRule="auto"/>
        <w:rPr>
          <w:rFonts w:ascii="Arial" w:hAnsi="Arial" w:cs="Arial"/>
          <w:kern w:val="0"/>
          <w:sz w:val="22"/>
          <w:szCs w:val="22"/>
          <w14:ligatures w14:val="none"/>
        </w:rPr>
      </w:pPr>
      <w:r w:rsidRPr="001114DB">
        <w:rPr>
          <w:rFonts w:ascii="Arial" w:hAnsi="Arial" w:cs="Arial"/>
          <w:kern w:val="0"/>
          <w:sz w:val="22"/>
          <w:szCs w:val="22"/>
          <w14:ligatures w14:val="none"/>
        </w:rPr>
        <w:t>By delivering accessible, person-centred and recovery-oriented care, CMHS improve overall quality of life and long-term mental health outcomes (</w:t>
      </w:r>
      <w:proofErr w:type="spellStart"/>
      <w:r w:rsidRPr="001114DB">
        <w:rPr>
          <w:rFonts w:ascii="Arial" w:hAnsi="Arial" w:cs="Arial"/>
          <w:kern w:val="0"/>
          <w:sz w:val="22"/>
          <w:szCs w:val="22"/>
          <w14:ligatures w14:val="none"/>
        </w:rPr>
        <w:t>Slade</w:t>
      </w:r>
      <w:proofErr w:type="spellEnd"/>
      <w:r w:rsidRPr="001114DB">
        <w:rPr>
          <w:rFonts w:ascii="Arial" w:hAnsi="Arial" w:cs="Arial"/>
          <w:kern w:val="0"/>
          <w:sz w:val="22"/>
          <w:szCs w:val="22"/>
          <w14:ligatures w14:val="none"/>
        </w:rPr>
        <w:t xml:space="preserve"> et al., 2014).</w:t>
      </w:r>
    </w:p>
    <w:p w14:paraId="46A9DD2C" w14:textId="77777777" w:rsidR="00E324DE" w:rsidRPr="001114DB" w:rsidRDefault="00E324DE" w:rsidP="00E324DE">
      <w:pPr>
        <w:spacing w:after="0" w:line="240" w:lineRule="auto"/>
        <w:rPr>
          <w:rFonts w:ascii="Arial" w:eastAsia="Times New Roman" w:hAnsi="Arial" w:cs="Arial"/>
          <w:kern w:val="0"/>
          <w:sz w:val="22"/>
          <w:szCs w:val="22"/>
          <w14:ligatures w14:val="none"/>
        </w:rPr>
      </w:pPr>
      <w:r w:rsidRPr="001114DB">
        <w:rPr>
          <w:rFonts w:ascii="Arial" w:eastAsia="Times New Roman" w:hAnsi="Arial" w:cs="Arial"/>
          <w:noProof/>
          <w:kern w:val="0"/>
          <w:sz w:val="22"/>
          <w:szCs w:val="22"/>
          <w14:ligatures w14:val="none"/>
        </w:rPr>
        <mc:AlternateContent>
          <mc:Choice Requires="wps">
            <w:drawing>
              <wp:inline distT="0" distB="0" distL="0" distR="0" wp14:anchorId="425861BB" wp14:editId="53AA0A31">
                <wp:extent cx="5731510" cy="1270"/>
                <wp:effectExtent l="0" t="31750" r="0" b="36830"/>
                <wp:docPr id="530813080" name="Rectangl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xmlns:arto="http://schemas.microsoft.com/office/word/2006/arto">
            <w:pict>
              <v:rect w14:anchorId="1EEAFC87" id="Rectangle 1"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" filled="f">
                <w10:anchorlock/>
              </v:rect>
            </w:pict>
          </mc:Fallback>
        </mc:AlternateContent>
      </w:r>
    </w:p>
    <w:p w14:paraId="0A6743A2" w14:textId="4605831A" w:rsidR="00E324DE" w:rsidRPr="00573EA3" w:rsidRDefault="00E324DE" w:rsidP="00573EA3">
      <w:pPr>
        <w:spacing w:before="100" w:beforeAutospacing="1" w:after="100" w:afterAutospacing="1" w:line="240" w:lineRule="auto"/>
        <w:outlineLvl w:val="0"/>
        <w:rPr>
          <w:rFonts w:ascii="Arial" w:hAnsi="Arial" w:cs="Arial"/>
          <w:b/>
          <w:bCs/>
          <w:kern w:val="36"/>
          <w:sz w:val="22"/>
          <w:szCs w:val="22"/>
          <w14:ligatures w14:val="none"/>
        </w:rPr>
      </w:pPr>
      <w:r w:rsidRPr="001114DB">
        <w:rPr>
          <w:rFonts w:ascii="Arial" w:eastAsia="Times New Roman" w:hAnsi="Arial" w:cs="Arial"/>
          <w:b/>
          <w:bCs/>
          <w:kern w:val="36"/>
          <w:sz w:val="22"/>
          <w:szCs w:val="22"/>
          <w14:ligatures w14:val="none"/>
        </w:rPr>
        <w:t>Reference Lis</w:t>
      </w:r>
      <w:r w:rsidR="00573EA3">
        <w:rPr>
          <w:rFonts w:ascii="Arial" w:eastAsia="Times New Roman" w:hAnsi="Arial" w:cs="Arial"/>
          <w:b/>
          <w:bCs/>
          <w:kern w:val="36"/>
          <w:sz w:val="22"/>
          <w:szCs w:val="22"/>
          <w14:ligatures w14:val="none"/>
        </w:rPr>
        <w:t>t</w:t>
      </w:r>
    </w:p>
    <w:p w14:paraId="369A5E71" w14:textId="77777777" w:rsidR="00E324DE" w:rsidRPr="001114DB" w:rsidRDefault="00E324DE" w:rsidP="00E324DE">
      <w:pPr>
        <w:spacing w:before="100" w:beforeAutospacing="1" w:after="100" w:afterAutospacing="1" w:line="240" w:lineRule="auto"/>
        <w:rPr>
          <w:rFonts w:ascii="Arial" w:hAnsi="Arial" w:cs="Arial"/>
          <w:kern w:val="0"/>
          <w:sz w:val="22"/>
          <w:szCs w:val="22"/>
          <w14:ligatures w14:val="none"/>
        </w:rPr>
      </w:pPr>
    </w:p>
    <w:p w14:paraId="5B25DE8E" w14:textId="77777777" w:rsidR="00E324DE" w:rsidRPr="001114DB" w:rsidRDefault="00E324DE" w:rsidP="00E324DE">
      <w:pPr>
        <w:spacing w:before="100" w:beforeAutospacing="1" w:after="100" w:afterAutospacing="1" w:line="240" w:lineRule="auto"/>
        <w:rPr>
          <w:rFonts w:ascii="Arial" w:hAnsi="Arial" w:cs="Arial"/>
          <w:kern w:val="0"/>
          <w:sz w:val="22"/>
          <w:szCs w:val="22"/>
          <w14:ligatures w14:val="none"/>
        </w:rPr>
      </w:pPr>
      <w:r w:rsidRPr="001114DB">
        <w:rPr>
          <w:rFonts w:ascii="Arial" w:hAnsi="Arial" w:cs="Arial"/>
          <w:kern w:val="0"/>
          <w:sz w:val="22"/>
          <w:szCs w:val="22"/>
          <w14:ligatures w14:val="none"/>
        </w:rPr>
        <w:t>Department of Health (1990) NHS and Community Care Act 1990. London: HMSO.</w:t>
      </w:r>
    </w:p>
    <w:p w14:paraId="56D7CEB1" w14:textId="77777777" w:rsidR="00E324DE" w:rsidRPr="001114DB" w:rsidRDefault="00E324DE" w:rsidP="00E324DE">
      <w:pPr>
        <w:spacing w:before="100" w:beforeAutospacing="1" w:after="100" w:afterAutospacing="1" w:line="240" w:lineRule="auto"/>
        <w:rPr>
          <w:rFonts w:ascii="Arial" w:hAnsi="Arial" w:cs="Arial"/>
          <w:kern w:val="0"/>
          <w:sz w:val="22"/>
          <w:szCs w:val="22"/>
          <w14:ligatures w14:val="none"/>
        </w:rPr>
      </w:pPr>
    </w:p>
    <w:p w14:paraId="302145BA" w14:textId="77777777" w:rsidR="00E324DE" w:rsidRPr="001114DB" w:rsidRDefault="00E324DE" w:rsidP="00E324DE">
      <w:pPr>
        <w:spacing w:before="100" w:beforeAutospacing="1" w:after="100" w:afterAutospacing="1" w:line="240" w:lineRule="auto"/>
        <w:rPr>
          <w:rFonts w:ascii="Arial" w:hAnsi="Arial" w:cs="Arial"/>
          <w:kern w:val="0"/>
          <w:sz w:val="22"/>
          <w:szCs w:val="22"/>
          <w14:ligatures w14:val="none"/>
        </w:rPr>
      </w:pPr>
      <w:r w:rsidRPr="001114DB">
        <w:rPr>
          <w:rFonts w:ascii="Arial" w:hAnsi="Arial" w:cs="Arial"/>
          <w:kern w:val="0"/>
          <w:sz w:val="22"/>
          <w:szCs w:val="22"/>
          <w14:ligatures w14:val="none"/>
        </w:rPr>
        <w:t>Johnson, S., Dalton-Locke, C., Vera San Juan, N. et al. (2018) ‘Impact of crisis resolution and home treatment services on psychiatric admission’, British Journal of Psychiatry, 213(2), pp. 1–7.</w:t>
      </w:r>
    </w:p>
    <w:p w14:paraId="077CB9DB" w14:textId="77777777" w:rsidR="00E324DE" w:rsidRPr="001114DB" w:rsidRDefault="00E324DE" w:rsidP="00E324DE">
      <w:pPr>
        <w:spacing w:before="100" w:beforeAutospacing="1" w:after="100" w:afterAutospacing="1" w:line="240" w:lineRule="auto"/>
        <w:rPr>
          <w:rFonts w:ascii="Arial" w:hAnsi="Arial" w:cs="Arial"/>
          <w:kern w:val="0"/>
          <w:sz w:val="22"/>
          <w:szCs w:val="22"/>
          <w14:ligatures w14:val="none"/>
        </w:rPr>
      </w:pPr>
    </w:p>
    <w:p w14:paraId="56F2AC65" w14:textId="77777777" w:rsidR="00E324DE" w:rsidRPr="001114DB" w:rsidRDefault="00E324DE" w:rsidP="00E324DE">
      <w:pPr>
        <w:spacing w:before="100" w:beforeAutospacing="1" w:after="100" w:afterAutospacing="1" w:line="240" w:lineRule="auto"/>
        <w:rPr>
          <w:rFonts w:ascii="Arial" w:hAnsi="Arial" w:cs="Arial"/>
          <w:kern w:val="0"/>
          <w:sz w:val="22"/>
          <w:szCs w:val="22"/>
          <w14:ligatures w14:val="none"/>
        </w:rPr>
      </w:pPr>
      <w:r w:rsidRPr="001114DB">
        <w:rPr>
          <w:rFonts w:ascii="Arial" w:hAnsi="Arial" w:cs="Arial"/>
          <w:kern w:val="0"/>
          <w:sz w:val="22"/>
          <w:szCs w:val="22"/>
          <w14:ligatures w14:val="none"/>
        </w:rPr>
        <w:t>Mind (2022) Community mental health services. London: Mind.</w:t>
      </w:r>
    </w:p>
    <w:p w14:paraId="36CC947B" w14:textId="77777777" w:rsidR="00E324DE" w:rsidRPr="001114DB" w:rsidRDefault="00E324DE" w:rsidP="00E324DE">
      <w:pPr>
        <w:spacing w:before="100" w:beforeAutospacing="1" w:after="100" w:afterAutospacing="1" w:line="240" w:lineRule="auto"/>
        <w:rPr>
          <w:rFonts w:ascii="Arial" w:hAnsi="Arial" w:cs="Arial"/>
          <w:kern w:val="0"/>
          <w:sz w:val="22"/>
          <w:szCs w:val="22"/>
          <w14:ligatures w14:val="none"/>
        </w:rPr>
      </w:pPr>
    </w:p>
    <w:p w14:paraId="6168FAD6" w14:textId="77777777" w:rsidR="00E324DE" w:rsidRPr="001114DB" w:rsidRDefault="00E324DE" w:rsidP="00E324DE">
      <w:pPr>
        <w:spacing w:before="100" w:beforeAutospacing="1" w:after="100" w:afterAutospacing="1" w:line="240" w:lineRule="auto"/>
        <w:rPr>
          <w:rFonts w:ascii="Arial" w:hAnsi="Arial" w:cs="Arial"/>
          <w:kern w:val="0"/>
          <w:sz w:val="22"/>
          <w:szCs w:val="22"/>
          <w14:ligatures w14:val="none"/>
        </w:rPr>
      </w:pPr>
      <w:r w:rsidRPr="001114DB">
        <w:rPr>
          <w:rFonts w:ascii="Arial" w:hAnsi="Arial" w:cs="Arial"/>
          <w:kern w:val="0"/>
          <w:sz w:val="22"/>
          <w:szCs w:val="22"/>
          <w14:ligatures w14:val="none"/>
        </w:rPr>
        <w:t>NHS England (2019) The NHS Long Term Plan. London: NHS England.</w:t>
      </w:r>
    </w:p>
    <w:p w14:paraId="136BE0E0" w14:textId="77777777" w:rsidR="00E324DE" w:rsidRPr="001114DB" w:rsidRDefault="00E324DE" w:rsidP="00E324DE">
      <w:pPr>
        <w:spacing w:before="100" w:beforeAutospacing="1" w:after="100" w:afterAutospacing="1" w:line="240" w:lineRule="auto"/>
        <w:rPr>
          <w:rFonts w:ascii="Arial" w:hAnsi="Arial" w:cs="Arial"/>
          <w:kern w:val="0"/>
          <w:sz w:val="22"/>
          <w:szCs w:val="22"/>
          <w14:ligatures w14:val="none"/>
        </w:rPr>
      </w:pPr>
    </w:p>
    <w:p w14:paraId="2C9EB1E4" w14:textId="77777777" w:rsidR="00E324DE" w:rsidRPr="001114DB" w:rsidRDefault="00E324DE" w:rsidP="00E324DE">
      <w:pPr>
        <w:spacing w:before="100" w:beforeAutospacing="1" w:after="100" w:afterAutospacing="1" w:line="240" w:lineRule="auto"/>
        <w:rPr>
          <w:rFonts w:ascii="Arial" w:hAnsi="Arial" w:cs="Arial"/>
          <w:kern w:val="0"/>
          <w:sz w:val="22"/>
          <w:szCs w:val="22"/>
          <w14:ligatures w14:val="none"/>
        </w:rPr>
      </w:pPr>
      <w:r w:rsidRPr="001114DB">
        <w:rPr>
          <w:rFonts w:ascii="Arial" w:hAnsi="Arial" w:cs="Arial"/>
          <w:kern w:val="0"/>
          <w:sz w:val="22"/>
          <w:szCs w:val="22"/>
          <w14:ligatures w14:val="none"/>
        </w:rPr>
        <w:t>NHS England (2023) Mental health services monthly statistics. London: NHS England.</w:t>
      </w:r>
    </w:p>
    <w:p w14:paraId="5F1B3A5D" w14:textId="77777777" w:rsidR="00E324DE" w:rsidRPr="001114DB" w:rsidRDefault="00E324DE" w:rsidP="00E324DE">
      <w:pPr>
        <w:spacing w:before="100" w:beforeAutospacing="1" w:after="100" w:afterAutospacing="1" w:line="240" w:lineRule="auto"/>
        <w:rPr>
          <w:rFonts w:ascii="Arial" w:hAnsi="Arial" w:cs="Arial"/>
          <w:kern w:val="0"/>
          <w:sz w:val="22"/>
          <w:szCs w:val="22"/>
          <w14:ligatures w14:val="none"/>
        </w:rPr>
      </w:pPr>
    </w:p>
    <w:p w14:paraId="329AE704" w14:textId="77777777" w:rsidR="00E324DE" w:rsidRPr="001114DB" w:rsidRDefault="00E324DE" w:rsidP="00E324DE">
      <w:pPr>
        <w:spacing w:before="100" w:beforeAutospacing="1" w:after="100" w:afterAutospacing="1" w:line="240" w:lineRule="auto"/>
        <w:rPr>
          <w:rFonts w:ascii="Arial" w:hAnsi="Arial" w:cs="Arial"/>
          <w:kern w:val="0"/>
          <w:sz w:val="22"/>
          <w:szCs w:val="22"/>
          <w14:ligatures w14:val="none"/>
        </w:rPr>
      </w:pPr>
      <w:r w:rsidRPr="001114DB">
        <w:rPr>
          <w:rFonts w:ascii="Arial" w:hAnsi="Arial" w:cs="Arial"/>
          <w:kern w:val="0"/>
          <w:sz w:val="22"/>
          <w:szCs w:val="22"/>
          <w14:ligatures w14:val="none"/>
        </w:rPr>
        <w:t>NICE (2014) Psychosis and schizophrenia in adults: prevention and management (CG178). London: NICE.</w:t>
      </w:r>
    </w:p>
    <w:p w14:paraId="7B9D4723" w14:textId="77777777" w:rsidR="00E324DE" w:rsidRPr="001114DB" w:rsidRDefault="00E324DE" w:rsidP="00E324DE">
      <w:pPr>
        <w:spacing w:before="100" w:beforeAutospacing="1" w:after="100" w:afterAutospacing="1" w:line="240" w:lineRule="auto"/>
        <w:rPr>
          <w:rFonts w:ascii="Arial" w:hAnsi="Arial" w:cs="Arial"/>
          <w:kern w:val="0"/>
          <w:sz w:val="22"/>
          <w:szCs w:val="22"/>
          <w14:ligatures w14:val="none"/>
        </w:rPr>
      </w:pPr>
    </w:p>
    <w:p w14:paraId="5BBEFCE1" w14:textId="77777777" w:rsidR="00E324DE" w:rsidRPr="001114DB" w:rsidRDefault="00E324DE" w:rsidP="00E324DE">
      <w:pPr>
        <w:spacing w:before="100" w:beforeAutospacing="1" w:after="100" w:afterAutospacing="1" w:line="240" w:lineRule="auto"/>
        <w:rPr>
          <w:rFonts w:ascii="Arial" w:hAnsi="Arial" w:cs="Arial"/>
          <w:kern w:val="0"/>
          <w:sz w:val="22"/>
          <w:szCs w:val="22"/>
          <w14:ligatures w14:val="none"/>
        </w:rPr>
      </w:pPr>
      <w:r w:rsidRPr="001114DB">
        <w:rPr>
          <w:rFonts w:ascii="Arial" w:hAnsi="Arial" w:cs="Arial"/>
          <w:kern w:val="0"/>
          <w:sz w:val="22"/>
          <w:szCs w:val="22"/>
          <w14:ligatures w14:val="none"/>
        </w:rPr>
        <w:t>Public Health England (2018) Severe mental illness and physical health inequalities. London: PHE.</w:t>
      </w:r>
    </w:p>
    <w:p w14:paraId="48F8249F" w14:textId="77777777" w:rsidR="00E324DE" w:rsidRPr="001114DB" w:rsidRDefault="00E324DE" w:rsidP="00E324DE">
      <w:pPr>
        <w:spacing w:before="100" w:beforeAutospacing="1" w:after="100" w:afterAutospacing="1" w:line="240" w:lineRule="auto"/>
        <w:rPr>
          <w:rFonts w:ascii="Arial" w:hAnsi="Arial" w:cs="Arial"/>
          <w:kern w:val="0"/>
          <w:sz w:val="22"/>
          <w:szCs w:val="22"/>
          <w14:ligatures w14:val="none"/>
        </w:rPr>
      </w:pPr>
    </w:p>
    <w:p w14:paraId="72A1BC47" w14:textId="77777777" w:rsidR="00E324DE" w:rsidRPr="001114DB" w:rsidRDefault="00E324DE" w:rsidP="00E324DE">
      <w:pPr>
        <w:spacing w:before="100" w:beforeAutospacing="1" w:after="100" w:afterAutospacing="1" w:line="240" w:lineRule="auto"/>
        <w:rPr>
          <w:rFonts w:ascii="Arial" w:hAnsi="Arial" w:cs="Arial"/>
          <w:kern w:val="0"/>
          <w:sz w:val="22"/>
          <w:szCs w:val="22"/>
          <w14:ligatures w14:val="none"/>
        </w:rPr>
      </w:pPr>
      <w:proofErr w:type="spellStart"/>
      <w:r w:rsidRPr="001114DB">
        <w:rPr>
          <w:rFonts w:ascii="Arial" w:hAnsi="Arial" w:cs="Arial"/>
          <w:kern w:val="0"/>
          <w:sz w:val="22"/>
          <w:szCs w:val="22"/>
          <w14:ligatures w14:val="none"/>
        </w:rPr>
        <w:t>Slade</w:t>
      </w:r>
      <w:proofErr w:type="spellEnd"/>
      <w:r w:rsidRPr="001114DB">
        <w:rPr>
          <w:rFonts w:ascii="Arial" w:hAnsi="Arial" w:cs="Arial"/>
          <w:kern w:val="0"/>
          <w:sz w:val="22"/>
          <w:szCs w:val="22"/>
          <w14:ligatures w14:val="none"/>
        </w:rPr>
        <w:t xml:space="preserve">, M., </w:t>
      </w:r>
      <w:proofErr w:type="spellStart"/>
      <w:r w:rsidRPr="001114DB">
        <w:rPr>
          <w:rFonts w:ascii="Arial" w:hAnsi="Arial" w:cs="Arial"/>
          <w:kern w:val="0"/>
          <w:sz w:val="22"/>
          <w:szCs w:val="22"/>
          <w14:ligatures w14:val="none"/>
        </w:rPr>
        <w:t>Amering</w:t>
      </w:r>
      <w:proofErr w:type="spellEnd"/>
      <w:r w:rsidRPr="001114DB">
        <w:rPr>
          <w:rFonts w:ascii="Arial" w:hAnsi="Arial" w:cs="Arial"/>
          <w:kern w:val="0"/>
          <w:sz w:val="22"/>
          <w:szCs w:val="22"/>
          <w14:ligatures w14:val="none"/>
        </w:rPr>
        <w:t xml:space="preserve">, M. and </w:t>
      </w:r>
      <w:proofErr w:type="spellStart"/>
      <w:r w:rsidRPr="001114DB">
        <w:rPr>
          <w:rFonts w:ascii="Arial" w:hAnsi="Arial" w:cs="Arial"/>
          <w:kern w:val="0"/>
          <w:sz w:val="22"/>
          <w:szCs w:val="22"/>
          <w14:ligatures w14:val="none"/>
        </w:rPr>
        <w:t>Oades</w:t>
      </w:r>
      <w:proofErr w:type="spellEnd"/>
      <w:r w:rsidRPr="001114DB">
        <w:rPr>
          <w:rFonts w:ascii="Arial" w:hAnsi="Arial" w:cs="Arial"/>
          <w:kern w:val="0"/>
          <w:sz w:val="22"/>
          <w:szCs w:val="22"/>
          <w14:ligatures w14:val="none"/>
        </w:rPr>
        <w:t>, L. (2014) ‘Recovery: an international perspective’, Epidemiology and Psychiatric Sciences, 17(2), pp. 128–137.</w:t>
      </w:r>
    </w:p>
    <w:p w14:paraId="41C0EBCD" w14:textId="77777777" w:rsidR="00E324DE" w:rsidRPr="001114DB" w:rsidRDefault="00E324DE" w:rsidP="00E324DE">
      <w:pPr>
        <w:spacing w:before="100" w:beforeAutospacing="1" w:after="100" w:afterAutospacing="1" w:line="240" w:lineRule="auto"/>
        <w:rPr>
          <w:rFonts w:ascii="Arial" w:hAnsi="Arial" w:cs="Arial"/>
          <w:kern w:val="0"/>
          <w:sz w:val="22"/>
          <w:szCs w:val="22"/>
          <w14:ligatures w14:val="none"/>
        </w:rPr>
      </w:pPr>
    </w:p>
    <w:p w14:paraId="2122E2A1" w14:textId="77777777" w:rsidR="00E324DE" w:rsidRPr="001114DB" w:rsidRDefault="00E324DE" w:rsidP="00E324DE">
      <w:pPr>
        <w:spacing w:before="100" w:beforeAutospacing="1" w:after="100" w:afterAutospacing="1" w:line="240" w:lineRule="auto"/>
        <w:rPr>
          <w:rFonts w:ascii="Arial" w:hAnsi="Arial" w:cs="Arial"/>
          <w:kern w:val="0"/>
          <w:sz w:val="22"/>
          <w:szCs w:val="22"/>
          <w14:ligatures w14:val="none"/>
        </w:rPr>
      </w:pPr>
      <w:r w:rsidRPr="001114DB">
        <w:rPr>
          <w:rFonts w:ascii="Arial" w:hAnsi="Arial" w:cs="Arial"/>
          <w:kern w:val="0"/>
          <w:sz w:val="22"/>
          <w:szCs w:val="22"/>
          <w14:ligatures w14:val="none"/>
        </w:rPr>
        <w:t>The King’s Fund (2022) Mental health workforce pressures. London: The King’s Fund.</w:t>
      </w:r>
    </w:p>
    <w:p w14:paraId="534A8971" w14:textId="77777777" w:rsidR="00F22286" w:rsidRPr="001114DB" w:rsidRDefault="00F22286" w:rsidP="00E324DE">
      <w:pPr>
        <w:spacing w:before="100" w:beforeAutospacing="1" w:after="100" w:afterAutospacing="1" w:line="240" w:lineRule="auto"/>
        <w:rPr>
          <w:rFonts w:ascii="Arial" w:hAnsi="Arial" w:cs="Arial"/>
          <w:kern w:val="0"/>
          <w:sz w:val="22"/>
          <w:szCs w:val="22"/>
          <w14:ligatures w14:val="none"/>
        </w:rPr>
      </w:pPr>
    </w:p>
    <w:p w14:paraId="06F61780" w14:textId="34EFE10F" w:rsidR="00F22286" w:rsidRPr="009C6C77" w:rsidRDefault="0008645D" w:rsidP="00E324DE">
      <w:pPr>
        <w:spacing w:before="100" w:beforeAutospacing="1" w:after="100" w:afterAutospacing="1" w:line="240" w:lineRule="auto"/>
        <w:rPr>
          <w:rFonts w:ascii="Arial" w:hAnsi="Arial" w:cs="Arial"/>
          <w:b/>
          <w:bCs/>
          <w:kern w:val="0"/>
          <w:sz w:val="22"/>
          <w:szCs w:val="22"/>
          <w14:ligatures w14:val="none"/>
        </w:rPr>
      </w:pPr>
      <w:r w:rsidRPr="009C6C77">
        <w:rPr>
          <w:rFonts w:ascii="Arial" w:hAnsi="Arial" w:cs="Arial"/>
          <w:b/>
          <w:bCs/>
          <w:kern w:val="0"/>
          <w:sz w:val="22"/>
          <w:szCs w:val="22"/>
          <w14:ligatures w14:val="none"/>
        </w:rPr>
        <w:t>Task 2</w:t>
      </w:r>
    </w:p>
    <w:p w14:paraId="2F7D2B58" w14:textId="77777777" w:rsidR="00C55549" w:rsidRPr="001114DB" w:rsidRDefault="00C55549" w:rsidP="00C55549">
      <w:pPr>
        <w:spacing w:before="100" w:beforeAutospacing="1" w:after="100" w:afterAutospacing="1" w:line="240" w:lineRule="auto"/>
        <w:outlineLvl w:val="0"/>
        <w:rPr>
          <w:rFonts w:ascii="Arial" w:eastAsia="Times New Roman" w:hAnsi="Arial" w:cs="Arial"/>
          <w:b/>
          <w:bCs/>
          <w:kern w:val="36"/>
          <w:sz w:val="22"/>
          <w:szCs w:val="22"/>
          <w14:ligatures w14:val="none"/>
        </w:rPr>
      </w:pPr>
      <w:r w:rsidRPr="001114DB">
        <w:rPr>
          <w:rFonts w:ascii="Arial" w:eastAsia="Times New Roman" w:hAnsi="Arial" w:cs="Arial"/>
          <w:b/>
          <w:bCs/>
          <w:kern w:val="36"/>
          <w:sz w:val="22"/>
          <w:szCs w:val="22"/>
          <w14:ligatures w14:val="none"/>
        </w:rPr>
        <w:t>Community Antenatal Midwifery Services: Origins, Development and Contemporary Significance</w:t>
      </w:r>
    </w:p>
    <w:p w14:paraId="6FF49EEA" w14:textId="77777777" w:rsidR="00C55549" w:rsidRPr="001114DB" w:rsidRDefault="00C55549" w:rsidP="00C55549">
      <w:pPr>
        <w:spacing w:before="100" w:beforeAutospacing="1" w:after="100" w:afterAutospacing="1" w:line="240" w:lineRule="auto"/>
        <w:rPr>
          <w:rFonts w:ascii="Arial" w:hAnsi="Arial" w:cs="Arial"/>
          <w:kern w:val="0"/>
          <w:sz w:val="22"/>
          <w:szCs w:val="22"/>
          <w14:ligatures w14:val="none"/>
        </w:rPr>
      </w:pPr>
    </w:p>
    <w:p w14:paraId="16816FF2" w14:textId="77777777" w:rsidR="00C55549" w:rsidRPr="001114DB" w:rsidRDefault="00C55549" w:rsidP="00C55549">
      <w:pPr>
        <w:spacing w:before="100" w:beforeAutospacing="1" w:after="100" w:afterAutospacing="1" w:line="240" w:lineRule="auto"/>
        <w:rPr>
          <w:rFonts w:ascii="Arial" w:hAnsi="Arial" w:cs="Arial"/>
          <w:kern w:val="0"/>
          <w:sz w:val="22"/>
          <w:szCs w:val="22"/>
          <w14:ligatures w14:val="none"/>
        </w:rPr>
      </w:pPr>
      <w:r w:rsidRPr="001114DB">
        <w:rPr>
          <w:rFonts w:ascii="Arial" w:hAnsi="Arial" w:cs="Arial"/>
          <w:kern w:val="0"/>
          <w:sz w:val="22"/>
          <w:szCs w:val="22"/>
          <w14:ligatures w14:val="none"/>
        </w:rPr>
        <w:t xml:space="preserve">Community antenatal midwifery services play a central role in supporting women throughout pregnancy, promoting maternal and </w:t>
      </w:r>
      <w:proofErr w:type="spellStart"/>
      <w:r w:rsidRPr="001114DB">
        <w:rPr>
          <w:rFonts w:ascii="Arial" w:hAnsi="Arial" w:cs="Arial"/>
          <w:kern w:val="0"/>
          <w:sz w:val="22"/>
          <w:szCs w:val="22"/>
          <w14:ligatures w14:val="none"/>
        </w:rPr>
        <w:t>fetal</w:t>
      </w:r>
      <w:proofErr w:type="spellEnd"/>
      <w:r w:rsidRPr="001114DB">
        <w:rPr>
          <w:rFonts w:ascii="Arial" w:hAnsi="Arial" w:cs="Arial"/>
          <w:kern w:val="0"/>
          <w:sz w:val="22"/>
          <w:szCs w:val="22"/>
          <w14:ligatures w14:val="none"/>
        </w:rPr>
        <w:t xml:space="preserve"> wellbeing while enabling care to be delivered within community settings. These services provide routine antenatal assessments, health education, screening, and emotional support, aiming to ensure safe pregnancy outcomes and positive birth experiences (NHS England, 2019). Over time, antenatal midwifery has evolved significantly in response to social, medical and policy developments.</w:t>
      </w:r>
    </w:p>
    <w:p w14:paraId="7EB050D5" w14:textId="77777777" w:rsidR="00C55549" w:rsidRPr="001114DB" w:rsidRDefault="00C55549" w:rsidP="00C55549">
      <w:pPr>
        <w:spacing w:before="100" w:beforeAutospacing="1" w:after="100" w:afterAutospacing="1" w:line="240" w:lineRule="auto"/>
        <w:rPr>
          <w:rFonts w:ascii="Arial" w:hAnsi="Arial" w:cs="Arial"/>
          <w:kern w:val="0"/>
          <w:sz w:val="22"/>
          <w:szCs w:val="22"/>
          <w14:ligatures w14:val="none"/>
        </w:rPr>
      </w:pPr>
    </w:p>
    <w:p w14:paraId="4D19E4E1" w14:textId="77777777" w:rsidR="00C55549" w:rsidRPr="001114DB" w:rsidRDefault="00C55549" w:rsidP="00C55549">
      <w:pPr>
        <w:spacing w:before="100" w:beforeAutospacing="1" w:after="100" w:afterAutospacing="1" w:line="240" w:lineRule="auto"/>
        <w:rPr>
          <w:rFonts w:ascii="Arial" w:hAnsi="Arial" w:cs="Arial"/>
          <w:kern w:val="0"/>
          <w:sz w:val="22"/>
          <w:szCs w:val="22"/>
          <w14:ligatures w14:val="none"/>
        </w:rPr>
      </w:pPr>
      <w:r w:rsidRPr="001114DB">
        <w:rPr>
          <w:rFonts w:ascii="Arial" w:hAnsi="Arial" w:cs="Arial"/>
          <w:kern w:val="0"/>
          <w:sz w:val="22"/>
          <w:szCs w:val="22"/>
          <w14:ligatures w14:val="none"/>
        </w:rPr>
        <w:t>Historically, childbirth was managed within the home and supported by traditional midwives. However, during the late nineteenth and early twentieth centuries, concerns regarding maternal and infant mortality prompted increased regulation of midwifery practice. The Midwives Act 1902 marked a key milestone in the UK, introducing formal training and professional registration (</w:t>
      </w:r>
      <w:proofErr w:type="spellStart"/>
      <w:r w:rsidRPr="001114DB">
        <w:rPr>
          <w:rFonts w:ascii="Arial" w:hAnsi="Arial" w:cs="Arial"/>
          <w:kern w:val="0"/>
          <w:sz w:val="22"/>
          <w:szCs w:val="22"/>
          <w14:ligatures w14:val="none"/>
        </w:rPr>
        <w:t>Donnison</w:t>
      </w:r>
      <w:proofErr w:type="spellEnd"/>
      <w:r w:rsidRPr="001114DB">
        <w:rPr>
          <w:rFonts w:ascii="Arial" w:hAnsi="Arial" w:cs="Arial"/>
          <w:kern w:val="0"/>
          <w:sz w:val="22"/>
          <w:szCs w:val="22"/>
          <w14:ligatures w14:val="none"/>
        </w:rPr>
        <w:t>, 1988). Throughout the twentieth century, maternity care became increasingly medicalised, with a shift toward hospital-based obstetric care, particularly after the establishment of the National Health Service (NHS) in 1948.</w:t>
      </w:r>
    </w:p>
    <w:p w14:paraId="756E5BFC" w14:textId="77777777" w:rsidR="00C55549" w:rsidRPr="001114DB" w:rsidRDefault="00C55549" w:rsidP="00C55549">
      <w:pPr>
        <w:spacing w:before="100" w:beforeAutospacing="1" w:after="100" w:afterAutospacing="1" w:line="240" w:lineRule="auto"/>
        <w:rPr>
          <w:rFonts w:ascii="Arial" w:hAnsi="Arial" w:cs="Arial"/>
          <w:kern w:val="0"/>
          <w:sz w:val="22"/>
          <w:szCs w:val="22"/>
          <w14:ligatures w14:val="none"/>
        </w:rPr>
      </w:pPr>
    </w:p>
    <w:p w14:paraId="25CBC0FE" w14:textId="77777777" w:rsidR="00C55549" w:rsidRPr="001114DB" w:rsidRDefault="00C55549" w:rsidP="00C55549">
      <w:pPr>
        <w:spacing w:before="100" w:beforeAutospacing="1" w:after="100" w:afterAutospacing="1" w:line="240" w:lineRule="auto"/>
        <w:rPr>
          <w:rFonts w:ascii="Arial" w:hAnsi="Arial" w:cs="Arial"/>
          <w:kern w:val="0"/>
          <w:sz w:val="22"/>
          <w:szCs w:val="22"/>
          <w14:ligatures w14:val="none"/>
        </w:rPr>
      </w:pPr>
      <w:r w:rsidRPr="001114DB">
        <w:rPr>
          <w:rFonts w:ascii="Arial" w:hAnsi="Arial" w:cs="Arial"/>
          <w:kern w:val="0"/>
          <w:sz w:val="22"/>
          <w:szCs w:val="22"/>
          <w14:ligatures w14:val="none"/>
        </w:rPr>
        <w:t>From the 1990s onwards, policy reforms began to emphasise continuity of care, woman-centred approaches and community-based provision. Reports such as Changing Childbirth (Department of Health, 1993) highlighted the importance of informed choice and personalised maternity care. More recently, the Better Births review (NHS England, 2016) reinforced the need for continuity of carer models and strengthened community antenatal services. These reforms reflect a broader recognition that pregnancy is not solely a medical event but also a significant social and psychological experience.</w:t>
      </w:r>
    </w:p>
    <w:p w14:paraId="14B7A013" w14:textId="77777777" w:rsidR="00C55549" w:rsidRPr="001114DB" w:rsidRDefault="00C55549" w:rsidP="00C55549">
      <w:pPr>
        <w:spacing w:before="100" w:beforeAutospacing="1" w:after="100" w:afterAutospacing="1" w:line="240" w:lineRule="auto"/>
        <w:rPr>
          <w:rFonts w:ascii="Arial" w:hAnsi="Arial" w:cs="Arial"/>
          <w:kern w:val="0"/>
          <w:sz w:val="22"/>
          <w:szCs w:val="22"/>
          <w14:ligatures w14:val="none"/>
        </w:rPr>
      </w:pPr>
    </w:p>
    <w:p w14:paraId="6384BD89" w14:textId="77777777" w:rsidR="00C55549" w:rsidRPr="001114DB" w:rsidRDefault="00C55549" w:rsidP="00C55549">
      <w:pPr>
        <w:spacing w:before="100" w:beforeAutospacing="1" w:after="100" w:afterAutospacing="1" w:line="240" w:lineRule="auto"/>
        <w:rPr>
          <w:rFonts w:ascii="Arial" w:hAnsi="Arial" w:cs="Arial"/>
          <w:kern w:val="0"/>
          <w:sz w:val="22"/>
          <w:szCs w:val="22"/>
          <w14:ligatures w14:val="none"/>
        </w:rPr>
      </w:pPr>
      <w:r w:rsidRPr="001114DB">
        <w:rPr>
          <w:rFonts w:ascii="Arial" w:hAnsi="Arial" w:cs="Arial"/>
          <w:kern w:val="0"/>
          <w:sz w:val="22"/>
          <w:szCs w:val="22"/>
          <w14:ligatures w14:val="none"/>
        </w:rPr>
        <w:t xml:space="preserve">Today, community antenatal midwifery services operate through structured programmes of care. Women typically access services via referral from a general practitioner or through self-referral to maternity units. Midwives conduct booking appointments, risk assessments, blood tests, blood pressure monitoring, </w:t>
      </w:r>
      <w:proofErr w:type="spellStart"/>
      <w:r w:rsidRPr="001114DB">
        <w:rPr>
          <w:rFonts w:ascii="Arial" w:hAnsi="Arial" w:cs="Arial"/>
          <w:kern w:val="0"/>
          <w:sz w:val="22"/>
          <w:szCs w:val="22"/>
          <w14:ligatures w14:val="none"/>
        </w:rPr>
        <w:t>fetal</w:t>
      </w:r>
      <w:proofErr w:type="spellEnd"/>
      <w:r w:rsidRPr="001114DB">
        <w:rPr>
          <w:rFonts w:ascii="Arial" w:hAnsi="Arial" w:cs="Arial"/>
          <w:kern w:val="0"/>
          <w:sz w:val="22"/>
          <w:szCs w:val="22"/>
          <w14:ligatures w14:val="none"/>
        </w:rPr>
        <w:t xml:space="preserve"> growth assessments and screening for conditions such as gestational diabetes (NICE, 2021). In addition to clinical monitoring, midwives provide education on nutrition, breastfeeding, smoking cessation and mental health.</w:t>
      </w:r>
    </w:p>
    <w:p w14:paraId="7668194B" w14:textId="77777777" w:rsidR="00C55549" w:rsidRPr="001114DB" w:rsidRDefault="00C55549" w:rsidP="00C55549">
      <w:pPr>
        <w:spacing w:before="100" w:beforeAutospacing="1" w:after="100" w:afterAutospacing="1" w:line="240" w:lineRule="auto"/>
        <w:rPr>
          <w:rFonts w:ascii="Arial" w:hAnsi="Arial" w:cs="Arial"/>
          <w:kern w:val="0"/>
          <w:sz w:val="22"/>
          <w:szCs w:val="22"/>
          <w14:ligatures w14:val="none"/>
        </w:rPr>
      </w:pPr>
    </w:p>
    <w:p w14:paraId="129F3B00" w14:textId="77777777" w:rsidR="00C55549" w:rsidRPr="001114DB" w:rsidRDefault="00C55549" w:rsidP="00C55549">
      <w:pPr>
        <w:spacing w:before="100" w:beforeAutospacing="1" w:after="100" w:afterAutospacing="1" w:line="240" w:lineRule="auto"/>
        <w:rPr>
          <w:rFonts w:ascii="Arial" w:hAnsi="Arial" w:cs="Arial"/>
          <w:kern w:val="0"/>
          <w:sz w:val="22"/>
          <w:szCs w:val="22"/>
          <w14:ligatures w14:val="none"/>
        </w:rPr>
      </w:pPr>
      <w:r w:rsidRPr="001114DB">
        <w:rPr>
          <w:rFonts w:ascii="Arial" w:hAnsi="Arial" w:cs="Arial"/>
          <w:kern w:val="0"/>
          <w:sz w:val="22"/>
          <w:szCs w:val="22"/>
          <w14:ligatures w14:val="none"/>
        </w:rPr>
        <w:t>A major strength of contemporary antenatal services is their focus on continuity and relationship-building. Continuity of carer models, where a woman is supported by the same midwife or small team throughout pregnancy, have been associated with improved maternal satisfaction and reduced intervention rates (</w:t>
      </w:r>
      <w:proofErr w:type="spellStart"/>
      <w:r w:rsidRPr="001114DB">
        <w:rPr>
          <w:rFonts w:ascii="Arial" w:hAnsi="Arial" w:cs="Arial"/>
          <w:kern w:val="0"/>
          <w:sz w:val="22"/>
          <w:szCs w:val="22"/>
          <w14:ligatures w14:val="none"/>
        </w:rPr>
        <w:t>Sandall</w:t>
      </w:r>
      <w:proofErr w:type="spellEnd"/>
      <w:r w:rsidRPr="001114DB">
        <w:rPr>
          <w:rFonts w:ascii="Arial" w:hAnsi="Arial" w:cs="Arial"/>
          <w:kern w:val="0"/>
          <w:sz w:val="22"/>
          <w:szCs w:val="22"/>
          <w14:ligatures w14:val="none"/>
        </w:rPr>
        <w:t xml:space="preserve"> et al., 2016). Community-based care can also improve accessibility and reduce unnecessary hospital attendance.</w:t>
      </w:r>
    </w:p>
    <w:p w14:paraId="01A71FEF" w14:textId="77777777" w:rsidR="00C55549" w:rsidRPr="001114DB" w:rsidRDefault="00C55549" w:rsidP="00C55549">
      <w:pPr>
        <w:spacing w:before="100" w:beforeAutospacing="1" w:after="100" w:afterAutospacing="1" w:line="240" w:lineRule="auto"/>
        <w:rPr>
          <w:rFonts w:ascii="Arial" w:hAnsi="Arial" w:cs="Arial"/>
          <w:kern w:val="0"/>
          <w:sz w:val="22"/>
          <w:szCs w:val="22"/>
          <w14:ligatures w14:val="none"/>
        </w:rPr>
      </w:pPr>
    </w:p>
    <w:p w14:paraId="0380B865" w14:textId="77777777" w:rsidR="00C55549" w:rsidRPr="001114DB" w:rsidRDefault="00C55549" w:rsidP="00C55549">
      <w:pPr>
        <w:spacing w:before="100" w:beforeAutospacing="1" w:after="100" w:afterAutospacing="1" w:line="240" w:lineRule="auto"/>
        <w:rPr>
          <w:rFonts w:ascii="Arial" w:hAnsi="Arial" w:cs="Arial"/>
          <w:kern w:val="0"/>
          <w:sz w:val="22"/>
          <w:szCs w:val="22"/>
          <w14:ligatures w14:val="none"/>
        </w:rPr>
      </w:pPr>
      <w:r w:rsidRPr="001114DB">
        <w:rPr>
          <w:rFonts w:ascii="Arial" w:hAnsi="Arial" w:cs="Arial"/>
          <w:kern w:val="0"/>
          <w:sz w:val="22"/>
          <w:szCs w:val="22"/>
          <w14:ligatures w14:val="none"/>
        </w:rPr>
        <w:t>However, despite these strengths, significant challenges remain. Workforce shortages within maternity services have raised concerns regarding safety, continuity and workload pressures (The King’s Fund, 2022). High caseloads may limit the time midwives can spend providing holistic support, potentially undermining the person-centred ethos of antenatal care. Furthermore, inequalities persist in maternal outcomes. Women from deprived communities and minority ethnic backgrounds experience higher rates of maternal morbidity and mortality (</w:t>
      </w:r>
      <w:proofErr w:type="spellStart"/>
      <w:r w:rsidRPr="001114DB">
        <w:rPr>
          <w:rFonts w:ascii="Arial" w:hAnsi="Arial" w:cs="Arial"/>
          <w:kern w:val="0"/>
          <w:sz w:val="22"/>
          <w:szCs w:val="22"/>
          <w14:ligatures w14:val="none"/>
        </w:rPr>
        <w:t>MBRRACE-UK</w:t>
      </w:r>
      <w:proofErr w:type="spellEnd"/>
      <w:r w:rsidRPr="001114DB">
        <w:rPr>
          <w:rFonts w:ascii="Arial" w:hAnsi="Arial" w:cs="Arial"/>
          <w:kern w:val="0"/>
          <w:sz w:val="22"/>
          <w:szCs w:val="22"/>
          <w14:ligatures w14:val="none"/>
        </w:rPr>
        <w:t>, 2023). This highlights structural and systemic issues that extend beyond service design alone.</w:t>
      </w:r>
    </w:p>
    <w:p w14:paraId="7C2EA061" w14:textId="77777777" w:rsidR="00C55549" w:rsidRPr="001114DB" w:rsidRDefault="00C55549" w:rsidP="00C55549">
      <w:pPr>
        <w:spacing w:before="100" w:beforeAutospacing="1" w:after="100" w:afterAutospacing="1" w:line="240" w:lineRule="auto"/>
        <w:rPr>
          <w:rFonts w:ascii="Arial" w:hAnsi="Arial" w:cs="Arial"/>
          <w:kern w:val="0"/>
          <w:sz w:val="22"/>
          <w:szCs w:val="22"/>
          <w14:ligatures w14:val="none"/>
        </w:rPr>
      </w:pPr>
    </w:p>
    <w:p w14:paraId="23CB9C98" w14:textId="77777777" w:rsidR="00C55549" w:rsidRPr="001114DB" w:rsidRDefault="00C55549" w:rsidP="00C55549">
      <w:pPr>
        <w:spacing w:before="100" w:beforeAutospacing="1" w:after="100" w:afterAutospacing="1" w:line="240" w:lineRule="auto"/>
        <w:rPr>
          <w:rFonts w:ascii="Arial" w:hAnsi="Arial" w:cs="Arial"/>
          <w:kern w:val="0"/>
          <w:sz w:val="22"/>
          <w:szCs w:val="22"/>
          <w14:ligatures w14:val="none"/>
        </w:rPr>
      </w:pPr>
      <w:r w:rsidRPr="001114DB">
        <w:rPr>
          <w:rFonts w:ascii="Arial" w:hAnsi="Arial" w:cs="Arial"/>
          <w:kern w:val="0"/>
          <w:sz w:val="22"/>
          <w:szCs w:val="22"/>
          <w14:ligatures w14:val="none"/>
        </w:rPr>
        <w:t>Critically evaluating current functioning reveals a service that is policy-driven, evidence-based and prevention-focused, yet constrained by resource limitations. While guidelines from NICE (2021) promote standardised, high-quality antenatal care, implementation can vary across regions. The ambition of continuity of carer is not always achievable in practice due to staffing pressures. Therefore, although community antenatal midwifery services align strongly with principles of preventive and woman-centred care, sustainability remains a concern.</w:t>
      </w:r>
    </w:p>
    <w:p w14:paraId="55432BF0" w14:textId="77777777" w:rsidR="00C55549" w:rsidRPr="001114DB" w:rsidRDefault="00C55549" w:rsidP="00C55549">
      <w:pPr>
        <w:spacing w:before="100" w:beforeAutospacing="1" w:after="100" w:afterAutospacing="1" w:line="240" w:lineRule="auto"/>
        <w:rPr>
          <w:rFonts w:ascii="Arial" w:hAnsi="Arial" w:cs="Arial"/>
          <w:kern w:val="0"/>
          <w:sz w:val="22"/>
          <w:szCs w:val="22"/>
          <w14:ligatures w14:val="none"/>
        </w:rPr>
      </w:pPr>
    </w:p>
    <w:p w14:paraId="0CF98349" w14:textId="77777777" w:rsidR="00C55549" w:rsidRPr="001114DB" w:rsidRDefault="00C55549" w:rsidP="00C55549">
      <w:pPr>
        <w:spacing w:before="100" w:beforeAutospacing="1" w:after="100" w:afterAutospacing="1" w:line="240" w:lineRule="auto"/>
        <w:rPr>
          <w:rFonts w:ascii="Arial" w:hAnsi="Arial" w:cs="Arial"/>
          <w:kern w:val="0"/>
          <w:sz w:val="22"/>
          <w:szCs w:val="22"/>
          <w14:ligatures w14:val="none"/>
        </w:rPr>
      </w:pPr>
      <w:r w:rsidRPr="001114DB">
        <w:rPr>
          <w:rFonts w:ascii="Arial" w:hAnsi="Arial" w:cs="Arial"/>
          <w:kern w:val="0"/>
          <w:sz w:val="22"/>
          <w:szCs w:val="22"/>
          <w14:ligatures w14:val="none"/>
        </w:rPr>
        <w:t>The significance of community antenatal midwifery services in enhancing quality of life is substantial. Effective antenatal care reduces complications, supports informed decision-making and promotes maternal confidence. Early identification of physical or mental health concerns can prevent long-term adverse outcomes for both mother and baby. Moreover, community-based provision enhances accessibility and supports families within their social context, strengthening public health outcomes.</w:t>
      </w:r>
    </w:p>
    <w:p w14:paraId="5B2E4CFA" w14:textId="77777777" w:rsidR="00C55549" w:rsidRPr="001114DB" w:rsidRDefault="00C55549" w:rsidP="00C55549">
      <w:pPr>
        <w:spacing w:before="100" w:beforeAutospacing="1" w:after="100" w:afterAutospacing="1" w:line="240" w:lineRule="auto"/>
        <w:rPr>
          <w:rFonts w:ascii="Arial" w:hAnsi="Arial" w:cs="Arial"/>
          <w:kern w:val="0"/>
          <w:sz w:val="22"/>
          <w:szCs w:val="22"/>
          <w14:ligatures w14:val="none"/>
        </w:rPr>
      </w:pPr>
    </w:p>
    <w:p w14:paraId="1A4BFB46" w14:textId="77777777" w:rsidR="00C55549" w:rsidRPr="001114DB" w:rsidRDefault="00C55549" w:rsidP="00C55549">
      <w:pPr>
        <w:spacing w:before="100" w:beforeAutospacing="1" w:after="100" w:afterAutospacing="1" w:line="240" w:lineRule="auto"/>
        <w:rPr>
          <w:rFonts w:ascii="Arial" w:hAnsi="Arial" w:cs="Arial"/>
          <w:kern w:val="0"/>
          <w:sz w:val="22"/>
          <w:szCs w:val="22"/>
          <w14:ligatures w14:val="none"/>
        </w:rPr>
      </w:pPr>
      <w:r w:rsidRPr="001114DB">
        <w:rPr>
          <w:rFonts w:ascii="Arial" w:hAnsi="Arial" w:cs="Arial"/>
          <w:kern w:val="0"/>
          <w:sz w:val="22"/>
          <w:szCs w:val="22"/>
          <w14:ligatures w14:val="none"/>
        </w:rPr>
        <w:t>In conclusion, community antenatal midwifery services have evolved from informal, home-based practice to regulated, professional and evidence-informed community care. Shaped by historical regulation, NHS development and modern policy reforms, these services now prioritise safety, continuity and holistic wellbeing. While challenges relating to workforce and inequality remain, antenatal midwifery continues to play a vital role in improving maternal and infant health and enhancing overall quality of life.</w:t>
      </w:r>
    </w:p>
    <w:p w14:paraId="6FF367D8" w14:textId="77777777" w:rsidR="00C55549" w:rsidRPr="001114DB" w:rsidRDefault="00C55549" w:rsidP="00C55549">
      <w:pPr>
        <w:spacing w:after="0" w:line="240" w:lineRule="auto"/>
        <w:rPr>
          <w:rFonts w:ascii="Arial" w:eastAsia="Times New Roman" w:hAnsi="Arial" w:cs="Arial"/>
          <w:kern w:val="0"/>
          <w:sz w:val="22"/>
          <w:szCs w:val="22"/>
          <w14:ligatures w14:val="none"/>
        </w:rPr>
      </w:pPr>
      <w:r w:rsidRPr="001114DB">
        <w:rPr>
          <w:rFonts w:ascii="Arial" w:eastAsia="Times New Roman" w:hAnsi="Arial" w:cs="Arial"/>
          <w:noProof/>
          <w:kern w:val="0"/>
          <w:sz w:val="22"/>
          <w:szCs w:val="22"/>
          <w14:ligatures w14:val="none"/>
        </w:rPr>
        <mc:AlternateContent>
          <mc:Choice Requires="wps">
            <w:drawing>
              <wp:inline distT="0" distB="0" distL="0" distR="0" wp14:anchorId="3EE2AC21" wp14:editId="18F248BB">
                <wp:extent cx="5731510" cy="1270"/>
                <wp:effectExtent l="0" t="31750" r="0" b="36830"/>
                <wp:docPr id="140109393" name="Rectangl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xmlns:arto="http://schemas.microsoft.com/office/word/2006/arto">
            <w:pict>
              <v:rect w14:anchorId="44717970" id="Rectangle 1"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" filled="f">
                <w10:anchorlock/>
              </v:rect>
            </w:pict>
          </mc:Fallback>
        </mc:AlternateContent>
      </w:r>
    </w:p>
    <w:p w14:paraId="67E3CB3E" w14:textId="77777777" w:rsidR="00C55549" w:rsidRPr="001114DB" w:rsidRDefault="00C55549" w:rsidP="00C55549">
      <w:pPr>
        <w:spacing w:before="100" w:beforeAutospacing="1" w:after="100" w:afterAutospacing="1" w:line="240" w:lineRule="auto"/>
        <w:outlineLvl w:val="0"/>
        <w:rPr>
          <w:rFonts w:ascii="Arial" w:hAnsi="Arial" w:cs="Arial"/>
          <w:b/>
          <w:bCs/>
          <w:kern w:val="36"/>
          <w:sz w:val="22"/>
          <w:szCs w:val="22"/>
          <w14:ligatures w14:val="none"/>
        </w:rPr>
      </w:pPr>
      <w:r w:rsidRPr="001114DB">
        <w:rPr>
          <w:rFonts w:ascii="Arial" w:eastAsia="Times New Roman" w:hAnsi="Arial" w:cs="Arial"/>
          <w:b/>
          <w:bCs/>
          <w:kern w:val="36"/>
          <w:sz w:val="22"/>
          <w:szCs w:val="22"/>
          <w14:ligatures w14:val="none"/>
        </w:rPr>
        <w:t>Reference List (UWTSD Harvard Style)</w:t>
      </w:r>
    </w:p>
    <w:p w14:paraId="28F8FA71" w14:textId="77777777" w:rsidR="00C55549" w:rsidRPr="001114DB" w:rsidRDefault="00C55549" w:rsidP="00C55549">
      <w:pPr>
        <w:spacing w:before="100" w:beforeAutospacing="1" w:after="100" w:afterAutospacing="1" w:line="240" w:lineRule="auto"/>
        <w:rPr>
          <w:rFonts w:ascii="Arial" w:hAnsi="Arial" w:cs="Arial"/>
          <w:kern w:val="0"/>
          <w:sz w:val="22"/>
          <w:szCs w:val="22"/>
          <w14:ligatures w14:val="none"/>
        </w:rPr>
      </w:pPr>
    </w:p>
    <w:p w14:paraId="72AC909F" w14:textId="77777777" w:rsidR="00C55549" w:rsidRPr="001114DB" w:rsidRDefault="00C55549" w:rsidP="00C55549">
      <w:pPr>
        <w:spacing w:before="100" w:beforeAutospacing="1" w:after="100" w:afterAutospacing="1" w:line="240" w:lineRule="auto"/>
        <w:rPr>
          <w:rFonts w:ascii="Arial" w:hAnsi="Arial" w:cs="Arial"/>
          <w:kern w:val="0"/>
          <w:sz w:val="22"/>
          <w:szCs w:val="22"/>
          <w14:ligatures w14:val="none"/>
        </w:rPr>
      </w:pPr>
      <w:r w:rsidRPr="001114DB">
        <w:rPr>
          <w:rFonts w:ascii="Arial" w:hAnsi="Arial" w:cs="Arial"/>
          <w:kern w:val="0"/>
          <w:sz w:val="22"/>
          <w:szCs w:val="22"/>
          <w14:ligatures w14:val="none"/>
        </w:rPr>
        <w:t>Department of Health (1993) Changing Childbirth. London: HMSO.</w:t>
      </w:r>
    </w:p>
    <w:p w14:paraId="61352037" w14:textId="77777777" w:rsidR="00C55549" w:rsidRPr="001114DB" w:rsidRDefault="00C55549" w:rsidP="00C55549">
      <w:pPr>
        <w:spacing w:before="100" w:beforeAutospacing="1" w:after="100" w:afterAutospacing="1" w:line="240" w:lineRule="auto"/>
        <w:rPr>
          <w:rFonts w:ascii="Arial" w:hAnsi="Arial" w:cs="Arial"/>
          <w:kern w:val="0"/>
          <w:sz w:val="22"/>
          <w:szCs w:val="22"/>
          <w14:ligatures w14:val="none"/>
        </w:rPr>
      </w:pPr>
    </w:p>
    <w:p w14:paraId="4E21D2F1" w14:textId="77777777" w:rsidR="00C55549" w:rsidRPr="001114DB" w:rsidRDefault="00C55549" w:rsidP="00C55549">
      <w:pPr>
        <w:spacing w:before="100" w:beforeAutospacing="1" w:after="100" w:afterAutospacing="1" w:line="240" w:lineRule="auto"/>
        <w:rPr>
          <w:rFonts w:ascii="Arial" w:hAnsi="Arial" w:cs="Arial"/>
          <w:kern w:val="0"/>
          <w:sz w:val="22"/>
          <w:szCs w:val="22"/>
          <w14:ligatures w14:val="none"/>
        </w:rPr>
      </w:pPr>
      <w:proofErr w:type="spellStart"/>
      <w:r w:rsidRPr="001114DB">
        <w:rPr>
          <w:rFonts w:ascii="Arial" w:hAnsi="Arial" w:cs="Arial"/>
          <w:kern w:val="0"/>
          <w:sz w:val="22"/>
          <w:szCs w:val="22"/>
          <w14:ligatures w14:val="none"/>
        </w:rPr>
        <w:t>Donnison</w:t>
      </w:r>
      <w:proofErr w:type="spellEnd"/>
      <w:r w:rsidRPr="001114DB">
        <w:rPr>
          <w:rFonts w:ascii="Arial" w:hAnsi="Arial" w:cs="Arial"/>
          <w:kern w:val="0"/>
          <w:sz w:val="22"/>
          <w:szCs w:val="22"/>
          <w14:ligatures w14:val="none"/>
        </w:rPr>
        <w:t>, J. (1988) Midwives and medical men: A history of inter-professional rivalries and women’s rights. London: Historical Publications.</w:t>
      </w:r>
    </w:p>
    <w:p w14:paraId="02A65626" w14:textId="77777777" w:rsidR="00C55549" w:rsidRPr="001114DB" w:rsidRDefault="00C55549" w:rsidP="00C55549">
      <w:pPr>
        <w:spacing w:before="100" w:beforeAutospacing="1" w:after="100" w:afterAutospacing="1" w:line="240" w:lineRule="auto"/>
        <w:rPr>
          <w:rFonts w:ascii="Arial" w:hAnsi="Arial" w:cs="Arial"/>
          <w:kern w:val="0"/>
          <w:sz w:val="22"/>
          <w:szCs w:val="22"/>
          <w14:ligatures w14:val="none"/>
        </w:rPr>
      </w:pPr>
    </w:p>
    <w:p w14:paraId="4243A72D" w14:textId="77777777" w:rsidR="00C55549" w:rsidRPr="001114DB" w:rsidRDefault="00C55549" w:rsidP="00C55549">
      <w:pPr>
        <w:spacing w:before="100" w:beforeAutospacing="1" w:after="100" w:afterAutospacing="1" w:line="240" w:lineRule="auto"/>
        <w:rPr>
          <w:rFonts w:ascii="Arial" w:hAnsi="Arial" w:cs="Arial"/>
          <w:kern w:val="0"/>
          <w:sz w:val="22"/>
          <w:szCs w:val="22"/>
          <w14:ligatures w14:val="none"/>
        </w:rPr>
      </w:pPr>
      <w:proofErr w:type="spellStart"/>
      <w:r w:rsidRPr="001114DB">
        <w:rPr>
          <w:rFonts w:ascii="Arial" w:hAnsi="Arial" w:cs="Arial"/>
          <w:kern w:val="0"/>
          <w:sz w:val="22"/>
          <w:szCs w:val="22"/>
          <w14:ligatures w14:val="none"/>
        </w:rPr>
        <w:t>MBRRACE-UK</w:t>
      </w:r>
      <w:proofErr w:type="spellEnd"/>
      <w:r w:rsidRPr="001114DB">
        <w:rPr>
          <w:rFonts w:ascii="Arial" w:hAnsi="Arial" w:cs="Arial"/>
          <w:kern w:val="0"/>
          <w:sz w:val="22"/>
          <w:szCs w:val="22"/>
          <w14:ligatures w14:val="none"/>
        </w:rPr>
        <w:t xml:space="preserve"> (2023) Saving lives, improving mothers’ care 2023. Oxford: National Perinatal Epidemiology Unit.</w:t>
      </w:r>
    </w:p>
    <w:p w14:paraId="38714C1B" w14:textId="77777777" w:rsidR="00C55549" w:rsidRPr="001114DB" w:rsidRDefault="00C55549" w:rsidP="00C55549">
      <w:pPr>
        <w:spacing w:before="100" w:beforeAutospacing="1" w:after="100" w:afterAutospacing="1" w:line="240" w:lineRule="auto"/>
        <w:rPr>
          <w:rFonts w:ascii="Arial" w:hAnsi="Arial" w:cs="Arial"/>
          <w:kern w:val="0"/>
          <w:sz w:val="22"/>
          <w:szCs w:val="22"/>
          <w14:ligatures w14:val="none"/>
        </w:rPr>
      </w:pPr>
    </w:p>
    <w:p w14:paraId="6D8181B8" w14:textId="77777777" w:rsidR="00C55549" w:rsidRPr="001114DB" w:rsidRDefault="00C55549" w:rsidP="00C55549">
      <w:pPr>
        <w:spacing w:before="100" w:beforeAutospacing="1" w:after="100" w:afterAutospacing="1" w:line="240" w:lineRule="auto"/>
        <w:rPr>
          <w:rFonts w:ascii="Arial" w:hAnsi="Arial" w:cs="Arial"/>
          <w:kern w:val="0"/>
          <w:sz w:val="22"/>
          <w:szCs w:val="22"/>
          <w14:ligatures w14:val="none"/>
        </w:rPr>
      </w:pPr>
      <w:r w:rsidRPr="001114DB">
        <w:rPr>
          <w:rFonts w:ascii="Arial" w:hAnsi="Arial" w:cs="Arial"/>
          <w:kern w:val="0"/>
          <w:sz w:val="22"/>
          <w:szCs w:val="22"/>
          <w14:ligatures w14:val="none"/>
        </w:rPr>
        <w:t>NHS England (2016) Better Births: Improving outcomes of maternity services in England. London: NHS England.</w:t>
      </w:r>
    </w:p>
    <w:p w14:paraId="1C5A6EDA" w14:textId="77777777" w:rsidR="00C55549" w:rsidRPr="001114DB" w:rsidRDefault="00C55549" w:rsidP="00C55549">
      <w:pPr>
        <w:spacing w:before="100" w:beforeAutospacing="1" w:after="100" w:afterAutospacing="1" w:line="240" w:lineRule="auto"/>
        <w:rPr>
          <w:rFonts w:ascii="Arial" w:hAnsi="Arial" w:cs="Arial"/>
          <w:kern w:val="0"/>
          <w:sz w:val="22"/>
          <w:szCs w:val="22"/>
          <w14:ligatures w14:val="none"/>
        </w:rPr>
      </w:pPr>
    </w:p>
    <w:p w14:paraId="545B502D" w14:textId="77777777" w:rsidR="00C55549" w:rsidRPr="001114DB" w:rsidRDefault="00C55549" w:rsidP="00C55549">
      <w:pPr>
        <w:spacing w:before="100" w:beforeAutospacing="1" w:after="100" w:afterAutospacing="1" w:line="240" w:lineRule="auto"/>
        <w:rPr>
          <w:rFonts w:ascii="Arial" w:hAnsi="Arial" w:cs="Arial"/>
          <w:kern w:val="0"/>
          <w:sz w:val="22"/>
          <w:szCs w:val="22"/>
          <w14:ligatures w14:val="none"/>
        </w:rPr>
      </w:pPr>
      <w:r w:rsidRPr="001114DB">
        <w:rPr>
          <w:rFonts w:ascii="Arial" w:hAnsi="Arial" w:cs="Arial"/>
          <w:kern w:val="0"/>
          <w:sz w:val="22"/>
          <w:szCs w:val="22"/>
          <w14:ligatures w14:val="none"/>
        </w:rPr>
        <w:t>NHS England (2019) The NHS Long Term Plan. London: NHS England.</w:t>
      </w:r>
    </w:p>
    <w:p w14:paraId="4E1FA3EA" w14:textId="77777777" w:rsidR="00C55549" w:rsidRPr="001114DB" w:rsidRDefault="00C55549" w:rsidP="00C55549">
      <w:pPr>
        <w:spacing w:before="100" w:beforeAutospacing="1" w:after="100" w:afterAutospacing="1" w:line="240" w:lineRule="auto"/>
        <w:rPr>
          <w:rFonts w:ascii="Arial" w:hAnsi="Arial" w:cs="Arial"/>
          <w:kern w:val="0"/>
          <w:sz w:val="22"/>
          <w:szCs w:val="22"/>
          <w14:ligatures w14:val="none"/>
        </w:rPr>
      </w:pPr>
    </w:p>
    <w:p w14:paraId="2EE0327B" w14:textId="77777777" w:rsidR="00C55549" w:rsidRPr="001114DB" w:rsidRDefault="00C55549" w:rsidP="00C55549">
      <w:pPr>
        <w:spacing w:before="100" w:beforeAutospacing="1" w:after="100" w:afterAutospacing="1" w:line="240" w:lineRule="auto"/>
        <w:rPr>
          <w:rFonts w:ascii="Arial" w:hAnsi="Arial" w:cs="Arial"/>
          <w:kern w:val="0"/>
          <w:sz w:val="22"/>
          <w:szCs w:val="22"/>
          <w14:ligatures w14:val="none"/>
        </w:rPr>
      </w:pPr>
      <w:r w:rsidRPr="001114DB">
        <w:rPr>
          <w:rFonts w:ascii="Arial" w:hAnsi="Arial" w:cs="Arial"/>
          <w:kern w:val="0"/>
          <w:sz w:val="22"/>
          <w:szCs w:val="22"/>
          <w14:ligatures w14:val="none"/>
        </w:rPr>
        <w:t>NICE (2021) Antenatal care (NG201). London: NICE.</w:t>
      </w:r>
    </w:p>
    <w:p w14:paraId="69FD76CB" w14:textId="77777777" w:rsidR="00C55549" w:rsidRPr="001114DB" w:rsidRDefault="00C55549" w:rsidP="00C55549">
      <w:pPr>
        <w:spacing w:before="100" w:beforeAutospacing="1" w:after="100" w:afterAutospacing="1" w:line="240" w:lineRule="auto"/>
        <w:rPr>
          <w:rFonts w:ascii="Arial" w:hAnsi="Arial" w:cs="Arial"/>
          <w:kern w:val="0"/>
          <w:sz w:val="22"/>
          <w:szCs w:val="22"/>
          <w14:ligatures w14:val="none"/>
        </w:rPr>
      </w:pPr>
    </w:p>
    <w:p w14:paraId="3BC328FB" w14:textId="77777777" w:rsidR="00C55549" w:rsidRPr="001114DB" w:rsidRDefault="00C55549" w:rsidP="00C55549">
      <w:pPr>
        <w:spacing w:before="100" w:beforeAutospacing="1" w:after="100" w:afterAutospacing="1" w:line="240" w:lineRule="auto"/>
        <w:rPr>
          <w:rFonts w:ascii="Arial" w:hAnsi="Arial" w:cs="Arial"/>
          <w:kern w:val="0"/>
          <w:sz w:val="22"/>
          <w:szCs w:val="22"/>
          <w14:ligatures w14:val="none"/>
        </w:rPr>
      </w:pPr>
      <w:proofErr w:type="spellStart"/>
      <w:r w:rsidRPr="001114DB">
        <w:rPr>
          <w:rFonts w:ascii="Arial" w:hAnsi="Arial" w:cs="Arial"/>
          <w:kern w:val="0"/>
          <w:sz w:val="22"/>
          <w:szCs w:val="22"/>
          <w14:ligatures w14:val="none"/>
        </w:rPr>
        <w:t>Sandall</w:t>
      </w:r>
      <w:proofErr w:type="spellEnd"/>
      <w:r w:rsidRPr="001114DB">
        <w:rPr>
          <w:rFonts w:ascii="Arial" w:hAnsi="Arial" w:cs="Arial"/>
          <w:kern w:val="0"/>
          <w:sz w:val="22"/>
          <w:szCs w:val="22"/>
          <w14:ligatures w14:val="none"/>
        </w:rPr>
        <w:t xml:space="preserve">, J., </w:t>
      </w:r>
      <w:proofErr w:type="spellStart"/>
      <w:r w:rsidRPr="001114DB">
        <w:rPr>
          <w:rFonts w:ascii="Arial" w:hAnsi="Arial" w:cs="Arial"/>
          <w:kern w:val="0"/>
          <w:sz w:val="22"/>
          <w:szCs w:val="22"/>
          <w14:ligatures w14:val="none"/>
        </w:rPr>
        <w:t>Soltani</w:t>
      </w:r>
      <w:proofErr w:type="spellEnd"/>
      <w:r w:rsidRPr="001114DB">
        <w:rPr>
          <w:rFonts w:ascii="Arial" w:hAnsi="Arial" w:cs="Arial"/>
          <w:kern w:val="0"/>
          <w:sz w:val="22"/>
          <w:szCs w:val="22"/>
          <w14:ligatures w14:val="none"/>
        </w:rPr>
        <w:t xml:space="preserve">, H., Gates, S., </w:t>
      </w:r>
      <w:proofErr w:type="spellStart"/>
      <w:r w:rsidRPr="001114DB">
        <w:rPr>
          <w:rFonts w:ascii="Arial" w:hAnsi="Arial" w:cs="Arial"/>
          <w:kern w:val="0"/>
          <w:sz w:val="22"/>
          <w:szCs w:val="22"/>
          <w14:ligatures w14:val="none"/>
        </w:rPr>
        <w:t>Shennan</w:t>
      </w:r>
      <w:proofErr w:type="spellEnd"/>
      <w:r w:rsidRPr="001114DB">
        <w:rPr>
          <w:rFonts w:ascii="Arial" w:hAnsi="Arial" w:cs="Arial"/>
          <w:kern w:val="0"/>
          <w:sz w:val="22"/>
          <w:szCs w:val="22"/>
          <w14:ligatures w14:val="none"/>
        </w:rPr>
        <w:t xml:space="preserve">, A. and </w:t>
      </w:r>
      <w:proofErr w:type="spellStart"/>
      <w:r w:rsidRPr="001114DB">
        <w:rPr>
          <w:rFonts w:ascii="Arial" w:hAnsi="Arial" w:cs="Arial"/>
          <w:kern w:val="0"/>
          <w:sz w:val="22"/>
          <w:szCs w:val="22"/>
          <w14:ligatures w14:val="none"/>
        </w:rPr>
        <w:t>Devane</w:t>
      </w:r>
      <w:proofErr w:type="spellEnd"/>
      <w:r w:rsidRPr="001114DB">
        <w:rPr>
          <w:rFonts w:ascii="Arial" w:hAnsi="Arial" w:cs="Arial"/>
          <w:kern w:val="0"/>
          <w:sz w:val="22"/>
          <w:szCs w:val="22"/>
          <w14:ligatures w14:val="none"/>
        </w:rPr>
        <w:t>, D. (2016) ‘Midwife-led continuity models versus other models of care for childbearing women’, Cochrane Database of Systematic Reviews, 4, CD004667.</w:t>
      </w:r>
    </w:p>
    <w:p w14:paraId="4907F9DA" w14:textId="77777777" w:rsidR="00C55549" w:rsidRPr="001114DB" w:rsidRDefault="00C55549" w:rsidP="00C55549">
      <w:pPr>
        <w:spacing w:before="100" w:beforeAutospacing="1" w:after="100" w:afterAutospacing="1" w:line="240" w:lineRule="auto"/>
        <w:rPr>
          <w:rFonts w:ascii="Arial" w:hAnsi="Arial" w:cs="Arial"/>
          <w:kern w:val="0"/>
          <w:sz w:val="22"/>
          <w:szCs w:val="22"/>
          <w14:ligatures w14:val="none"/>
        </w:rPr>
      </w:pPr>
    </w:p>
    <w:p w14:paraId="520903C6" w14:textId="77777777" w:rsidR="00C55549" w:rsidRPr="001114DB" w:rsidRDefault="00C55549" w:rsidP="00C55549">
      <w:pPr>
        <w:spacing w:before="100" w:beforeAutospacing="1" w:after="100" w:afterAutospacing="1" w:line="240" w:lineRule="auto"/>
        <w:rPr>
          <w:rFonts w:ascii="Arial" w:hAnsi="Arial" w:cs="Arial"/>
          <w:kern w:val="0"/>
          <w:sz w:val="22"/>
          <w:szCs w:val="22"/>
          <w14:ligatures w14:val="none"/>
        </w:rPr>
      </w:pPr>
      <w:r w:rsidRPr="001114DB">
        <w:rPr>
          <w:rFonts w:ascii="Arial" w:hAnsi="Arial" w:cs="Arial"/>
          <w:kern w:val="0"/>
          <w:sz w:val="22"/>
          <w:szCs w:val="22"/>
          <w14:ligatures w14:val="none"/>
        </w:rPr>
        <w:t>The King’s Fund (2022) The health care workforce in England. London: The King’s Fund.</w:t>
      </w:r>
    </w:p>
    <w:p w14:paraId="3631A162" w14:textId="77777777" w:rsidR="0008645D" w:rsidRPr="001114DB" w:rsidRDefault="0008645D" w:rsidP="00E324DE">
      <w:pPr>
        <w:spacing w:before="100" w:beforeAutospacing="1" w:after="100" w:afterAutospacing="1" w:line="240" w:lineRule="auto"/>
        <w:rPr>
          <w:rFonts w:ascii="Arial" w:hAnsi="Arial" w:cs="Arial"/>
          <w:kern w:val="0"/>
          <w:sz w:val="22"/>
          <w:szCs w:val="22"/>
          <w14:ligatures w14:val="none"/>
        </w:rPr>
      </w:pPr>
    </w:p>
    <w:p w14:paraId="0409A344" w14:textId="6EF76C50" w:rsidR="00E324DE" w:rsidRPr="001114DB" w:rsidRDefault="00E324DE">
      <w:pPr>
        <w:rPr>
          <w:rFonts w:ascii="Arial" w:hAnsi="Arial" w:cs="Arial"/>
          <w:sz w:val="22"/>
          <w:szCs w:val="22"/>
        </w:rPr>
      </w:pPr>
    </w:p>
    <w:sectPr w:rsidR="00E324DE" w:rsidRPr="001114D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0000000000000000000"/>
    <w:charset w:val="00"/>
    <w:family w:val="roman"/>
    <w:notTrueType/>
    <w:pitch w:val="default"/>
  </w:font>
  <w:font w:name="Aptos Display">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9420505"/>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6D14A35"/>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78926384">
    <w:abstractNumId w:val="0"/>
  </w:num>
  <w:num w:numId="2" w16cid:durableId="19832352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3"/>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24DE"/>
    <w:rsid w:val="0008645D"/>
    <w:rsid w:val="001114DB"/>
    <w:rsid w:val="00177AA7"/>
    <w:rsid w:val="002B71E2"/>
    <w:rsid w:val="00383F89"/>
    <w:rsid w:val="003C64F1"/>
    <w:rsid w:val="00473541"/>
    <w:rsid w:val="00570D7E"/>
    <w:rsid w:val="00573EA3"/>
    <w:rsid w:val="00696A00"/>
    <w:rsid w:val="007C45A7"/>
    <w:rsid w:val="008627F9"/>
    <w:rsid w:val="008724ED"/>
    <w:rsid w:val="00873D00"/>
    <w:rsid w:val="00962349"/>
    <w:rsid w:val="009C6C77"/>
    <w:rsid w:val="00A10C5A"/>
    <w:rsid w:val="00AE336C"/>
    <w:rsid w:val="00C251F7"/>
    <w:rsid w:val="00C55549"/>
    <w:rsid w:val="00E13C43"/>
    <w:rsid w:val="00E324DE"/>
    <w:rsid w:val="00F222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8895B5E"/>
  <w15:chartTrackingRefBased/>
  <w15:docId w15:val="{4A64FE5A-A0BF-42C2-A871-C9FA5B3245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324D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324D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E324D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324D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324D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324D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324D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324D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324D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324D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324D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324D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324D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324D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324D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324D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324D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324DE"/>
    <w:rPr>
      <w:rFonts w:eastAsiaTheme="majorEastAsia" w:cstheme="majorBidi"/>
      <w:color w:val="272727" w:themeColor="text1" w:themeTint="D8"/>
    </w:rPr>
  </w:style>
  <w:style w:type="paragraph" w:styleId="Title">
    <w:name w:val="Title"/>
    <w:basedOn w:val="Normal"/>
    <w:next w:val="Normal"/>
    <w:link w:val="TitleChar"/>
    <w:uiPriority w:val="10"/>
    <w:qFormat/>
    <w:rsid w:val="00E324D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324D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324D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324D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324DE"/>
    <w:pPr>
      <w:spacing w:before="160"/>
      <w:jc w:val="center"/>
    </w:pPr>
    <w:rPr>
      <w:i/>
      <w:iCs/>
      <w:color w:val="404040" w:themeColor="text1" w:themeTint="BF"/>
    </w:rPr>
  </w:style>
  <w:style w:type="character" w:customStyle="1" w:styleId="QuoteChar">
    <w:name w:val="Quote Char"/>
    <w:basedOn w:val="DefaultParagraphFont"/>
    <w:link w:val="Quote"/>
    <w:uiPriority w:val="29"/>
    <w:rsid w:val="00E324DE"/>
    <w:rPr>
      <w:i/>
      <w:iCs/>
      <w:color w:val="404040" w:themeColor="text1" w:themeTint="BF"/>
    </w:rPr>
  </w:style>
  <w:style w:type="paragraph" w:styleId="ListParagraph">
    <w:name w:val="List Paragraph"/>
    <w:basedOn w:val="Normal"/>
    <w:uiPriority w:val="34"/>
    <w:qFormat/>
    <w:rsid w:val="00E324DE"/>
    <w:pPr>
      <w:ind w:left="720"/>
      <w:contextualSpacing/>
    </w:pPr>
  </w:style>
  <w:style w:type="character" w:styleId="IntenseEmphasis">
    <w:name w:val="Intense Emphasis"/>
    <w:basedOn w:val="DefaultParagraphFont"/>
    <w:uiPriority w:val="21"/>
    <w:qFormat/>
    <w:rsid w:val="00E324DE"/>
    <w:rPr>
      <w:i/>
      <w:iCs/>
      <w:color w:val="0F4761" w:themeColor="accent1" w:themeShade="BF"/>
    </w:rPr>
  </w:style>
  <w:style w:type="paragraph" w:styleId="IntenseQuote">
    <w:name w:val="Intense Quote"/>
    <w:basedOn w:val="Normal"/>
    <w:next w:val="Normal"/>
    <w:link w:val="IntenseQuoteChar"/>
    <w:uiPriority w:val="30"/>
    <w:qFormat/>
    <w:rsid w:val="00E324D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324DE"/>
    <w:rPr>
      <w:i/>
      <w:iCs/>
      <w:color w:val="0F4761" w:themeColor="accent1" w:themeShade="BF"/>
    </w:rPr>
  </w:style>
  <w:style w:type="character" w:styleId="IntenseReference">
    <w:name w:val="Intense Reference"/>
    <w:basedOn w:val="DefaultParagraphFont"/>
    <w:uiPriority w:val="32"/>
    <w:qFormat/>
    <w:rsid w:val="00E324DE"/>
    <w:rPr>
      <w:b/>
      <w:bCs/>
      <w:smallCaps/>
      <w:color w:val="0F4761" w:themeColor="accent1" w:themeShade="BF"/>
      <w:spacing w:val="5"/>
    </w:rPr>
  </w:style>
  <w:style w:type="paragraph" w:customStyle="1" w:styleId="p1">
    <w:name w:val="p1"/>
    <w:basedOn w:val="Normal"/>
    <w:rsid w:val="00E324DE"/>
    <w:pPr>
      <w:spacing w:before="100" w:beforeAutospacing="1" w:after="100" w:afterAutospacing="1" w:line="240" w:lineRule="auto"/>
    </w:pPr>
    <w:rPr>
      <w:rFonts w:ascii="Times New Roman" w:hAnsi="Times New Roman" w:cs="Times New Roman"/>
      <w:kern w:val="0"/>
      <w14:ligatures w14:val="none"/>
    </w:rPr>
  </w:style>
  <w:style w:type="character" w:customStyle="1" w:styleId="s1">
    <w:name w:val="s1"/>
    <w:basedOn w:val="DefaultParagraphFont"/>
    <w:rsid w:val="00E324DE"/>
  </w:style>
  <w:style w:type="paragraph" w:customStyle="1" w:styleId="p2">
    <w:name w:val="p2"/>
    <w:basedOn w:val="Normal"/>
    <w:rsid w:val="00E324DE"/>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E324DE"/>
  </w:style>
  <w:style w:type="paragraph" w:customStyle="1" w:styleId="p3">
    <w:name w:val="p3"/>
    <w:basedOn w:val="Normal"/>
    <w:rsid w:val="00E324DE"/>
    <w:pPr>
      <w:spacing w:before="100" w:beforeAutospacing="1" w:after="100" w:afterAutospacing="1" w:line="240" w:lineRule="auto"/>
    </w:pPr>
    <w:rPr>
      <w:rFonts w:ascii="Times New Roman" w:hAnsi="Times New Roman" w:cs="Times New Roman"/>
      <w:kern w:val="0"/>
      <w14:ligatures w14:val="none"/>
    </w:rPr>
  </w:style>
  <w:style w:type="character" w:customStyle="1" w:styleId="s3">
    <w:name w:val="s3"/>
    <w:basedOn w:val="DefaultParagraphFont"/>
    <w:rsid w:val="00E324D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10</TotalTime>
  <Pages>1</Pages>
  <Words>1646</Words>
  <Characters>9385</Characters>
  <Application>Microsoft Office Word</Application>
  <DocSecurity>4</DocSecurity>
  <Lines>78</Lines>
  <Paragraphs>22</Paragraphs>
  <ScaleCrop>false</ScaleCrop>
  <Company/>
  <LinksUpToDate>false</LinksUpToDate>
  <CharactersWithSpaces>11009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Aribah Shaffiq (2504748)</dc:creator>
  <cp:keywords/>
  <dc:description/>
  <cp:lastModifiedBy>Aribah Shaffiq (2504748)</cp:lastModifiedBy>
  <cp:revision>19</cp:revision>
  <dcterms:created xsi:type="dcterms:W3CDTF">2026-02-22T20:33:00Z</dcterms:created>
  <dcterms:modified xsi:type="dcterms:W3CDTF">2026-02-22T12:41:00Z</dcterms:modified>
</cp:coreProperties>
</file>