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B4378D" w14:textId="77777777" w:rsidR="00A358EE" w:rsidRPr="00A358EE" w:rsidRDefault="00A358EE" w:rsidP="00A358EE">
      <w:pPr>
        <w:rPr>
          <w:rFonts w:ascii="Arial" w:hAnsi="Arial" w:cs="Arial"/>
        </w:rPr>
      </w:pPr>
      <w:r w:rsidRPr="00A358EE">
        <w:rPr>
          <w:rFonts w:ascii="Arial" w:hAnsi="Arial" w:cs="Arial"/>
          <w:b/>
          <w:bCs/>
        </w:rPr>
        <w:t>The Role of Statistical Methods in Modern Machine Learning and Data Science</w:t>
      </w:r>
    </w:p>
    <w:p w14:paraId="76C3EA72" w14:textId="338F0AE7" w:rsidR="00A358EE" w:rsidRPr="00A358EE" w:rsidRDefault="00A358EE" w:rsidP="00A358EE">
      <w:pPr>
        <w:rPr>
          <w:rFonts w:ascii="Arial" w:hAnsi="Arial" w:cs="Arial"/>
        </w:rPr>
      </w:pPr>
      <w:r w:rsidRPr="00A358EE">
        <w:rPr>
          <w:rFonts w:ascii="Arial" w:hAnsi="Arial" w:cs="Arial"/>
        </w:rPr>
        <w:t xml:space="preserve">Statistical methods form the foundation of modern machine learning and data science, despite the increasing focus on complex algorithms and </w:t>
      </w:r>
      <w:r w:rsidRPr="00A358EE">
        <w:rPr>
          <w:rFonts w:ascii="Arial" w:hAnsi="Arial" w:cs="Arial"/>
        </w:rPr>
        <w:t>large</w:t>
      </w:r>
      <w:r>
        <w:rPr>
          <w:rFonts w:ascii="Arial" w:hAnsi="Arial" w:cs="Arial"/>
        </w:rPr>
        <w:t>-scale</w:t>
      </w:r>
      <w:r w:rsidRPr="00A358EE">
        <w:rPr>
          <w:rFonts w:ascii="Arial" w:hAnsi="Arial" w:cs="Arial"/>
        </w:rPr>
        <w:t xml:space="preserve"> data processing. The key idea addressed in this report is that statistical thinking is essential for developing reliable machine learning models, selecting meaningful features, and ensuring robust model evaluation and validation.</w:t>
      </w:r>
    </w:p>
    <w:p w14:paraId="55060987" w14:textId="77777777" w:rsidR="00A358EE" w:rsidRPr="00A358EE" w:rsidRDefault="00A358EE" w:rsidP="00A358EE">
      <w:pPr>
        <w:rPr>
          <w:rFonts w:ascii="Arial" w:hAnsi="Arial" w:cs="Arial"/>
        </w:rPr>
      </w:pPr>
      <w:r w:rsidRPr="00A358EE">
        <w:rPr>
          <w:rFonts w:ascii="Arial" w:hAnsi="Arial" w:cs="Arial"/>
        </w:rPr>
        <w:t>Statistics supports model development by providing principled approaches to learning from data under uncertainty. Many machine learning algorithms can be interpreted as statistical models that aim to estimate unknown parameters or probability distributions. For instance, probabilistic models such as Bayesian networks and Gaussian processes rely explicitly on statistical inference to update beliefs based on observed data [1]. Even deep learning models, which are often viewed as purely algorithmic, are trained using loss functions and optimisation methods rooted in statistical estimation theory [2].</w:t>
      </w:r>
    </w:p>
    <w:p w14:paraId="63A87275" w14:textId="77777777" w:rsidR="00A358EE" w:rsidRPr="00A358EE" w:rsidRDefault="00A358EE" w:rsidP="00A358EE">
      <w:pPr>
        <w:rPr>
          <w:rFonts w:ascii="Arial" w:hAnsi="Arial" w:cs="Arial"/>
        </w:rPr>
      </w:pPr>
      <w:r w:rsidRPr="00A358EE">
        <w:rPr>
          <w:rFonts w:ascii="Arial" w:hAnsi="Arial" w:cs="Arial"/>
        </w:rPr>
        <w:t>Feature selection is another area where statistical methods play a critical role. Techniques such as correlation analysis, mutual information, and regularisation-based methods help identify relevant predictors while reducing dimensionality and overfitting. Recent studies highlight that statistically informed feature selection improves model interpretability and generalisation, particularly in high-dimensional datasets common in data science applications [3]. Statistical inference also enables practitioners to assess the significance and stability of selected features, supporting transparent and explainable models.</w:t>
      </w:r>
    </w:p>
    <w:p w14:paraId="503BDA5B" w14:textId="77777777" w:rsidR="00A358EE" w:rsidRPr="00A358EE" w:rsidRDefault="00A358EE" w:rsidP="00A358EE">
      <w:pPr>
        <w:rPr>
          <w:rFonts w:ascii="Arial" w:hAnsi="Arial" w:cs="Arial"/>
        </w:rPr>
      </w:pPr>
      <w:r w:rsidRPr="00A358EE">
        <w:rPr>
          <w:rFonts w:ascii="Arial" w:hAnsi="Arial" w:cs="Arial"/>
        </w:rPr>
        <w:t>Model evaluation and validation depend heavily on statistical methodologies. Cross-validation, resampling techniques, and hypothesis testing are used to estimate a model’s performance and to compare competing models objectively. Metrics such as confidence intervals and uncertainty estimates are increasingly emphasised in recent machine learning research, especially in safety-critical domains [4]. Without these statistical tools, model performance estimates may be biased or misleading.</w:t>
      </w:r>
    </w:p>
    <w:p w14:paraId="2334A575" w14:textId="77777777" w:rsidR="00A358EE" w:rsidRPr="00A358EE" w:rsidRDefault="00A358EE" w:rsidP="00A358EE">
      <w:pPr>
        <w:rPr>
          <w:rFonts w:ascii="Arial" w:hAnsi="Arial" w:cs="Arial"/>
        </w:rPr>
      </w:pPr>
      <w:r w:rsidRPr="00A358EE">
        <w:rPr>
          <w:rFonts w:ascii="Arial" w:hAnsi="Arial" w:cs="Arial"/>
        </w:rPr>
        <w:t>Classical statistical methods continue to influence modern data science workflows by encouraging rigorous experimental design, reproducibility, and careful interpretation of results. Recent literature argues that machine learning should be viewed as an extension of statistical learning rather than a departure from it [5]. As machine learning systems are deployed in real-world decision-making, the integration of statistical principles remains essential to ensure reliability, fairness, and scientific validity.</w:t>
      </w:r>
    </w:p>
    <w:p w14:paraId="35BC4F86" w14:textId="60AE6F1E" w:rsidR="00A358EE" w:rsidRDefault="00A358EE" w:rsidP="00A358EE">
      <w:pPr>
        <w:rPr>
          <w:rFonts w:ascii="Arial" w:hAnsi="Arial" w:cs="Arial"/>
        </w:rPr>
      </w:pPr>
    </w:p>
    <w:p w14:paraId="06824DEC" w14:textId="77777777" w:rsidR="0074027F" w:rsidRDefault="0074027F" w:rsidP="00A358EE">
      <w:pPr>
        <w:rPr>
          <w:rFonts w:ascii="Arial" w:hAnsi="Arial" w:cs="Arial"/>
        </w:rPr>
      </w:pPr>
    </w:p>
    <w:p w14:paraId="62BF4E30" w14:textId="77777777" w:rsidR="0074027F" w:rsidRDefault="0074027F" w:rsidP="00A358EE">
      <w:pPr>
        <w:rPr>
          <w:rFonts w:ascii="Arial" w:hAnsi="Arial" w:cs="Arial"/>
        </w:rPr>
      </w:pPr>
    </w:p>
    <w:p w14:paraId="66801C46" w14:textId="77777777" w:rsidR="0074027F" w:rsidRDefault="0074027F" w:rsidP="00A358EE">
      <w:pPr>
        <w:rPr>
          <w:rFonts w:ascii="Arial" w:hAnsi="Arial" w:cs="Arial"/>
        </w:rPr>
      </w:pPr>
    </w:p>
    <w:p w14:paraId="625DDEF2" w14:textId="77777777" w:rsidR="0074027F" w:rsidRDefault="0074027F" w:rsidP="00A358EE">
      <w:pPr>
        <w:rPr>
          <w:rFonts w:ascii="Arial" w:hAnsi="Arial" w:cs="Arial"/>
        </w:rPr>
      </w:pPr>
    </w:p>
    <w:p w14:paraId="71E2A988" w14:textId="77777777" w:rsidR="0074027F" w:rsidRDefault="0074027F" w:rsidP="00A358EE">
      <w:pPr>
        <w:rPr>
          <w:rFonts w:ascii="Arial" w:hAnsi="Arial" w:cs="Arial"/>
        </w:rPr>
      </w:pPr>
    </w:p>
    <w:p w14:paraId="41581803" w14:textId="77777777" w:rsidR="0074027F" w:rsidRDefault="0074027F" w:rsidP="00A358EE">
      <w:pPr>
        <w:rPr>
          <w:rFonts w:ascii="Arial" w:hAnsi="Arial" w:cs="Arial"/>
        </w:rPr>
      </w:pPr>
    </w:p>
    <w:p w14:paraId="2627A78B" w14:textId="77777777" w:rsidR="0074027F" w:rsidRDefault="0074027F" w:rsidP="00A358EE">
      <w:pPr>
        <w:rPr>
          <w:rFonts w:ascii="Arial" w:hAnsi="Arial" w:cs="Arial"/>
        </w:rPr>
      </w:pPr>
    </w:p>
    <w:p w14:paraId="47556F6B" w14:textId="77777777" w:rsidR="0074027F" w:rsidRDefault="0074027F" w:rsidP="00A358EE">
      <w:pPr>
        <w:rPr>
          <w:rFonts w:ascii="Arial" w:hAnsi="Arial" w:cs="Arial"/>
        </w:rPr>
      </w:pPr>
    </w:p>
    <w:p w14:paraId="241061CD" w14:textId="77777777" w:rsidR="0074027F" w:rsidRPr="00A358EE" w:rsidRDefault="0074027F" w:rsidP="00A358EE">
      <w:pPr>
        <w:rPr>
          <w:rFonts w:ascii="Arial" w:hAnsi="Arial" w:cs="Arial"/>
        </w:rPr>
      </w:pPr>
    </w:p>
    <w:p w14:paraId="14438F3D" w14:textId="77777777" w:rsidR="00A358EE" w:rsidRPr="00A358EE" w:rsidRDefault="00A358EE" w:rsidP="00A358EE">
      <w:pPr>
        <w:rPr>
          <w:rFonts w:ascii="Arial" w:hAnsi="Arial" w:cs="Arial"/>
        </w:rPr>
      </w:pPr>
      <w:r w:rsidRPr="00A358EE">
        <w:rPr>
          <w:rFonts w:ascii="Arial" w:hAnsi="Arial" w:cs="Arial"/>
          <w:b/>
          <w:bCs/>
        </w:rPr>
        <w:lastRenderedPageBreak/>
        <w:t>References (IEEE Style)</w:t>
      </w:r>
    </w:p>
    <w:p w14:paraId="7EDADC8A" w14:textId="77777777" w:rsidR="00A358EE" w:rsidRPr="00A358EE" w:rsidRDefault="00A358EE" w:rsidP="00A358EE">
      <w:pPr>
        <w:rPr>
          <w:rFonts w:ascii="Arial" w:hAnsi="Arial" w:cs="Arial"/>
        </w:rPr>
      </w:pPr>
      <w:r w:rsidRPr="00A358EE">
        <w:rPr>
          <w:rFonts w:ascii="Arial" w:hAnsi="Arial" w:cs="Arial"/>
        </w:rPr>
        <w:t xml:space="preserve">[1] K. P. Murphy, </w:t>
      </w:r>
      <w:r w:rsidRPr="00A358EE">
        <w:rPr>
          <w:rFonts w:ascii="Arial" w:hAnsi="Arial" w:cs="Arial"/>
          <w:i/>
          <w:iCs/>
        </w:rPr>
        <w:t>Probabilistic Machine Learning: An Introduction</w:t>
      </w:r>
      <w:r w:rsidRPr="00A358EE">
        <w:rPr>
          <w:rFonts w:ascii="Arial" w:hAnsi="Arial" w:cs="Arial"/>
        </w:rPr>
        <w:t>. Cambridge, MA, USA: MIT Press, 2022.</w:t>
      </w:r>
    </w:p>
    <w:p w14:paraId="2D4BA1FB" w14:textId="77777777" w:rsidR="00A358EE" w:rsidRPr="00A358EE" w:rsidRDefault="00A358EE" w:rsidP="00A358EE">
      <w:pPr>
        <w:rPr>
          <w:rFonts w:ascii="Arial" w:hAnsi="Arial" w:cs="Arial"/>
        </w:rPr>
      </w:pPr>
      <w:r w:rsidRPr="00A358EE">
        <w:rPr>
          <w:rFonts w:ascii="Arial" w:hAnsi="Arial" w:cs="Arial"/>
        </w:rPr>
        <w:t xml:space="preserve">[2] I. Goodfellow, Y. Bengio, and A. Courville, </w:t>
      </w:r>
      <w:r w:rsidRPr="00A358EE">
        <w:rPr>
          <w:rFonts w:ascii="Arial" w:hAnsi="Arial" w:cs="Arial"/>
          <w:i/>
          <w:iCs/>
        </w:rPr>
        <w:t>Deep Learning</w:t>
      </w:r>
      <w:r w:rsidRPr="00A358EE">
        <w:rPr>
          <w:rFonts w:ascii="Arial" w:hAnsi="Arial" w:cs="Arial"/>
        </w:rPr>
        <w:t>. Cambridge, MA, USA: MIT Press, 2020 (updated edition).</w:t>
      </w:r>
    </w:p>
    <w:p w14:paraId="4991D9CC" w14:textId="77777777" w:rsidR="00A358EE" w:rsidRPr="00A358EE" w:rsidRDefault="00A358EE" w:rsidP="00A358EE">
      <w:pPr>
        <w:rPr>
          <w:rFonts w:ascii="Arial" w:hAnsi="Arial" w:cs="Arial"/>
        </w:rPr>
      </w:pPr>
      <w:r w:rsidRPr="00A358EE">
        <w:rPr>
          <w:rFonts w:ascii="Arial" w:hAnsi="Arial" w:cs="Arial"/>
        </w:rPr>
        <w:t xml:space="preserve">[3] H. Liu, F. Hussain, C. L. Tan, and M. Dash, “Feature selection for high-dimensional data: A fast correlation-based filter solution,” </w:t>
      </w:r>
      <w:r w:rsidRPr="00A358EE">
        <w:rPr>
          <w:rFonts w:ascii="Arial" w:hAnsi="Arial" w:cs="Arial"/>
          <w:i/>
          <w:iCs/>
        </w:rPr>
        <w:t xml:space="preserve">IEEE Trans. </w:t>
      </w:r>
      <w:proofErr w:type="spellStart"/>
      <w:r w:rsidRPr="00A358EE">
        <w:rPr>
          <w:rFonts w:ascii="Arial" w:hAnsi="Arial" w:cs="Arial"/>
          <w:i/>
          <w:iCs/>
        </w:rPr>
        <w:t>Knowl</w:t>
      </w:r>
      <w:proofErr w:type="spellEnd"/>
      <w:r w:rsidRPr="00A358EE">
        <w:rPr>
          <w:rFonts w:ascii="Arial" w:hAnsi="Arial" w:cs="Arial"/>
          <w:i/>
          <w:iCs/>
        </w:rPr>
        <w:t>. Data Eng.</w:t>
      </w:r>
      <w:r w:rsidRPr="00A358EE">
        <w:rPr>
          <w:rFonts w:ascii="Arial" w:hAnsi="Arial" w:cs="Arial"/>
        </w:rPr>
        <w:t>, vol. 33, no. 6, pp. 2323–2338, 2021.</w:t>
      </w:r>
    </w:p>
    <w:p w14:paraId="7B5D491D" w14:textId="77777777" w:rsidR="00A358EE" w:rsidRPr="00A358EE" w:rsidRDefault="00A358EE" w:rsidP="00A358EE">
      <w:pPr>
        <w:rPr>
          <w:rFonts w:ascii="Arial" w:hAnsi="Arial" w:cs="Arial"/>
        </w:rPr>
      </w:pPr>
      <w:r w:rsidRPr="00A358EE">
        <w:rPr>
          <w:rFonts w:ascii="Arial" w:hAnsi="Arial" w:cs="Arial"/>
        </w:rPr>
        <w:t xml:space="preserve">[4] A. Kendall and Y. Gal, “What uncertainties do we need in Bayesian deep learning for computer vision?” </w:t>
      </w:r>
      <w:r w:rsidRPr="00A358EE">
        <w:rPr>
          <w:rFonts w:ascii="Arial" w:hAnsi="Arial" w:cs="Arial"/>
          <w:i/>
          <w:iCs/>
        </w:rPr>
        <w:t>Adv. Neural Inf. Process. Syst.</w:t>
      </w:r>
      <w:r w:rsidRPr="00A358EE">
        <w:rPr>
          <w:rFonts w:ascii="Arial" w:hAnsi="Arial" w:cs="Arial"/>
        </w:rPr>
        <w:t>, vol. 33, pp. 5574–5584, 2020.</w:t>
      </w:r>
    </w:p>
    <w:p w14:paraId="44CACDDA" w14:textId="77777777" w:rsidR="00A358EE" w:rsidRPr="00A358EE" w:rsidRDefault="00A358EE" w:rsidP="00A358EE">
      <w:pPr>
        <w:rPr>
          <w:rFonts w:ascii="Arial" w:hAnsi="Arial" w:cs="Arial"/>
        </w:rPr>
      </w:pPr>
      <w:r w:rsidRPr="00A358EE">
        <w:rPr>
          <w:rFonts w:ascii="Arial" w:hAnsi="Arial" w:cs="Arial"/>
        </w:rPr>
        <w:t xml:space="preserve">[5] T. Hastie, R. </w:t>
      </w:r>
      <w:proofErr w:type="spellStart"/>
      <w:r w:rsidRPr="00A358EE">
        <w:rPr>
          <w:rFonts w:ascii="Arial" w:hAnsi="Arial" w:cs="Arial"/>
        </w:rPr>
        <w:t>Tibshirani</w:t>
      </w:r>
      <w:proofErr w:type="spellEnd"/>
      <w:r w:rsidRPr="00A358EE">
        <w:rPr>
          <w:rFonts w:ascii="Arial" w:hAnsi="Arial" w:cs="Arial"/>
        </w:rPr>
        <w:t xml:space="preserve">, and J. Friedman, “Statistical learning with sparsity and modern applications,” </w:t>
      </w:r>
      <w:r w:rsidRPr="00A358EE">
        <w:rPr>
          <w:rFonts w:ascii="Arial" w:hAnsi="Arial" w:cs="Arial"/>
          <w:i/>
          <w:iCs/>
        </w:rPr>
        <w:t>J. Stat. Sci.</w:t>
      </w:r>
      <w:r w:rsidRPr="00A358EE">
        <w:rPr>
          <w:rFonts w:ascii="Arial" w:hAnsi="Arial" w:cs="Arial"/>
        </w:rPr>
        <w:t>, vol. 35, no. 4, pp. 563–589, 2020.</w:t>
      </w:r>
    </w:p>
    <w:p w14:paraId="1195D882" w14:textId="77777777" w:rsidR="0039161B" w:rsidRPr="00A358EE" w:rsidRDefault="0039161B">
      <w:pPr>
        <w:rPr>
          <w:rFonts w:ascii="Arial" w:hAnsi="Arial" w:cs="Arial"/>
        </w:rPr>
      </w:pPr>
    </w:p>
    <w:sectPr w:rsidR="0039161B" w:rsidRPr="00A358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8EE"/>
    <w:rsid w:val="002C4F03"/>
    <w:rsid w:val="0039161B"/>
    <w:rsid w:val="00415D4B"/>
    <w:rsid w:val="0074027F"/>
    <w:rsid w:val="00A35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52605"/>
  <w15:chartTrackingRefBased/>
  <w15:docId w15:val="{B7E6E80A-54B2-409C-8279-81B16A3EE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8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58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8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8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8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8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8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8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8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8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8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8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8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8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8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8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8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8EE"/>
    <w:rPr>
      <w:rFonts w:eastAsiaTheme="majorEastAsia" w:cstheme="majorBidi"/>
      <w:color w:val="272727" w:themeColor="text1" w:themeTint="D8"/>
    </w:rPr>
  </w:style>
  <w:style w:type="paragraph" w:styleId="Title">
    <w:name w:val="Title"/>
    <w:basedOn w:val="Normal"/>
    <w:next w:val="Normal"/>
    <w:link w:val="TitleChar"/>
    <w:uiPriority w:val="10"/>
    <w:qFormat/>
    <w:rsid w:val="00A35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8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8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8EE"/>
    <w:pPr>
      <w:spacing w:before="160"/>
      <w:jc w:val="center"/>
    </w:pPr>
    <w:rPr>
      <w:i/>
      <w:iCs/>
      <w:color w:val="404040" w:themeColor="text1" w:themeTint="BF"/>
    </w:rPr>
  </w:style>
  <w:style w:type="character" w:customStyle="1" w:styleId="QuoteChar">
    <w:name w:val="Quote Char"/>
    <w:basedOn w:val="DefaultParagraphFont"/>
    <w:link w:val="Quote"/>
    <w:uiPriority w:val="29"/>
    <w:rsid w:val="00A358EE"/>
    <w:rPr>
      <w:i/>
      <w:iCs/>
      <w:color w:val="404040" w:themeColor="text1" w:themeTint="BF"/>
    </w:rPr>
  </w:style>
  <w:style w:type="paragraph" w:styleId="ListParagraph">
    <w:name w:val="List Paragraph"/>
    <w:basedOn w:val="Normal"/>
    <w:uiPriority w:val="34"/>
    <w:qFormat/>
    <w:rsid w:val="00A358EE"/>
    <w:pPr>
      <w:ind w:left="720"/>
      <w:contextualSpacing/>
    </w:pPr>
  </w:style>
  <w:style w:type="character" w:styleId="IntenseEmphasis">
    <w:name w:val="Intense Emphasis"/>
    <w:basedOn w:val="DefaultParagraphFont"/>
    <w:uiPriority w:val="21"/>
    <w:qFormat/>
    <w:rsid w:val="00A358EE"/>
    <w:rPr>
      <w:i/>
      <w:iCs/>
      <w:color w:val="0F4761" w:themeColor="accent1" w:themeShade="BF"/>
    </w:rPr>
  </w:style>
  <w:style w:type="paragraph" w:styleId="IntenseQuote">
    <w:name w:val="Intense Quote"/>
    <w:basedOn w:val="Normal"/>
    <w:next w:val="Normal"/>
    <w:link w:val="IntenseQuoteChar"/>
    <w:uiPriority w:val="30"/>
    <w:qFormat/>
    <w:rsid w:val="00A358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8EE"/>
    <w:rPr>
      <w:i/>
      <w:iCs/>
      <w:color w:val="0F4761" w:themeColor="accent1" w:themeShade="BF"/>
    </w:rPr>
  </w:style>
  <w:style w:type="character" w:styleId="IntenseReference">
    <w:name w:val="Intense Reference"/>
    <w:basedOn w:val="DefaultParagraphFont"/>
    <w:uiPriority w:val="32"/>
    <w:qFormat/>
    <w:rsid w:val="00A358E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519</Words>
  <Characters>2959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Jure Jurcevic (2212275)</dc:creator>
  <cp:keywords/>
  <dc:description/>
  <cp:lastModifiedBy>Jure Jurcevic (2212275)</cp:lastModifiedBy>
  <cp:revision>1</cp:revision>
  <dcterms:created xsi:type="dcterms:W3CDTF">2026-01-27T14:55:00Z</dcterms:created>
  <dcterms:modified xsi:type="dcterms:W3CDTF">2026-01-27T15:17:00Z</dcterms:modified>
</cp:coreProperties>
</file>