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sz w:val="24"/>
        </w:rPr>
        <w:id w:val="81495261"/>
        <w:docPartObj>
          <w:docPartGallery w:val="Cover Pages"/>
          <w:docPartUnique/>
        </w:docPartObj>
      </w:sdtPr>
      <w:sdtEndPr/>
      <w:sdtContent>
        <w:p w:rsidR="00702785" w:rsidRPr="00040664" w:rsidRDefault="00702785">
          <w:pPr>
            <w:rPr>
              <w:sz w:val="24"/>
            </w:rPr>
          </w:pPr>
          <w:r w:rsidRPr="00040664">
            <w:rPr>
              <w:noProof/>
              <w:sz w:val="24"/>
              <w:lang w:eastAsia="en-GB"/>
            </w:rPr>
            <mc:AlternateContent>
              <mc:Choice Requires="wpg">
                <w:drawing>
                  <wp:anchor distT="0" distB="0" distL="114300" distR="114300" simplePos="0" relativeHeight="251659264" behindDoc="1" locked="0" layoutInCell="1" allowOverlap="1" wp14:anchorId="36B3CF39" wp14:editId="2B2194B3">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rsidR="00702785" w:rsidRDefault="00702785">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02785" w:rsidRDefault="00A006C7">
                                  <w:pPr>
                                    <w:pStyle w:val="NoSpacing"/>
                                    <w:rPr>
                                      <w:rFonts w:asciiTheme="majorHAnsi" w:eastAsiaTheme="majorEastAsia" w:hAnsiTheme="majorHAnsi" w:cstheme="majorBidi"/>
                                      <w:caps/>
                                      <w:color w:val="FFFFFF" w:themeColor="background1"/>
                                      <w:sz w:val="64"/>
                                      <w:szCs w:val="64"/>
                                    </w:rPr>
                                  </w:pPr>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r w:rsidR="000E76F8">
                                        <w:rPr>
                                          <w:rFonts w:asciiTheme="majorHAnsi" w:eastAsiaTheme="majorEastAsia" w:hAnsiTheme="majorHAnsi" w:cstheme="majorBidi"/>
                                          <w:caps/>
                                          <w:color w:val="FFFFFF" w:themeColor="background1"/>
                                          <w:sz w:val="64"/>
                                          <w:szCs w:val="64"/>
                                        </w:rPr>
                                        <w:t>Budgetary Constraints, accountability and best value</w:t>
                                      </w:r>
                                    </w:sdtContent>
                                  </w:sdt>
                                </w:p>
                                <w:sdt>
                                  <w:sdtPr>
                                    <w:rPr>
                                      <w:color w:val="5B9BD5"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rsidR="00702785" w:rsidRDefault="00702785">
                                      <w:pPr>
                                        <w:pStyle w:val="NoSpacing"/>
                                        <w:spacing w:before="120"/>
                                        <w:rPr>
                                          <w:color w:val="5B9BD5" w:themeColor="accent1"/>
                                          <w:sz w:val="36"/>
                                          <w:szCs w:val="36"/>
                                        </w:rPr>
                                      </w:pPr>
                                      <w:r w:rsidRPr="00702785">
                                        <w:rPr>
                                          <w:color w:val="5B9BD5" w:themeColor="accent1"/>
                                          <w:sz w:val="36"/>
                                          <w:szCs w:val="36"/>
                                        </w:rPr>
                                        <w:t>Sean Holmes - 1802429</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6B3CF39"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rsidR="00702785" w:rsidRDefault="00702785">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rsidR="00702785" w:rsidRDefault="00FC2D8C">
                            <w:pPr>
                              <w:pStyle w:val="NoSpacing"/>
                              <w:rPr>
                                <w:rFonts w:asciiTheme="majorHAnsi" w:eastAsiaTheme="majorEastAsia" w:hAnsiTheme="majorHAnsi" w:cstheme="majorBidi"/>
                                <w:caps/>
                                <w:color w:val="FFFFFF" w:themeColor="background1"/>
                                <w:sz w:val="64"/>
                                <w:szCs w:val="64"/>
                              </w:rPr>
                            </w:pPr>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r w:rsidR="000E76F8">
                                  <w:rPr>
                                    <w:rFonts w:asciiTheme="majorHAnsi" w:eastAsiaTheme="majorEastAsia" w:hAnsiTheme="majorHAnsi" w:cstheme="majorBidi"/>
                                    <w:caps/>
                                    <w:color w:val="FFFFFF" w:themeColor="background1"/>
                                    <w:sz w:val="64"/>
                                    <w:szCs w:val="64"/>
                                  </w:rPr>
                                  <w:t>Budgetary Constraints, accountability and best value</w:t>
                                </w:r>
                              </w:sdtContent>
                            </w:sdt>
                          </w:p>
                          <w:sdt>
                            <w:sdtPr>
                              <w:rPr>
                                <w:color w:val="5B9BD5"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rsidR="00702785" w:rsidRDefault="00702785">
                                <w:pPr>
                                  <w:pStyle w:val="NoSpacing"/>
                                  <w:spacing w:before="120"/>
                                  <w:rPr>
                                    <w:color w:val="5B9BD5" w:themeColor="accent1"/>
                                    <w:sz w:val="36"/>
                                    <w:szCs w:val="36"/>
                                  </w:rPr>
                                </w:pPr>
                                <w:r w:rsidRPr="00702785">
                                  <w:rPr>
                                    <w:color w:val="5B9BD5" w:themeColor="accent1"/>
                                    <w:sz w:val="36"/>
                                    <w:szCs w:val="36"/>
                                  </w:rPr>
                                  <w:t>Sean Holmes - 1802429</w:t>
                                </w:r>
                              </w:p>
                            </w:sdtContent>
                          </w:sdt>
                        </w:txbxContent>
                      </v:textbox>
                    </v:shape>
                    <w10:wrap anchorx="page" anchory="page"/>
                  </v:group>
                </w:pict>
              </mc:Fallback>
            </mc:AlternateContent>
          </w:r>
        </w:p>
        <w:p w:rsidR="00702785" w:rsidRPr="00040664" w:rsidRDefault="00702785">
          <w:pPr>
            <w:rPr>
              <w:sz w:val="24"/>
            </w:rPr>
          </w:pPr>
          <w:r w:rsidRPr="00040664">
            <w:rPr>
              <w:sz w:val="24"/>
            </w:rPr>
            <w:br w:type="page"/>
          </w:r>
        </w:p>
      </w:sdtContent>
    </w:sdt>
    <w:p w:rsidR="00870D8C" w:rsidRDefault="00870D8C">
      <w:pPr>
        <w:rPr>
          <w:sz w:val="24"/>
        </w:rPr>
      </w:pPr>
      <w:r>
        <w:rPr>
          <w:sz w:val="24"/>
        </w:rPr>
        <w:lastRenderedPageBreak/>
        <w:t>Accountability, as Lindberg (2009) states, has a long history within the topics of political science and accounting. To which, within politics the idea of representational democracy where those who are under the governing body, the citizen</w:t>
      </w:r>
      <w:r w:rsidR="00BD0D8E">
        <w:rPr>
          <w:sz w:val="24"/>
        </w:rPr>
        <w:t>s</w:t>
      </w:r>
      <w:r w:rsidR="00CA45E8">
        <w:rPr>
          <w:sz w:val="24"/>
        </w:rPr>
        <w:t>,</w:t>
      </w:r>
      <w:r>
        <w:rPr>
          <w:sz w:val="24"/>
        </w:rPr>
        <w:t xml:space="preserve"> are separate from the governors. However, the core concept is that when the power to make decisions is transferred from the people to the governing body, it requires a system in ord</w:t>
      </w:r>
      <w:r w:rsidR="003B3C25">
        <w:rPr>
          <w:sz w:val="24"/>
        </w:rPr>
        <w:t>er to keep it in check, this</w:t>
      </w:r>
      <w:r>
        <w:rPr>
          <w:sz w:val="24"/>
        </w:rPr>
        <w:t xml:space="preserve"> is where the idea of accountability</w:t>
      </w:r>
      <w:r w:rsidR="00EE4C59">
        <w:rPr>
          <w:sz w:val="24"/>
        </w:rPr>
        <w:t xml:space="preserve"> then</w:t>
      </w:r>
      <w:r>
        <w:rPr>
          <w:sz w:val="24"/>
        </w:rPr>
        <w:t xml:space="preserve"> comes into play.</w:t>
      </w:r>
      <w:r w:rsidR="004150B8">
        <w:rPr>
          <w:sz w:val="24"/>
        </w:rPr>
        <w:t xml:space="preserve"> I</w:t>
      </w:r>
      <w:r w:rsidR="00FC2D8C">
        <w:rPr>
          <w:sz w:val="24"/>
        </w:rPr>
        <w:t xml:space="preserve">f the Governing body goes against the system then it allows the person or people in charge to be removed from their positions in the governing body itself, allowing the citizens, those who are governed, to be safe-guarded from those with power, abusing their power. This is why we now have the regular evaluations on performance, sanctions that can be imposed and the delegation of authority, in order so that the same person is not to blame for all faults and actions of everyone under them, but the person directly responsible is. </w:t>
      </w:r>
    </w:p>
    <w:p w:rsidR="00AD70F4" w:rsidRDefault="00AD70F4">
      <w:pPr>
        <w:rPr>
          <w:sz w:val="24"/>
        </w:rPr>
      </w:pPr>
      <w:r>
        <w:rPr>
          <w:sz w:val="24"/>
        </w:rPr>
        <w:t>Lindberg (2009) also states that among the past few years, that defining Accountability is incredibly difficult due to the large amount of results when searching it up online, which expands to cover almost ever variation of Accountability known, however remains central to the idea of democracy today. Yet, due to the amount of results it has now caused a problem with the meanings and concept of accountability.</w:t>
      </w:r>
    </w:p>
    <w:p w:rsidR="00AD70F4" w:rsidRDefault="00FC2D8C" w:rsidP="00AD70F4">
      <w:pPr>
        <w:rPr>
          <w:sz w:val="24"/>
        </w:rPr>
      </w:pPr>
      <w:r>
        <w:rPr>
          <w:sz w:val="24"/>
        </w:rPr>
        <w:t xml:space="preserve">As </w:t>
      </w:r>
      <w:r w:rsidR="005201E2" w:rsidRPr="00040664">
        <w:rPr>
          <w:sz w:val="24"/>
        </w:rPr>
        <w:t>Mechkova et a</w:t>
      </w:r>
      <w:r w:rsidR="00A85103">
        <w:rPr>
          <w:sz w:val="24"/>
        </w:rPr>
        <w:t>l (2019) describes</w:t>
      </w:r>
      <w:r>
        <w:rPr>
          <w:sz w:val="24"/>
        </w:rPr>
        <w:t xml:space="preserve"> accountability, that it is</w:t>
      </w:r>
      <w:r w:rsidR="005201E2" w:rsidRPr="00040664">
        <w:rPr>
          <w:sz w:val="24"/>
        </w:rPr>
        <w:t xml:space="preserve"> the largest portion </w:t>
      </w:r>
      <w:r w:rsidR="00A85103">
        <w:rPr>
          <w:sz w:val="24"/>
        </w:rPr>
        <w:t>of governance in modern society. That</w:t>
      </w:r>
      <w:r w:rsidR="005201E2" w:rsidRPr="00040664">
        <w:rPr>
          <w:sz w:val="24"/>
        </w:rPr>
        <w:t xml:space="preserve"> ensuring that the government and its employees are </w:t>
      </w:r>
      <w:r w:rsidR="00A85103">
        <w:rPr>
          <w:sz w:val="24"/>
        </w:rPr>
        <w:t xml:space="preserve">held to </w:t>
      </w:r>
      <w:r w:rsidR="005201E2" w:rsidRPr="00040664">
        <w:rPr>
          <w:sz w:val="24"/>
        </w:rPr>
        <w:t>acc</w:t>
      </w:r>
      <w:r w:rsidR="00A85103">
        <w:rPr>
          <w:sz w:val="24"/>
        </w:rPr>
        <w:t>ount</w:t>
      </w:r>
      <w:r w:rsidR="00F8598B" w:rsidRPr="00040664">
        <w:rPr>
          <w:sz w:val="24"/>
        </w:rPr>
        <w:t xml:space="preserve"> is one of the highest</w:t>
      </w:r>
      <w:r w:rsidR="00AD70F4" w:rsidRPr="00AD70F4">
        <w:rPr>
          <w:sz w:val="24"/>
        </w:rPr>
        <w:t xml:space="preserve"> </w:t>
      </w:r>
      <w:r w:rsidR="00AD70F4">
        <w:rPr>
          <w:sz w:val="24"/>
        </w:rPr>
        <w:t>However, going back to Lindberg (2009) states that among the past few years, that defining Accountability is incredibly difficult due to the large amount of resul</w:t>
      </w:r>
      <w:r w:rsidR="004150B8">
        <w:rPr>
          <w:sz w:val="24"/>
        </w:rPr>
        <w:t xml:space="preserve">ts when searching it up online. This </w:t>
      </w:r>
      <w:r w:rsidR="00AD70F4">
        <w:rPr>
          <w:sz w:val="24"/>
        </w:rPr>
        <w:t>expands to cover almost ever</w:t>
      </w:r>
      <w:r w:rsidR="004150B8">
        <w:rPr>
          <w:sz w:val="24"/>
        </w:rPr>
        <w:t>y</w:t>
      </w:r>
      <w:r w:rsidR="00AD70F4">
        <w:rPr>
          <w:sz w:val="24"/>
        </w:rPr>
        <w:t xml:space="preserve"> variation of Accountability known, however remains central to the idea of democracy today. Yet, due to the amount of results it has now caused a problem with the meanings and concept of accountability, yet as </w:t>
      </w:r>
    </w:p>
    <w:p w:rsidR="008300E2" w:rsidRDefault="00F8598B">
      <w:pPr>
        <w:rPr>
          <w:sz w:val="24"/>
        </w:rPr>
      </w:pPr>
      <w:r w:rsidRPr="00040664">
        <w:rPr>
          <w:sz w:val="24"/>
        </w:rPr>
        <w:t xml:space="preserve"> needs, internationally. </w:t>
      </w:r>
      <w:r w:rsidR="00CC61C5" w:rsidRPr="00040664">
        <w:rPr>
          <w:sz w:val="24"/>
        </w:rPr>
        <w:t>In a democratic society, the ability of the people to hold their leaders accountable of their actions is required within a democracy that represents the people and is a key factor of the definition of democracy</w:t>
      </w:r>
      <w:r w:rsidR="00B023EE">
        <w:rPr>
          <w:sz w:val="24"/>
        </w:rPr>
        <w:t xml:space="preserve">. </w:t>
      </w:r>
      <w:r w:rsidR="000A713E">
        <w:rPr>
          <w:sz w:val="24"/>
        </w:rPr>
        <w:t xml:space="preserve">This </w:t>
      </w:r>
      <w:r w:rsidR="00007028">
        <w:rPr>
          <w:sz w:val="24"/>
        </w:rPr>
        <w:t xml:space="preserve">is backed up by Bovens (2009), when he states that it is the feature that upholds a modern government in a democratic society, as if those at the top are unable to be held responsible for that they do in public, then democracy is merely text upon paper. In </w:t>
      </w:r>
      <w:r w:rsidR="000A713E">
        <w:rPr>
          <w:sz w:val="24"/>
        </w:rPr>
        <w:t xml:space="preserve">which </w:t>
      </w:r>
      <w:r w:rsidR="00007028">
        <w:rPr>
          <w:sz w:val="24"/>
        </w:rPr>
        <w:t xml:space="preserve">case, accountability is therefore the cornerstone of public management itself. </w:t>
      </w:r>
      <w:r w:rsidR="00A85103">
        <w:rPr>
          <w:sz w:val="24"/>
        </w:rPr>
        <w:t xml:space="preserve">However, continues to declare that the aspect around the idea of Public Accountability, is more so the openness towards the public, allowing everyone to view it within the country. </w:t>
      </w:r>
    </w:p>
    <w:p w:rsidR="00B023EE" w:rsidRDefault="008300E2">
      <w:pPr>
        <w:rPr>
          <w:sz w:val="24"/>
        </w:rPr>
      </w:pPr>
      <w:r>
        <w:rPr>
          <w:sz w:val="24"/>
        </w:rPr>
        <w:t xml:space="preserve">Bovens (2009) also states, that Accountability faces a regular problem, that from the outside of the </w:t>
      </w:r>
      <w:r w:rsidR="00D93E43">
        <w:rPr>
          <w:sz w:val="24"/>
        </w:rPr>
        <w:t>service</w:t>
      </w:r>
      <w:r>
        <w:rPr>
          <w:sz w:val="24"/>
        </w:rPr>
        <w:t xml:space="preserve">, agencies or bodies it can be rather obscure on who has contributed to the conduct that requires someone to be accountable and who should be accountable for the conduct of the agency, body or </w:t>
      </w:r>
      <w:r w:rsidR="00D93E43">
        <w:rPr>
          <w:sz w:val="24"/>
        </w:rPr>
        <w:t>service</w:t>
      </w:r>
      <w:r>
        <w:rPr>
          <w:sz w:val="24"/>
        </w:rPr>
        <w:t xml:space="preserve"> in question. </w:t>
      </w:r>
      <w:r w:rsidR="00726737">
        <w:rPr>
          <w:sz w:val="24"/>
        </w:rPr>
        <w:t xml:space="preserve">Alongside this, managers within the public sector may also end up having an uncaring view on the variety of accountabilities, including the duties they hold, as when you are required to be accountable it means trouble, </w:t>
      </w:r>
      <w:r w:rsidR="000A713E">
        <w:rPr>
          <w:sz w:val="24"/>
        </w:rPr>
        <w:t xml:space="preserve">this </w:t>
      </w:r>
      <w:r w:rsidR="00726737">
        <w:rPr>
          <w:sz w:val="24"/>
        </w:rPr>
        <w:t>can end up producing what Bovens declares as,</w:t>
      </w:r>
    </w:p>
    <w:p w:rsidR="00726737" w:rsidRDefault="00726737" w:rsidP="00726737">
      <w:pPr>
        <w:ind w:left="720"/>
        <w:rPr>
          <w:sz w:val="24"/>
        </w:rPr>
      </w:pPr>
      <w:r>
        <w:rPr>
          <w:sz w:val="24"/>
        </w:rPr>
        <w:lastRenderedPageBreak/>
        <w:t xml:space="preserve">Blame Games </w:t>
      </w:r>
      <w:sdt>
        <w:sdtPr>
          <w:rPr>
            <w:sz w:val="24"/>
          </w:rPr>
          <w:id w:val="-266850446"/>
          <w:citation/>
        </w:sdtPr>
        <w:sdtEndPr/>
        <w:sdtContent>
          <w:r>
            <w:rPr>
              <w:sz w:val="24"/>
            </w:rPr>
            <w:fldChar w:fldCharType="begin"/>
          </w:r>
          <w:r>
            <w:rPr>
              <w:sz w:val="24"/>
            </w:rPr>
            <w:instrText xml:space="preserve"> CITATION Bov09 \l 2057 </w:instrText>
          </w:r>
          <w:r>
            <w:rPr>
              <w:sz w:val="24"/>
            </w:rPr>
            <w:fldChar w:fldCharType="separate"/>
          </w:r>
          <w:r w:rsidR="00DB4CBB" w:rsidRPr="00DB4CBB">
            <w:rPr>
              <w:noProof/>
              <w:sz w:val="24"/>
            </w:rPr>
            <w:t>(Bovens, 2009)</w:t>
          </w:r>
          <w:r>
            <w:rPr>
              <w:sz w:val="24"/>
            </w:rPr>
            <w:fldChar w:fldCharType="end"/>
          </w:r>
        </w:sdtContent>
      </w:sdt>
    </w:p>
    <w:p w:rsidR="00726737" w:rsidRDefault="007E60E5">
      <w:pPr>
        <w:rPr>
          <w:sz w:val="24"/>
        </w:rPr>
      </w:pPr>
      <w:r>
        <w:rPr>
          <w:sz w:val="24"/>
        </w:rPr>
        <w:t xml:space="preserve">This </w:t>
      </w:r>
      <w:r w:rsidR="00BD623A">
        <w:rPr>
          <w:sz w:val="24"/>
        </w:rPr>
        <w:t>is the idea that those who manage and are meant to hold accountability within the public sector end up blaming those within politics, whilst those within politics end up blaming those within the public sector management</w:t>
      </w:r>
      <w:r w:rsidR="00063E9C">
        <w:rPr>
          <w:sz w:val="24"/>
        </w:rPr>
        <w:t xml:space="preserve"> as Bovens (2009) explains</w:t>
      </w:r>
      <w:r w:rsidR="00BD623A">
        <w:rPr>
          <w:sz w:val="24"/>
        </w:rPr>
        <w:t>.</w:t>
      </w:r>
      <w:r w:rsidR="009F1B08">
        <w:rPr>
          <w:sz w:val="24"/>
        </w:rPr>
        <w:t xml:space="preserve"> As Mechkova et al (2019) also states, that the use of accountability to date has now over 100 different variations to it alongside its different uses. Even though most types are to do with accounting or business management and relationships, accountability is still central to democracy and its theory, as it is a primary method to make those who we elect into office and service, work towards the voters’ wishes. However, doesn’t deny what Bovens (2009) had stated about the idea of a struggle with the bureaucracy in who is to blame and who is not to. </w:t>
      </w:r>
      <w:r w:rsidR="00B60C2D">
        <w:rPr>
          <w:sz w:val="24"/>
        </w:rPr>
        <w:t>However, he continues to state how is has become part of public management and is now a fact of the job and life within the job. That is isn’t an understatement that most public sector workers, specifically the managers, spend most of their day to day lives accounting and reporting. As with all types of accountability, includi</w:t>
      </w:r>
      <w:r w:rsidR="00F716C1">
        <w:rPr>
          <w:sz w:val="24"/>
        </w:rPr>
        <w:t>ng Audits, it allows them to know about</w:t>
      </w:r>
      <w:r w:rsidR="00B60C2D">
        <w:rPr>
          <w:sz w:val="24"/>
        </w:rPr>
        <w:t xml:space="preserve"> the inner-workings of the agency, body or </w:t>
      </w:r>
      <w:r w:rsidR="00D93E43">
        <w:rPr>
          <w:sz w:val="24"/>
        </w:rPr>
        <w:t>service</w:t>
      </w:r>
      <w:r w:rsidR="00F716C1">
        <w:rPr>
          <w:sz w:val="24"/>
        </w:rPr>
        <w:t xml:space="preserve">, this can then lead to </w:t>
      </w:r>
      <w:r w:rsidR="00B60C2D">
        <w:rPr>
          <w:sz w:val="24"/>
        </w:rPr>
        <w:t xml:space="preserve">punishments to those who neglect their duties or break the rules </w:t>
      </w:r>
      <w:r w:rsidR="00B96B43">
        <w:rPr>
          <w:sz w:val="24"/>
        </w:rPr>
        <w:t>that</w:t>
      </w:r>
      <w:r w:rsidR="00B60C2D">
        <w:rPr>
          <w:sz w:val="24"/>
        </w:rPr>
        <w:t xml:space="preserve"> surround</w:t>
      </w:r>
      <w:r w:rsidR="00526A69">
        <w:rPr>
          <w:sz w:val="24"/>
        </w:rPr>
        <w:t>s</w:t>
      </w:r>
      <w:r w:rsidR="00B60C2D">
        <w:rPr>
          <w:sz w:val="24"/>
        </w:rPr>
        <w:t xml:space="preserve"> their job. </w:t>
      </w:r>
      <w:r w:rsidR="009F1B08">
        <w:rPr>
          <w:sz w:val="24"/>
        </w:rPr>
        <w:t xml:space="preserve"> </w:t>
      </w:r>
    </w:p>
    <w:p w:rsidR="005B6868" w:rsidRDefault="005B6868">
      <w:pPr>
        <w:rPr>
          <w:sz w:val="24"/>
        </w:rPr>
      </w:pPr>
      <w:r>
        <w:rPr>
          <w:sz w:val="24"/>
        </w:rPr>
        <w:t>However, as the Department for Communities and Local Government</w:t>
      </w:r>
      <w:r w:rsidR="00745A85">
        <w:rPr>
          <w:sz w:val="24"/>
        </w:rPr>
        <w:t xml:space="preserve"> (DCLG)</w:t>
      </w:r>
      <w:r>
        <w:rPr>
          <w:sz w:val="24"/>
        </w:rPr>
        <w:t xml:space="preserve"> (2014) states inside their guide around the topic of accountability, that the National Rules have forced local governments including that of parishes and towns, to be more transparent and accountable towards their local areas. This is therefore guide is published in order to give information on the new rules that have been enforced for public members attending meetings and how the public can use items in order to report on the meetings they are attending and how to access information based on those meetings along with the decisions inside them.</w:t>
      </w:r>
    </w:p>
    <w:p w:rsidR="005B6868" w:rsidRDefault="005B6868">
      <w:pPr>
        <w:rPr>
          <w:sz w:val="24"/>
        </w:rPr>
      </w:pPr>
    </w:p>
    <w:p w:rsidR="000F17CA" w:rsidRDefault="000F17CA">
      <w:pPr>
        <w:rPr>
          <w:sz w:val="24"/>
        </w:rPr>
      </w:pPr>
    </w:p>
    <w:p w:rsidR="00611E40" w:rsidRDefault="00611E40" w:rsidP="00611E40">
      <w:pPr>
        <w:rPr>
          <w:sz w:val="24"/>
        </w:rPr>
      </w:pPr>
      <w:r>
        <w:rPr>
          <w:sz w:val="24"/>
        </w:rPr>
        <w:t>As the National Audit Office (NAO) (2013</w:t>
      </w:r>
      <w:r w:rsidR="00562F6E">
        <w:rPr>
          <w:sz w:val="24"/>
        </w:rPr>
        <w:t xml:space="preserve">) describes Value for Money, </w:t>
      </w:r>
      <w:r>
        <w:rPr>
          <w:sz w:val="24"/>
        </w:rPr>
        <w:t>it lays out three key principles and a fourth principle that is only used in some cases. It requires the emphasis on Efficiency, Effectiveness and Economy in order to achieve the overall goal of Value for Money, however can also include in some cases the idea of Equity, which is to spend fairly in order to reach all people. They describe that Economy is the idea of ensuring the decrease of cost to resources procured and subsequently used, whilst up keeping the resources themselves. Efficiency is the idea of the relation of the output of the resources and the required input to produce them. The Effectiveness is the idea of the relation of the result that was aim</w:t>
      </w:r>
      <w:r w:rsidR="0016502A">
        <w:rPr>
          <w:sz w:val="24"/>
        </w:rPr>
        <w:t xml:space="preserve">ed for and the actual result that </w:t>
      </w:r>
      <w:r>
        <w:rPr>
          <w:sz w:val="24"/>
        </w:rPr>
        <w:t>was attained.</w:t>
      </w:r>
    </w:p>
    <w:p w:rsidR="00646AAC" w:rsidRDefault="0020731B">
      <w:pPr>
        <w:rPr>
          <w:sz w:val="24"/>
        </w:rPr>
      </w:pPr>
      <w:r>
        <w:rPr>
          <w:sz w:val="24"/>
        </w:rPr>
        <w:t xml:space="preserve">As Audit Scotland (2020) explain, Best Value is based on the idea of focusing on assuring that the governing body and agencies have an effect management of their resources and good government, aiming to provide the public with the outcome best suited to their needs. This applies to all services within Scotland, however as the </w:t>
      </w:r>
      <w:r>
        <w:rPr>
          <w:sz w:val="24"/>
        </w:rPr>
        <w:tab/>
      </w:r>
      <w:r w:rsidR="00D87577">
        <w:rPr>
          <w:sz w:val="24"/>
        </w:rPr>
        <w:t>DCLG (2015) have released a statutory guidance</w:t>
      </w:r>
      <w:r w:rsidR="0056708E">
        <w:rPr>
          <w:sz w:val="24"/>
        </w:rPr>
        <w:t xml:space="preserve"> on the subject of Best-Value.</w:t>
      </w:r>
      <w:r w:rsidR="00D87577">
        <w:rPr>
          <w:sz w:val="24"/>
        </w:rPr>
        <w:t xml:space="preserve"> </w:t>
      </w:r>
      <w:r w:rsidR="0056708E">
        <w:rPr>
          <w:sz w:val="24"/>
        </w:rPr>
        <w:t>T</w:t>
      </w:r>
      <w:r w:rsidR="00D87577">
        <w:rPr>
          <w:sz w:val="24"/>
        </w:rPr>
        <w:t xml:space="preserve">his declares that public services should </w:t>
      </w:r>
      <w:r w:rsidR="009F0148">
        <w:rPr>
          <w:sz w:val="24"/>
        </w:rPr>
        <w:t xml:space="preserve">make methods </w:t>
      </w:r>
      <w:r w:rsidR="00DD1BCC">
        <w:rPr>
          <w:sz w:val="24"/>
        </w:rPr>
        <w:t xml:space="preserve">that secures the continuous improvement of the </w:t>
      </w:r>
      <w:r w:rsidR="0056708E">
        <w:rPr>
          <w:sz w:val="24"/>
        </w:rPr>
        <w:t>service</w:t>
      </w:r>
      <w:r w:rsidR="00DD1BCC">
        <w:rPr>
          <w:sz w:val="24"/>
        </w:rPr>
        <w:t xml:space="preserve"> in regards to the </w:t>
      </w:r>
      <w:r w:rsidR="00DD1BCC">
        <w:rPr>
          <w:sz w:val="24"/>
        </w:rPr>
        <w:lastRenderedPageBreak/>
        <w:t xml:space="preserve">functioning of the economy, efficiency and effectiveness of the </w:t>
      </w:r>
      <w:r w:rsidR="0056708E">
        <w:rPr>
          <w:sz w:val="24"/>
        </w:rPr>
        <w:t>service</w:t>
      </w:r>
      <w:r w:rsidR="00DD1BCC">
        <w:rPr>
          <w:sz w:val="24"/>
        </w:rPr>
        <w:t xml:space="preserve"> in question</w:t>
      </w:r>
      <w:r w:rsidR="00611E40">
        <w:rPr>
          <w:sz w:val="24"/>
        </w:rPr>
        <w:t xml:space="preserve">, </w:t>
      </w:r>
      <w:r w:rsidR="006B7416">
        <w:rPr>
          <w:sz w:val="24"/>
        </w:rPr>
        <w:t>that</w:t>
      </w:r>
      <w:r w:rsidR="00611E40">
        <w:rPr>
          <w:sz w:val="24"/>
        </w:rPr>
        <w:t xml:space="preserve"> appears to also be the primary point of Value for Money, as per the NAO stated above</w:t>
      </w:r>
      <w:r w:rsidR="00DD1BCC">
        <w:rPr>
          <w:sz w:val="24"/>
        </w:rPr>
        <w:t xml:space="preserve">. </w:t>
      </w:r>
    </w:p>
    <w:p w:rsidR="00F02FE0" w:rsidRDefault="00646AAC">
      <w:pPr>
        <w:rPr>
          <w:sz w:val="24"/>
        </w:rPr>
      </w:pPr>
      <w:r>
        <w:rPr>
          <w:sz w:val="24"/>
        </w:rPr>
        <w:t>As the Scottish Government (2019) state that, Best Value</w:t>
      </w:r>
      <w:r w:rsidR="005262AC">
        <w:rPr>
          <w:sz w:val="24"/>
        </w:rPr>
        <w:t xml:space="preserve"> attempts to provide the idea of accountability within the officers for the Administration within Sc</w:t>
      </w:r>
      <w:r w:rsidR="0064555A">
        <w:rPr>
          <w:sz w:val="24"/>
        </w:rPr>
        <w:t>otland. Whilst the idea of Best Value and the duty of it, is to ensure the secured continuous improvement of its function and to such, the performance of their functions whilst ensuring to maintain a balance between the cost and quality of performance. This therefore ensures securing the balance between cost and quality.</w:t>
      </w:r>
      <w:r w:rsidR="00A677E8">
        <w:rPr>
          <w:sz w:val="24"/>
        </w:rPr>
        <w:t xml:space="preserve"> This</w:t>
      </w:r>
      <w:r w:rsidR="0064555A">
        <w:rPr>
          <w:sz w:val="24"/>
        </w:rPr>
        <w:t xml:space="preserve">, covers what Audits Scotland had earlier defined as Best Value, in </w:t>
      </w:r>
      <w:r w:rsidR="00A677E8">
        <w:rPr>
          <w:sz w:val="24"/>
        </w:rPr>
        <w:t xml:space="preserve">that </w:t>
      </w:r>
      <w:r w:rsidR="0064555A">
        <w:rPr>
          <w:sz w:val="24"/>
        </w:rPr>
        <w:t xml:space="preserve">the effective management of resources, whilst also having covered that in doing so, it provides the methods towards the continuous improvement of its service. </w:t>
      </w:r>
      <w:r w:rsidR="00D87A83">
        <w:rPr>
          <w:sz w:val="24"/>
        </w:rPr>
        <w:t xml:space="preserve">However, the Scottish Government do state that is should also contribute to the idea of sustainable development and have further developed on how Best Value can be further maintained by characteristics such as the idea of collaboration with other services and the communities, accountability, </w:t>
      </w:r>
      <w:r w:rsidR="00DE3350">
        <w:rPr>
          <w:sz w:val="24"/>
        </w:rPr>
        <w:t xml:space="preserve">this </w:t>
      </w:r>
      <w:r w:rsidR="00D87A83">
        <w:rPr>
          <w:sz w:val="24"/>
        </w:rPr>
        <w:t>is also developed in hand by Best-Value, and the effective use of resources controlled by the service</w:t>
      </w:r>
      <w:r w:rsidR="00F02FE0">
        <w:rPr>
          <w:sz w:val="24"/>
        </w:rPr>
        <w:t>. Going back to Audit Scotland (2020) they have stated that they are working in order to assure the approach to evaluating and observing best-value practices are also improving their methods of doing so within Scotland.</w:t>
      </w:r>
    </w:p>
    <w:p w:rsidR="00691F55" w:rsidRDefault="00F2551B">
      <w:pPr>
        <w:rPr>
          <w:sz w:val="24"/>
        </w:rPr>
      </w:pPr>
      <w:r>
        <w:rPr>
          <w:sz w:val="24"/>
        </w:rPr>
        <w:t>Value for Money as the Department of Finance (2011) states that it is the idea that quality, cost and sustainability meet the requireme</w:t>
      </w:r>
      <w:r w:rsidR="00735345">
        <w:rPr>
          <w:sz w:val="24"/>
        </w:rPr>
        <w:t xml:space="preserve">nts of the customers. That it should always take into consideration the customers expectancy and requirements of the service itself. However, as Her Majesty’s (HM) Treasury </w:t>
      </w:r>
      <w:r w:rsidR="00ED6A41">
        <w:rPr>
          <w:sz w:val="24"/>
        </w:rPr>
        <w:t xml:space="preserve">(2004) declares methods of how to attain </w:t>
      </w:r>
      <w:r w:rsidR="00735345">
        <w:rPr>
          <w:sz w:val="24"/>
        </w:rPr>
        <w:t>Value for</w:t>
      </w:r>
      <w:r w:rsidR="00ED6A41">
        <w:rPr>
          <w:sz w:val="24"/>
        </w:rPr>
        <w:t xml:space="preserve"> Money. That Value for Money,</w:t>
      </w:r>
      <w:r w:rsidR="00735345">
        <w:rPr>
          <w:sz w:val="24"/>
        </w:rPr>
        <w:t xml:space="preserve"> should </w:t>
      </w:r>
      <w:r w:rsidR="00ED6A41">
        <w:rPr>
          <w:sz w:val="24"/>
        </w:rPr>
        <w:t xml:space="preserve">therefore </w:t>
      </w:r>
      <w:r w:rsidR="00735345">
        <w:rPr>
          <w:sz w:val="24"/>
        </w:rPr>
        <w:t>in return reduce the overall cost and the time it then</w:t>
      </w:r>
      <w:r w:rsidR="00ED6A41">
        <w:rPr>
          <w:sz w:val="24"/>
        </w:rPr>
        <w:t xml:space="preserve"> takes processing the overheads, i</w:t>
      </w:r>
      <w:r w:rsidR="00735345">
        <w:rPr>
          <w:sz w:val="24"/>
        </w:rPr>
        <w:t xml:space="preserve">t should also get better value for money on the services that it </w:t>
      </w:r>
      <w:r w:rsidR="00ED6A41">
        <w:rPr>
          <w:sz w:val="24"/>
        </w:rPr>
        <w:t>has to spend money on, that</w:t>
      </w:r>
      <w:r w:rsidR="00735345">
        <w:rPr>
          <w:sz w:val="24"/>
        </w:rPr>
        <w:t xml:space="preserve"> should subsequently improve the quality of those services</w:t>
      </w:r>
      <w:r w:rsidR="00ED6A41">
        <w:rPr>
          <w:sz w:val="24"/>
        </w:rPr>
        <w:t xml:space="preserve"> that money was spent on</w:t>
      </w:r>
      <w:r w:rsidR="00735345">
        <w:rPr>
          <w:sz w:val="24"/>
        </w:rPr>
        <w:t xml:space="preserve">. The Treasury, beforehand had declared that all goods and services that are classed as public should be based on the Value for Money principle whilst attaining them. </w:t>
      </w:r>
      <w:r w:rsidR="00691F55">
        <w:rPr>
          <w:sz w:val="24"/>
        </w:rPr>
        <w:t>Yet, it also relates back to the Best Value principles of</w:t>
      </w:r>
    </w:p>
    <w:p w:rsidR="00691F55" w:rsidRDefault="00691F55" w:rsidP="00691F55">
      <w:pPr>
        <w:ind w:left="720"/>
        <w:rPr>
          <w:sz w:val="24"/>
        </w:rPr>
      </w:pPr>
      <w:r>
        <w:rPr>
          <w:sz w:val="24"/>
        </w:rPr>
        <w:t xml:space="preserve"> Economy, efficiency and effectiveness </w:t>
      </w:r>
      <w:sdt>
        <w:sdtPr>
          <w:rPr>
            <w:sz w:val="24"/>
          </w:rPr>
          <w:id w:val="-1893187207"/>
          <w:citation/>
        </w:sdtPr>
        <w:sdtEndPr/>
        <w:sdtContent>
          <w:r>
            <w:rPr>
              <w:sz w:val="24"/>
            </w:rPr>
            <w:fldChar w:fldCharType="begin"/>
          </w:r>
          <w:r w:rsidR="00CE4094">
            <w:rPr>
              <w:sz w:val="24"/>
            </w:rPr>
            <w:instrText xml:space="preserve">CITATION Her04 \p 17 \l 2057 </w:instrText>
          </w:r>
          <w:r>
            <w:rPr>
              <w:sz w:val="24"/>
            </w:rPr>
            <w:fldChar w:fldCharType="separate"/>
          </w:r>
          <w:r w:rsidR="00DB4CBB" w:rsidRPr="00DB4CBB">
            <w:rPr>
              <w:noProof/>
              <w:sz w:val="24"/>
            </w:rPr>
            <w:t>(Her Majesty's Treasury, 2004, p. 17)</w:t>
          </w:r>
          <w:r>
            <w:rPr>
              <w:sz w:val="24"/>
            </w:rPr>
            <w:fldChar w:fldCharType="end"/>
          </w:r>
        </w:sdtContent>
      </w:sdt>
      <w:r>
        <w:rPr>
          <w:sz w:val="24"/>
        </w:rPr>
        <w:t xml:space="preserve"> </w:t>
      </w:r>
    </w:p>
    <w:p w:rsidR="0056708E" w:rsidRDefault="00691F55">
      <w:pPr>
        <w:rPr>
          <w:sz w:val="24"/>
        </w:rPr>
      </w:pPr>
      <w:r>
        <w:rPr>
          <w:sz w:val="24"/>
        </w:rPr>
        <w:t>Those principles are set ou</w:t>
      </w:r>
      <w:r w:rsidR="00611E40">
        <w:rPr>
          <w:sz w:val="24"/>
        </w:rPr>
        <w:t>t by the NAO</w:t>
      </w:r>
      <w:r>
        <w:rPr>
          <w:sz w:val="24"/>
        </w:rPr>
        <w:t xml:space="preserve"> in regards to audits being carried out by the Public Accounts Committee.</w:t>
      </w:r>
      <w:r w:rsidR="005C3BB0">
        <w:rPr>
          <w:sz w:val="24"/>
        </w:rPr>
        <w:t xml:space="preserve"> </w:t>
      </w:r>
      <w:r w:rsidR="00641FD6">
        <w:rPr>
          <w:sz w:val="24"/>
        </w:rPr>
        <w:t>Going back to the NAO (2013), it gives an example on why Value for Money is required in Public Service. That the cost and level of the function of the service, is more for one set of people and another, that people may not know or be able to reach the service for its uses, the service may not be suited for the specific needs of the people or that the service provided isn’t provided in a language for those who require it, that they do not understand the language used. Be it a foreign language or specialised terms within the service itself.</w:t>
      </w:r>
    </w:p>
    <w:p w:rsidR="0020731B" w:rsidRDefault="0020731B">
      <w:pPr>
        <w:rPr>
          <w:sz w:val="24"/>
        </w:rPr>
      </w:pPr>
      <w:r>
        <w:rPr>
          <w:sz w:val="24"/>
        </w:rPr>
        <w:tab/>
      </w:r>
    </w:p>
    <w:p w:rsidR="000F17CA" w:rsidRDefault="000F17CA">
      <w:pPr>
        <w:rPr>
          <w:sz w:val="24"/>
        </w:rPr>
      </w:pPr>
    </w:p>
    <w:p w:rsidR="00F824F8" w:rsidRDefault="008E3AA5">
      <w:pPr>
        <w:rPr>
          <w:sz w:val="24"/>
        </w:rPr>
      </w:pPr>
      <w:r>
        <w:rPr>
          <w:sz w:val="24"/>
        </w:rPr>
        <w:t xml:space="preserve">As Leigh et al (1999) explains in their foreword that all Police Authorities are to review their services each five years, in order to examine if the service should be in practice, consult on </w:t>
      </w:r>
      <w:r>
        <w:rPr>
          <w:sz w:val="24"/>
        </w:rPr>
        <w:lastRenderedPageBreak/>
        <w:t xml:space="preserve">the delivery of the service and compare it with other methods of providing their service. This is in order to provide continuous improvement in the quality of the service provided, alongside an increase in effectiveness and efficiency. </w:t>
      </w:r>
      <w:r w:rsidR="00A25FD8">
        <w:rPr>
          <w:sz w:val="24"/>
        </w:rPr>
        <w:t>This</w:t>
      </w:r>
      <w:r>
        <w:rPr>
          <w:sz w:val="24"/>
        </w:rPr>
        <w:t xml:space="preserve"> sums up what Best Value and Value for Money describes. Later on in their paper, they stated that the elected government wanted to bring councils and communities closer together in order to encourage improvement to local services, under the introduction of Best Value. Providing collaboration with their local councils in order to have this continuous improvement and therefore achieve Best Value.  </w:t>
      </w:r>
      <w:r w:rsidR="00467368">
        <w:rPr>
          <w:sz w:val="24"/>
        </w:rPr>
        <w:t>This will then</w:t>
      </w:r>
      <w:r w:rsidR="009E2C17">
        <w:rPr>
          <w:sz w:val="24"/>
        </w:rPr>
        <w:t xml:space="preserve"> be </w:t>
      </w:r>
      <w:r w:rsidR="006D7033">
        <w:rPr>
          <w:sz w:val="24"/>
        </w:rPr>
        <w:t>mandatory from the year</w:t>
      </w:r>
      <w:r w:rsidR="009E2C17">
        <w:rPr>
          <w:sz w:val="24"/>
        </w:rPr>
        <w:t xml:space="preserve"> 2000</w:t>
      </w:r>
      <w:r w:rsidR="005E76E2">
        <w:rPr>
          <w:sz w:val="24"/>
        </w:rPr>
        <w:t xml:space="preserve"> and</w:t>
      </w:r>
      <w:r w:rsidR="009E2C17">
        <w:rPr>
          <w:sz w:val="24"/>
        </w:rPr>
        <w:t xml:space="preserve"> onwards</w:t>
      </w:r>
      <w:r w:rsidR="006D7033">
        <w:rPr>
          <w:sz w:val="24"/>
        </w:rPr>
        <w:t>,</w:t>
      </w:r>
      <w:r w:rsidR="009E2C17">
        <w:rPr>
          <w:sz w:val="24"/>
        </w:rPr>
        <w:t xml:space="preserve"> for annual plans on performance and th</w:t>
      </w:r>
      <w:r w:rsidR="004E52E4">
        <w:rPr>
          <w:sz w:val="24"/>
        </w:rPr>
        <w:t>e five-</w:t>
      </w:r>
      <w:r w:rsidR="009E2C17">
        <w:rPr>
          <w:sz w:val="24"/>
        </w:rPr>
        <w:t xml:space="preserve">year service reviews. </w:t>
      </w:r>
    </w:p>
    <w:p w:rsidR="00B8431C" w:rsidRDefault="00310096">
      <w:pPr>
        <w:rPr>
          <w:sz w:val="24"/>
        </w:rPr>
      </w:pPr>
      <w:r>
        <w:rPr>
          <w:sz w:val="24"/>
        </w:rPr>
        <w:t xml:space="preserve">However, as Dominiczak (2013) had states, that in a report Police Forces around the United Kingdom were spending variously different amounts of money on the equipment, from their jackets to riot shields, </w:t>
      </w:r>
      <w:r w:rsidR="00B56C79">
        <w:rPr>
          <w:sz w:val="24"/>
        </w:rPr>
        <w:t>this</w:t>
      </w:r>
      <w:r>
        <w:rPr>
          <w:sz w:val="24"/>
        </w:rPr>
        <w:t xml:space="preserve"> details how the Home-Office had introduced less oversight in relation to the procurement of equipment by the Police Forces, despite the harsher rules that were introduced in 2011.</w:t>
      </w:r>
      <w:r w:rsidR="00B47A3B">
        <w:rPr>
          <w:sz w:val="24"/>
        </w:rPr>
        <w:t xml:space="preserve"> The article also reports that one police force could buy equipment for £31 per item, whereas another force had to buy it for £136 per item, in regards to Riot-Shields. The numbers were still wildly different for a pair of standard-issue boots, within the Police. </w:t>
      </w:r>
      <w:r w:rsidR="00860CA5">
        <w:rPr>
          <w:sz w:val="24"/>
        </w:rPr>
        <w:t>This</w:t>
      </w:r>
      <w:r w:rsidR="00B47A3B">
        <w:rPr>
          <w:sz w:val="24"/>
        </w:rPr>
        <w:t xml:space="preserve"> goes to show, how the Police are more than likely not getting their Value for Money, when they are having to spend over £100 more than another Force. As the Article also states, that the Police and Crime Commissioners stated they aim to increase the Value for Money principles and accountability within the forces to solve these problems. Yet, during 2011 when the harsher rules were introduced, it is said that the evidence to Value for money when there was intervention on the procurement of items within the Forces. </w:t>
      </w:r>
      <w:r w:rsidR="00DB41E9">
        <w:rPr>
          <w:sz w:val="24"/>
        </w:rPr>
        <w:t>That</w:t>
      </w:r>
      <w:r w:rsidR="00AF3C10">
        <w:rPr>
          <w:sz w:val="24"/>
        </w:rPr>
        <w:t xml:space="preserve"> in conclusion means the Police Force</w:t>
      </w:r>
      <w:r w:rsidR="000F7547">
        <w:rPr>
          <w:sz w:val="24"/>
        </w:rPr>
        <w:t>s</w:t>
      </w:r>
      <w:r w:rsidR="00AF3C10">
        <w:rPr>
          <w:sz w:val="24"/>
        </w:rPr>
        <w:t xml:space="preserve"> have less funds to spend on the staff and other equipment that may be required in everyday duty and is more likely to therefore effect stake-holders/customers.</w:t>
      </w:r>
      <w:r w:rsidR="0020261E">
        <w:rPr>
          <w:sz w:val="24"/>
        </w:rPr>
        <w:t xml:space="preserve"> </w:t>
      </w:r>
    </w:p>
    <w:p w:rsidR="00F824F8" w:rsidRDefault="00B8431C">
      <w:pPr>
        <w:rPr>
          <w:sz w:val="24"/>
        </w:rPr>
      </w:pPr>
      <w:r>
        <w:rPr>
          <w:sz w:val="24"/>
        </w:rPr>
        <w:t>The article, is then backed up</w:t>
      </w:r>
      <w:r w:rsidR="00A3634B">
        <w:rPr>
          <w:sz w:val="24"/>
        </w:rPr>
        <w:t xml:space="preserve"> by</w:t>
      </w:r>
      <w:r w:rsidR="00F7572F">
        <w:rPr>
          <w:sz w:val="24"/>
        </w:rPr>
        <w:t xml:space="preserve"> the Police Efficiency report</w:t>
      </w:r>
      <w:r w:rsidR="00A3634B">
        <w:rPr>
          <w:sz w:val="24"/>
        </w:rPr>
        <w:t xml:space="preserve">, by Her Majesty’s Inspectorate of Constabulary and Fire &amp; Rescue Services (HMICFRS) (2015) in </w:t>
      </w:r>
      <w:r w:rsidR="00D14AC9">
        <w:rPr>
          <w:sz w:val="24"/>
        </w:rPr>
        <w:t>that</w:t>
      </w:r>
      <w:r w:rsidR="00A3634B">
        <w:rPr>
          <w:sz w:val="24"/>
        </w:rPr>
        <w:t xml:space="preserve"> they had stated the Forces must improve efficiency in order to meet the financial pressures currently being put onto them. </w:t>
      </w:r>
      <w:r w:rsidR="000568AB">
        <w:rPr>
          <w:sz w:val="24"/>
        </w:rPr>
        <w:t>In that the inspection had resulted in the consultation that they needed significant improvements in order to meet future demand to ensure the availability of the forces to the public.</w:t>
      </w:r>
      <w:r w:rsidR="00290CC2">
        <w:rPr>
          <w:sz w:val="24"/>
        </w:rPr>
        <w:t xml:space="preserve"> Their report had also showed that 29 forces had adequate spending plans for the future whereas eight had plans that requires improvements, where as another force, </w:t>
      </w:r>
      <w:r w:rsidR="00EA0665">
        <w:rPr>
          <w:sz w:val="24"/>
        </w:rPr>
        <w:t>this</w:t>
      </w:r>
      <w:r w:rsidR="00290CC2">
        <w:rPr>
          <w:sz w:val="24"/>
        </w:rPr>
        <w:t xml:space="preserve"> was reportedly the first time in history, that was classed as inadequately prepared for spending in the future years. </w:t>
      </w:r>
    </w:p>
    <w:p w:rsidR="00F824F8" w:rsidRDefault="00F824F8">
      <w:pPr>
        <w:rPr>
          <w:sz w:val="24"/>
        </w:rPr>
      </w:pPr>
      <w:r>
        <w:rPr>
          <w:sz w:val="24"/>
        </w:rPr>
        <w:t xml:space="preserve">The Institute for Government (2019) in their performance tracker, under the Police had reported that Police Forces had been managing to cut the costs of items they buy on a regular basis by entering into contracts that were formulised with other Forces in order to have common specifications for certain items that they both use. </w:t>
      </w:r>
      <w:r w:rsidR="00ED3D6F">
        <w:rPr>
          <w:sz w:val="24"/>
        </w:rPr>
        <w:t>This</w:t>
      </w:r>
      <w:r>
        <w:rPr>
          <w:sz w:val="24"/>
        </w:rPr>
        <w:t xml:space="preserve"> can end up halving the costs of uniforms by joint-purchasing them. As some Forces have paid ten times the amount for some items of equipment than others within 2018. </w:t>
      </w:r>
      <w:r w:rsidR="001B257B">
        <w:rPr>
          <w:sz w:val="24"/>
        </w:rPr>
        <w:t xml:space="preserve">Yet, an assessment by the HMICFRS had reported that the way </w:t>
      </w:r>
      <w:r w:rsidR="00A006C7">
        <w:rPr>
          <w:sz w:val="24"/>
        </w:rPr>
        <w:t>the Forces represent the Value f</w:t>
      </w:r>
      <w:bookmarkStart w:id="0" w:name="_GoBack"/>
      <w:bookmarkEnd w:id="0"/>
      <w:r w:rsidR="001B257B">
        <w:rPr>
          <w:sz w:val="24"/>
        </w:rPr>
        <w:t>or Money principle, had decreased by 5% between the years of 2015 and 2017.</w:t>
      </w:r>
    </w:p>
    <w:p w:rsidR="00A239BB" w:rsidRDefault="001B03D8">
      <w:pPr>
        <w:rPr>
          <w:sz w:val="24"/>
        </w:rPr>
      </w:pPr>
      <w:r>
        <w:rPr>
          <w:sz w:val="24"/>
        </w:rPr>
        <w:lastRenderedPageBreak/>
        <w:t>However, three years before the Institute for Government’s Performance Tracker,</w:t>
      </w:r>
      <w:r w:rsidR="00F824F8">
        <w:rPr>
          <w:sz w:val="24"/>
        </w:rPr>
        <w:t xml:space="preserve"> t</w:t>
      </w:r>
      <w:r w:rsidR="001D064F">
        <w:rPr>
          <w:sz w:val="24"/>
        </w:rPr>
        <w:t xml:space="preserve">he National Police Chiefs’ Council </w:t>
      </w:r>
      <w:r w:rsidR="00B60107">
        <w:rPr>
          <w:sz w:val="24"/>
        </w:rPr>
        <w:t xml:space="preserve">(NPCC) </w:t>
      </w:r>
      <w:r w:rsidR="001D064F">
        <w:rPr>
          <w:sz w:val="24"/>
        </w:rPr>
        <w:t xml:space="preserve">(2016) had </w:t>
      </w:r>
      <w:r w:rsidR="000E5517">
        <w:rPr>
          <w:sz w:val="24"/>
        </w:rPr>
        <w:t>released</w:t>
      </w:r>
      <w:r>
        <w:rPr>
          <w:sz w:val="24"/>
        </w:rPr>
        <w:t xml:space="preserve"> a statement. This stated, </w:t>
      </w:r>
      <w:r w:rsidR="001D064F">
        <w:rPr>
          <w:sz w:val="24"/>
        </w:rPr>
        <w:t>that the procurement of it</w:t>
      </w:r>
      <w:r w:rsidR="00742672">
        <w:rPr>
          <w:sz w:val="24"/>
        </w:rPr>
        <w:t>ems</w:t>
      </w:r>
      <w:r w:rsidR="004E4117">
        <w:rPr>
          <w:sz w:val="24"/>
        </w:rPr>
        <w:t xml:space="preserve"> as described above in the article and report</w:t>
      </w:r>
      <w:r w:rsidR="001D064F">
        <w:rPr>
          <w:sz w:val="24"/>
        </w:rPr>
        <w:t xml:space="preserve">, had seen a change in the Value for money attitude on procuring </w:t>
      </w:r>
      <w:r w:rsidR="00933A23">
        <w:rPr>
          <w:sz w:val="24"/>
        </w:rPr>
        <w:t xml:space="preserve">items, in particular their </w:t>
      </w:r>
      <w:r w:rsidR="001D064F">
        <w:rPr>
          <w:sz w:val="24"/>
        </w:rPr>
        <w:t>vehicles and uniforms</w:t>
      </w:r>
      <w:r w:rsidR="00933A23">
        <w:rPr>
          <w:sz w:val="24"/>
        </w:rPr>
        <w:t>,</w:t>
      </w:r>
      <w:r w:rsidR="001D064F">
        <w:rPr>
          <w:sz w:val="24"/>
        </w:rPr>
        <w:t xml:space="preserve"> and are further aiming to continue the approach on</w:t>
      </w:r>
      <w:r w:rsidR="003A2109">
        <w:rPr>
          <w:sz w:val="24"/>
        </w:rPr>
        <w:t xml:space="preserve"> Value for money for the good of the public</w:t>
      </w:r>
      <w:r w:rsidR="001D064F">
        <w:rPr>
          <w:sz w:val="24"/>
        </w:rPr>
        <w:t>.</w:t>
      </w:r>
    </w:p>
    <w:p w:rsidR="0020261E" w:rsidRDefault="0020261E">
      <w:pPr>
        <w:rPr>
          <w:sz w:val="24"/>
        </w:rPr>
      </w:pPr>
    </w:p>
    <w:p w:rsidR="000F17CA" w:rsidRDefault="000F17CA">
      <w:pPr>
        <w:rPr>
          <w:sz w:val="24"/>
        </w:rPr>
      </w:pPr>
    </w:p>
    <w:p w:rsidR="000C53C7" w:rsidRDefault="002B27A0">
      <w:pPr>
        <w:rPr>
          <w:sz w:val="24"/>
        </w:rPr>
      </w:pPr>
      <w:r>
        <w:rPr>
          <w:sz w:val="24"/>
        </w:rPr>
        <w:t>Going back to the HMICFRS (2015), they had given a recommendation to improve efficiency, whilst with less capacity for their workforce, the workforce should therefore be more skilled and their leaders with more ability to lead. In order to continue providing a service that provides the Best Value to the public, whi</w:t>
      </w:r>
      <w:r w:rsidR="003E500C">
        <w:rPr>
          <w:sz w:val="24"/>
        </w:rPr>
        <w:t xml:space="preserve">lst their budgets are being cut </w:t>
      </w:r>
      <w:r w:rsidR="00450508">
        <w:rPr>
          <w:sz w:val="24"/>
        </w:rPr>
        <w:t xml:space="preserve">that then </w:t>
      </w:r>
      <w:r w:rsidR="003E500C">
        <w:rPr>
          <w:sz w:val="24"/>
        </w:rPr>
        <w:t>results in less funds towards each Force, leaving them under-funded compared to their funds in 2015.</w:t>
      </w:r>
    </w:p>
    <w:p w:rsidR="00B60107" w:rsidRDefault="00E469D4">
      <w:pPr>
        <w:rPr>
          <w:sz w:val="24"/>
        </w:rPr>
      </w:pPr>
      <w:r>
        <w:rPr>
          <w:sz w:val="24"/>
        </w:rPr>
        <w:t xml:space="preserve">As the </w:t>
      </w:r>
      <w:r w:rsidR="00862281">
        <w:rPr>
          <w:sz w:val="24"/>
        </w:rPr>
        <w:t>NAO</w:t>
      </w:r>
      <w:r>
        <w:rPr>
          <w:sz w:val="24"/>
        </w:rPr>
        <w:t xml:space="preserve"> (2018) suggests, to provide financial sustainability that includes both values from Best Value and Value for Money, as described above. That the Police Forces should ensure that they have a clear understanding if they are able to carry on supporting the delivery of what should be an efficient and effective Police Force to the public. It also suggests, that it works in partnership with the National Audit Office in order to provide a financially sustainable service, in order to secure the delivery of their service. </w:t>
      </w:r>
      <w:r w:rsidR="00921631">
        <w:rPr>
          <w:sz w:val="24"/>
        </w:rPr>
        <w:t>It also suggested that they have understanding on how to transform funds and contribute to each other forces financial situations, ensuring they have clarity on departmental projects and their outcomes for the services.</w:t>
      </w:r>
    </w:p>
    <w:p w:rsidR="00862281" w:rsidRDefault="00B34010">
      <w:pPr>
        <w:rPr>
          <w:sz w:val="24"/>
        </w:rPr>
      </w:pPr>
      <w:r>
        <w:rPr>
          <w:sz w:val="24"/>
        </w:rPr>
        <w:t xml:space="preserve">As the </w:t>
      </w:r>
      <w:r w:rsidR="00862281">
        <w:rPr>
          <w:sz w:val="24"/>
        </w:rPr>
        <w:t>House of Commons, Committee of Public Accounts (2018</w:t>
      </w:r>
      <w:r>
        <w:rPr>
          <w:sz w:val="24"/>
        </w:rPr>
        <w:t xml:space="preserve">) in </w:t>
      </w:r>
      <w:r w:rsidR="00862281">
        <w:rPr>
          <w:sz w:val="24"/>
        </w:rPr>
        <w:t>their report on the Financial Sustainability of the Police Forces, they had recommended that the Police should start regular reviews on their forces ability to be financially sustainable, whilst using data collected from the HMICFRS in order to form its own assessment and then formulate their own funding in order to continue t</w:t>
      </w:r>
      <w:r w:rsidR="00E00862">
        <w:rPr>
          <w:sz w:val="24"/>
        </w:rPr>
        <w:t>he delivery of their service. Financial sustainability then</w:t>
      </w:r>
      <w:r w:rsidR="00862281">
        <w:rPr>
          <w:sz w:val="24"/>
        </w:rPr>
        <w:t xml:space="preserve"> comes under the idea of Economy </w:t>
      </w:r>
      <w:r w:rsidR="009B7ACD">
        <w:rPr>
          <w:sz w:val="24"/>
        </w:rPr>
        <w:t>that</w:t>
      </w:r>
      <w:r w:rsidR="00862281">
        <w:rPr>
          <w:sz w:val="24"/>
        </w:rPr>
        <w:t xml:space="preserve"> is one of the three points the NAO had described for their Value for Money definition. </w:t>
      </w:r>
      <w:r w:rsidR="009B7ACD">
        <w:rPr>
          <w:sz w:val="24"/>
        </w:rPr>
        <w:t>This</w:t>
      </w:r>
      <w:r w:rsidR="00862281">
        <w:rPr>
          <w:sz w:val="24"/>
        </w:rPr>
        <w:t xml:space="preserve"> ensures the cost of equipment goes down and their value for the equipment goes up. However, this has already been, being placed into practice since 2016, but according to this report and the NAO, financial sustainability is still struggling to be put into practice within all the Forces. </w:t>
      </w:r>
    </w:p>
    <w:p w:rsidR="00862281" w:rsidRDefault="00862281">
      <w:pPr>
        <w:rPr>
          <w:sz w:val="24"/>
        </w:rPr>
      </w:pPr>
      <w:r>
        <w:rPr>
          <w:sz w:val="24"/>
        </w:rPr>
        <w:br w:type="page"/>
      </w:r>
    </w:p>
    <w:sdt>
      <w:sdtPr>
        <w:rPr>
          <w:rFonts w:asciiTheme="minorHAnsi" w:eastAsiaTheme="minorHAnsi" w:hAnsiTheme="minorHAnsi" w:cstheme="minorBidi"/>
          <w:color w:val="auto"/>
          <w:sz w:val="24"/>
          <w:szCs w:val="22"/>
          <w:lang w:val="en-GB"/>
        </w:rPr>
        <w:id w:val="1367102187"/>
        <w:docPartObj>
          <w:docPartGallery w:val="Bibliographies"/>
          <w:docPartUnique/>
        </w:docPartObj>
      </w:sdtPr>
      <w:sdtEndPr/>
      <w:sdtContent>
        <w:p w:rsidR="00702785" w:rsidRPr="00040664" w:rsidRDefault="00702785">
          <w:pPr>
            <w:pStyle w:val="Heading1"/>
            <w:rPr>
              <w:sz w:val="36"/>
            </w:rPr>
          </w:pPr>
          <w:r w:rsidRPr="00040664">
            <w:rPr>
              <w:sz w:val="36"/>
            </w:rPr>
            <w:t>References</w:t>
          </w:r>
        </w:p>
        <w:sdt>
          <w:sdtPr>
            <w:rPr>
              <w:sz w:val="24"/>
            </w:rPr>
            <w:id w:val="-573587230"/>
            <w:bibliography/>
          </w:sdtPr>
          <w:sdtEndPr/>
          <w:sdtContent>
            <w:p w:rsidR="00DB4CBB" w:rsidRDefault="00702785" w:rsidP="00DB4CBB">
              <w:pPr>
                <w:pStyle w:val="Bibliography"/>
                <w:rPr>
                  <w:noProof/>
                  <w:sz w:val="24"/>
                  <w:szCs w:val="24"/>
                  <w:lang w:val="en-US"/>
                </w:rPr>
              </w:pPr>
              <w:r w:rsidRPr="00040664">
                <w:rPr>
                  <w:sz w:val="24"/>
                </w:rPr>
                <w:fldChar w:fldCharType="begin"/>
              </w:r>
              <w:r w:rsidRPr="00040664">
                <w:rPr>
                  <w:sz w:val="24"/>
                </w:rPr>
                <w:instrText xml:space="preserve"> BIBLIOGRAPHY </w:instrText>
              </w:r>
              <w:r w:rsidRPr="00040664">
                <w:rPr>
                  <w:sz w:val="24"/>
                </w:rPr>
                <w:fldChar w:fldCharType="separate"/>
              </w:r>
              <w:r w:rsidR="00DB4CBB">
                <w:rPr>
                  <w:noProof/>
                  <w:lang w:val="en-US"/>
                </w:rPr>
                <w:t xml:space="preserve">Audit Scotland, 2020. </w:t>
              </w:r>
              <w:r w:rsidR="00DB4CBB">
                <w:rPr>
                  <w:i/>
                  <w:iCs/>
                  <w:noProof/>
                  <w:lang w:val="en-US"/>
                </w:rPr>
                <w:t xml:space="preserve">Best Value. </w:t>
              </w:r>
              <w:r w:rsidR="00DB4CBB">
                <w:rPr>
                  <w:noProof/>
                  <w:lang w:val="en-US"/>
                </w:rPr>
                <w:t xml:space="preserve">[Online] </w:t>
              </w:r>
              <w:r w:rsidR="00DB4CBB">
                <w:rPr>
                  <w:noProof/>
                  <w:lang w:val="en-US"/>
                </w:rPr>
                <w:br/>
                <w:t xml:space="preserve">Available at: </w:t>
              </w:r>
              <w:r w:rsidR="00DB4CBB">
                <w:rPr>
                  <w:noProof/>
                  <w:u w:val="single"/>
                  <w:lang w:val="en-US"/>
                </w:rPr>
                <w:t>https://www.audit-scotland.gov.uk/our-work/best-value</w:t>
              </w:r>
              <w:r w:rsidR="00DB4CBB">
                <w:rPr>
                  <w:noProof/>
                  <w:lang w:val="en-US"/>
                </w:rPr>
                <w:br/>
                <w:t>[Accessed 04 03 2020].</w:t>
              </w:r>
            </w:p>
            <w:p w:rsidR="00DB4CBB" w:rsidRDefault="00DB4CBB" w:rsidP="00DB4CBB">
              <w:pPr>
                <w:pStyle w:val="Bibliography"/>
                <w:rPr>
                  <w:noProof/>
                  <w:lang w:val="en-US"/>
                </w:rPr>
              </w:pPr>
              <w:r>
                <w:rPr>
                  <w:noProof/>
                  <w:lang w:val="en-US"/>
                </w:rPr>
                <w:t xml:space="preserve">Bovens, M., 2009. </w:t>
              </w:r>
              <w:r>
                <w:rPr>
                  <w:i/>
                  <w:iCs/>
                  <w:noProof/>
                  <w:lang w:val="en-US"/>
                </w:rPr>
                <w:t xml:space="preserve">Public Accountability. </w:t>
              </w:r>
              <w:r>
                <w:rPr>
                  <w:noProof/>
                  <w:lang w:val="en-US"/>
                </w:rPr>
                <w:t xml:space="preserve">[Online] </w:t>
              </w:r>
              <w:r>
                <w:rPr>
                  <w:noProof/>
                  <w:lang w:val="en-US"/>
                </w:rPr>
                <w:br/>
                <w:t xml:space="preserve">Available at: </w:t>
              </w:r>
              <w:r>
                <w:rPr>
                  <w:noProof/>
                  <w:u w:val="single"/>
                  <w:lang w:val="en-US"/>
                </w:rPr>
                <w:t>https://www-oxfordhandbooks-com.ezproxy.uwtsd.ac.uk/view/10.1093/oxfordhb/9780199226443.001.0001/oxfordhb-9780199226443-e-9</w:t>
              </w:r>
              <w:r>
                <w:rPr>
                  <w:noProof/>
                  <w:lang w:val="en-US"/>
                </w:rPr>
                <w:br/>
                <w:t>[Accessed 04 03 2020].</w:t>
              </w:r>
            </w:p>
            <w:p w:rsidR="00DB4CBB" w:rsidRDefault="00DB4CBB" w:rsidP="00DB4CBB">
              <w:pPr>
                <w:pStyle w:val="Bibliography"/>
                <w:rPr>
                  <w:noProof/>
                  <w:lang w:val="en-US"/>
                </w:rPr>
              </w:pPr>
              <w:r>
                <w:rPr>
                  <w:noProof/>
                  <w:lang w:val="en-US"/>
                </w:rPr>
                <w:t xml:space="preserve">Department for Communities and Local Government, 2014. </w:t>
              </w:r>
              <w:r>
                <w:rPr>
                  <w:i/>
                  <w:iCs/>
                  <w:noProof/>
                  <w:lang w:val="en-US"/>
                </w:rPr>
                <w:t xml:space="preserve">Open and accountable local government.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https://assets.publishing.service.gov.uk/government/uploads/system/uploads/attachment_data/file/343182/140812_Openness_Guide.pdf</w:t>
              </w:r>
              <w:r>
                <w:rPr>
                  <w:noProof/>
                  <w:lang w:val="en-US"/>
                </w:rPr>
                <w:br/>
                <w:t>[Accessed 03 04 2020].</w:t>
              </w:r>
            </w:p>
            <w:p w:rsidR="00DB4CBB" w:rsidRDefault="00DB4CBB" w:rsidP="00DB4CBB">
              <w:pPr>
                <w:pStyle w:val="Bibliography"/>
                <w:rPr>
                  <w:noProof/>
                  <w:lang w:val="en-US"/>
                </w:rPr>
              </w:pPr>
              <w:r>
                <w:rPr>
                  <w:noProof/>
                  <w:lang w:val="en-US"/>
                </w:rPr>
                <w:t xml:space="preserve">Department of Finance, 2011. </w:t>
              </w:r>
              <w:r>
                <w:rPr>
                  <w:i/>
                  <w:iCs/>
                  <w:noProof/>
                  <w:lang w:val="en-US"/>
                </w:rPr>
                <w:t xml:space="preserve">Definition of best value for money. </w:t>
              </w:r>
              <w:r>
                <w:rPr>
                  <w:noProof/>
                  <w:lang w:val="en-US"/>
                </w:rPr>
                <w:t xml:space="preserve">[Online] </w:t>
              </w:r>
              <w:r>
                <w:rPr>
                  <w:noProof/>
                  <w:lang w:val="en-US"/>
                </w:rPr>
                <w:br/>
                <w:t xml:space="preserve">Available at: </w:t>
              </w:r>
              <w:r>
                <w:rPr>
                  <w:noProof/>
                  <w:u w:val="single"/>
                  <w:lang w:val="en-US"/>
                </w:rPr>
                <w:t>https://www.finance-ni.gov.uk/articles/definition-best-value-money</w:t>
              </w:r>
              <w:r>
                <w:rPr>
                  <w:noProof/>
                  <w:lang w:val="en-US"/>
                </w:rPr>
                <w:br/>
                <w:t>[Accessed 04 03 2020].</w:t>
              </w:r>
            </w:p>
            <w:p w:rsidR="00DB4CBB" w:rsidRDefault="00DB4CBB" w:rsidP="00DB4CBB">
              <w:pPr>
                <w:pStyle w:val="Bibliography"/>
                <w:rPr>
                  <w:noProof/>
                  <w:lang w:val="en-US"/>
                </w:rPr>
              </w:pPr>
              <w:r>
                <w:rPr>
                  <w:noProof/>
                  <w:lang w:val="en-US"/>
                </w:rPr>
                <w:t xml:space="preserve">Dominiczak, P., 2013. </w:t>
              </w:r>
              <w:r>
                <w:rPr>
                  <w:i/>
                  <w:iCs/>
                  <w:noProof/>
                  <w:lang w:val="en-US"/>
                </w:rPr>
                <w:t xml:space="preserve">Value for money of police equipment questioned by report. </w:t>
              </w:r>
              <w:r>
                <w:rPr>
                  <w:noProof/>
                  <w:lang w:val="en-US"/>
                </w:rPr>
                <w:t xml:space="preserve">[Online] </w:t>
              </w:r>
              <w:r>
                <w:rPr>
                  <w:noProof/>
                  <w:lang w:val="en-US"/>
                </w:rPr>
                <w:br/>
                <w:t xml:space="preserve">Available at: </w:t>
              </w:r>
              <w:r>
                <w:rPr>
                  <w:noProof/>
                  <w:u w:val="single"/>
                  <w:lang w:val="en-US"/>
                </w:rPr>
                <w:t>https://www.telegraph.co.uk/news/politics/conservative/10034186/Value-for-money-of-police-equipment-questioned-by-report.html</w:t>
              </w:r>
              <w:r>
                <w:rPr>
                  <w:noProof/>
                  <w:lang w:val="en-US"/>
                </w:rPr>
                <w:br/>
                <w:t>[Accessed 05 03 2020].</w:t>
              </w:r>
            </w:p>
            <w:p w:rsidR="00DB4CBB" w:rsidRDefault="00DB4CBB" w:rsidP="00DB4CBB">
              <w:pPr>
                <w:pStyle w:val="Bibliography"/>
                <w:rPr>
                  <w:noProof/>
                  <w:lang w:val="en-US"/>
                </w:rPr>
              </w:pPr>
              <w:r>
                <w:rPr>
                  <w:noProof/>
                  <w:lang w:val="en-US"/>
                </w:rPr>
                <w:t xml:space="preserve">Her Majesty’s Inspectorate of Constabulary and Fire &amp; Rescue Services, 2015. </w:t>
              </w:r>
              <w:r>
                <w:rPr>
                  <w:i/>
                  <w:iCs/>
                  <w:noProof/>
                  <w:lang w:val="en-US"/>
                </w:rPr>
                <w:t xml:space="preserve">Forces’ future efficiency must improve to meet financial pressures. </w:t>
              </w:r>
              <w:r>
                <w:rPr>
                  <w:noProof/>
                  <w:lang w:val="en-US"/>
                </w:rPr>
                <w:t xml:space="preserve">[Online] </w:t>
              </w:r>
              <w:r>
                <w:rPr>
                  <w:noProof/>
                  <w:lang w:val="en-US"/>
                </w:rPr>
                <w:br/>
                <w:t xml:space="preserve">Available at: </w:t>
              </w:r>
              <w:r>
                <w:rPr>
                  <w:noProof/>
                  <w:u w:val="single"/>
                  <w:lang w:val="en-US"/>
                </w:rPr>
                <w:t>https://www.justiceinspectorates.gov.uk/hmicfrs/news/news-feed/forces-future-efficiency-must-improve-to-meet-financial-pressures/</w:t>
              </w:r>
              <w:r>
                <w:rPr>
                  <w:noProof/>
                  <w:lang w:val="en-US"/>
                </w:rPr>
                <w:br/>
                <w:t>[Accessed 05 03 2020].</w:t>
              </w:r>
            </w:p>
            <w:p w:rsidR="00DB4CBB" w:rsidRDefault="00DB4CBB" w:rsidP="00DB4CBB">
              <w:pPr>
                <w:pStyle w:val="Bibliography"/>
                <w:rPr>
                  <w:noProof/>
                  <w:lang w:val="en-US"/>
                </w:rPr>
              </w:pPr>
              <w:r>
                <w:rPr>
                  <w:noProof/>
                  <w:lang w:val="en-US"/>
                </w:rPr>
                <w:t xml:space="preserve">Her Majesty's Treasury, 2004. </w:t>
              </w:r>
              <w:r>
                <w:rPr>
                  <w:i/>
                  <w:iCs/>
                  <w:noProof/>
                  <w:lang w:val="en-US"/>
                </w:rPr>
                <w:t xml:space="preserve">Regularity, Propriety and Value for Money. </w:t>
              </w:r>
              <w:r>
                <w:rPr>
                  <w:noProof/>
                  <w:lang w:val="en-US"/>
                </w:rPr>
                <w:t xml:space="preserve">[Online] </w:t>
              </w:r>
              <w:r>
                <w:rPr>
                  <w:noProof/>
                  <w:lang w:val="en-US"/>
                </w:rPr>
                <w:br/>
                <w:t xml:space="preserve">Available at: </w:t>
              </w:r>
              <w:r>
                <w:rPr>
                  <w:noProof/>
                  <w:u w:val="single"/>
                  <w:lang w:val="en-US"/>
                </w:rPr>
                <w:t>https://webarchive.nationalarchives.gov.uk/20130105135133/http://www.hm-treasury.gov.uk/d/Reg_Prop_and_VfM-November04.pdf</w:t>
              </w:r>
              <w:r>
                <w:rPr>
                  <w:noProof/>
                  <w:lang w:val="en-US"/>
                </w:rPr>
                <w:br/>
                <w:t>[Accessed 04 03 2020].</w:t>
              </w:r>
            </w:p>
            <w:p w:rsidR="00DB4CBB" w:rsidRDefault="00DB4CBB" w:rsidP="00DB4CBB">
              <w:pPr>
                <w:pStyle w:val="Bibliography"/>
                <w:rPr>
                  <w:noProof/>
                  <w:lang w:val="en-US"/>
                </w:rPr>
              </w:pPr>
              <w:r>
                <w:rPr>
                  <w:noProof/>
                  <w:lang w:val="en-US"/>
                </w:rPr>
                <w:t xml:space="preserve">House of Commons, Committee of Public Accounts, 2018. </w:t>
              </w:r>
              <w:r>
                <w:rPr>
                  <w:i/>
                  <w:iCs/>
                  <w:noProof/>
                  <w:lang w:val="en-US"/>
                </w:rPr>
                <w:t xml:space="preserve">Financial Sustainability of Police Forces in England and Wales. </w:t>
              </w:r>
              <w:r>
                <w:rPr>
                  <w:noProof/>
                  <w:lang w:val="en-US"/>
                </w:rPr>
                <w:t xml:space="preserve">[Online] </w:t>
              </w:r>
              <w:r>
                <w:rPr>
                  <w:noProof/>
                  <w:lang w:val="en-US"/>
                </w:rPr>
                <w:br/>
                <w:t xml:space="preserve">Available at: </w:t>
              </w:r>
              <w:r>
                <w:rPr>
                  <w:noProof/>
                  <w:u w:val="single"/>
                  <w:lang w:val="en-US"/>
                </w:rPr>
                <w:t>https://publications.parliament.uk/pa/cm201719/cmselect/cmpubacc/1513/1513.pdf</w:t>
              </w:r>
              <w:r>
                <w:rPr>
                  <w:noProof/>
                  <w:lang w:val="en-US"/>
                </w:rPr>
                <w:br/>
                <w:t>[Accessed 05 03 2020].</w:t>
              </w:r>
            </w:p>
            <w:p w:rsidR="00DB4CBB" w:rsidRDefault="00DB4CBB" w:rsidP="00DB4CBB">
              <w:pPr>
                <w:pStyle w:val="Bibliography"/>
                <w:rPr>
                  <w:noProof/>
                  <w:lang w:val="en-US"/>
                </w:rPr>
              </w:pPr>
              <w:r>
                <w:rPr>
                  <w:noProof/>
                  <w:lang w:val="en-US"/>
                </w:rPr>
                <w:t xml:space="preserve">Institute for Government, 2019. </w:t>
              </w:r>
              <w:r>
                <w:rPr>
                  <w:i/>
                  <w:iCs/>
                  <w:noProof/>
                  <w:lang w:val="en-US"/>
                </w:rPr>
                <w:t xml:space="preserve">Performance Tracker 2019 - Police. </w:t>
              </w:r>
              <w:r>
                <w:rPr>
                  <w:noProof/>
                  <w:lang w:val="en-US"/>
                </w:rPr>
                <w:t xml:space="preserve">[Online] </w:t>
              </w:r>
              <w:r>
                <w:rPr>
                  <w:noProof/>
                  <w:lang w:val="en-US"/>
                </w:rPr>
                <w:br/>
                <w:t xml:space="preserve">Available at: </w:t>
              </w:r>
              <w:r>
                <w:rPr>
                  <w:noProof/>
                  <w:u w:val="single"/>
                  <w:lang w:val="en-US"/>
                </w:rPr>
                <w:t>https://www.instituteforgovernment.org.uk/publication/performance-tracker-2019/police</w:t>
              </w:r>
              <w:r>
                <w:rPr>
                  <w:noProof/>
                  <w:lang w:val="en-US"/>
                </w:rPr>
                <w:br/>
                <w:t>[Accessed 05 03 2020].</w:t>
              </w:r>
            </w:p>
            <w:p w:rsidR="00DB4CBB" w:rsidRDefault="00DB4CBB" w:rsidP="00DB4CBB">
              <w:pPr>
                <w:pStyle w:val="Bibliography"/>
                <w:rPr>
                  <w:noProof/>
                  <w:lang w:val="en-US"/>
                </w:rPr>
              </w:pPr>
              <w:r>
                <w:rPr>
                  <w:noProof/>
                  <w:lang w:val="en-US"/>
                </w:rPr>
                <w:t xml:space="preserve">Leigh, A., Mundy, G. &amp; Tuffin, R., 1999. </w:t>
              </w:r>
              <w:r>
                <w:rPr>
                  <w:i/>
                  <w:iCs/>
                  <w:noProof/>
                  <w:lang w:val="en-US"/>
                </w:rPr>
                <w:t xml:space="preserve">Best value policing: making preparations. </w:t>
              </w:r>
              <w:r>
                <w:rPr>
                  <w:noProof/>
                  <w:lang w:val="en-US"/>
                </w:rPr>
                <w:t xml:space="preserve">[Online] </w:t>
              </w:r>
              <w:r>
                <w:rPr>
                  <w:noProof/>
                  <w:lang w:val="en-US"/>
                </w:rPr>
                <w:br/>
                <w:t xml:space="preserve">Available at: </w:t>
              </w:r>
              <w:r>
                <w:rPr>
                  <w:noProof/>
                  <w:u w:val="single"/>
                  <w:lang w:val="en-US"/>
                </w:rPr>
                <w:t>http://library.college.police.uk/docs/hopolicers/fprs116.pdf</w:t>
              </w:r>
              <w:r>
                <w:rPr>
                  <w:noProof/>
                  <w:lang w:val="en-US"/>
                </w:rPr>
                <w:br/>
                <w:t>[Accessed 05 03 2020].</w:t>
              </w:r>
            </w:p>
            <w:p w:rsidR="00DB4CBB" w:rsidRDefault="00DB4CBB" w:rsidP="00DB4CBB">
              <w:pPr>
                <w:pStyle w:val="Bibliography"/>
                <w:rPr>
                  <w:noProof/>
                  <w:lang w:val="en-US"/>
                </w:rPr>
              </w:pPr>
              <w:r>
                <w:rPr>
                  <w:noProof/>
                  <w:lang w:val="en-US"/>
                </w:rPr>
                <w:lastRenderedPageBreak/>
                <w:t xml:space="preserve">Lindberg, S., 2009. </w:t>
              </w:r>
              <w:r>
                <w:rPr>
                  <w:i/>
                  <w:iCs/>
                  <w:noProof/>
                  <w:lang w:val="en-US"/>
                </w:rPr>
                <w:t xml:space="preserve">Accountability: The core concept and its subtypes. </w:t>
              </w:r>
              <w:r>
                <w:rPr>
                  <w:noProof/>
                  <w:lang w:val="en-US"/>
                </w:rPr>
                <w:t xml:space="preserve">[Online] </w:t>
              </w:r>
              <w:r>
                <w:rPr>
                  <w:noProof/>
                  <w:lang w:val="en-US"/>
                </w:rPr>
                <w:br/>
                <w:t xml:space="preserve">Available at: </w:t>
              </w:r>
              <w:r>
                <w:rPr>
                  <w:noProof/>
                  <w:u w:val="single"/>
                  <w:lang w:val="en-US"/>
                </w:rPr>
                <w:t>https://assets.publishing.service.gov.uk/media/57a08b4740f0b652dd000bd6/APPP-WP1.pdf</w:t>
              </w:r>
              <w:r>
                <w:rPr>
                  <w:noProof/>
                  <w:lang w:val="en-US"/>
                </w:rPr>
                <w:br/>
                <w:t>[Accessed 04 03 2020].</w:t>
              </w:r>
            </w:p>
            <w:p w:rsidR="00DB4CBB" w:rsidRDefault="00DB4CBB" w:rsidP="00DB4CBB">
              <w:pPr>
                <w:pStyle w:val="Bibliography"/>
                <w:rPr>
                  <w:noProof/>
                  <w:lang w:val="en-US"/>
                </w:rPr>
              </w:pPr>
              <w:r>
                <w:rPr>
                  <w:noProof/>
                  <w:lang w:val="en-US"/>
                </w:rPr>
                <w:t xml:space="preserve">Mechkova, V., Lührmann, A. &amp; Lindberg, S., 2019. The Accountability Sequence: from De-Jure to De-Facto Constraints on Governments.. </w:t>
              </w:r>
              <w:r>
                <w:rPr>
                  <w:i/>
                  <w:iCs/>
                  <w:noProof/>
                  <w:lang w:val="en-US"/>
                </w:rPr>
                <w:t xml:space="preserve">Studies in Comparative International Development., </w:t>
              </w:r>
              <w:r>
                <w:rPr>
                  <w:noProof/>
                  <w:lang w:val="en-US"/>
                </w:rPr>
                <w:t>54(1), pp. 40-79.</w:t>
              </w:r>
            </w:p>
            <w:p w:rsidR="00DB4CBB" w:rsidRDefault="00DB4CBB" w:rsidP="00DB4CBB">
              <w:pPr>
                <w:pStyle w:val="Bibliography"/>
                <w:rPr>
                  <w:noProof/>
                  <w:lang w:val="en-US"/>
                </w:rPr>
              </w:pPr>
              <w:r>
                <w:rPr>
                  <w:noProof/>
                  <w:lang w:val="en-US"/>
                </w:rPr>
                <w:t xml:space="preserve">National Audit Office, 2013. </w:t>
              </w:r>
              <w:r>
                <w:rPr>
                  <w:i/>
                  <w:iCs/>
                  <w:noProof/>
                  <w:lang w:val="en-US"/>
                </w:rPr>
                <w:t xml:space="preserve">Assessing value for money. </w:t>
              </w:r>
              <w:r>
                <w:rPr>
                  <w:noProof/>
                  <w:lang w:val="en-US"/>
                </w:rPr>
                <w:t xml:space="preserve">[Online] </w:t>
              </w:r>
              <w:r>
                <w:rPr>
                  <w:noProof/>
                  <w:lang w:val="en-US"/>
                </w:rPr>
                <w:br/>
                <w:t xml:space="preserve">Available at: </w:t>
              </w:r>
              <w:r>
                <w:rPr>
                  <w:noProof/>
                  <w:u w:val="single"/>
                  <w:lang w:val="en-US"/>
                </w:rPr>
                <w:t>https://www.nao.org.uk/successful-commissioning/general-principles/value-for-money/assessing-value-for-money/</w:t>
              </w:r>
              <w:r>
                <w:rPr>
                  <w:noProof/>
                  <w:lang w:val="en-US"/>
                </w:rPr>
                <w:br/>
                <w:t>[Accessed 04 03 2020].</w:t>
              </w:r>
            </w:p>
            <w:p w:rsidR="00DB4CBB" w:rsidRDefault="00DB4CBB" w:rsidP="00DB4CBB">
              <w:pPr>
                <w:pStyle w:val="Bibliography"/>
                <w:rPr>
                  <w:noProof/>
                  <w:lang w:val="en-US"/>
                </w:rPr>
              </w:pPr>
              <w:r>
                <w:rPr>
                  <w:noProof/>
                  <w:lang w:val="en-US"/>
                </w:rPr>
                <w:t xml:space="preserve">National Audit Office, 2018. </w:t>
              </w:r>
              <w:r>
                <w:rPr>
                  <w:i/>
                  <w:iCs/>
                  <w:noProof/>
                  <w:lang w:val="en-US"/>
                </w:rPr>
                <w:t xml:space="preserve">Financial Sustainability of Police Forces in England and Wales 2018. </w:t>
              </w:r>
              <w:r>
                <w:rPr>
                  <w:noProof/>
                  <w:lang w:val="en-US"/>
                </w:rPr>
                <w:t xml:space="preserve">[Online] </w:t>
              </w:r>
              <w:r>
                <w:rPr>
                  <w:noProof/>
                  <w:lang w:val="en-US"/>
                </w:rPr>
                <w:br/>
                <w:t xml:space="preserve">Available at: </w:t>
              </w:r>
              <w:r>
                <w:rPr>
                  <w:noProof/>
                  <w:u w:val="single"/>
                  <w:lang w:val="en-US"/>
                </w:rPr>
                <w:t>https://www.nao.org.uk/wp-content/uploads/2018/09/Financial-sustainability-of-police-forces-in-England-and-Wales-2018.pdf</w:t>
              </w:r>
              <w:r>
                <w:rPr>
                  <w:noProof/>
                  <w:lang w:val="en-US"/>
                </w:rPr>
                <w:br/>
                <w:t>[Accessed 05 03 2020].</w:t>
              </w:r>
            </w:p>
            <w:p w:rsidR="00DB4CBB" w:rsidRDefault="00DB4CBB" w:rsidP="00DB4CBB">
              <w:pPr>
                <w:pStyle w:val="Bibliography"/>
                <w:rPr>
                  <w:noProof/>
                  <w:lang w:val="en-US"/>
                </w:rPr>
              </w:pPr>
              <w:r>
                <w:rPr>
                  <w:noProof/>
                  <w:lang w:val="en-US"/>
                </w:rPr>
                <w:t xml:space="preserve">National Police Chiefs' Council, 2016. </w:t>
              </w:r>
              <w:r>
                <w:rPr>
                  <w:i/>
                  <w:iCs/>
                  <w:noProof/>
                  <w:lang w:val="en-US"/>
                </w:rPr>
                <w:t xml:space="preserve">Police forces are committed to ensuring value for money for the public. </w:t>
              </w:r>
              <w:r>
                <w:rPr>
                  <w:noProof/>
                  <w:lang w:val="en-US"/>
                </w:rPr>
                <w:t xml:space="preserve">[Online] </w:t>
              </w:r>
              <w:r>
                <w:rPr>
                  <w:noProof/>
                  <w:lang w:val="en-US"/>
                </w:rPr>
                <w:br/>
                <w:t xml:space="preserve">Available at: </w:t>
              </w:r>
              <w:r>
                <w:rPr>
                  <w:noProof/>
                  <w:u w:val="single"/>
                  <w:lang w:val="en-US"/>
                </w:rPr>
                <w:t>https://news.npcc.police.uk/releases/police-forces-are-committed-to-ensuring-value-for-money-for-the-public</w:t>
              </w:r>
              <w:r>
                <w:rPr>
                  <w:noProof/>
                  <w:lang w:val="en-US"/>
                </w:rPr>
                <w:br/>
                <w:t>[Accessed 05 03 2020].</w:t>
              </w:r>
            </w:p>
            <w:p w:rsidR="00DB4CBB" w:rsidRDefault="00DB4CBB" w:rsidP="00DB4CBB">
              <w:pPr>
                <w:pStyle w:val="Bibliography"/>
                <w:rPr>
                  <w:noProof/>
                  <w:lang w:val="en-US"/>
                </w:rPr>
              </w:pPr>
              <w:r>
                <w:rPr>
                  <w:noProof/>
                  <w:lang w:val="en-US"/>
                </w:rPr>
                <w:t xml:space="preserve">Scottish Government, 2019. </w:t>
              </w:r>
              <w:r>
                <w:rPr>
                  <w:i/>
                  <w:iCs/>
                  <w:noProof/>
                  <w:lang w:val="en-US"/>
                </w:rPr>
                <w:t xml:space="preserve">Scottish Public Finance Manual. </w:t>
              </w:r>
              <w:r>
                <w:rPr>
                  <w:noProof/>
                  <w:lang w:val="en-US"/>
                </w:rPr>
                <w:t xml:space="preserve">[Online] </w:t>
              </w:r>
              <w:r>
                <w:rPr>
                  <w:noProof/>
                  <w:lang w:val="en-US"/>
                </w:rPr>
                <w:br/>
                <w:t xml:space="preserve">Available at: </w:t>
              </w:r>
              <w:r>
                <w:rPr>
                  <w:noProof/>
                  <w:u w:val="single"/>
                  <w:lang w:val="en-US"/>
                </w:rPr>
                <w:t>https://www.gov.scot/publications/scottish-public-finance-manual/best-value/best-value/</w:t>
              </w:r>
              <w:r>
                <w:rPr>
                  <w:noProof/>
                  <w:lang w:val="en-US"/>
                </w:rPr>
                <w:br/>
                <w:t>[Accessed 04 03 2020].</w:t>
              </w:r>
            </w:p>
            <w:p w:rsidR="00702785" w:rsidRPr="00040664" w:rsidRDefault="00702785" w:rsidP="00DB4CBB">
              <w:pPr>
                <w:rPr>
                  <w:sz w:val="24"/>
                </w:rPr>
              </w:pPr>
              <w:r w:rsidRPr="00040664">
                <w:rPr>
                  <w:b/>
                  <w:bCs/>
                  <w:noProof/>
                  <w:sz w:val="24"/>
                </w:rPr>
                <w:fldChar w:fldCharType="end"/>
              </w:r>
            </w:p>
          </w:sdtContent>
        </w:sdt>
      </w:sdtContent>
    </w:sdt>
    <w:p w:rsidR="000B2BBD" w:rsidRPr="00040664" w:rsidRDefault="000B2BBD">
      <w:pPr>
        <w:rPr>
          <w:sz w:val="24"/>
        </w:rPr>
      </w:pPr>
    </w:p>
    <w:sectPr w:rsidR="000B2BBD" w:rsidRPr="00040664" w:rsidSect="0070278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2785"/>
    <w:rsid w:val="00007028"/>
    <w:rsid w:val="00020789"/>
    <w:rsid w:val="00040664"/>
    <w:rsid w:val="000568AB"/>
    <w:rsid w:val="00063E9C"/>
    <w:rsid w:val="000A3D35"/>
    <w:rsid w:val="000A713E"/>
    <w:rsid w:val="000B2BBD"/>
    <w:rsid w:val="000B577D"/>
    <w:rsid w:val="000C53C7"/>
    <w:rsid w:val="000D6ACE"/>
    <w:rsid w:val="000E5517"/>
    <w:rsid w:val="000E76F8"/>
    <w:rsid w:val="000F17CA"/>
    <w:rsid w:val="000F7547"/>
    <w:rsid w:val="0016502A"/>
    <w:rsid w:val="00197C25"/>
    <w:rsid w:val="001B03D8"/>
    <w:rsid w:val="001B257B"/>
    <w:rsid w:val="001B317D"/>
    <w:rsid w:val="001C2B44"/>
    <w:rsid w:val="001D064F"/>
    <w:rsid w:val="001D347C"/>
    <w:rsid w:val="0020261E"/>
    <w:rsid w:val="0020731B"/>
    <w:rsid w:val="002429A2"/>
    <w:rsid w:val="00290CC2"/>
    <w:rsid w:val="002B27A0"/>
    <w:rsid w:val="002D606B"/>
    <w:rsid w:val="002E0411"/>
    <w:rsid w:val="00310096"/>
    <w:rsid w:val="003623A8"/>
    <w:rsid w:val="003A2109"/>
    <w:rsid w:val="003B3C25"/>
    <w:rsid w:val="003C664F"/>
    <w:rsid w:val="003E500C"/>
    <w:rsid w:val="004150B8"/>
    <w:rsid w:val="00450508"/>
    <w:rsid w:val="00450526"/>
    <w:rsid w:val="00467368"/>
    <w:rsid w:val="00477F16"/>
    <w:rsid w:val="004A3CAA"/>
    <w:rsid w:val="004E4117"/>
    <w:rsid w:val="004E52E4"/>
    <w:rsid w:val="005201E2"/>
    <w:rsid w:val="005262AC"/>
    <w:rsid w:val="00526A69"/>
    <w:rsid w:val="00562F6E"/>
    <w:rsid w:val="0056708E"/>
    <w:rsid w:val="005B6868"/>
    <w:rsid w:val="005C3BB0"/>
    <w:rsid w:val="005E76E2"/>
    <w:rsid w:val="00611E40"/>
    <w:rsid w:val="00641FD6"/>
    <w:rsid w:val="0064555A"/>
    <w:rsid w:val="00646AAC"/>
    <w:rsid w:val="00691F55"/>
    <w:rsid w:val="006A0BDD"/>
    <w:rsid w:val="006B7416"/>
    <w:rsid w:val="006D7033"/>
    <w:rsid w:val="00702785"/>
    <w:rsid w:val="007114C9"/>
    <w:rsid w:val="00713E79"/>
    <w:rsid w:val="00726737"/>
    <w:rsid w:val="00735345"/>
    <w:rsid w:val="00742672"/>
    <w:rsid w:val="00742CEC"/>
    <w:rsid w:val="00745A85"/>
    <w:rsid w:val="00784DED"/>
    <w:rsid w:val="00791EAA"/>
    <w:rsid w:val="007A2880"/>
    <w:rsid w:val="007B5085"/>
    <w:rsid w:val="007E60E5"/>
    <w:rsid w:val="007E6CDE"/>
    <w:rsid w:val="008300E2"/>
    <w:rsid w:val="008368D6"/>
    <w:rsid w:val="00860CA5"/>
    <w:rsid w:val="00862281"/>
    <w:rsid w:val="00870D8C"/>
    <w:rsid w:val="00871C96"/>
    <w:rsid w:val="00882119"/>
    <w:rsid w:val="008D27E8"/>
    <w:rsid w:val="008E3AA5"/>
    <w:rsid w:val="00921631"/>
    <w:rsid w:val="00933A23"/>
    <w:rsid w:val="00977AC9"/>
    <w:rsid w:val="009B7ACD"/>
    <w:rsid w:val="009E0F47"/>
    <w:rsid w:val="009E2C17"/>
    <w:rsid w:val="009F0148"/>
    <w:rsid w:val="009F1B08"/>
    <w:rsid w:val="00A006B3"/>
    <w:rsid w:val="00A006C7"/>
    <w:rsid w:val="00A239BB"/>
    <w:rsid w:val="00A25FD8"/>
    <w:rsid w:val="00A3634B"/>
    <w:rsid w:val="00A677E8"/>
    <w:rsid w:val="00A85103"/>
    <w:rsid w:val="00AD70F4"/>
    <w:rsid w:val="00AF3C10"/>
    <w:rsid w:val="00AF4B1E"/>
    <w:rsid w:val="00AF68B4"/>
    <w:rsid w:val="00B023EE"/>
    <w:rsid w:val="00B203F3"/>
    <w:rsid w:val="00B34010"/>
    <w:rsid w:val="00B47A3B"/>
    <w:rsid w:val="00B5125F"/>
    <w:rsid w:val="00B56C79"/>
    <w:rsid w:val="00B60107"/>
    <w:rsid w:val="00B60C2D"/>
    <w:rsid w:val="00B8431C"/>
    <w:rsid w:val="00B96B43"/>
    <w:rsid w:val="00BD0D8E"/>
    <w:rsid w:val="00BD623A"/>
    <w:rsid w:val="00C166FA"/>
    <w:rsid w:val="00C62B6C"/>
    <w:rsid w:val="00C87069"/>
    <w:rsid w:val="00C93494"/>
    <w:rsid w:val="00CA45E8"/>
    <w:rsid w:val="00CC61C5"/>
    <w:rsid w:val="00CE4094"/>
    <w:rsid w:val="00CE7112"/>
    <w:rsid w:val="00D06A72"/>
    <w:rsid w:val="00D14AC9"/>
    <w:rsid w:val="00D353B8"/>
    <w:rsid w:val="00D71AD5"/>
    <w:rsid w:val="00D8311B"/>
    <w:rsid w:val="00D87577"/>
    <w:rsid w:val="00D87A83"/>
    <w:rsid w:val="00D93E43"/>
    <w:rsid w:val="00DA073F"/>
    <w:rsid w:val="00DB41E9"/>
    <w:rsid w:val="00DB4CBB"/>
    <w:rsid w:val="00DD1BCC"/>
    <w:rsid w:val="00DE3350"/>
    <w:rsid w:val="00E00862"/>
    <w:rsid w:val="00E2277F"/>
    <w:rsid w:val="00E469D4"/>
    <w:rsid w:val="00E838E8"/>
    <w:rsid w:val="00EA0665"/>
    <w:rsid w:val="00ED3D6F"/>
    <w:rsid w:val="00ED6A41"/>
    <w:rsid w:val="00EE4C59"/>
    <w:rsid w:val="00EE6CB9"/>
    <w:rsid w:val="00EF53BE"/>
    <w:rsid w:val="00F02FE0"/>
    <w:rsid w:val="00F2551B"/>
    <w:rsid w:val="00F3325B"/>
    <w:rsid w:val="00F716C1"/>
    <w:rsid w:val="00F7572F"/>
    <w:rsid w:val="00F80D96"/>
    <w:rsid w:val="00F824F8"/>
    <w:rsid w:val="00F8598B"/>
    <w:rsid w:val="00FC2D8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39287"/>
  <w15:chartTrackingRefBased/>
  <w15:docId w15:val="{2349A7F6-0541-4E74-8859-749DA5EB44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02785"/>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0278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02785"/>
    <w:rPr>
      <w:rFonts w:eastAsiaTheme="minorEastAsia"/>
      <w:lang w:val="en-US"/>
    </w:rPr>
  </w:style>
  <w:style w:type="character" w:customStyle="1" w:styleId="Heading1Char">
    <w:name w:val="Heading 1 Char"/>
    <w:basedOn w:val="DefaultParagraphFont"/>
    <w:link w:val="Heading1"/>
    <w:uiPriority w:val="9"/>
    <w:rsid w:val="00702785"/>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5201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62048">
      <w:bodyDiv w:val="1"/>
      <w:marLeft w:val="0"/>
      <w:marRight w:val="0"/>
      <w:marTop w:val="0"/>
      <w:marBottom w:val="0"/>
      <w:divBdr>
        <w:top w:val="none" w:sz="0" w:space="0" w:color="auto"/>
        <w:left w:val="none" w:sz="0" w:space="0" w:color="auto"/>
        <w:bottom w:val="none" w:sz="0" w:space="0" w:color="auto"/>
        <w:right w:val="none" w:sz="0" w:space="0" w:color="auto"/>
      </w:divBdr>
    </w:div>
    <w:div w:id="7997793">
      <w:bodyDiv w:val="1"/>
      <w:marLeft w:val="0"/>
      <w:marRight w:val="0"/>
      <w:marTop w:val="0"/>
      <w:marBottom w:val="0"/>
      <w:divBdr>
        <w:top w:val="none" w:sz="0" w:space="0" w:color="auto"/>
        <w:left w:val="none" w:sz="0" w:space="0" w:color="auto"/>
        <w:bottom w:val="none" w:sz="0" w:space="0" w:color="auto"/>
        <w:right w:val="none" w:sz="0" w:space="0" w:color="auto"/>
      </w:divBdr>
    </w:div>
    <w:div w:id="34893143">
      <w:bodyDiv w:val="1"/>
      <w:marLeft w:val="0"/>
      <w:marRight w:val="0"/>
      <w:marTop w:val="0"/>
      <w:marBottom w:val="0"/>
      <w:divBdr>
        <w:top w:val="none" w:sz="0" w:space="0" w:color="auto"/>
        <w:left w:val="none" w:sz="0" w:space="0" w:color="auto"/>
        <w:bottom w:val="none" w:sz="0" w:space="0" w:color="auto"/>
        <w:right w:val="none" w:sz="0" w:space="0" w:color="auto"/>
      </w:divBdr>
    </w:div>
    <w:div w:id="101192804">
      <w:bodyDiv w:val="1"/>
      <w:marLeft w:val="0"/>
      <w:marRight w:val="0"/>
      <w:marTop w:val="0"/>
      <w:marBottom w:val="0"/>
      <w:divBdr>
        <w:top w:val="none" w:sz="0" w:space="0" w:color="auto"/>
        <w:left w:val="none" w:sz="0" w:space="0" w:color="auto"/>
        <w:bottom w:val="none" w:sz="0" w:space="0" w:color="auto"/>
        <w:right w:val="none" w:sz="0" w:space="0" w:color="auto"/>
      </w:divBdr>
    </w:div>
    <w:div w:id="101732205">
      <w:bodyDiv w:val="1"/>
      <w:marLeft w:val="0"/>
      <w:marRight w:val="0"/>
      <w:marTop w:val="0"/>
      <w:marBottom w:val="0"/>
      <w:divBdr>
        <w:top w:val="none" w:sz="0" w:space="0" w:color="auto"/>
        <w:left w:val="none" w:sz="0" w:space="0" w:color="auto"/>
        <w:bottom w:val="none" w:sz="0" w:space="0" w:color="auto"/>
        <w:right w:val="none" w:sz="0" w:space="0" w:color="auto"/>
      </w:divBdr>
    </w:div>
    <w:div w:id="116292017">
      <w:bodyDiv w:val="1"/>
      <w:marLeft w:val="0"/>
      <w:marRight w:val="0"/>
      <w:marTop w:val="0"/>
      <w:marBottom w:val="0"/>
      <w:divBdr>
        <w:top w:val="none" w:sz="0" w:space="0" w:color="auto"/>
        <w:left w:val="none" w:sz="0" w:space="0" w:color="auto"/>
        <w:bottom w:val="none" w:sz="0" w:space="0" w:color="auto"/>
        <w:right w:val="none" w:sz="0" w:space="0" w:color="auto"/>
      </w:divBdr>
    </w:div>
    <w:div w:id="232663846">
      <w:bodyDiv w:val="1"/>
      <w:marLeft w:val="0"/>
      <w:marRight w:val="0"/>
      <w:marTop w:val="0"/>
      <w:marBottom w:val="0"/>
      <w:divBdr>
        <w:top w:val="none" w:sz="0" w:space="0" w:color="auto"/>
        <w:left w:val="none" w:sz="0" w:space="0" w:color="auto"/>
        <w:bottom w:val="none" w:sz="0" w:space="0" w:color="auto"/>
        <w:right w:val="none" w:sz="0" w:space="0" w:color="auto"/>
      </w:divBdr>
    </w:div>
    <w:div w:id="283738012">
      <w:bodyDiv w:val="1"/>
      <w:marLeft w:val="0"/>
      <w:marRight w:val="0"/>
      <w:marTop w:val="0"/>
      <w:marBottom w:val="0"/>
      <w:divBdr>
        <w:top w:val="none" w:sz="0" w:space="0" w:color="auto"/>
        <w:left w:val="none" w:sz="0" w:space="0" w:color="auto"/>
        <w:bottom w:val="none" w:sz="0" w:space="0" w:color="auto"/>
        <w:right w:val="none" w:sz="0" w:space="0" w:color="auto"/>
      </w:divBdr>
    </w:div>
    <w:div w:id="336613885">
      <w:bodyDiv w:val="1"/>
      <w:marLeft w:val="0"/>
      <w:marRight w:val="0"/>
      <w:marTop w:val="0"/>
      <w:marBottom w:val="0"/>
      <w:divBdr>
        <w:top w:val="none" w:sz="0" w:space="0" w:color="auto"/>
        <w:left w:val="none" w:sz="0" w:space="0" w:color="auto"/>
        <w:bottom w:val="none" w:sz="0" w:space="0" w:color="auto"/>
        <w:right w:val="none" w:sz="0" w:space="0" w:color="auto"/>
      </w:divBdr>
    </w:div>
    <w:div w:id="339115634">
      <w:bodyDiv w:val="1"/>
      <w:marLeft w:val="0"/>
      <w:marRight w:val="0"/>
      <w:marTop w:val="0"/>
      <w:marBottom w:val="0"/>
      <w:divBdr>
        <w:top w:val="none" w:sz="0" w:space="0" w:color="auto"/>
        <w:left w:val="none" w:sz="0" w:space="0" w:color="auto"/>
        <w:bottom w:val="none" w:sz="0" w:space="0" w:color="auto"/>
        <w:right w:val="none" w:sz="0" w:space="0" w:color="auto"/>
      </w:divBdr>
    </w:div>
    <w:div w:id="342779994">
      <w:bodyDiv w:val="1"/>
      <w:marLeft w:val="0"/>
      <w:marRight w:val="0"/>
      <w:marTop w:val="0"/>
      <w:marBottom w:val="0"/>
      <w:divBdr>
        <w:top w:val="none" w:sz="0" w:space="0" w:color="auto"/>
        <w:left w:val="none" w:sz="0" w:space="0" w:color="auto"/>
        <w:bottom w:val="none" w:sz="0" w:space="0" w:color="auto"/>
        <w:right w:val="none" w:sz="0" w:space="0" w:color="auto"/>
      </w:divBdr>
    </w:div>
    <w:div w:id="445270608">
      <w:bodyDiv w:val="1"/>
      <w:marLeft w:val="0"/>
      <w:marRight w:val="0"/>
      <w:marTop w:val="0"/>
      <w:marBottom w:val="0"/>
      <w:divBdr>
        <w:top w:val="none" w:sz="0" w:space="0" w:color="auto"/>
        <w:left w:val="none" w:sz="0" w:space="0" w:color="auto"/>
        <w:bottom w:val="none" w:sz="0" w:space="0" w:color="auto"/>
        <w:right w:val="none" w:sz="0" w:space="0" w:color="auto"/>
      </w:divBdr>
    </w:div>
    <w:div w:id="462309418">
      <w:bodyDiv w:val="1"/>
      <w:marLeft w:val="0"/>
      <w:marRight w:val="0"/>
      <w:marTop w:val="0"/>
      <w:marBottom w:val="0"/>
      <w:divBdr>
        <w:top w:val="none" w:sz="0" w:space="0" w:color="auto"/>
        <w:left w:val="none" w:sz="0" w:space="0" w:color="auto"/>
        <w:bottom w:val="none" w:sz="0" w:space="0" w:color="auto"/>
        <w:right w:val="none" w:sz="0" w:space="0" w:color="auto"/>
      </w:divBdr>
    </w:div>
    <w:div w:id="470056459">
      <w:bodyDiv w:val="1"/>
      <w:marLeft w:val="0"/>
      <w:marRight w:val="0"/>
      <w:marTop w:val="0"/>
      <w:marBottom w:val="0"/>
      <w:divBdr>
        <w:top w:val="none" w:sz="0" w:space="0" w:color="auto"/>
        <w:left w:val="none" w:sz="0" w:space="0" w:color="auto"/>
        <w:bottom w:val="none" w:sz="0" w:space="0" w:color="auto"/>
        <w:right w:val="none" w:sz="0" w:space="0" w:color="auto"/>
      </w:divBdr>
    </w:div>
    <w:div w:id="573012213">
      <w:bodyDiv w:val="1"/>
      <w:marLeft w:val="0"/>
      <w:marRight w:val="0"/>
      <w:marTop w:val="0"/>
      <w:marBottom w:val="0"/>
      <w:divBdr>
        <w:top w:val="none" w:sz="0" w:space="0" w:color="auto"/>
        <w:left w:val="none" w:sz="0" w:space="0" w:color="auto"/>
        <w:bottom w:val="none" w:sz="0" w:space="0" w:color="auto"/>
        <w:right w:val="none" w:sz="0" w:space="0" w:color="auto"/>
      </w:divBdr>
    </w:div>
    <w:div w:id="577834784">
      <w:bodyDiv w:val="1"/>
      <w:marLeft w:val="0"/>
      <w:marRight w:val="0"/>
      <w:marTop w:val="0"/>
      <w:marBottom w:val="0"/>
      <w:divBdr>
        <w:top w:val="none" w:sz="0" w:space="0" w:color="auto"/>
        <w:left w:val="none" w:sz="0" w:space="0" w:color="auto"/>
        <w:bottom w:val="none" w:sz="0" w:space="0" w:color="auto"/>
        <w:right w:val="none" w:sz="0" w:space="0" w:color="auto"/>
      </w:divBdr>
    </w:div>
    <w:div w:id="585187800">
      <w:bodyDiv w:val="1"/>
      <w:marLeft w:val="0"/>
      <w:marRight w:val="0"/>
      <w:marTop w:val="0"/>
      <w:marBottom w:val="0"/>
      <w:divBdr>
        <w:top w:val="none" w:sz="0" w:space="0" w:color="auto"/>
        <w:left w:val="none" w:sz="0" w:space="0" w:color="auto"/>
        <w:bottom w:val="none" w:sz="0" w:space="0" w:color="auto"/>
        <w:right w:val="none" w:sz="0" w:space="0" w:color="auto"/>
      </w:divBdr>
    </w:div>
    <w:div w:id="585767140">
      <w:bodyDiv w:val="1"/>
      <w:marLeft w:val="0"/>
      <w:marRight w:val="0"/>
      <w:marTop w:val="0"/>
      <w:marBottom w:val="0"/>
      <w:divBdr>
        <w:top w:val="none" w:sz="0" w:space="0" w:color="auto"/>
        <w:left w:val="none" w:sz="0" w:space="0" w:color="auto"/>
        <w:bottom w:val="none" w:sz="0" w:space="0" w:color="auto"/>
        <w:right w:val="none" w:sz="0" w:space="0" w:color="auto"/>
      </w:divBdr>
    </w:div>
    <w:div w:id="687950360">
      <w:bodyDiv w:val="1"/>
      <w:marLeft w:val="0"/>
      <w:marRight w:val="0"/>
      <w:marTop w:val="0"/>
      <w:marBottom w:val="0"/>
      <w:divBdr>
        <w:top w:val="none" w:sz="0" w:space="0" w:color="auto"/>
        <w:left w:val="none" w:sz="0" w:space="0" w:color="auto"/>
        <w:bottom w:val="none" w:sz="0" w:space="0" w:color="auto"/>
        <w:right w:val="none" w:sz="0" w:space="0" w:color="auto"/>
      </w:divBdr>
    </w:div>
    <w:div w:id="702442577">
      <w:bodyDiv w:val="1"/>
      <w:marLeft w:val="0"/>
      <w:marRight w:val="0"/>
      <w:marTop w:val="0"/>
      <w:marBottom w:val="0"/>
      <w:divBdr>
        <w:top w:val="none" w:sz="0" w:space="0" w:color="auto"/>
        <w:left w:val="none" w:sz="0" w:space="0" w:color="auto"/>
        <w:bottom w:val="none" w:sz="0" w:space="0" w:color="auto"/>
        <w:right w:val="none" w:sz="0" w:space="0" w:color="auto"/>
      </w:divBdr>
    </w:div>
    <w:div w:id="737871387">
      <w:bodyDiv w:val="1"/>
      <w:marLeft w:val="0"/>
      <w:marRight w:val="0"/>
      <w:marTop w:val="0"/>
      <w:marBottom w:val="0"/>
      <w:divBdr>
        <w:top w:val="none" w:sz="0" w:space="0" w:color="auto"/>
        <w:left w:val="none" w:sz="0" w:space="0" w:color="auto"/>
        <w:bottom w:val="none" w:sz="0" w:space="0" w:color="auto"/>
        <w:right w:val="none" w:sz="0" w:space="0" w:color="auto"/>
      </w:divBdr>
    </w:div>
    <w:div w:id="757336206">
      <w:bodyDiv w:val="1"/>
      <w:marLeft w:val="0"/>
      <w:marRight w:val="0"/>
      <w:marTop w:val="0"/>
      <w:marBottom w:val="0"/>
      <w:divBdr>
        <w:top w:val="none" w:sz="0" w:space="0" w:color="auto"/>
        <w:left w:val="none" w:sz="0" w:space="0" w:color="auto"/>
        <w:bottom w:val="none" w:sz="0" w:space="0" w:color="auto"/>
        <w:right w:val="none" w:sz="0" w:space="0" w:color="auto"/>
      </w:divBdr>
    </w:div>
    <w:div w:id="786050182">
      <w:bodyDiv w:val="1"/>
      <w:marLeft w:val="0"/>
      <w:marRight w:val="0"/>
      <w:marTop w:val="0"/>
      <w:marBottom w:val="0"/>
      <w:divBdr>
        <w:top w:val="none" w:sz="0" w:space="0" w:color="auto"/>
        <w:left w:val="none" w:sz="0" w:space="0" w:color="auto"/>
        <w:bottom w:val="none" w:sz="0" w:space="0" w:color="auto"/>
        <w:right w:val="none" w:sz="0" w:space="0" w:color="auto"/>
      </w:divBdr>
    </w:div>
    <w:div w:id="900335042">
      <w:bodyDiv w:val="1"/>
      <w:marLeft w:val="0"/>
      <w:marRight w:val="0"/>
      <w:marTop w:val="0"/>
      <w:marBottom w:val="0"/>
      <w:divBdr>
        <w:top w:val="none" w:sz="0" w:space="0" w:color="auto"/>
        <w:left w:val="none" w:sz="0" w:space="0" w:color="auto"/>
        <w:bottom w:val="none" w:sz="0" w:space="0" w:color="auto"/>
        <w:right w:val="none" w:sz="0" w:space="0" w:color="auto"/>
      </w:divBdr>
    </w:div>
    <w:div w:id="968785339">
      <w:bodyDiv w:val="1"/>
      <w:marLeft w:val="0"/>
      <w:marRight w:val="0"/>
      <w:marTop w:val="0"/>
      <w:marBottom w:val="0"/>
      <w:divBdr>
        <w:top w:val="none" w:sz="0" w:space="0" w:color="auto"/>
        <w:left w:val="none" w:sz="0" w:space="0" w:color="auto"/>
        <w:bottom w:val="none" w:sz="0" w:space="0" w:color="auto"/>
        <w:right w:val="none" w:sz="0" w:space="0" w:color="auto"/>
      </w:divBdr>
    </w:div>
    <w:div w:id="992296711">
      <w:bodyDiv w:val="1"/>
      <w:marLeft w:val="0"/>
      <w:marRight w:val="0"/>
      <w:marTop w:val="0"/>
      <w:marBottom w:val="0"/>
      <w:divBdr>
        <w:top w:val="none" w:sz="0" w:space="0" w:color="auto"/>
        <w:left w:val="none" w:sz="0" w:space="0" w:color="auto"/>
        <w:bottom w:val="none" w:sz="0" w:space="0" w:color="auto"/>
        <w:right w:val="none" w:sz="0" w:space="0" w:color="auto"/>
      </w:divBdr>
    </w:div>
    <w:div w:id="1003432231">
      <w:bodyDiv w:val="1"/>
      <w:marLeft w:val="0"/>
      <w:marRight w:val="0"/>
      <w:marTop w:val="0"/>
      <w:marBottom w:val="0"/>
      <w:divBdr>
        <w:top w:val="none" w:sz="0" w:space="0" w:color="auto"/>
        <w:left w:val="none" w:sz="0" w:space="0" w:color="auto"/>
        <w:bottom w:val="none" w:sz="0" w:space="0" w:color="auto"/>
        <w:right w:val="none" w:sz="0" w:space="0" w:color="auto"/>
      </w:divBdr>
    </w:div>
    <w:div w:id="1038168890">
      <w:bodyDiv w:val="1"/>
      <w:marLeft w:val="0"/>
      <w:marRight w:val="0"/>
      <w:marTop w:val="0"/>
      <w:marBottom w:val="0"/>
      <w:divBdr>
        <w:top w:val="none" w:sz="0" w:space="0" w:color="auto"/>
        <w:left w:val="none" w:sz="0" w:space="0" w:color="auto"/>
        <w:bottom w:val="none" w:sz="0" w:space="0" w:color="auto"/>
        <w:right w:val="none" w:sz="0" w:space="0" w:color="auto"/>
      </w:divBdr>
    </w:div>
    <w:div w:id="1039209962">
      <w:bodyDiv w:val="1"/>
      <w:marLeft w:val="0"/>
      <w:marRight w:val="0"/>
      <w:marTop w:val="0"/>
      <w:marBottom w:val="0"/>
      <w:divBdr>
        <w:top w:val="none" w:sz="0" w:space="0" w:color="auto"/>
        <w:left w:val="none" w:sz="0" w:space="0" w:color="auto"/>
        <w:bottom w:val="none" w:sz="0" w:space="0" w:color="auto"/>
        <w:right w:val="none" w:sz="0" w:space="0" w:color="auto"/>
      </w:divBdr>
    </w:div>
    <w:div w:id="1041128923">
      <w:bodyDiv w:val="1"/>
      <w:marLeft w:val="0"/>
      <w:marRight w:val="0"/>
      <w:marTop w:val="0"/>
      <w:marBottom w:val="0"/>
      <w:divBdr>
        <w:top w:val="none" w:sz="0" w:space="0" w:color="auto"/>
        <w:left w:val="none" w:sz="0" w:space="0" w:color="auto"/>
        <w:bottom w:val="none" w:sz="0" w:space="0" w:color="auto"/>
        <w:right w:val="none" w:sz="0" w:space="0" w:color="auto"/>
      </w:divBdr>
    </w:div>
    <w:div w:id="1046494439">
      <w:bodyDiv w:val="1"/>
      <w:marLeft w:val="0"/>
      <w:marRight w:val="0"/>
      <w:marTop w:val="0"/>
      <w:marBottom w:val="0"/>
      <w:divBdr>
        <w:top w:val="none" w:sz="0" w:space="0" w:color="auto"/>
        <w:left w:val="none" w:sz="0" w:space="0" w:color="auto"/>
        <w:bottom w:val="none" w:sz="0" w:space="0" w:color="auto"/>
        <w:right w:val="none" w:sz="0" w:space="0" w:color="auto"/>
      </w:divBdr>
    </w:div>
    <w:div w:id="1051080907">
      <w:bodyDiv w:val="1"/>
      <w:marLeft w:val="0"/>
      <w:marRight w:val="0"/>
      <w:marTop w:val="0"/>
      <w:marBottom w:val="0"/>
      <w:divBdr>
        <w:top w:val="none" w:sz="0" w:space="0" w:color="auto"/>
        <w:left w:val="none" w:sz="0" w:space="0" w:color="auto"/>
        <w:bottom w:val="none" w:sz="0" w:space="0" w:color="auto"/>
        <w:right w:val="none" w:sz="0" w:space="0" w:color="auto"/>
      </w:divBdr>
    </w:div>
    <w:div w:id="1066415090">
      <w:bodyDiv w:val="1"/>
      <w:marLeft w:val="0"/>
      <w:marRight w:val="0"/>
      <w:marTop w:val="0"/>
      <w:marBottom w:val="0"/>
      <w:divBdr>
        <w:top w:val="none" w:sz="0" w:space="0" w:color="auto"/>
        <w:left w:val="none" w:sz="0" w:space="0" w:color="auto"/>
        <w:bottom w:val="none" w:sz="0" w:space="0" w:color="auto"/>
        <w:right w:val="none" w:sz="0" w:space="0" w:color="auto"/>
      </w:divBdr>
    </w:div>
    <w:div w:id="1106002126">
      <w:bodyDiv w:val="1"/>
      <w:marLeft w:val="0"/>
      <w:marRight w:val="0"/>
      <w:marTop w:val="0"/>
      <w:marBottom w:val="0"/>
      <w:divBdr>
        <w:top w:val="none" w:sz="0" w:space="0" w:color="auto"/>
        <w:left w:val="none" w:sz="0" w:space="0" w:color="auto"/>
        <w:bottom w:val="none" w:sz="0" w:space="0" w:color="auto"/>
        <w:right w:val="none" w:sz="0" w:space="0" w:color="auto"/>
      </w:divBdr>
    </w:div>
    <w:div w:id="1140608017">
      <w:bodyDiv w:val="1"/>
      <w:marLeft w:val="0"/>
      <w:marRight w:val="0"/>
      <w:marTop w:val="0"/>
      <w:marBottom w:val="0"/>
      <w:divBdr>
        <w:top w:val="none" w:sz="0" w:space="0" w:color="auto"/>
        <w:left w:val="none" w:sz="0" w:space="0" w:color="auto"/>
        <w:bottom w:val="none" w:sz="0" w:space="0" w:color="auto"/>
        <w:right w:val="none" w:sz="0" w:space="0" w:color="auto"/>
      </w:divBdr>
    </w:div>
    <w:div w:id="1150437689">
      <w:bodyDiv w:val="1"/>
      <w:marLeft w:val="0"/>
      <w:marRight w:val="0"/>
      <w:marTop w:val="0"/>
      <w:marBottom w:val="0"/>
      <w:divBdr>
        <w:top w:val="none" w:sz="0" w:space="0" w:color="auto"/>
        <w:left w:val="none" w:sz="0" w:space="0" w:color="auto"/>
        <w:bottom w:val="none" w:sz="0" w:space="0" w:color="auto"/>
        <w:right w:val="none" w:sz="0" w:space="0" w:color="auto"/>
      </w:divBdr>
    </w:div>
    <w:div w:id="1173956148">
      <w:bodyDiv w:val="1"/>
      <w:marLeft w:val="0"/>
      <w:marRight w:val="0"/>
      <w:marTop w:val="0"/>
      <w:marBottom w:val="0"/>
      <w:divBdr>
        <w:top w:val="none" w:sz="0" w:space="0" w:color="auto"/>
        <w:left w:val="none" w:sz="0" w:space="0" w:color="auto"/>
        <w:bottom w:val="none" w:sz="0" w:space="0" w:color="auto"/>
        <w:right w:val="none" w:sz="0" w:space="0" w:color="auto"/>
      </w:divBdr>
    </w:div>
    <w:div w:id="1196306920">
      <w:bodyDiv w:val="1"/>
      <w:marLeft w:val="0"/>
      <w:marRight w:val="0"/>
      <w:marTop w:val="0"/>
      <w:marBottom w:val="0"/>
      <w:divBdr>
        <w:top w:val="none" w:sz="0" w:space="0" w:color="auto"/>
        <w:left w:val="none" w:sz="0" w:space="0" w:color="auto"/>
        <w:bottom w:val="none" w:sz="0" w:space="0" w:color="auto"/>
        <w:right w:val="none" w:sz="0" w:space="0" w:color="auto"/>
      </w:divBdr>
    </w:div>
    <w:div w:id="1231843351">
      <w:bodyDiv w:val="1"/>
      <w:marLeft w:val="0"/>
      <w:marRight w:val="0"/>
      <w:marTop w:val="0"/>
      <w:marBottom w:val="0"/>
      <w:divBdr>
        <w:top w:val="none" w:sz="0" w:space="0" w:color="auto"/>
        <w:left w:val="none" w:sz="0" w:space="0" w:color="auto"/>
        <w:bottom w:val="none" w:sz="0" w:space="0" w:color="auto"/>
        <w:right w:val="none" w:sz="0" w:space="0" w:color="auto"/>
      </w:divBdr>
    </w:div>
    <w:div w:id="1272857880">
      <w:bodyDiv w:val="1"/>
      <w:marLeft w:val="0"/>
      <w:marRight w:val="0"/>
      <w:marTop w:val="0"/>
      <w:marBottom w:val="0"/>
      <w:divBdr>
        <w:top w:val="none" w:sz="0" w:space="0" w:color="auto"/>
        <w:left w:val="none" w:sz="0" w:space="0" w:color="auto"/>
        <w:bottom w:val="none" w:sz="0" w:space="0" w:color="auto"/>
        <w:right w:val="none" w:sz="0" w:space="0" w:color="auto"/>
      </w:divBdr>
    </w:div>
    <w:div w:id="1313409383">
      <w:bodyDiv w:val="1"/>
      <w:marLeft w:val="0"/>
      <w:marRight w:val="0"/>
      <w:marTop w:val="0"/>
      <w:marBottom w:val="0"/>
      <w:divBdr>
        <w:top w:val="none" w:sz="0" w:space="0" w:color="auto"/>
        <w:left w:val="none" w:sz="0" w:space="0" w:color="auto"/>
        <w:bottom w:val="none" w:sz="0" w:space="0" w:color="auto"/>
        <w:right w:val="none" w:sz="0" w:space="0" w:color="auto"/>
      </w:divBdr>
    </w:div>
    <w:div w:id="1370229305">
      <w:bodyDiv w:val="1"/>
      <w:marLeft w:val="0"/>
      <w:marRight w:val="0"/>
      <w:marTop w:val="0"/>
      <w:marBottom w:val="0"/>
      <w:divBdr>
        <w:top w:val="none" w:sz="0" w:space="0" w:color="auto"/>
        <w:left w:val="none" w:sz="0" w:space="0" w:color="auto"/>
        <w:bottom w:val="none" w:sz="0" w:space="0" w:color="auto"/>
        <w:right w:val="none" w:sz="0" w:space="0" w:color="auto"/>
      </w:divBdr>
    </w:div>
    <w:div w:id="1416320503">
      <w:bodyDiv w:val="1"/>
      <w:marLeft w:val="0"/>
      <w:marRight w:val="0"/>
      <w:marTop w:val="0"/>
      <w:marBottom w:val="0"/>
      <w:divBdr>
        <w:top w:val="none" w:sz="0" w:space="0" w:color="auto"/>
        <w:left w:val="none" w:sz="0" w:space="0" w:color="auto"/>
        <w:bottom w:val="none" w:sz="0" w:space="0" w:color="auto"/>
        <w:right w:val="none" w:sz="0" w:space="0" w:color="auto"/>
      </w:divBdr>
    </w:div>
    <w:div w:id="1429234916">
      <w:bodyDiv w:val="1"/>
      <w:marLeft w:val="0"/>
      <w:marRight w:val="0"/>
      <w:marTop w:val="0"/>
      <w:marBottom w:val="0"/>
      <w:divBdr>
        <w:top w:val="none" w:sz="0" w:space="0" w:color="auto"/>
        <w:left w:val="none" w:sz="0" w:space="0" w:color="auto"/>
        <w:bottom w:val="none" w:sz="0" w:space="0" w:color="auto"/>
        <w:right w:val="none" w:sz="0" w:space="0" w:color="auto"/>
      </w:divBdr>
    </w:div>
    <w:div w:id="1434549019">
      <w:bodyDiv w:val="1"/>
      <w:marLeft w:val="0"/>
      <w:marRight w:val="0"/>
      <w:marTop w:val="0"/>
      <w:marBottom w:val="0"/>
      <w:divBdr>
        <w:top w:val="none" w:sz="0" w:space="0" w:color="auto"/>
        <w:left w:val="none" w:sz="0" w:space="0" w:color="auto"/>
        <w:bottom w:val="none" w:sz="0" w:space="0" w:color="auto"/>
        <w:right w:val="none" w:sz="0" w:space="0" w:color="auto"/>
      </w:divBdr>
    </w:div>
    <w:div w:id="1504201419">
      <w:bodyDiv w:val="1"/>
      <w:marLeft w:val="0"/>
      <w:marRight w:val="0"/>
      <w:marTop w:val="0"/>
      <w:marBottom w:val="0"/>
      <w:divBdr>
        <w:top w:val="none" w:sz="0" w:space="0" w:color="auto"/>
        <w:left w:val="none" w:sz="0" w:space="0" w:color="auto"/>
        <w:bottom w:val="none" w:sz="0" w:space="0" w:color="auto"/>
        <w:right w:val="none" w:sz="0" w:space="0" w:color="auto"/>
      </w:divBdr>
    </w:div>
    <w:div w:id="1522208618">
      <w:bodyDiv w:val="1"/>
      <w:marLeft w:val="0"/>
      <w:marRight w:val="0"/>
      <w:marTop w:val="0"/>
      <w:marBottom w:val="0"/>
      <w:divBdr>
        <w:top w:val="none" w:sz="0" w:space="0" w:color="auto"/>
        <w:left w:val="none" w:sz="0" w:space="0" w:color="auto"/>
        <w:bottom w:val="none" w:sz="0" w:space="0" w:color="auto"/>
        <w:right w:val="none" w:sz="0" w:space="0" w:color="auto"/>
      </w:divBdr>
    </w:div>
    <w:div w:id="1524785036">
      <w:bodyDiv w:val="1"/>
      <w:marLeft w:val="0"/>
      <w:marRight w:val="0"/>
      <w:marTop w:val="0"/>
      <w:marBottom w:val="0"/>
      <w:divBdr>
        <w:top w:val="none" w:sz="0" w:space="0" w:color="auto"/>
        <w:left w:val="none" w:sz="0" w:space="0" w:color="auto"/>
        <w:bottom w:val="none" w:sz="0" w:space="0" w:color="auto"/>
        <w:right w:val="none" w:sz="0" w:space="0" w:color="auto"/>
      </w:divBdr>
    </w:div>
    <w:div w:id="1583951376">
      <w:bodyDiv w:val="1"/>
      <w:marLeft w:val="0"/>
      <w:marRight w:val="0"/>
      <w:marTop w:val="0"/>
      <w:marBottom w:val="0"/>
      <w:divBdr>
        <w:top w:val="none" w:sz="0" w:space="0" w:color="auto"/>
        <w:left w:val="none" w:sz="0" w:space="0" w:color="auto"/>
        <w:bottom w:val="none" w:sz="0" w:space="0" w:color="auto"/>
        <w:right w:val="none" w:sz="0" w:space="0" w:color="auto"/>
      </w:divBdr>
    </w:div>
    <w:div w:id="1662923320">
      <w:bodyDiv w:val="1"/>
      <w:marLeft w:val="0"/>
      <w:marRight w:val="0"/>
      <w:marTop w:val="0"/>
      <w:marBottom w:val="0"/>
      <w:divBdr>
        <w:top w:val="none" w:sz="0" w:space="0" w:color="auto"/>
        <w:left w:val="none" w:sz="0" w:space="0" w:color="auto"/>
        <w:bottom w:val="none" w:sz="0" w:space="0" w:color="auto"/>
        <w:right w:val="none" w:sz="0" w:space="0" w:color="auto"/>
      </w:divBdr>
    </w:div>
    <w:div w:id="1752043155">
      <w:bodyDiv w:val="1"/>
      <w:marLeft w:val="0"/>
      <w:marRight w:val="0"/>
      <w:marTop w:val="0"/>
      <w:marBottom w:val="0"/>
      <w:divBdr>
        <w:top w:val="none" w:sz="0" w:space="0" w:color="auto"/>
        <w:left w:val="none" w:sz="0" w:space="0" w:color="auto"/>
        <w:bottom w:val="none" w:sz="0" w:space="0" w:color="auto"/>
        <w:right w:val="none" w:sz="0" w:space="0" w:color="auto"/>
      </w:divBdr>
    </w:div>
    <w:div w:id="1766076251">
      <w:bodyDiv w:val="1"/>
      <w:marLeft w:val="0"/>
      <w:marRight w:val="0"/>
      <w:marTop w:val="0"/>
      <w:marBottom w:val="0"/>
      <w:divBdr>
        <w:top w:val="none" w:sz="0" w:space="0" w:color="auto"/>
        <w:left w:val="none" w:sz="0" w:space="0" w:color="auto"/>
        <w:bottom w:val="none" w:sz="0" w:space="0" w:color="auto"/>
        <w:right w:val="none" w:sz="0" w:space="0" w:color="auto"/>
      </w:divBdr>
    </w:div>
    <w:div w:id="1771506024">
      <w:bodyDiv w:val="1"/>
      <w:marLeft w:val="0"/>
      <w:marRight w:val="0"/>
      <w:marTop w:val="0"/>
      <w:marBottom w:val="0"/>
      <w:divBdr>
        <w:top w:val="none" w:sz="0" w:space="0" w:color="auto"/>
        <w:left w:val="none" w:sz="0" w:space="0" w:color="auto"/>
        <w:bottom w:val="none" w:sz="0" w:space="0" w:color="auto"/>
        <w:right w:val="none" w:sz="0" w:space="0" w:color="auto"/>
      </w:divBdr>
    </w:div>
    <w:div w:id="1807507671">
      <w:bodyDiv w:val="1"/>
      <w:marLeft w:val="0"/>
      <w:marRight w:val="0"/>
      <w:marTop w:val="0"/>
      <w:marBottom w:val="0"/>
      <w:divBdr>
        <w:top w:val="none" w:sz="0" w:space="0" w:color="auto"/>
        <w:left w:val="none" w:sz="0" w:space="0" w:color="auto"/>
        <w:bottom w:val="none" w:sz="0" w:space="0" w:color="auto"/>
        <w:right w:val="none" w:sz="0" w:space="0" w:color="auto"/>
      </w:divBdr>
    </w:div>
    <w:div w:id="1817868104">
      <w:bodyDiv w:val="1"/>
      <w:marLeft w:val="0"/>
      <w:marRight w:val="0"/>
      <w:marTop w:val="0"/>
      <w:marBottom w:val="0"/>
      <w:divBdr>
        <w:top w:val="none" w:sz="0" w:space="0" w:color="auto"/>
        <w:left w:val="none" w:sz="0" w:space="0" w:color="auto"/>
        <w:bottom w:val="none" w:sz="0" w:space="0" w:color="auto"/>
        <w:right w:val="none" w:sz="0" w:space="0" w:color="auto"/>
      </w:divBdr>
    </w:div>
    <w:div w:id="1939412323">
      <w:bodyDiv w:val="1"/>
      <w:marLeft w:val="0"/>
      <w:marRight w:val="0"/>
      <w:marTop w:val="0"/>
      <w:marBottom w:val="0"/>
      <w:divBdr>
        <w:top w:val="none" w:sz="0" w:space="0" w:color="auto"/>
        <w:left w:val="none" w:sz="0" w:space="0" w:color="auto"/>
        <w:bottom w:val="none" w:sz="0" w:space="0" w:color="auto"/>
        <w:right w:val="none" w:sz="0" w:space="0" w:color="auto"/>
      </w:divBdr>
    </w:div>
    <w:div w:id="2033531523">
      <w:bodyDiv w:val="1"/>
      <w:marLeft w:val="0"/>
      <w:marRight w:val="0"/>
      <w:marTop w:val="0"/>
      <w:marBottom w:val="0"/>
      <w:divBdr>
        <w:top w:val="none" w:sz="0" w:space="0" w:color="auto"/>
        <w:left w:val="none" w:sz="0" w:space="0" w:color="auto"/>
        <w:bottom w:val="none" w:sz="0" w:space="0" w:color="auto"/>
        <w:right w:val="none" w:sz="0" w:space="0" w:color="auto"/>
      </w:divBdr>
    </w:div>
    <w:div w:id="2075469314">
      <w:bodyDiv w:val="1"/>
      <w:marLeft w:val="0"/>
      <w:marRight w:val="0"/>
      <w:marTop w:val="0"/>
      <w:marBottom w:val="0"/>
      <w:divBdr>
        <w:top w:val="none" w:sz="0" w:space="0" w:color="auto"/>
        <w:left w:val="none" w:sz="0" w:space="0" w:color="auto"/>
        <w:bottom w:val="none" w:sz="0" w:space="0" w:color="auto"/>
        <w:right w:val="none" w:sz="0" w:space="0" w:color="auto"/>
      </w:divBdr>
    </w:div>
    <w:div w:id="2093620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Bov09</b:Tag>
    <b:SourceType>InternetSite</b:SourceType>
    <b:Guid>{36818569-9562-463A-BB6C-91DF025C63A9}</b:Guid>
    <b:Title>Public Accountability</b:Title>
    <b:Year>2009</b:Year>
    <b:YearAccessed>2020</b:YearAccessed>
    <b:MonthAccessed>03</b:MonthAccessed>
    <b:DayAccessed>04</b:DayAccessed>
    <b:URL>https://www-oxfordhandbooks-com.ezproxy.uwtsd.ac.uk/view/10.1093/oxfordhb/9780199226443.001.0001/oxfordhb-9780199226443-e-9</b:URL>
    <b:Author>
      <b:Author>
        <b:NameList>
          <b:Person>
            <b:Last>Bovens</b:Last>
            <b:First>Mark</b:First>
          </b:Person>
        </b:NameList>
      </b:Author>
    </b:Author>
    <b:RefOrder>1</b:RefOrder>
  </b:Source>
  <b:Source>
    <b:Tag>Mec19</b:Tag>
    <b:SourceType>JournalArticle</b:SourceType>
    <b:Guid>{5B831AF4-B731-4552-8568-030A991170E9}</b:Guid>
    <b:Title>The Accountability Sequence: from De-Jure to De-Facto Constraints on Governments.</b:Title>
    <b:Year>2019</b:Year>
    <b:Author>
      <b:Author>
        <b:NameList>
          <b:Person>
            <b:Last>Mechkova</b:Last>
            <b:First>Valeriya</b:First>
          </b:Person>
          <b:Person>
            <b:Last>Lührmann</b:Last>
            <b:First>Anna</b:First>
          </b:Person>
          <b:Person>
            <b:Last>Lindberg</b:Last>
            <b:First>Staffan</b:First>
          </b:Person>
        </b:NameList>
      </b:Author>
    </b:Author>
    <b:JournalName>Studies in Comparative International Development.</b:JournalName>
    <b:Pages>40-79</b:Pages>
    <b:Volume>54</b:Volume>
    <b:Issue>1</b:Issue>
    <b:RefOrder>3</b:RefOrder>
  </b:Source>
  <b:Source>
    <b:Tag>Lin09</b:Tag>
    <b:SourceType>InternetSite</b:SourceType>
    <b:Guid>{F5FEBD66-5CE7-429D-A3DE-FC93D02DD24C}</b:Guid>
    <b:Title>Accountability: The core concept and its subtypes</b:Title>
    <b:Year>2009</b:Year>
    <b:YearAccessed>2020</b:YearAccessed>
    <b:MonthAccessed>03</b:MonthAccessed>
    <b:DayAccessed>04</b:DayAccessed>
    <b:URL>https://assets.publishing.service.gov.uk/media/57a08b4740f0b652dd000bd6/APPP-WP1.pdf</b:URL>
    <b:Author>
      <b:Author>
        <b:NameList>
          <b:Person>
            <b:Last>Lindberg</b:Last>
            <b:First>Staffan</b:First>
          </b:Person>
        </b:NameList>
      </b:Author>
    </b:Author>
    <b:RefOrder>4</b:RefOrder>
  </b:Source>
  <b:Source>
    <b:Tag>Aud20</b:Tag>
    <b:SourceType>InternetSite</b:SourceType>
    <b:Guid>{73879903-920A-404C-9C07-7403B58FF298}</b:Guid>
    <b:Author>
      <b:Author>
        <b:Corporate>Audit Scotland</b:Corporate>
      </b:Author>
    </b:Author>
    <b:Title>Best Value</b:Title>
    <b:Year>2020</b:Year>
    <b:YearAccessed>2020</b:YearAccessed>
    <b:MonthAccessed>03</b:MonthAccessed>
    <b:DayAccessed>04</b:DayAccessed>
    <b:URL>https://www.audit-scotland.gov.uk/our-work/best-value</b:URL>
    <b:RefOrder>5</b:RefOrder>
  </b:Source>
  <b:Source>
    <b:Tag>Sco19</b:Tag>
    <b:SourceType>InternetSite</b:SourceType>
    <b:Guid>{3A70737E-0C99-4694-9BCF-B8BA9BDB68C6}</b:Guid>
    <b:Author>
      <b:Author>
        <b:Corporate>Scottish Government</b:Corporate>
      </b:Author>
    </b:Author>
    <b:Title>Scottish Public Finance Manual</b:Title>
    <b:Year>2019</b:Year>
    <b:YearAccessed>2020</b:YearAccessed>
    <b:MonthAccessed>03</b:MonthAccessed>
    <b:DayAccessed>04</b:DayAccessed>
    <b:URL>https://www.gov.scot/publications/scottish-public-finance-manual/best-value/best-value/</b:URL>
    <b:RefOrder>6</b:RefOrder>
  </b:Source>
  <b:Source>
    <b:Tag>Dep11</b:Tag>
    <b:SourceType>InternetSite</b:SourceType>
    <b:Guid>{E3088D97-15B6-442A-B419-820A90797803}</b:Guid>
    <b:Author>
      <b:Author>
        <b:Corporate>Department of Finance</b:Corporate>
      </b:Author>
    </b:Author>
    <b:Title>Definition of best value for money</b:Title>
    <b:Year>2011</b:Year>
    <b:YearAccessed>2020</b:YearAccessed>
    <b:MonthAccessed>03</b:MonthAccessed>
    <b:DayAccessed>04</b:DayAccessed>
    <b:URL>https://www.finance-ni.gov.uk/articles/definition-best-value-money</b:URL>
    <b:RefOrder>7</b:RefOrder>
  </b:Source>
  <b:Source>
    <b:Tag>Her04</b:Tag>
    <b:SourceType>InternetSite</b:SourceType>
    <b:Guid>{7857E981-08C5-4BC1-9BBB-6106CF28F422}</b:Guid>
    <b:Author>
      <b:Author>
        <b:Corporate>Her Majesty's Treasury</b:Corporate>
      </b:Author>
    </b:Author>
    <b:Title>Regularity, Propriety and Value for Money</b:Title>
    <b:Year>2004</b:Year>
    <b:YearAccessed>2020</b:YearAccessed>
    <b:MonthAccessed>03</b:MonthAccessed>
    <b:DayAccessed>04</b:DayAccessed>
    <b:URL>https://webarchive.nationalarchives.gov.uk/20130105135133/http://www.hm-treasury.gov.uk/d/Reg_Prop_and_VfM-November04.pdf</b:URL>
    <b:RefOrder>2</b:RefOrder>
  </b:Source>
  <b:Source>
    <b:Tag>Nat13</b:Tag>
    <b:SourceType>InternetSite</b:SourceType>
    <b:Guid>{1ACF3D0D-6EF5-4D52-9B64-69715E723506}</b:Guid>
    <b:Author>
      <b:Author>
        <b:Corporate>National Audit Office</b:Corporate>
      </b:Author>
    </b:Author>
    <b:Title>Assessing value for money</b:Title>
    <b:Year>2013</b:Year>
    <b:YearAccessed>2020</b:YearAccessed>
    <b:MonthAccessed>03</b:MonthAccessed>
    <b:DayAccessed>04</b:DayAccessed>
    <b:URL>https://www.nao.org.uk/successful-commissioning/general-principles/value-for-money/assessing-value-for-money/</b:URL>
    <b:RefOrder>8</b:RefOrder>
  </b:Source>
  <b:Source>
    <b:Tag>Lei99</b:Tag>
    <b:SourceType>InternetSite</b:SourceType>
    <b:Guid>{F928EB6C-25B7-4224-9274-4B558E8AAC1C}</b:Guid>
    <b:Title>Best value policing: making preparations</b:Title>
    <b:Year>1999</b:Year>
    <b:YearAccessed>2020</b:YearAccessed>
    <b:MonthAccessed>03</b:MonthAccessed>
    <b:DayAccessed>05</b:DayAccessed>
    <b:URL>http://library.college.police.uk/docs/hopolicers/fprs116.pdf</b:URL>
    <b:Author>
      <b:Author>
        <b:NameList>
          <b:Person>
            <b:Last>Leigh</b:Last>
            <b:First>Adrian</b:First>
          </b:Person>
          <b:Person>
            <b:Last>Mundy</b:Last>
            <b:First>Gary</b:First>
          </b:Person>
          <b:Person>
            <b:Last>Tuffin</b:Last>
            <b:First>Rachel</b:First>
          </b:Person>
        </b:NameList>
      </b:Author>
    </b:Author>
    <b:RefOrder>9</b:RefOrder>
  </b:Source>
  <b:Source>
    <b:Tag>Dom13</b:Tag>
    <b:SourceType>InternetSite</b:SourceType>
    <b:Guid>{203ECEB0-A3AF-4FA5-85C9-AC272C481794}</b:Guid>
    <b:Title>Value for money of police equipment questioned by report</b:Title>
    <b:Year>2013</b:Year>
    <b:YearAccessed>2020</b:YearAccessed>
    <b:MonthAccessed>03</b:MonthAccessed>
    <b:DayAccessed>05</b:DayAccessed>
    <b:URL>https://www.telegraph.co.uk/news/politics/conservative/10034186/Value-for-money-of-police-equipment-questioned-by-report.html</b:URL>
    <b:Author>
      <b:Author>
        <b:NameList>
          <b:Person>
            <b:Last>Dominiczak</b:Last>
            <b:First>Peter</b:First>
          </b:Person>
        </b:NameList>
      </b:Author>
    </b:Author>
    <b:RefOrder>10</b:RefOrder>
  </b:Source>
  <b:Source>
    <b:Tag>Nat161</b:Tag>
    <b:SourceType>InternetSite</b:SourceType>
    <b:Guid>{19843AB6-2AB3-499E-8D4F-EDA907285F16}</b:Guid>
    <b:Author>
      <b:Author>
        <b:Corporate>National Police Chiefs' Council</b:Corporate>
      </b:Author>
    </b:Author>
    <b:Title>Police forces are committed to ensuring value for money for the public</b:Title>
    <b:Year>2016</b:Year>
    <b:YearAccessed>2020</b:YearAccessed>
    <b:MonthAccessed>03</b:MonthAccessed>
    <b:DayAccessed>05</b:DayAccessed>
    <b:URL>https://news.npcc.police.uk/releases/police-forces-are-committed-to-ensuring-value-for-money-for-the-public</b:URL>
    <b:RefOrder>11</b:RefOrder>
  </b:Source>
  <b:Source>
    <b:Tag>Hom18</b:Tag>
    <b:SourceType>InternetSite</b:SourceType>
    <b:Guid>{087714A5-897F-480F-B7C4-AFB88FE3B95D}</b:Guid>
    <b:Author>
      <b:Author>
        <b:Corporate>National Audit Office</b:Corporate>
      </b:Author>
    </b:Author>
    <b:Title>Financial Sustainability of Police Forces in England and Wales 2018</b:Title>
    <b:Year>2018</b:Year>
    <b:YearAccessed>2020</b:YearAccessed>
    <b:MonthAccessed>03</b:MonthAccessed>
    <b:DayAccessed>05</b:DayAccessed>
    <b:URL>https://www.nao.org.uk/wp-content/uploads/2018/09/Financial-sustainability-of-police-forces-in-England-and-Wales-2018.pdf</b:URL>
    <b:RefOrder>12</b:RefOrder>
  </b:Source>
  <b:Source>
    <b:Tag>Nat162</b:Tag>
    <b:SourceType>InternetSite</b:SourceType>
    <b:Guid>{E03A55DB-A4ED-4F4B-A108-370913997A7D}</b:Guid>
    <b:Author>
      <b:Author>
        <b:Corporate>House of Commons, Committee of Public Accounts</b:Corporate>
      </b:Author>
    </b:Author>
    <b:Title>Financial Sustainability of Police Forces in England and Wales</b:Title>
    <b:Year>2018</b:Year>
    <b:YearAccessed>2020</b:YearAccessed>
    <b:MonthAccessed>03</b:MonthAccessed>
    <b:DayAccessed>05</b:DayAccessed>
    <b:URL>https://publications.parliament.uk/pa/cm201719/cmselect/cmpubacc/1513/1513.pdf</b:URL>
    <b:RefOrder>13</b:RefOrder>
  </b:Source>
  <b:Source>
    <b:Tag>Ins19</b:Tag>
    <b:SourceType>InternetSite</b:SourceType>
    <b:Guid>{D4BD187B-01CB-47E2-AC1B-5E886131F124}</b:Guid>
    <b:Author>
      <b:Author>
        <b:Corporate>Institute for Government</b:Corporate>
      </b:Author>
    </b:Author>
    <b:Title>Performance Tracker 2019 - Police</b:Title>
    <b:Year>2019</b:Year>
    <b:YearAccessed>2020</b:YearAccessed>
    <b:MonthAccessed>03</b:MonthAccessed>
    <b:DayAccessed>05</b:DayAccessed>
    <b:URL>https://www.instituteforgovernment.org.uk/publication/performance-tracker-2019/police</b:URL>
    <b:RefOrder>14</b:RefOrder>
  </b:Source>
  <b:Source>
    <b:Tag>erM15</b:Tag>
    <b:SourceType>InternetSite</b:SourceType>
    <b:Guid>{6D5941BF-8904-40FC-9621-12119E94F968}</b:Guid>
    <b:Author>
      <b:Author>
        <b:Corporate>Her Majesty’s Inspectorate of Constabulary and Fire &amp; Rescue Services</b:Corporate>
      </b:Author>
    </b:Author>
    <b:Title>Forces’ future efficiency must improve to meet financial pressures</b:Title>
    <b:Year>2015</b:Year>
    <b:YearAccessed>2020</b:YearAccessed>
    <b:MonthAccessed>03</b:MonthAccessed>
    <b:DayAccessed>05</b:DayAccessed>
    <b:URL>https://www.justiceinspectorates.gov.uk/hmicfrs/news/news-feed/forces-future-efficiency-must-improve-to-meet-financial-pressures/</b:URL>
    <b:RefOrder>15</b:RefOrder>
  </b:Source>
  <b:Source>
    <b:Tag>Dep14</b:Tag>
    <b:SourceType>InternetSite</b:SourceType>
    <b:Guid>{60F64DB1-DBB2-4E9C-A802-B0FC1546AB74}</b:Guid>
    <b:Author>
      <b:Author>
        <b:Corporate>Department for Communities and Local Government</b:Corporate>
      </b:Author>
    </b:Author>
    <b:Title>Open and accountable local government</b:Title>
    <b:Year>2014</b:Year>
    <b:YearAccessed>2020</b:YearAccessed>
    <b:MonthAccessed>04</b:MonthAccessed>
    <b:DayAccessed>03</b:DayAccessed>
    <b:URL>https://assets.publishing.service.gov.uk/government/uploads/system/uploads/attachment_data/file/343182/140812_Openness_Guide.pdf</b:URL>
    <b:RefOrder>16</b:RefOrder>
  </b:Source>
</b:Sources>
</file>

<file path=customXml/itemProps1.xml><?xml version="1.0" encoding="utf-8"?>
<ds:datastoreItem xmlns:ds="http://schemas.openxmlformats.org/officeDocument/2006/customXml" ds:itemID="{EEBD131E-4B11-40ED-9072-464BEF69C9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442</TotalTime>
  <Pages>8</Pages>
  <Words>2972</Words>
  <Characters>16941</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Budgetary Constraints, accountability and best value</vt:lpstr>
    </vt:vector>
  </TitlesOfParts>
  <Company/>
  <LinksUpToDate>false</LinksUpToDate>
  <CharactersWithSpaces>19874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Budgetary Constraints, accountability and best value</dc:title>
  <dc:subject>Sean Holmes - 1802429</dc:subject>
  <dc:creator>Sean Holmes</dc:creator>
  <cp:keywords/>
  <dc:description/>
  <cp:lastModifiedBy>Sean Holmes</cp:lastModifiedBy>
  <cp:revision>144</cp:revision>
  <dcterms:created xsi:type="dcterms:W3CDTF">2019-11-02T11:03:00Z</dcterms:created>
  <dcterms:modified xsi:type="dcterms:W3CDTF">2020-03-05T14:41:00Z</dcterms:modified>
</cp:coreProperties>
</file>