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868A1" w14:textId="77777777" w:rsidR="0013662F" w:rsidRPr="00D6605F" w:rsidRDefault="0013662F" w:rsidP="0013662F">
      <w:pPr>
        <w:pStyle w:val="Heading1"/>
        <w:jc w:val="center"/>
        <w:rPr>
          <w:rFonts w:cstheme="majorHAnsi"/>
          <w:sz w:val="40"/>
          <w:szCs w:val="40"/>
          <w:u w:val="single"/>
        </w:rPr>
      </w:pPr>
      <w:r w:rsidRPr="00D6605F">
        <w:rPr>
          <w:rFonts w:cstheme="majorHAnsi"/>
          <w:sz w:val="40"/>
          <w:szCs w:val="40"/>
          <w:u w:val="single"/>
        </w:rPr>
        <w:t>University of Wales Trinity St David</w:t>
      </w:r>
    </w:p>
    <w:p w14:paraId="0CF2C0E8" w14:textId="77777777" w:rsidR="0013662F" w:rsidRPr="00EE4F65" w:rsidRDefault="0013662F" w:rsidP="0013662F">
      <w:pPr>
        <w:pStyle w:val="Heading1"/>
        <w:jc w:val="center"/>
        <w:rPr>
          <w:rFonts w:cstheme="majorHAnsi"/>
          <w:sz w:val="40"/>
          <w:szCs w:val="40"/>
          <w:u w:val="single"/>
        </w:rPr>
      </w:pPr>
      <w:r w:rsidRPr="00D6605F">
        <w:rPr>
          <w:rFonts w:cstheme="majorHAnsi"/>
          <w:sz w:val="40"/>
          <w:szCs w:val="40"/>
          <w:u w:val="single"/>
        </w:rPr>
        <w:t>School of Engineering</w:t>
      </w:r>
    </w:p>
    <w:p w14:paraId="4D21B01C" w14:textId="77777777" w:rsidR="0013662F" w:rsidRDefault="0013662F" w:rsidP="00AB6765">
      <w:pPr>
        <w:pStyle w:val="Heading1"/>
        <w:jc w:val="center"/>
      </w:pPr>
    </w:p>
    <w:p w14:paraId="461CBD56" w14:textId="77777777" w:rsidR="0013662F" w:rsidRDefault="0013662F" w:rsidP="00D47130">
      <w:pPr>
        <w:pStyle w:val="Heading1"/>
      </w:pPr>
    </w:p>
    <w:p w14:paraId="5EE3CE9C" w14:textId="31A5F109" w:rsidR="00DE48B6" w:rsidRDefault="00AB6765" w:rsidP="00AB6765">
      <w:pPr>
        <w:pStyle w:val="Heading1"/>
        <w:jc w:val="center"/>
      </w:pPr>
      <w:r>
        <w:t>Designing a paddle blade</w:t>
      </w:r>
    </w:p>
    <w:p w14:paraId="77E15CBC" w14:textId="33E8350C" w:rsidR="00AB6765" w:rsidRDefault="00AB6765" w:rsidP="00AB6765">
      <w:pPr>
        <w:pStyle w:val="Heading1"/>
        <w:jc w:val="center"/>
      </w:pPr>
      <w:r>
        <w:t>Structural design</w:t>
      </w:r>
    </w:p>
    <w:p w14:paraId="6E47DA29" w14:textId="2AF3B2C4" w:rsidR="00AB6765" w:rsidRDefault="0013662F" w:rsidP="00AB6765">
      <w:pPr>
        <w:pStyle w:val="Heading1"/>
        <w:jc w:val="center"/>
      </w:pPr>
      <w:r>
        <w:t>ACMA</w:t>
      </w:r>
      <w:r w:rsidR="00D47130">
        <w:t>6010</w:t>
      </w:r>
    </w:p>
    <w:p w14:paraId="621DC0B9" w14:textId="2A7769E7" w:rsidR="00D47130" w:rsidRDefault="00D47130" w:rsidP="00D47130"/>
    <w:p w14:paraId="42267D96" w14:textId="77777777" w:rsidR="00D47130" w:rsidRPr="00D47130" w:rsidRDefault="00D47130" w:rsidP="00D47130"/>
    <w:p w14:paraId="0C2AC1F2" w14:textId="3FDE7131" w:rsidR="00AB6765" w:rsidRDefault="00AB6765" w:rsidP="00AB6765">
      <w:pPr>
        <w:pStyle w:val="Heading1"/>
        <w:jc w:val="center"/>
      </w:pPr>
      <w:r>
        <w:t>Kielder Francis</w:t>
      </w:r>
    </w:p>
    <w:p w14:paraId="53A94755" w14:textId="24AA284B" w:rsidR="00AB6765" w:rsidRDefault="00AB6765" w:rsidP="00AB6765">
      <w:pPr>
        <w:pStyle w:val="Heading1"/>
        <w:jc w:val="center"/>
      </w:pPr>
      <w:r>
        <w:t>1907778</w:t>
      </w:r>
    </w:p>
    <w:p w14:paraId="2ED89918" w14:textId="4675EB03" w:rsidR="00AB6765" w:rsidRDefault="00AB6765" w:rsidP="00AB6765"/>
    <w:p w14:paraId="34C59BE5" w14:textId="1BFA76D0" w:rsidR="00AB6765" w:rsidRDefault="00AB6765" w:rsidP="00AB6765"/>
    <w:p w14:paraId="72ACBC23" w14:textId="67BA7BDB" w:rsidR="00AB6765" w:rsidRDefault="00AB6765" w:rsidP="00AB6765"/>
    <w:p w14:paraId="782E652F" w14:textId="26ECBA1B" w:rsidR="00AB6765" w:rsidRDefault="00AB6765" w:rsidP="00AB6765"/>
    <w:p w14:paraId="62AC655D" w14:textId="0AB98C89" w:rsidR="00AB6765" w:rsidRDefault="00AB6765" w:rsidP="00AB6765"/>
    <w:p w14:paraId="0B511EE4" w14:textId="421AD05E" w:rsidR="00AB6765" w:rsidRDefault="00AB6765" w:rsidP="00AB6765"/>
    <w:p w14:paraId="19B88130" w14:textId="5640DC83" w:rsidR="00AB6765" w:rsidRDefault="00AB6765" w:rsidP="00AB6765"/>
    <w:p w14:paraId="115871C6" w14:textId="091166CA" w:rsidR="00AB6765" w:rsidRDefault="00AB6765" w:rsidP="00AB6765"/>
    <w:p w14:paraId="7BA10D26" w14:textId="6C826CBA" w:rsidR="00AB6765" w:rsidRDefault="00AB6765" w:rsidP="00AB6765"/>
    <w:p w14:paraId="62921A92" w14:textId="1A124EC0" w:rsidR="00AB6765" w:rsidRDefault="00AB6765" w:rsidP="00AB6765"/>
    <w:p w14:paraId="4B63CAF4" w14:textId="4E6DDD1D" w:rsidR="00AB6765" w:rsidRDefault="00AB6765" w:rsidP="00AB6765"/>
    <w:p w14:paraId="67C87FA5" w14:textId="11D5BC2E" w:rsidR="00AB6765" w:rsidRDefault="00AB6765" w:rsidP="00AB6765"/>
    <w:p w14:paraId="22095249" w14:textId="1DE8D387" w:rsidR="00AB6765" w:rsidRDefault="00AB6765" w:rsidP="00AB6765"/>
    <w:p w14:paraId="0807B6F1" w14:textId="77777777" w:rsidR="00490ECE" w:rsidRDefault="00490ECE" w:rsidP="00AB6765"/>
    <w:p w14:paraId="3E243DD1" w14:textId="25681C11" w:rsidR="00AB6765" w:rsidRDefault="00AB6765" w:rsidP="00AB6765">
      <w:pPr>
        <w:pStyle w:val="Heading1"/>
        <w:jc w:val="center"/>
      </w:pPr>
      <w:r>
        <w:lastRenderedPageBreak/>
        <w:t>Contents</w:t>
      </w:r>
    </w:p>
    <w:p w14:paraId="26097FF6" w14:textId="557EB44B" w:rsidR="00AB6765" w:rsidRDefault="00AB6765" w:rsidP="00AB6765"/>
    <w:p w14:paraId="78D7765D" w14:textId="5E59100E" w:rsidR="00AB6765" w:rsidRDefault="00AB6765" w:rsidP="00AB6765">
      <w:pPr>
        <w:pStyle w:val="Heading2"/>
        <w:numPr>
          <w:ilvl w:val="0"/>
          <w:numId w:val="1"/>
        </w:numPr>
      </w:pPr>
      <w:r>
        <w:t>Introduction</w:t>
      </w:r>
      <w:r w:rsidR="00AB2CD3">
        <w:tab/>
      </w:r>
      <w:r w:rsidR="00AB2CD3">
        <w:tab/>
      </w:r>
      <w:r w:rsidR="00AB2CD3">
        <w:tab/>
      </w:r>
      <w:r w:rsidR="00AB2CD3">
        <w:tab/>
      </w:r>
      <w:r w:rsidR="00AB2CD3">
        <w:tab/>
      </w:r>
      <w:r w:rsidR="00AB2CD3">
        <w:tab/>
      </w:r>
      <w:r w:rsidR="00AB2CD3">
        <w:tab/>
      </w:r>
      <w:r w:rsidR="00AB2CD3">
        <w:tab/>
      </w:r>
      <w:r w:rsidR="00AB2CD3">
        <w:tab/>
        <w:t>3</w:t>
      </w:r>
    </w:p>
    <w:p w14:paraId="7F9C690C" w14:textId="2E76E32D" w:rsidR="0094088B" w:rsidRDefault="0094088B" w:rsidP="0094088B"/>
    <w:p w14:paraId="21F60BE4" w14:textId="77777777" w:rsidR="0094088B" w:rsidRPr="0094088B" w:rsidRDefault="0094088B" w:rsidP="0094088B"/>
    <w:p w14:paraId="5226051D" w14:textId="26D65229" w:rsidR="00AB6765" w:rsidRDefault="00AB6765" w:rsidP="00AB6765">
      <w:pPr>
        <w:pStyle w:val="Heading2"/>
        <w:numPr>
          <w:ilvl w:val="0"/>
          <w:numId w:val="1"/>
        </w:numPr>
      </w:pPr>
      <w:r>
        <w:t>Discussing FEA optimisation</w:t>
      </w:r>
      <w:r w:rsidR="00AB2CD3">
        <w:tab/>
      </w:r>
      <w:r w:rsidR="00AB2CD3">
        <w:tab/>
      </w:r>
      <w:r w:rsidR="00AB2CD3">
        <w:tab/>
      </w:r>
      <w:r w:rsidR="00AB2CD3">
        <w:tab/>
      </w:r>
      <w:r w:rsidR="00AB2CD3">
        <w:tab/>
      </w:r>
      <w:r w:rsidR="00AB2CD3">
        <w:tab/>
      </w:r>
      <w:r w:rsidR="00AB2CD3">
        <w:tab/>
        <w:t>3</w:t>
      </w:r>
    </w:p>
    <w:p w14:paraId="79F2B65E" w14:textId="6F4B3EB0" w:rsidR="0094088B" w:rsidRDefault="0094088B" w:rsidP="0094088B"/>
    <w:p w14:paraId="34B0E099" w14:textId="77777777" w:rsidR="0094088B" w:rsidRPr="0094088B" w:rsidRDefault="0094088B" w:rsidP="0094088B"/>
    <w:p w14:paraId="315B13AF" w14:textId="2B8B31B7" w:rsidR="00AB6765" w:rsidRDefault="00AB6765" w:rsidP="00AB6765">
      <w:pPr>
        <w:pStyle w:val="Heading2"/>
        <w:numPr>
          <w:ilvl w:val="0"/>
          <w:numId w:val="1"/>
        </w:numPr>
      </w:pPr>
      <w:r>
        <w:t>Assessing the stiffness</w:t>
      </w:r>
      <w:r w:rsidR="00AB2CD3">
        <w:tab/>
      </w:r>
      <w:r w:rsidR="00AB2CD3">
        <w:tab/>
      </w:r>
      <w:r w:rsidR="00AB2CD3">
        <w:tab/>
      </w:r>
      <w:r w:rsidR="00AB2CD3">
        <w:tab/>
      </w:r>
      <w:r w:rsidR="00AB2CD3">
        <w:tab/>
      </w:r>
      <w:r w:rsidR="00AB2CD3">
        <w:tab/>
      </w:r>
      <w:r w:rsidR="00AB2CD3">
        <w:tab/>
      </w:r>
      <w:r w:rsidR="00AB2CD3">
        <w:tab/>
        <w:t>4</w:t>
      </w:r>
    </w:p>
    <w:p w14:paraId="5726171A" w14:textId="6B511530" w:rsidR="0094088B" w:rsidRDefault="0094088B" w:rsidP="0094088B"/>
    <w:p w14:paraId="20A6C874" w14:textId="77777777" w:rsidR="0094088B" w:rsidRPr="0094088B" w:rsidRDefault="0094088B" w:rsidP="0094088B"/>
    <w:p w14:paraId="26BC7179" w14:textId="441134D8" w:rsidR="00AB6765" w:rsidRDefault="00AB6765" w:rsidP="00AB6765">
      <w:pPr>
        <w:pStyle w:val="Heading2"/>
        <w:numPr>
          <w:ilvl w:val="0"/>
          <w:numId w:val="1"/>
        </w:numPr>
      </w:pPr>
      <w:r>
        <w:t>Creating a model in design studio</w:t>
      </w:r>
      <w:r w:rsidR="00AB2CD3">
        <w:tab/>
      </w:r>
      <w:r w:rsidR="00AB2CD3">
        <w:tab/>
      </w:r>
      <w:r w:rsidR="00AB2CD3">
        <w:tab/>
      </w:r>
      <w:r w:rsidR="00AB2CD3">
        <w:tab/>
      </w:r>
      <w:r w:rsidR="00AB2CD3">
        <w:tab/>
      </w:r>
      <w:r w:rsidR="00AB2CD3">
        <w:tab/>
        <w:t>6</w:t>
      </w:r>
    </w:p>
    <w:p w14:paraId="6949A261" w14:textId="48E7471E" w:rsidR="0094088B" w:rsidRDefault="0094088B" w:rsidP="0094088B"/>
    <w:p w14:paraId="6BA0289B" w14:textId="77777777" w:rsidR="0094088B" w:rsidRPr="0094088B" w:rsidRDefault="0094088B" w:rsidP="0094088B"/>
    <w:p w14:paraId="0D8B36DB" w14:textId="7641F363" w:rsidR="00AB6765" w:rsidRDefault="00AB6765" w:rsidP="00AB6765">
      <w:pPr>
        <w:pStyle w:val="Heading2"/>
        <w:numPr>
          <w:ilvl w:val="0"/>
          <w:numId w:val="1"/>
        </w:numPr>
      </w:pPr>
      <w:r>
        <w:t>Optimising the structure</w:t>
      </w:r>
      <w:r w:rsidR="00AB2CD3">
        <w:tab/>
      </w:r>
      <w:r w:rsidR="00AB2CD3">
        <w:tab/>
      </w:r>
      <w:r w:rsidR="00AB2CD3">
        <w:tab/>
      </w:r>
      <w:r w:rsidR="00AB2CD3">
        <w:tab/>
      </w:r>
      <w:r w:rsidR="00AB2CD3">
        <w:tab/>
      </w:r>
      <w:r w:rsidR="00AB2CD3">
        <w:tab/>
      </w:r>
      <w:r w:rsidR="00AB2CD3">
        <w:tab/>
        <w:t>10</w:t>
      </w:r>
    </w:p>
    <w:p w14:paraId="6BD7083C" w14:textId="3363D36B" w:rsidR="0094088B" w:rsidRDefault="0094088B" w:rsidP="0094088B"/>
    <w:p w14:paraId="17B27FD3" w14:textId="77777777" w:rsidR="0094088B" w:rsidRPr="0094088B" w:rsidRDefault="0094088B" w:rsidP="0094088B"/>
    <w:p w14:paraId="2C45B11E" w14:textId="49BD871A" w:rsidR="00AB6765" w:rsidRDefault="00063882" w:rsidP="00063882">
      <w:pPr>
        <w:pStyle w:val="Heading2"/>
        <w:numPr>
          <w:ilvl w:val="0"/>
          <w:numId w:val="1"/>
        </w:numPr>
      </w:pPr>
      <w:r>
        <w:t>Discussing the production and testing of a prototype</w:t>
      </w:r>
      <w:r w:rsidR="00F76E0F">
        <w:tab/>
      </w:r>
      <w:r w:rsidR="00F76E0F">
        <w:tab/>
      </w:r>
      <w:r w:rsidR="00F76E0F">
        <w:tab/>
        <w:t>11</w:t>
      </w:r>
    </w:p>
    <w:p w14:paraId="31297135" w14:textId="1DE8C164" w:rsidR="0094088B" w:rsidRDefault="0094088B" w:rsidP="0094088B"/>
    <w:p w14:paraId="054FE995" w14:textId="77777777" w:rsidR="0094088B" w:rsidRPr="0094088B" w:rsidRDefault="0094088B" w:rsidP="0094088B"/>
    <w:p w14:paraId="15E35B0F" w14:textId="6AD6D814" w:rsidR="00F5730A" w:rsidRDefault="00F5730A" w:rsidP="00F5730A">
      <w:pPr>
        <w:pStyle w:val="Heading2"/>
        <w:numPr>
          <w:ilvl w:val="0"/>
          <w:numId w:val="1"/>
        </w:numPr>
      </w:pPr>
      <w:r>
        <w:t>Research and recommendations</w:t>
      </w:r>
      <w:r w:rsidR="00F76E0F">
        <w:tab/>
      </w:r>
      <w:r w:rsidR="00F76E0F">
        <w:tab/>
      </w:r>
      <w:r w:rsidR="00F76E0F">
        <w:tab/>
      </w:r>
      <w:r w:rsidR="00F76E0F">
        <w:tab/>
      </w:r>
      <w:r w:rsidR="00F76E0F">
        <w:tab/>
      </w:r>
      <w:r w:rsidR="00F76E0F">
        <w:tab/>
        <w:t>12</w:t>
      </w:r>
    </w:p>
    <w:p w14:paraId="290146A2" w14:textId="30FF797D" w:rsidR="0094088B" w:rsidRDefault="0094088B" w:rsidP="0094088B"/>
    <w:p w14:paraId="53E47292" w14:textId="77777777" w:rsidR="0094088B" w:rsidRPr="0094088B" w:rsidRDefault="0094088B" w:rsidP="0094088B"/>
    <w:p w14:paraId="48B27364" w14:textId="15F830E0" w:rsidR="00F5730A" w:rsidRDefault="00F5730A" w:rsidP="00F5730A">
      <w:pPr>
        <w:pStyle w:val="Heading2"/>
        <w:numPr>
          <w:ilvl w:val="0"/>
          <w:numId w:val="1"/>
        </w:numPr>
      </w:pPr>
      <w:r>
        <w:t>Conclusion</w:t>
      </w:r>
      <w:r w:rsidR="00F76E0F">
        <w:tab/>
      </w:r>
      <w:r w:rsidR="00F76E0F">
        <w:tab/>
      </w:r>
      <w:r w:rsidR="00F76E0F">
        <w:tab/>
      </w:r>
      <w:r w:rsidR="00F76E0F">
        <w:tab/>
      </w:r>
      <w:r w:rsidR="00F76E0F">
        <w:tab/>
      </w:r>
      <w:r w:rsidR="00F76E0F">
        <w:tab/>
      </w:r>
      <w:r w:rsidR="00F76E0F">
        <w:tab/>
      </w:r>
      <w:r w:rsidR="00F76E0F">
        <w:tab/>
      </w:r>
      <w:r w:rsidR="00F76E0F">
        <w:tab/>
        <w:t>12</w:t>
      </w:r>
    </w:p>
    <w:p w14:paraId="798D0B24" w14:textId="32F15CCA" w:rsidR="009B2A00" w:rsidRDefault="009B2A00" w:rsidP="009B2A00"/>
    <w:p w14:paraId="70817CD5" w14:textId="329EF436" w:rsidR="009B2A00" w:rsidRDefault="009B2A00" w:rsidP="009B2A00"/>
    <w:p w14:paraId="58A6342A" w14:textId="71F0818C" w:rsidR="009B2A00" w:rsidRDefault="009B2A00" w:rsidP="009B2A00">
      <w:pPr>
        <w:pStyle w:val="Heading2"/>
        <w:numPr>
          <w:ilvl w:val="0"/>
          <w:numId w:val="1"/>
        </w:numPr>
      </w:pPr>
      <w:r>
        <w:t>References</w:t>
      </w:r>
      <w:r w:rsidR="00F76E0F">
        <w:tab/>
      </w:r>
      <w:r w:rsidR="00F76E0F">
        <w:tab/>
      </w:r>
      <w:r w:rsidR="00F76E0F">
        <w:tab/>
      </w:r>
      <w:r w:rsidR="00F76E0F">
        <w:tab/>
      </w:r>
      <w:r w:rsidR="00F76E0F">
        <w:tab/>
      </w:r>
      <w:r w:rsidR="00F76E0F">
        <w:tab/>
      </w:r>
      <w:r w:rsidR="00F76E0F">
        <w:tab/>
      </w:r>
      <w:r w:rsidR="00F76E0F">
        <w:tab/>
      </w:r>
      <w:r w:rsidR="00F76E0F">
        <w:tab/>
        <w:t>13</w:t>
      </w:r>
    </w:p>
    <w:p w14:paraId="170B86C6" w14:textId="77777777" w:rsidR="009B2A00" w:rsidRPr="009B2A00" w:rsidRDefault="009B2A00" w:rsidP="009B2A00"/>
    <w:p w14:paraId="33D7EF38" w14:textId="7E01003F" w:rsidR="00F5730A" w:rsidRDefault="00F5730A" w:rsidP="00F5730A"/>
    <w:p w14:paraId="077366FA" w14:textId="7142427C" w:rsidR="00F5730A" w:rsidRDefault="00F5730A" w:rsidP="00F5730A"/>
    <w:p w14:paraId="5149513F" w14:textId="1F139924" w:rsidR="00F5730A" w:rsidRDefault="00F5730A" w:rsidP="00F5730A"/>
    <w:p w14:paraId="4DE6AC21" w14:textId="77777777" w:rsidR="009B2A00" w:rsidRDefault="009B2A00" w:rsidP="00F5730A"/>
    <w:p w14:paraId="3DCDA22C" w14:textId="2B0BB854" w:rsidR="00F5730A" w:rsidRDefault="00F5730A" w:rsidP="00F5730A">
      <w:pPr>
        <w:pStyle w:val="Heading2"/>
        <w:numPr>
          <w:ilvl w:val="0"/>
          <w:numId w:val="2"/>
        </w:numPr>
      </w:pPr>
      <w:r>
        <w:lastRenderedPageBreak/>
        <w:t>Introduction</w:t>
      </w:r>
    </w:p>
    <w:p w14:paraId="7BAB3266" w14:textId="71B9629F" w:rsidR="00F5730A" w:rsidRDefault="00F5730A" w:rsidP="00F5730A"/>
    <w:p w14:paraId="61CCCB71" w14:textId="08A59B86" w:rsidR="009B2A00" w:rsidRDefault="00F5730A" w:rsidP="00F5730A">
      <w:r>
        <w:t xml:space="preserve">This report will </w:t>
      </w:r>
      <w:r w:rsidR="00110895">
        <w:t xml:space="preserve">primarily </w:t>
      </w:r>
      <w:r>
        <w:t xml:space="preserve">be about </w:t>
      </w:r>
      <w:r w:rsidR="00110895">
        <w:t xml:space="preserve">using finite element analysis on a </w:t>
      </w:r>
      <w:r>
        <w:t>paddle blad</w:t>
      </w:r>
      <w:r w:rsidR="00110895">
        <w:t>e, as well as touching on the history of it</w:t>
      </w:r>
      <w:r w:rsidR="004B6332">
        <w:t>, whilst discussing the future developments. T</w:t>
      </w:r>
      <w:r w:rsidR="00110895">
        <w:t>h</w:t>
      </w:r>
      <w:r w:rsidR="004B6332">
        <w:t xml:space="preserve">e advantages and disadvantages will also be discussed during this paper. </w:t>
      </w:r>
    </w:p>
    <w:p w14:paraId="5D48E3A6" w14:textId="77777777" w:rsidR="00F5730A" w:rsidRPr="00F5730A" w:rsidRDefault="00F5730A" w:rsidP="00F5730A"/>
    <w:p w14:paraId="14D35963" w14:textId="50523E55" w:rsidR="00F5730A" w:rsidRDefault="00F5730A" w:rsidP="00F5730A">
      <w:pPr>
        <w:pStyle w:val="Heading2"/>
        <w:numPr>
          <w:ilvl w:val="0"/>
          <w:numId w:val="2"/>
        </w:numPr>
      </w:pPr>
      <w:r>
        <w:t>Discussing FEA optimisation</w:t>
      </w:r>
    </w:p>
    <w:p w14:paraId="7E2E1359" w14:textId="4DFD2CBC" w:rsidR="00F5730A" w:rsidRDefault="00F5730A" w:rsidP="00F5730A"/>
    <w:p w14:paraId="04AA001E" w14:textId="53E063D1" w:rsidR="00E84E33" w:rsidRDefault="00E84E33" w:rsidP="00F5730A">
      <w:r>
        <w:t xml:space="preserve">Finite Element Analysis, or FEA for short, is </w:t>
      </w:r>
      <w:r w:rsidR="00F41DA7">
        <w:t xml:space="preserve">a way of imitating characteristics </w:t>
      </w:r>
      <w:r w:rsidR="00DF7234">
        <w:t xml:space="preserve">using </w:t>
      </w:r>
      <w:r w:rsidR="00F41DA7">
        <w:t>technologically without the need to use physical prototypes. Using this technology, conditions can be changed, whilst also optimising the properties to meet the requirements needed</w:t>
      </w:r>
      <w:r w:rsidR="004819D0">
        <w:t xml:space="preserve">, </w:t>
      </w:r>
      <w:sdt>
        <w:sdtPr>
          <w:id w:val="-749725850"/>
          <w:citation/>
        </w:sdtPr>
        <w:sdtEndPr/>
        <w:sdtContent>
          <w:r w:rsidR="004819D0">
            <w:fldChar w:fldCharType="begin"/>
          </w:r>
          <w:r w:rsidR="004819D0">
            <w:instrText xml:space="preserve"> CITATION TWI21 \l 2057 </w:instrText>
          </w:r>
          <w:r w:rsidR="004819D0">
            <w:fldChar w:fldCharType="separate"/>
          </w:r>
          <w:r w:rsidR="004819D0">
            <w:rPr>
              <w:noProof/>
            </w:rPr>
            <w:t>(TWI, 2021)</w:t>
          </w:r>
          <w:r w:rsidR="004819D0">
            <w:fldChar w:fldCharType="end"/>
          </w:r>
        </w:sdtContent>
      </w:sdt>
      <w:r w:rsidR="004819D0">
        <w:t>.</w:t>
      </w:r>
    </w:p>
    <w:p w14:paraId="62622037" w14:textId="6A9B10B3" w:rsidR="00462093" w:rsidRDefault="009635FC" w:rsidP="00F5730A">
      <w:r>
        <w:t xml:space="preserve">The first deformation predictions of simple shapes came about during the late 1800’s, when John Rayleigh came up with a method for anticipating the final shape of a distorted structure. Further work was expanded on with this method, by Walter Ritz, which </w:t>
      </w:r>
      <w:r w:rsidR="005D5DAD">
        <w:t xml:space="preserve">later went on to become the Rayleigh-Ritz method, known for estimating the displacement and stress of a structure, </w:t>
      </w:r>
      <w:sdt>
        <w:sdtPr>
          <w:id w:val="250008430"/>
          <w:citation/>
        </w:sdtPr>
        <w:sdtEndPr/>
        <w:sdtContent>
          <w:r w:rsidR="005D5DAD">
            <w:fldChar w:fldCharType="begin"/>
          </w:r>
          <w:r w:rsidR="005D5DAD">
            <w:instrText xml:space="preserve"> CITATION ODo21 \l 2057 </w:instrText>
          </w:r>
          <w:r w:rsidR="005D5DAD">
            <w:fldChar w:fldCharType="separate"/>
          </w:r>
          <w:r w:rsidR="005D5DAD">
            <w:rPr>
              <w:noProof/>
            </w:rPr>
            <w:t>(O'Donnell Consulting Engineers, 2021)</w:t>
          </w:r>
          <w:r w:rsidR="005D5DAD">
            <w:fldChar w:fldCharType="end"/>
          </w:r>
        </w:sdtContent>
      </w:sdt>
      <w:r w:rsidR="005D5DAD">
        <w:t>.</w:t>
      </w:r>
    </w:p>
    <w:p w14:paraId="74FAA96A" w14:textId="1F1378F5" w:rsidR="00A82B98" w:rsidRDefault="005D10B1" w:rsidP="00C6735E">
      <w:r>
        <w:t xml:space="preserve">FEA was </w:t>
      </w:r>
      <w:r w:rsidR="00511E87">
        <w:t xml:space="preserve">developed by American aerospace companies Bell Aerospace and Boeing, as well as by Rolls Royce in the 1950’s. </w:t>
      </w:r>
      <w:r w:rsidR="00733C01">
        <w:t>One of the first papers discussing this method was published in 1956 by M.J. Turner, R.W. Clough, H.C. Martin, and L.J. Top.</w:t>
      </w:r>
      <w:r w:rsidR="00DC77AE">
        <w:t xml:space="preserve"> </w:t>
      </w:r>
      <w:r w:rsidR="00451F56">
        <w:t>Berkely became home for research on FEA during this time</w:t>
      </w:r>
      <w:r w:rsidR="00DC77AE">
        <w:t xml:space="preserve">, as well as early development of it too. Ray Clough, a professor of Berkeley and author of the paper mentioned above, proceeded to write a second paper mentioning  “finite </w:t>
      </w:r>
      <w:r w:rsidR="000D21C2">
        <w:t>elements”</w:t>
      </w:r>
      <w:r w:rsidR="007C6955">
        <w:t xml:space="preserve">. Another professor at Berkeley, named E. Wilson, developed one of the earliest </w:t>
      </w:r>
      <w:r w:rsidR="00DC2744">
        <w:t xml:space="preserve">and most popular </w:t>
      </w:r>
      <w:r w:rsidR="007C6955">
        <w:t xml:space="preserve">FEA </w:t>
      </w:r>
      <w:r w:rsidR="00DC2744">
        <w:t xml:space="preserve">programs at that time, which was used for several years in the 1960’s and used by many universities. </w:t>
      </w:r>
      <w:r w:rsidR="00001055">
        <w:t xml:space="preserve">Other types of FEA were made and used from the 1950’s </w:t>
      </w:r>
      <w:r w:rsidR="006C6904">
        <w:t>through to today</w:t>
      </w:r>
      <w:r w:rsidR="00001055">
        <w:t xml:space="preserve"> for different purposes</w:t>
      </w:r>
      <w:r w:rsidR="00D35660">
        <w:t xml:space="preserve">. Such example are </w:t>
      </w:r>
      <w:r w:rsidR="006C6904">
        <w:t>NASTRAN, used by NASA which cost approximately $30,000,000 in today’s currency, LS-D</w:t>
      </w:r>
      <w:r w:rsidR="00863091">
        <w:t xml:space="preserve">YNA, developed by John </w:t>
      </w:r>
      <w:proofErr w:type="spellStart"/>
      <w:r w:rsidR="00863091">
        <w:t>Hallquist</w:t>
      </w:r>
      <w:proofErr w:type="spellEnd"/>
      <w:r w:rsidR="00863091">
        <w:t xml:space="preserve"> whilst working at Livermore National Laboratory in 1989, mainly used for simulations of prototypes and sheet metal bending, and ANSYS, which is a type of software used for analysing nuclear reactors, developed by John Swanson in the 1960s</w:t>
      </w:r>
      <w:r w:rsidR="00001055">
        <w:t xml:space="preserve">, </w:t>
      </w:r>
      <w:sdt>
        <w:sdtPr>
          <w:id w:val="726887896"/>
          <w:citation/>
        </w:sdtPr>
        <w:sdtEndPr/>
        <w:sdtContent>
          <w:r w:rsidR="00001055">
            <w:fldChar w:fldCharType="begin"/>
          </w:r>
          <w:r w:rsidR="00001055">
            <w:instrText xml:space="preserve"> CITATION Tip17 \l 2057 </w:instrText>
          </w:r>
          <w:r w:rsidR="00001055">
            <w:fldChar w:fldCharType="separate"/>
          </w:r>
          <w:r w:rsidR="00001055">
            <w:rPr>
              <w:noProof/>
            </w:rPr>
            <w:t>(Tipton, 2017)</w:t>
          </w:r>
          <w:r w:rsidR="00001055">
            <w:fldChar w:fldCharType="end"/>
          </w:r>
        </w:sdtContent>
      </w:sdt>
      <w:r w:rsidR="00B82D02">
        <w:t>.</w:t>
      </w:r>
    </w:p>
    <w:p w14:paraId="531E6732" w14:textId="16C2783F" w:rsidR="00A82B98" w:rsidRDefault="00A82B98" w:rsidP="00C6735E">
      <w:r>
        <w:t>FEA will likely change in the future, just as everything does. At the moment, technology is limited by the amount of calculations it can do over a time period, so the more calculations needed, the longer it will take</w:t>
      </w:r>
      <w:r w:rsidR="008A25BA">
        <w:t xml:space="preserve"> the computer to do</w:t>
      </w:r>
      <w:r>
        <w:t xml:space="preserve">. </w:t>
      </w:r>
      <w:r w:rsidR="006E0D24">
        <w:t xml:space="preserve">The way FEA works is by having a surface of the object called a mesh, which is split into many small sections. The amount of calculations is related to how accurate the mesh is. </w:t>
      </w:r>
      <w:r>
        <w:t>As technology advances, the calculations will be quicker, so more can be determined within that same time period</w:t>
      </w:r>
      <w:r w:rsidR="008A25BA">
        <w:t xml:space="preserve">, which means the results </w:t>
      </w:r>
      <w:r w:rsidR="006E0D24">
        <w:t xml:space="preserve">of the mesh </w:t>
      </w:r>
      <w:r w:rsidR="008A25BA">
        <w:t>will increase in accuracy as technology improves</w:t>
      </w:r>
      <w:r w:rsidR="00FE6ED3">
        <w:t xml:space="preserve">. Alternatively, there are some methods that don’t use meshes at all, which may become more popular in the future, </w:t>
      </w:r>
      <w:sdt>
        <w:sdtPr>
          <w:id w:val="1769887798"/>
          <w:citation/>
        </w:sdtPr>
        <w:sdtContent>
          <w:r w:rsidR="00FE6ED3">
            <w:fldChar w:fldCharType="begin"/>
          </w:r>
          <w:r w:rsidR="00FE6ED3">
            <w:instrText xml:space="preserve"> CITATION Gab20 \l 2057 </w:instrText>
          </w:r>
          <w:r w:rsidR="00FE6ED3">
            <w:fldChar w:fldCharType="separate"/>
          </w:r>
          <w:r w:rsidR="00FE6ED3">
            <w:rPr>
              <w:noProof/>
            </w:rPr>
            <w:t>(Roade, 2020)</w:t>
          </w:r>
          <w:r w:rsidR="00FE6ED3">
            <w:fldChar w:fldCharType="end"/>
          </w:r>
        </w:sdtContent>
      </w:sdt>
      <w:r w:rsidR="00953C43">
        <w:t>.</w:t>
      </w:r>
    </w:p>
    <w:p w14:paraId="164509B0" w14:textId="544C259E" w:rsidR="00F5730A" w:rsidRPr="00F5730A" w:rsidRDefault="00470CE9" w:rsidP="00F5730A">
      <w:r>
        <w:t>Another limitation that might be</w:t>
      </w:r>
      <w:r w:rsidR="00A11BAC">
        <w:t xml:space="preserve"> enhanced</w:t>
      </w:r>
      <w:r>
        <w:t xml:space="preserve"> in future FEA software</w:t>
      </w:r>
      <w:r w:rsidR="00A11BAC">
        <w:t xml:space="preserve"> </w:t>
      </w:r>
      <w:r>
        <w:t xml:space="preserve">is </w:t>
      </w:r>
      <w:r w:rsidR="00A11BAC">
        <w:t xml:space="preserve">improving the use of </w:t>
      </w:r>
      <w:r>
        <w:t>fatigue</w:t>
      </w:r>
      <w:r w:rsidR="00A11BAC">
        <w:t xml:space="preserve"> analysis</w:t>
      </w:r>
      <w:r>
        <w:t xml:space="preserve"> from continuous or repetitive loads. This can cause </w:t>
      </w:r>
      <w:r w:rsidR="00443764">
        <w:t xml:space="preserve">a material to bend or snap after a given amount of time or repetitive loads. </w:t>
      </w:r>
      <w:r w:rsidR="00A11BAC">
        <w:t xml:space="preserve">Although it may be accounted for, it is not always accurate or representative in reality, as it may often differ from the simulation. This may be improved upon in future software, but only time will tell, </w:t>
      </w:r>
      <w:sdt>
        <w:sdtPr>
          <w:id w:val="-72976111"/>
          <w:citation/>
        </w:sdtPr>
        <w:sdtEndPr/>
        <w:sdtContent>
          <w:r w:rsidR="00A11BAC">
            <w:fldChar w:fldCharType="begin"/>
          </w:r>
          <w:r w:rsidR="00A11BAC">
            <w:instrText xml:space="preserve"> CITATION Rei21 \l 2057 </w:instrText>
          </w:r>
          <w:r w:rsidR="00A11BAC">
            <w:fldChar w:fldCharType="separate"/>
          </w:r>
          <w:r w:rsidR="00A11BAC">
            <w:rPr>
              <w:noProof/>
            </w:rPr>
            <w:t>(Penner, 2021)</w:t>
          </w:r>
          <w:r w:rsidR="00A11BAC">
            <w:fldChar w:fldCharType="end"/>
          </w:r>
        </w:sdtContent>
      </w:sdt>
      <w:r w:rsidR="00A11BAC">
        <w:t>.</w:t>
      </w:r>
    </w:p>
    <w:p w14:paraId="0B18F7EB" w14:textId="7191503F" w:rsidR="00F5730A" w:rsidRDefault="00F5730A" w:rsidP="00F5730A">
      <w:pPr>
        <w:pStyle w:val="Heading2"/>
        <w:numPr>
          <w:ilvl w:val="0"/>
          <w:numId w:val="2"/>
        </w:numPr>
      </w:pPr>
      <w:r>
        <w:lastRenderedPageBreak/>
        <w:t>Assessing the stiffness</w:t>
      </w:r>
    </w:p>
    <w:p w14:paraId="6EC07147" w14:textId="636AE20E" w:rsidR="00F5730A" w:rsidRDefault="00F5730A" w:rsidP="00F5730A"/>
    <w:p w14:paraId="166F1B8A" w14:textId="398EC396" w:rsidR="005B3E39" w:rsidRDefault="005B3E39" w:rsidP="00F5730A">
      <w:r>
        <w:t>The first step in this FEA process is to asses the paddle blade as if it were as stiff as 1 millimetre of steel.</w:t>
      </w:r>
      <w:r w:rsidR="009369E4">
        <w:t xml:space="preserve"> The task at hand is to make the paddle as stiff as steel, whilst also being as light as possible and using as little material as possible too.</w:t>
      </w:r>
    </w:p>
    <w:p w14:paraId="5846765E" w14:textId="360D9B06" w:rsidR="007B6903" w:rsidRDefault="0068785D" w:rsidP="00F5730A">
      <w:r>
        <w:t xml:space="preserve">The first step of assessing the stiffness is to open up design studio, either by using the app on a computer on campus or remotely accessing one. </w:t>
      </w:r>
      <w:r w:rsidR="0078273A">
        <w:t>The next step is to download the</w:t>
      </w:r>
      <w:r w:rsidR="005B3E39">
        <w:t xml:space="preserve"> predetermined file </w:t>
      </w:r>
      <w:r w:rsidR="0078273A">
        <w:t xml:space="preserve">from teams and then import it into design studio. </w:t>
      </w:r>
      <w:r w:rsidR="00606D18">
        <w:t xml:space="preserve">From this stage, the model has already been created, which is important to consider as it might not always be this case. </w:t>
      </w:r>
      <w:r w:rsidR="0078273A">
        <w:t xml:space="preserve">The 3-dimensional shape should </w:t>
      </w:r>
      <w:r w:rsidR="00606D18">
        <w:t xml:space="preserve">now be </w:t>
      </w:r>
      <w:r w:rsidR="0078273A">
        <w:t>appear</w:t>
      </w:r>
      <w:r w:rsidR="00606D18">
        <w:t>ing</w:t>
      </w:r>
      <w:r w:rsidR="0078273A">
        <w:t xml:space="preserve"> on the screen</w:t>
      </w:r>
      <w:r w:rsidR="007B6903">
        <w:t>, and should look like the image below.</w:t>
      </w:r>
    </w:p>
    <w:p w14:paraId="4301177C" w14:textId="77777777" w:rsidR="00002C88" w:rsidRDefault="00002C88" w:rsidP="00F5730A"/>
    <w:p w14:paraId="1BDF3788" w14:textId="5A1F7F54" w:rsidR="007B6903" w:rsidRDefault="00002C88" w:rsidP="00BA05AE">
      <w:pPr>
        <w:jc w:val="center"/>
      </w:pPr>
      <w:r>
        <w:rPr>
          <w:noProof/>
        </w:rPr>
        <w:drawing>
          <wp:inline distT="0" distB="0" distL="0" distR="0" wp14:anchorId="0C9AA932" wp14:editId="5F4D94BE">
            <wp:extent cx="5731510" cy="2500630"/>
            <wp:effectExtent l="0" t="0" r="2540" b="0"/>
            <wp:docPr id="15" name="Picture 1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00630"/>
                    </a:xfrm>
                    <a:prstGeom prst="rect">
                      <a:avLst/>
                    </a:prstGeom>
                    <a:noFill/>
                    <a:ln>
                      <a:noFill/>
                    </a:ln>
                  </pic:spPr>
                </pic:pic>
              </a:graphicData>
            </a:graphic>
          </wp:inline>
        </w:drawing>
      </w:r>
    </w:p>
    <w:p w14:paraId="16F03572" w14:textId="77777777" w:rsidR="007B6903" w:rsidRDefault="007B6903" w:rsidP="00F5730A"/>
    <w:p w14:paraId="7E264F4F" w14:textId="2D37367E" w:rsidR="00992FC0" w:rsidRDefault="007B6903" w:rsidP="00F5730A">
      <w:r>
        <w:t>At this stage it is essential to save it into a file, creating a place for it to be stored</w:t>
      </w:r>
      <w:r w:rsidR="00992831">
        <w:t>, otherwise the data could be lost, or saved to an unknown location</w:t>
      </w:r>
      <w:r>
        <w:t xml:space="preserve">. </w:t>
      </w:r>
      <w:r w:rsidR="00606D18">
        <w:t xml:space="preserve">From here, </w:t>
      </w:r>
      <w:r w:rsidR="00FB3731">
        <w:t xml:space="preserve">the material needs to be defined, which can be done by going into analysis, then scrolling down to materials on the drop down list, and then clicking the ‘new’ icon. From here, select </w:t>
      </w:r>
      <w:r w:rsidR="00BC2754">
        <w:t>MAT</w:t>
      </w:r>
      <w:r w:rsidR="00FB3731">
        <w:t xml:space="preserve">8, which </w:t>
      </w:r>
      <w:r w:rsidR="00BC2754">
        <w:t>can only be used on shell elements</w:t>
      </w:r>
      <w:r w:rsidR="0020370C">
        <w:t xml:space="preserve">, and “is used to define a two-dimensional orthotropic stress-strain relationship”, </w:t>
      </w:r>
      <w:sdt>
        <w:sdtPr>
          <w:id w:val="-476762401"/>
          <w:citation/>
        </w:sdtPr>
        <w:sdtEndPr/>
        <w:sdtContent>
          <w:r w:rsidR="0020370C">
            <w:fldChar w:fldCharType="begin"/>
          </w:r>
          <w:r w:rsidR="0020370C">
            <w:instrText xml:space="preserve"> CITATION MSC21 \l 2057 </w:instrText>
          </w:r>
          <w:r w:rsidR="0020370C">
            <w:fldChar w:fldCharType="separate"/>
          </w:r>
          <w:r w:rsidR="0020370C">
            <w:rPr>
              <w:noProof/>
            </w:rPr>
            <w:t>(MSC Software Corporation, 2021)</w:t>
          </w:r>
          <w:r w:rsidR="0020370C">
            <w:fldChar w:fldCharType="end"/>
          </w:r>
        </w:sdtContent>
      </w:sdt>
      <w:r w:rsidR="0020370C">
        <w:t>.</w:t>
      </w:r>
      <w:r w:rsidR="006E0239">
        <w:t xml:space="preserve"> After</w:t>
      </w:r>
      <w:r w:rsidR="00992FC0">
        <w:t xml:space="preserve"> </w:t>
      </w:r>
      <w:r w:rsidR="006E0239">
        <w:t>this, name the material, and then enter in the given values</w:t>
      </w:r>
      <w:r w:rsidR="00992FC0">
        <w:t xml:space="preserve"> as shown in the image below</w:t>
      </w:r>
      <w:r w:rsidR="009B2A00">
        <w:t xml:space="preserve">, which </w:t>
      </w:r>
      <w:r w:rsidR="00992831">
        <w:t>will represent the materials characteristics.</w:t>
      </w:r>
    </w:p>
    <w:p w14:paraId="5B448F4B" w14:textId="1BE81110" w:rsidR="0068785D" w:rsidRDefault="00C04D3B" w:rsidP="00BA05AE">
      <w:pPr>
        <w:jc w:val="center"/>
      </w:pPr>
      <w:r>
        <w:rPr>
          <w:noProof/>
        </w:rPr>
        <w:lastRenderedPageBreak/>
        <w:drawing>
          <wp:inline distT="0" distB="0" distL="0" distR="0" wp14:anchorId="214302C7" wp14:editId="22D16A54">
            <wp:extent cx="5730240" cy="22936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2293620"/>
                    </a:xfrm>
                    <a:prstGeom prst="rect">
                      <a:avLst/>
                    </a:prstGeom>
                    <a:noFill/>
                    <a:ln>
                      <a:noFill/>
                    </a:ln>
                  </pic:spPr>
                </pic:pic>
              </a:graphicData>
            </a:graphic>
          </wp:inline>
        </w:drawing>
      </w:r>
    </w:p>
    <w:p w14:paraId="30E36130" w14:textId="77777777" w:rsidR="00BC095B" w:rsidRDefault="00BC095B" w:rsidP="00F5730A"/>
    <w:p w14:paraId="2B71681B" w14:textId="77777777" w:rsidR="00BA05AE" w:rsidRDefault="008C7554" w:rsidP="00B7133B">
      <w:r>
        <w:t>The results entered should look like the image below.</w:t>
      </w:r>
      <w:r w:rsidR="000E1F94">
        <w:t xml:space="preserve"> The boxes not filled in are to do with thermal analysis, which does not need to be considered for this assignment.</w:t>
      </w:r>
      <w:r w:rsidR="00B7133B">
        <w:t xml:space="preserve"> </w:t>
      </w:r>
      <w:r w:rsidR="00B7133B">
        <w:t>Once this step has been completed, click finish to finalise it.</w:t>
      </w:r>
    </w:p>
    <w:p w14:paraId="5BAFDDCD" w14:textId="77777777" w:rsidR="00BA05AE" w:rsidRDefault="00BA05AE" w:rsidP="00B7133B"/>
    <w:p w14:paraId="27F66897" w14:textId="38B39034" w:rsidR="00C04D3B" w:rsidRDefault="00B61BAF" w:rsidP="00BA05AE">
      <w:pPr>
        <w:jc w:val="center"/>
      </w:pPr>
      <w:r>
        <w:rPr>
          <w:noProof/>
        </w:rPr>
        <w:drawing>
          <wp:inline distT="0" distB="0" distL="0" distR="0" wp14:anchorId="5A3786BE" wp14:editId="395D637E">
            <wp:extent cx="3345180" cy="4810816"/>
            <wp:effectExtent l="0" t="0" r="7620" b="889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5428" t="12643" r="3549" b="33356"/>
                    <a:stretch/>
                  </pic:blipFill>
                  <pic:spPr bwMode="auto">
                    <a:xfrm>
                      <a:off x="0" y="0"/>
                      <a:ext cx="3383594" cy="4866061"/>
                    </a:xfrm>
                    <a:prstGeom prst="rect">
                      <a:avLst/>
                    </a:prstGeom>
                    <a:noFill/>
                    <a:ln>
                      <a:noFill/>
                    </a:ln>
                    <a:extLst>
                      <a:ext uri="{53640926-AAD7-44D8-BBD7-CCE9431645EC}">
                        <a14:shadowObscured xmlns:a14="http://schemas.microsoft.com/office/drawing/2010/main"/>
                      </a:ext>
                    </a:extLst>
                  </pic:spPr>
                </pic:pic>
              </a:graphicData>
            </a:graphic>
          </wp:inline>
        </w:drawing>
      </w:r>
    </w:p>
    <w:p w14:paraId="77B140B1" w14:textId="7EA611F0" w:rsidR="0003127C" w:rsidRDefault="0003127C" w:rsidP="0054724A">
      <w:pPr>
        <w:pStyle w:val="Heading2"/>
        <w:numPr>
          <w:ilvl w:val="0"/>
          <w:numId w:val="2"/>
        </w:numPr>
      </w:pPr>
      <w:r>
        <w:lastRenderedPageBreak/>
        <w:t>Creating a model in design studio</w:t>
      </w:r>
    </w:p>
    <w:p w14:paraId="660BCE25" w14:textId="77777777" w:rsidR="0003127C" w:rsidRDefault="0003127C" w:rsidP="0003127C"/>
    <w:p w14:paraId="6DF0476B" w14:textId="5E888F93" w:rsidR="0003127C" w:rsidRDefault="0003127C" w:rsidP="0003127C">
      <w:r>
        <w:t>There are some assumptions that will need to be made, and in this case it is assumed that the paddle will be a flat surface, instead of a curved surface.</w:t>
      </w:r>
      <w:r w:rsidR="00B7133B">
        <w:t xml:space="preserve"> This means that the force will only be acting downwards, rather than perpendicular to every tiny surface on the paddle.</w:t>
      </w:r>
    </w:p>
    <w:p w14:paraId="35F0B5E1" w14:textId="0C221DE2" w:rsidR="0003127C" w:rsidRDefault="0003127C" w:rsidP="0003127C">
      <w:r>
        <w:t>Another assumption made is that the load will be distributed uniformly throughout the paddle</w:t>
      </w:r>
      <w:r w:rsidR="00B7133B">
        <w:t>, which is essential to consider, and is often left out from hand calculations.</w:t>
      </w:r>
    </w:p>
    <w:p w14:paraId="00AC3E06" w14:textId="5C8FA019" w:rsidR="000D762C" w:rsidRDefault="002A5B11" w:rsidP="00F5730A">
      <w:r>
        <w:t>The following steps are to correctly align the vectors. To do this, go to analysis, find element on the dropdown box, and click on the select all box followed by the generate theta vectors box below it.</w:t>
      </w:r>
      <w:r w:rsidR="000D762C">
        <w:t xml:space="preserve"> This will show all of the vectors in different directions, as shown in the screenshot below, so they all need to be aligned now. </w:t>
      </w:r>
    </w:p>
    <w:p w14:paraId="63B30587" w14:textId="77777777" w:rsidR="000D762C" w:rsidRDefault="000D762C" w:rsidP="00F5730A"/>
    <w:p w14:paraId="5FBACDE1" w14:textId="105B9E2C" w:rsidR="000D762C" w:rsidRDefault="008166E8" w:rsidP="00BA05AE">
      <w:pPr>
        <w:jc w:val="center"/>
      </w:pPr>
      <w:r>
        <w:rPr>
          <w:noProof/>
        </w:rPr>
        <w:drawing>
          <wp:inline distT="0" distB="0" distL="0" distR="0" wp14:anchorId="27308F6D" wp14:editId="24190645">
            <wp:extent cx="5731510" cy="4128770"/>
            <wp:effectExtent l="0" t="0" r="2540" b="5080"/>
            <wp:docPr id="14" name="Picture 1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28770"/>
                    </a:xfrm>
                    <a:prstGeom prst="rect">
                      <a:avLst/>
                    </a:prstGeom>
                    <a:noFill/>
                    <a:ln>
                      <a:noFill/>
                    </a:ln>
                  </pic:spPr>
                </pic:pic>
              </a:graphicData>
            </a:graphic>
          </wp:inline>
        </w:drawing>
      </w:r>
    </w:p>
    <w:p w14:paraId="6D1004FC" w14:textId="77777777" w:rsidR="000D762C" w:rsidRDefault="000D762C" w:rsidP="00F5730A"/>
    <w:p w14:paraId="3E807EC1" w14:textId="27061613" w:rsidR="006D4D5B" w:rsidRDefault="000D762C" w:rsidP="00F5730A">
      <w:r>
        <w:t>To do this click on select all again, the</w:t>
      </w:r>
      <w:r w:rsidR="00B73FBD">
        <w:t>n click modify to change the directions of them all. Click on Change 2-D Element’s Theta, click next and then tick the Use Vector box. Tap on By 2 Grids, and select 2 corners of a</w:t>
      </w:r>
      <w:r w:rsidR="00294069">
        <w:t>ny</w:t>
      </w:r>
      <w:r w:rsidR="00B73FBD">
        <w:t xml:space="preserve"> box on the </w:t>
      </w:r>
      <w:r w:rsidR="00294069">
        <w:t xml:space="preserve">model. This will give some X, Y and Z outputs, so change them to </w:t>
      </w:r>
      <w:r w:rsidR="00702DD3">
        <w:t>0</w:t>
      </w:r>
      <w:r w:rsidR="00294069">
        <w:t xml:space="preserve">, </w:t>
      </w:r>
      <w:r w:rsidR="00702DD3">
        <w:t>1</w:t>
      </w:r>
      <w:r w:rsidR="00294069">
        <w:t xml:space="preserve"> and 0 respectively</w:t>
      </w:r>
      <w:r w:rsidR="00992831">
        <w:t xml:space="preserve"> to align them with the Y direction</w:t>
      </w:r>
      <w:r w:rsidR="00294069">
        <w:t>. Once this has been done, finish this and then select generate theta vectors again to align them all.</w:t>
      </w:r>
    </w:p>
    <w:p w14:paraId="20B56819" w14:textId="459709B8" w:rsidR="006D4D5B" w:rsidRDefault="003A61B7" w:rsidP="00252527">
      <w:pPr>
        <w:jc w:val="center"/>
      </w:pPr>
      <w:r>
        <w:rPr>
          <w:noProof/>
        </w:rPr>
        <w:lastRenderedPageBreak/>
        <w:drawing>
          <wp:inline distT="0" distB="0" distL="0" distR="0" wp14:anchorId="4E5CA8D7" wp14:editId="46DC1308">
            <wp:extent cx="6350635" cy="1502017"/>
            <wp:effectExtent l="0" t="0" r="0" b="317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2"/>
                    <a:srcRect t="6640" r="3878" b="17668"/>
                    <a:stretch/>
                  </pic:blipFill>
                  <pic:spPr bwMode="auto">
                    <a:xfrm>
                      <a:off x="0" y="0"/>
                      <a:ext cx="6372806" cy="1507261"/>
                    </a:xfrm>
                    <a:prstGeom prst="rect">
                      <a:avLst/>
                    </a:prstGeom>
                    <a:ln>
                      <a:noFill/>
                    </a:ln>
                    <a:extLst>
                      <a:ext uri="{53640926-AAD7-44D8-BBD7-CCE9431645EC}">
                        <a14:shadowObscured xmlns:a14="http://schemas.microsoft.com/office/drawing/2010/main"/>
                      </a:ext>
                    </a:extLst>
                  </pic:spPr>
                </pic:pic>
              </a:graphicData>
            </a:graphic>
          </wp:inline>
        </w:drawing>
      </w:r>
    </w:p>
    <w:p w14:paraId="4D82DA82" w14:textId="1C851722" w:rsidR="00F5730A" w:rsidRDefault="00F5730A" w:rsidP="00F5730A"/>
    <w:p w14:paraId="157AAEE8" w14:textId="46572342" w:rsidR="006D4D5B" w:rsidRDefault="006D5D70" w:rsidP="00F5730A">
      <w:r>
        <w:t xml:space="preserve">The next step is to make the laminate of the material defined a few steps ago. To do this, go to </w:t>
      </w:r>
      <w:r w:rsidR="002378A8">
        <w:t>A</w:t>
      </w:r>
      <w:r w:rsidR="007A5F83">
        <w:t xml:space="preserve">nalysis, drop down to </w:t>
      </w:r>
      <w:r w:rsidR="002378A8">
        <w:t>Group Properties, select New and name it laminate. Select PCOMP/PCOMPG, then choose a colour for the mesh. In this scenario, it will be yellow</w:t>
      </w:r>
      <w:r w:rsidR="000A53BC">
        <w:t xml:space="preserve"> and cyan</w:t>
      </w:r>
      <w:r w:rsidR="002378A8">
        <w:t xml:space="preserve">, to stand out from the initial red and green. </w:t>
      </w:r>
      <w:r w:rsidR="00F157B6">
        <w:t>Go to Next, and select unidirectional from the dropdown box below. Change the thickness layer to 1mm (or 1e-3), and then switch the angle to -90</w:t>
      </w:r>
      <w:r w:rsidR="00F157B6">
        <w:rPr>
          <w:rFonts w:cstheme="minorHAnsi"/>
        </w:rPr>
        <w:t>°</w:t>
      </w:r>
      <w:r w:rsidR="00F157B6">
        <w:t>. Click the plus sign (+) on the side and repeat this step 4 more times, adding 45</w:t>
      </w:r>
      <w:r w:rsidR="00F157B6">
        <w:rPr>
          <w:rFonts w:cstheme="minorHAnsi"/>
        </w:rPr>
        <w:t>°</w:t>
      </w:r>
      <w:r w:rsidR="00F157B6">
        <w:t xml:space="preserve"> to the angle each time, as shown in the image below. </w:t>
      </w:r>
      <w:r w:rsidR="007F26B4">
        <w:t xml:space="preserve">These layers represent the plies placed at different angles placed on top of each other. </w:t>
      </w:r>
      <w:r w:rsidR="00F157B6">
        <w:t>Once this has been completed, finish it.</w:t>
      </w:r>
    </w:p>
    <w:p w14:paraId="17F079EA" w14:textId="77777777" w:rsidR="00BA05AE" w:rsidRDefault="00BA05AE" w:rsidP="00F5730A"/>
    <w:p w14:paraId="5C1F2D6F" w14:textId="7F81BECD" w:rsidR="00F157B6" w:rsidRDefault="00E87837" w:rsidP="00F157B6">
      <w:pPr>
        <w:jc w:val="center"/>
      </w:pPr>
      <w:r>
        <w:rPr>
          <w:noProof/>
        </w:rPr>
        <w:drawing>
          <wp:inline distT="0" distB="0" distL="0" distR="0" wp14:anchorId="3DB93BE6" wp14:editId="39CC2B69">
            <wp:extent cx="4396740" cy="1905000"/>
            <wp:effectExtent l="0" t="0" r="381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rotWithShape="1">
                    <a:blip r:embed="rId13"/>
                    <a:srcRect t="7206" r="2410" b="2704"/>
                    <a:stretch/>
                  </pic:blipFill>
                  <pic:spPr bwMode="auto">
                    <a:xfrm>
                      <a:off x="0" y="0"/>
                      <a:ext cx="4396740" cy="1905000"/>
                    </a:xfrm>
                    <a:prstGeom prst="rect">
                      <a:avLst/>
                    </a:prstGeom>
                    <a:ln>
                      <a:noFill/>
                    </a:ln>
                    <a:extLst>
                      <a:ext uri="{53640926-AAD7-44D8-BBD7-CCE9431645EC}">
                        <a14:shadowObscured xmlns:a14="http://schemas.microsoft.com/office/drawing/2010/main"/>
                      </a:ext>
                    </a:extLst>
                  </pic:spPr>
                </pic:pic>
              </a:graphicData>
            </a:graphic>
          </wp:inline>
        </w:drawing>
      </w:r>
    </w:p>
    <w:p w14:paraId="2F81B28A" w14:textId="1DAB198C" w:rsidR="00BA05AE" w:rsidRDefault="00BA05AE" w:rsidP="00F157B6">
      <w:pPr>
        <w:jc w:val="center"/>
      </w:pPr>
    </w:p>
    <w:p w14:paraId="47FFD94A" w14:textId="3D3FC606" w:rsidR="00BA05AE" w:rsidRDefault="00BA05AE" w:rsidP="00F157B6">
      <w:pPr>
        <w:jc w:val="center"/>
      </w:pPr>
    </w:p>
    <w:p w14:paraId="529C9B5C" w14:textId="77777777" w:rsidR="00BA05AE" w:rsidRDefault="00BA05AE" w:rsidP="00F157B6">
      <w:pPr>
        <w:jc w:val="center"/>
      </w:pPr>
    </w:p>
    <w:p w14:paraId="39EAF62E" w14:textId="2B1C6C2D" w:rsidR="00F157B6" w:rsidRDefault="00376D12" w:rsidP="00F5730A">
      <w:r>
        <w:t xml:space="preserve">Now the elements need to be changed, so to do this start by going into Analysis then dropping down to Elements and then selecting Select All. Click on Modify, then Change Element’s Group, click Next, pick out the </w:t>
      </w:r>
      <w:r w:rsidR="007074B6">
        <w:t>PCOMP recently created, and finally finish. At this stage the colour should change to yellow (or whichever colour selected).</w:t>
      </w:r>
      <w:r w:rsidR="00246731">
        <w:t xml:space="preserve"> The other shells serve no use, and can now be deleted by going into Display, Manage Groups and by selecting the two that need to be deleted and by then tapping on the delete button (rubbish bin icon).</w:t>
      </w:r>
      <w:r w:rsidR="008F4636">
        <w:t xml:space="preserve"> At this stage it is important to remember to save often, as progress can be lost.</w:t>
      </w:r>
      <w:r w:rsidR="004228AD">
        <w:t xml:space="preserve"> </w:t>
      </w:r>
    </w:p>
    <w:p w14:paraId="1688F213" w14:textId="5D0107B0" w:rsidR="00FC3B92" w:rsidRDefault="000A53BC" w:rsidP="00F5730A">
      <w:r>
        <w:rPr>
          <w:noProof/>
        </w:rPr>
        <w:lastRenderedPageBreak/>
        <w:drawing>
          <wp:inline distT="0" distB="0" distL="0" distR="0" wp14:anchorId="5AA5D597" wp14:editId="17F268BC">
            <wp:extent cx="5731510" cy="3068320"/>
            <wp:effectExtent l="0" t="0" r="2540" b="0"/>
            <wp:docPr id="7" name="Picture 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rface chart&#10;&#10;Description automatically generated"/>
                    <pic:cNvPicPr/>
                  </pic:nvPicPr>
                  <pic:blipFill>
                    <a:blip r:embed="rId14"/>
                    <a:stretch>
                      <a:fillRect/>
                    </a:stretch>
                  </pic:blipFill>
                  <pic:spPr>
                    <a:xfrm>
                      <a:off x="0" y="0"/>
                      <a:ext cx="5731510" cy="3068320"/>
                    </a:xfrm>
                    <a:prstGeom prst="rect">
                      <a:avLst/>
                    </a:prstGeom>
                  </pic:spPr>
                </pic:pic>
              </a:graphicData>
            </a:graphic>
          </wp:inline>
        </w:drawing>
      </w:r>
    </w:p>
    <w:p w14:paraId="64F0E8E6" w14:textId="77777777" w:rsidR="00BA05AE" w:rsidRDefault="00BA05AE" w:rsidP="00F5730A"/>
    <w:p w14:paraId="1B8218D7" w14:textId="3D1BD76F" w:rsidR="00FC3B92" w:rsidRDefault="00FC3B92" w:rsidP="00F5730A">
      <w:pPr>
        <w:rPr>
          <w:noProof/>
        </w:rPr>
      </w:pPr>
      <w:r>
        <w:t>Now run a single analysis by going to Genesis at the top left of the screen, and going down to Single Analysis. Wait a few moments for it to be complete, and then import the analysis.</w:t>
      </w:r>
      <w:r w:rsidR="00CE1B54">
        <w:t xml:space="preserve"> Check the results by going to Post, and then Deform</w:t>
      </w:r>
      <w:r w:rsidR="004E77E9">
        <w:t xml:space="preserve"> Mesh/Colour Mesh and selecting the displacement mesh. </w:t>
      </w:r>
      <w:r w:rsidR="00267E01">
        <w:t xml:space="preserve">The colour of the key </w:t>
      </w:r>
      <w:r w:rsidR="000A53BC">
        <w:t xml:space="preserve">varies depending on which tile is selected. Currently, as shown above, the colour </w:t>
      </w:r>
      <w:r w:rsidR="00267E01">
        <w:t>represents the displacement</w:t>
      </w:r>
      <w:r w:rsidR="00E87837">
        <w:t xml:space="preserve"> of the steel paddle</w:t>
      </w:r>
      <w:r w:rsidR="00267E01">
        <w:t>, and as shown</w:t>
      </w:r>
      <w:r w:rsidR="000A53BC">
        <w:t xml:space="preserve"> </w:t>
      </w:r>
      <w:r w:rsidR="00267E01">
        <w:t>it is 12mm at the end</w:t>
      </w:r>
      <w:r w:rsidR="00E87837">
        <w:t xml:space="preserve"> of the paddle</w:t>
      </w:r>
      <w:r w:rsidR="00D40739">
        <w:t xml:space="preserve">, which is the largest displacement. </w:t>
      </w:r>
      <w:r w:rsidR="005E6CE5">
        <w:t>Now the mass needs to be checked. To do this, select Analysis, Elements, Select All, and then Calculate Mass/Volume.</w:t>
      </w:r>
      <w:r w:rsidR="000A53BC" w:rsidRPr="000A53BC">
        <w:rPr>
          <w:noProof/>
        </w:rPr>
        <w:t xml:space="preserve"> </w:t>
      </w:r>
    </w:p>
    <w:p w14:paraId="702490F1" w14:textId="77777777" w:rsidR="00BA05AE" w:rsidRDefault="00BA05AE" w:rsidP="00F5730A"/>
    <w:p w14:paraId="019FC762" w14:textId="77777777" w:rsidR="00A40ACC" w:rsidRDefault="00567F52" w:rsidP="00F5730A">
      <w:r>
        <w:rPr>
          <w:noProof/>
        </w:rPr>
        <w:drawing>
          <wp:inline distT="0" distB="0" distL="0" distR="0" wp14:anchorId="09A8B895" wp14:editId="28BDF423">
            <wp:extent cx="5505450" cy="3524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05450" cy="352425"/>
                    </a:xfrm>
                    <a:prstGeom prst="rect">
                      <a:avLst/>
                    </a:prstGeom>
                  </pic:spPr>
                </pic:pic>
              </a:graphicData>
            </a:graphic>
          </wp:inline>
        </w:drawing>
      </w:r>
    </w:p>
    <w:p w14:paraId="3FAAEA00" w14:textId="77777777" w:rsidR="00BA05AE" w:rsidRDefault="00BA05AE" w:rsidP="00F5730A"/>
    <w:p w14:paraId="2955BC59" w14:textId="45D962AA" w:rsidR="00567F52" w:rsidRDefault="00A40ACC" w:rsidP="00F5730A">
      <w:r>
        <w:t>I</w:t>
      </w:r>
      <w:r w:rsidR="00567F52">
        <w:t>t is shown above that the total volume is 0.0001m^3, and that the total mass is 1.102kg.</w:t>
      </w:r>
    </w:p>
    <w:p w14:paraId="109BE9AB" w14:textId="07787D83" w:rsidR="001D71B5" w:rsidRDefault="00041E4D" w:rsidP="00F5730A">
      <w:r>
        <w:t>Now that the displacement has been discovered</w:t>
      </w:r>
      <w:r w:rsidR="00264632">
        <w:t>, which will be used as a constraint for the unidirectional paddle</w:t>
      </w:r>
      <w:r>
        <w:t xml:space="preserve">, the </w:t>
      </w:r>
      <w:r w:rsidR="00264632">
        <w:t>model</w:t>
      </w:r>
      <w:r>
        <w:t xml:space="preserve"> now needs to be reassessed but only with the unidirectional plies instead of the steel plies. </w:t>
      </w:r>
      <w:r w:rsidR="001D71B5">
        <w:t xml:space="preserve">Once this has all been changed, go to objectives and constraints to change the outcomes and limitations of the paddle. </w:t>
      </w:r>
      <w:r w:rsidR="0044676D">
        <w:t>To do this, go to Design, and then Objectives in the dropdown box, and then by ticking the Mass and Min boxes</w:t>
      </w:r>
      <w:r w:rsidR="00346749">
        <w:t>, which means it aims to calculate the lowest possible mass</w:t>
      </w:r>
      <w:r w:rsidR="0044676D">
        <w:t>, followed by the finish button. To complete the following step, go to Constraints this time, and then click on Displacement, type in 12mm (12e-3</w:t>
      </w:r>
      <w:r w:rsidR="00346749">
        <w:t>, as found from the steel paddle</w:t>
      </w:r>
      <w:r w:rsidR="0044676D">
        <w:t>) as the upper bound</w:t>
      </w:r>
      <w:r w:rsidR="00346749">
        <w:t xml:space="preserve"> to limit the displacement the unidirectional paddle can travel</w:t>
      </w:r>
      <w:r w:rsidR="0044676D">
        <w:t xml:space="preserve">, and then click Next. Now tick the </w:t>
      </w:r>
      <w:r w:rsidR="00377E20">
        <w:t xml:space="preserve">Translation Magnitude box, and then Finish to finalise the constraints. </w:t>
      </w:r>
    </w:p>
    <w:p w14:paraId="23276A65" w14:textId="77777777" w:rsidR="001D71B5" w:rsidRDefault="001D71B5" w:rsidP="00F5730A"/>
    <w:p w14:paraId="30F291A9" w14:textId="485FED82" w:rsidR="00376D12" w:rsidRDefault="001D71B5" w:rsidP="00F5730A">
      <w:r>
        <w:rPr>
          <w:noProof/>
        </w:rPr>
        <w:lastRenderedPageBreak/>
        <w:drawing>
          <wp:inline distT="0" distB="0" distL="0" distR="0" wp14:anchorId="08DD3D8C" wp14:editId="7CE93122">
            <wp:extent cx="5600700" cy="3912933"/>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16"/>
                    <a:srcRect t="4443" r="11323" b="1431"/>
                    <a:stretch/>
                  </pic:blipFill>
                  <pic:spPr bwMode="auto">
                    <a:xfrm>
                      <a:off x="0" y="0"/>
                      <a:ext cx="5610263" cy="3919614"/>
                    </a:xfrm>
                    <a:prstGeom prst="rect">
                      <a:avLst/>
                    </a:prstGeom>
                    <a:ln>
                      <a:noFill/>
                    </a:ln>
                    <a:extLst>
                      <a:ext uri="{53640926-AAD7-44D8-BBD7-CCE9431645EC}">
                        <a14:shadowObscured xmlns:a14="http://schemas.microsoft.com/office/drawing/2010/main"/>
                      </a:ext>
                    </a:extLst>
                  </pic:spPr>
                </pic:pic>
              </a:graphicData>
            </a:graphic>
          </wp:inline>
        </w:drawing>
      </w:r>
    </w:p>
    <w:p w14:paraId="19663441" w14:textId="77777777" w:rsidR="00BA05AE" w:rsidRDefault="00BA05AE" w:rsidP="00F5730A"/>
    <w:p w14:paraId="3A83AC6D" w14:textId="1ADFDE77" w:rsidR="006D4D5B" w:rsidRDefault="006D4D5B" w:rsidP="00F5730A">
      <w:r>
        <w:t>The image below shows the paddle displaced after the force has been acted on it. The original black net is where the paddle originally was, and the yellow is where the paddle is currently being displaced to.</w:t>
      </w:r>
    </w:p>
    <w:p w14:paraId="1CCC29EA" w14:textId="73BC34E9" w:rsidR="00916F6F" w:rsidRDefault="00916F6F" w:rsidP="00F5730A"/>
    <w:p w14:paraId="1646C3FC" w14:textId="210153EA" w:rsidR="004E043E" w:rsidRDefault="001E0B7F" w:rsidP="00F5730A">
      <w:r>
        <w:rPr>
          <w:noProof/>
        </w:rPr>
        <w:drawing>
          <wp:inline distT="0" distB="0" distL="0" distR="0" wp14:anchorId="4AFCF659" wp14:editId="2A296F70">
            <wp:extent cx="5731510" cy="2589530"/>
            <wp:effectExtent l="0" t="0" r="2540" b="1270"/>
            <wp:docPr id="6"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89530"/>
                    </a:xfrm>
                    <a:prstGeom prst="rect">
                      <a:avLst/>
                    </a:prstGeom>
                    <a:noFill/>
                    <a:ln>
                      <a:noFill/>
                    </a:ln>
                  </pic:spPr>
                </pic:pic>
              </a:graphicData>
            </a:graphic>
          </wp:inline>
        </w:drawing>
      </w:r>
    </w:p>
    <w:p w14:paraId="79F075E5" w14:textId="77777777" w:rsidR="00BA05AE" w:rsidRDefault="00BA05AE" w:rsidP="00F5730A"/>
    <w:p w14:paraId="0D299051" w14:textId="77777777" w:rsidR="00BA05AE" w:rsidRDefault="00BA05AE" w:rsidP="00F5730A"/>
    <w:p w14:paraId="352DEFD9" w14:textId="18E7BC25" w:rsidR="004E043E" w:rsidRDefault="004E043E" w:rsidP="00F5730A">
      <w:r>
        <w:lastRenderedPageBreak/>
        <w:t>One</w:t>
      </w:r>
      <w:r w:rsidR="00AF7773">
        <w:t xml:space="preserve"> more </w:t>
      </w:r>
      <w:r>
        <w:t xml:space="preserve">step needed is to go into Design Variables and change the </w:t>
      </w:r>
      <w:r w:rsidR="00AF7773">
        <w:t xml:space="preserve">initial values to 1mm (1e-3), the lower bounds to 0.2mm (2e-4), and the upper bounds to 3mm (3e-3). This ensures that the limits are correctly aligned, so they can be sorted out for the final step before </w:t>
      </w:r>
      <w:r w:rsidR="004055ED">
        <w:t xml:space="preserve">optimising, which is to position correctly the layers with the thicknesses. </w:t>
      </w:r>
      <w:r w:rsidR="001E0B7F">
        <w:t>To do this, drop down to sizing, and apply each thickness to it’s corresponding layer, to ensure the optimisation runs smoothly and does not confuse each layer for another.</w:t>
      </w:r>
    </w:p>
    <w:p w14:paraId="00BB24DE" w14:textId="360889BC" w:rsidR="00916F6F" w:rsidRDefault="00916F6F" w:rsidP="00BA05AE">
      <w:pPr>
        <w:jc w:val="center"/>
      </w:pPr>
      <w:r>
        <w:rPr>
          <w:noProof/>
        </w:rPr>
        <w:drawing>
          <wp:inline distT="0" distB="0" distL="0" distR="0" wp14:anchorId="0098BDE1" wp14:editId="17C1EE3C">
            <wp:extent cx="5854192" cy="2042160"/>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18"/>
                    <a:stretch>
                      <a:fillRect/>
                    </a:stretch>
                  </pic:blipFill>
                  <pic:spPr>
                    <a:xfrm>
                      <a:off x="0" y="0"/>
                      <a:ext cx="5855913" cy="2042760"/>
                    </a:xfrm>
                    <a:prstGeom prst="rect">
                      <a:avLst/>
                    </a:prstGeom>
                  </pic:spPr>
                </pic:pic>
              </a:graphicData>
            </a:graphic>
          </wp:inline>
        </w:drawing>
      </w:r>
    </w:p>
    <w:p w14:paraId="46434B85" w14:textId="051F17C9" w:rsidR="006D4D5B" w:rsidRPr="00F5730A" w:rsidRDefault="006D4D5B" w:rsidP="00F5730A"/>
    <w:p w14:paraId="63D67BA4" w14:textId="77777777" w:rsidR="00F5730A" w:rsidRPr="00F5730A" w:rsidRDefault="00F5730A" w:rsidP="00F5730A"/>
    <w:p w14:paraId="0968436D" w14:textId="36523119" w:rsidR="00F5730A" w:rsidRDefault="00F5730A" w:rsidP="0054724A">
      <w:pPr>
        <w:pStyle w:val="Heading2"/>
        <w:numPr>
          <w:ilvl w:val="0"/>
          <w:numId w:val="2"/>
        </w:numPr>
      </w:pPr>
      <w:r>
        <w:t>Optimising the structure</w:t>
      </w:r>
    </w:p>
    <w:p w14:paraId="0A3262DA" w14:textId="4A0705B5" w:rsidR="00F5730A" w:rsidRDefault="00F5730A" w:rsidP="00F5730A"/>
    <w:p w14:paraId="7C54FA32" w14:textId="77777777" w:rsidR="00D93DF7" w:rsidRDefault="00E84E33" w:rsidP="00F5730A">
      <w:r>
        <w:t>Optimising is getting past the stage of making the structure as strong as steel</w:t>
      </w:r>
      <w:r w:rsidR="0088490F">
        <w:t>, or in other words, giving it the same stiffness as 1mm of steel</w:t>
      </w:r>
      <w:r>
        <w:t xml:space="preserve">. </w:t>
      </w:r>
      <w:r w:rsidR="001E0B7F">
        <w:t xml:space="preserve">Stiffness can be derived from the formula k=F/x, where k is the stiffness, F is the Force, and x is the displacement. Since the force should be the same, </w:t>
      </w:r>
      <w:r w:rsidR="00753BE0">
        <w:t>and the stiffness should also be kept constant (or greater), the displacement should be less or equal to that of the steel paddle’s displacement. All that is important is that the displacement must not outstretch that of the steel paddles, otherwise it will not be as stiff.</w:t>
      </w:r>
      <w:r w:rsidR="00090254">
        <w:t xml:space="preserve"> </w:t>
      </w:r>
    </w:p>
    <w:p w14:paraId="12D91BD8" w14:textId="77777777" w:rsidR="00BA05AE" w:rsidRDefault="00BA05AE" w:rsidP="00F5730A"/>
    <w:p w14:paraId="64A0FF6A" w14:textId="77777777" w:rsidR="00BA05AE" w:rsidRDefault="00BA05AE" w:rsidP="00F5730A"/>
    <w:p w14:paraId="58FDE0EA" w14:textId="77777777" w:rsidR="00BA05AE" w:rsidRDefault="00BA05AE" w:rsidP="00F5730A"/>
    <w:p w14:paraId="09871028" w14:textId="77777777" w:rsidR="00BA05AE" w:rsidRDefault="00BA05AE" w:rsidP="00F5730A"/>
    <w:p w14:paraId="5BD6F91A" w14:textId="77777777" w:rsidR="00BA05AE" w:rsidRDefault="00BA05AE" w:rsidP="00F5730A"/>
    <w:p w14:paraId="051A26B6" w14:textId="77777777" w:rsidR="00BA05AE" w:rsidRDefault="00BA05AE" w:rsidP="00F5730A"/>
    <w:p w14:paraId="139C0838" w14:textId="77777777" w:rsidR="00BA05AE" w:rsidRDefault="00BA05AE" w:rsidP="00F5730A"/>
    <w:p w14:paraId="22A9ECF7" w14:textId="77777777" w:rsidR="00BA05AE" w:rsidRDefault="00BA05AE" w:rsidP="00F5730A"/>
    <w:p w14:paraId="1BE34AB4" w14:textId="77777777" w:rsidR="00BA05AE" w:rsidRDefault="00BA05AE" w:rsidP="00F5730A"/>
    <w:p w14:paraId="48DA026B" w14:textId="77777777" w:rsidR="00BA05AE" w:rsidRDefault="00BA05AE" w:rsidP="00F5730A"/>
    <w:p w14:paraId="7991880B" w14:textId="79B5A724" w:rsidR="0096572D" w:rsidRDefault="00D93DF7" w:rsidP="00F5730A">
      <w:r>
        <w:lastRenderedPageBreak/>
        <w:t>To start the optimisation process, go to Genesis, then select Optimise</w:t>
      </w:r>
      <w:r w:rsidR="002C1AFD">
        <w:t>. T</w:t>
      </w:r>
      <w:r>
        <w:t xml:space="preserve">his will start the </w:t>
      </w:r>
      <w:r w:rsidR="002C1AFD">
        <w:t>optimisation</w:t>
      </w:r>
      <w:r>
        <w:t xml:space="preserve"> process. </w:t>
      </w:r>
      <w:r w:rsidR="0096572D">
        <w:t>At this stage,</w:t>
      </w:r>
      <w:r w:rsidR="00753BE0">
        <w:t xml:space="preserve"> however,</w:t>
      </w:r>
      <w:r w:rsidR="0096572D">
        <w:t xml:space="preserve"> a fatal error occurred, so further work could not be completed at this stage.</w:t>
      </w:r>
    </w:p>
    <w:p w14:paraId="6C4E2EE0" w14:textId="77777777" w:rsidR="007B0427" w:rsidRDefault="007B0427" w:rsidP="00F5730A"/>
    <w:p w14:paraId="5A32A77F" w14:textId="7EA39618" w:rsidR="0078704C" w:rsidRDefault="0078704C" w:rsidP="00BA05AE">
      <w:pPr>
        <w:jc w:val="center"/>
      </w:pPr>
      <w:r>
        <w:rPr>
          <w:noProof/>
        </w:rPr>
        <w:drawing>
          <wp:inline distT="0" distB="0" distL="0" distR="0" wp14:anchorId="64C21A5E" wp14:editId="6965241F">
            <wp:extent cx="6128667" cy="3688080"/>
            <wp:effectExtent l="0" t="0" r="5715" b="762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9"/>
                    <a:srcRect l="5828" t="815" r="4032" b="6282"/>
                    <a:stretch/>
                  </pic:blipFill>
                  <pic:spPr bwMode="auto">
                    <a:xfrm>
                      <a:off x="0" y="0"/>
                      <a:ext cx="6151003" cy="3701521"/>
                    </a:xfrm>
                    <a:prstGeom prst="rect">
                      <a:avLst/>
                    </a:prstGeom>
                    <a:ln>
                      <a:noFill/>
                    </a:ln>
                    <a:extLst>
                      <a:ext uri="{53640926-AAD7-44D8-BBD7-CCE9431645EC}">
                        <a14:shadowObscured xmlns:a14="http://schemas.microsoft.com/office/drawing/2010/main"/>
                      </a:ext>
                    </a:extLst>
                  </pic:spPr>
                </pic:pic>
              </a:graphicData>
            </a:graphic>
          </wp:inline>
        </w:drawing>
      </w:r>
    </w:p>
    <w:p w14:paraId="76819ACE" w14:textId="77777777" w:rsidR="007B0427" w:rsidRDefault="007B0427" w:rsidP="00F5730A"/>
    <w:p w14:paraId="7E38FA3D" w14:textId="651CC5B9" w:rsidR="00F5730A" w:rsidRDefault="00DD1522" w:rsidP="00F5730A">
      <w:r>
        <w:t>However, the work expected is that the objectives would decrease by a smaller amount each time, and then increase slightly on the last cycle, as there cannot be a fraction of a ply.</w:t>
      </w:r>
    </w:p>
    <w:p w14:paraId="2447D22E" w14:textId="0D075C65" w:rsidR="007B0427" w:rsidRPr="00F5730A" w:rsidRDefault="007B0427" w:rsidP="00F5730A"/>
    <w:p w14:paraId="7FEF60BF" w14:textId="6AE4E979" w:rsidR="00F5730A" w:rsidRDefault="00F5730A" w:rsidP="0054724A">
      <w:pPr>
        <w:pStyle w:val="Heading2"/>
        <w:numPr>
          <w:ilvl w:val="0"/>
          <w:numId w:val="2"/>
        </w:numPr>
      </w:pPr>
      <w:r>
        <w:t>Discussing the production and testing of a prototype</w:t>
      </w:r>
    </w:p>
    <w:p w14:paraId="6ADDB5C6" w14:textId="0771A7DA" w:rsidR="00F5730A" w:rsidRDefault="00F5730A" w:rsidP="00F5730A"/>
    <w:p w14:paraId="2E40F8F7" w14:textId="0B0402A3" w:rsidR="0088490F" w:rsidRDefault="00901C03" w:rsidP="00F5730A">
      <w:r>
        <w:t>Using common sense, paddles go in and out of water, whilst displacing the water as it moves. As this happens, the blade is likely to bend slightly, or deform in other words, but as the blade stops pushing the water it returns to its original shape (for the vast majority of the time paddle blades are used), so from this it can be assumed that the blade</w:t>
      </w:r>
      <w:r w:rsidR="00893D26">
        <w:t>’s stiffness</w:t>
      </w:r>
      <w:r>
        <w:t xml:space="preserve"> has a linear relationship with </w:t>
      </w:r>
      <w:r w:rsidR="00893D26">
        <w:t xml:space="preserve">the displacement, or the force acting on it, </w:t>
      </w:r>
      <w:sdt>
        <w:sdtPr>
          <w:id w:val="-481314112"/>
          <w:citation/>
        </w:sdtPr>
        <w:sdtContent>
          <w:r w:rsidR="00AE13FB">
            <w:fldChar w:fldCharType="begin"/>
          </w:r>
          <w:r w:rsidR="003460E8">
            <w:instrText xml:space="preserve">CITATION Sys14 \l 2057 </w:instrText>
          </w:r>
          <w:r w:rsidR="00AE13FB">
            <w:fldChar w:fldCharType="separate"/>
          </w:r>
          <w:r w:rsidR="003460E8">
            <w:rPr>
              <w:noProof/>
            </w:rPr>
            <w:t>(Systems, 2014)</w:t>
          </w:r>
          <w:r w:rsidR="00AE13FB">
            <w:fldChar w:fldCharType="end"/>
          </w:r>
        </w:sdtContent>
      </w:sdt>
      <w:r w:rsidR="003460E8">
        <w:t>.</w:t>
      </w:r>
    </w:p>
    <w:p w14:paraId="014B8AC5" w14:textId="35A26A5B" w:rsidR="0039083A" w:rsidRDefault="0088490F" w:rsidP="00F5730A">
      <w:r>
        <w:t>Another factor to consider is that over time, the paddle might bend or snap, or if it is exposed to many repetitive loads, causing fatigue on the paddle. This would be more noticeable in reality, as opposed to a linear simulation that might not consider it.</w:t>
      </w:r>
      <w:r w:rsidR="00100CC4">
        <w:t xml:space="preserve"> On the other hand, non</w:t>
      </w:r>
      <w:r w:rsidR="003460E8">
        <w:t xml:space="preserve">linear simulations might consider the maximum load-cases a given material can bear, </w:t>
      </w:r>
      <w:sdt>
        <w:sdtPr>
          <w:id w:val="682559234"/>
          <w:citation/>
        </w:sdtPr>
        <w:sdtContent>
          <w:r w:rsidR="00DC1CCB">
            <w:fldChar w:fldCharType="begin"/>
          </w:r>
          <w:r w:rsidR="00DC1CCB">
            <w:instrText xml:space="preserve"> CITATION Rei21 \l 2057 </w:instrText>
          </w:r>
          <w:r w:rsidR="00DC1CCB">
            <w:fldChar w:fldCharType="separate"/>
          </w:r>
          <w:r w:rsidR="00DC1CCB">
            <w:rPr>
              <w:noProof/>
            </w:rPr>
            <w:t>(Penner, 2021)</w:t>
          </w:r>
          <w:r w:rsidR="00DC1CCB">
            <w:fldChar w:fldCharType="end"/>
          </w:r>
        </w:sdtContent>
      </w:sdt>
      <w:r w:rsidR="00DC1CCB">
        <w:t>.</w:t>
      </w:r>
    </w:p>
    <w:p w14:paraId="6EC91A60" w14:textId="2FB4FF32" w:rsidR="00F5730A" w:rsidRDefault="00CB5120" w:rsidP="00F5730A">
      <w:r>
        <w:t>One key aspect to remember is that simulations aren’t reality, but they can only predict what will happen in reality. This means that they are not always 100% accurate all the time.</w:t>
      </w:r>
      <w:r w:rsidR="00400048">
        <w:t xml:space="preserve"> An example of this is back in section 3, where it was mentioned that thermal energy does not need to be </w:t>
      </w:r>
      <w:r w:rsidR="00400048">
        <w:lastRenderedPageBreak/>
        <w:t xml:space="preserve">considered. In reality, it may play an important role in the characteristics of a material. For example, a material could change its state if it is heated beyond its melting or boiling point, or even heating </w:t>
      </w:r>
      <w:r w:rsidR="005B4A52">
        <w:t>it may be enough to change certain important values that effect the characteristics. There are many other factors that need to be considered when designing a model on Genesis, as they all play a role in the outcome of the part.</w:t>
      </w:r>
    </w:p>
    <w:p w14:paraId="4DAEEEA4" w14:textId="71BAC91A" w:rsidR="00E911F9" w:rsidRDefault="00E911F9" w:rsidP="00F5730A">
      <w:r>
        <w:t xml:space="preserve">However, </w:t>
      </w:r>
      <w:r w:rsidR="00DC1CCB">
        <w:t xml:space="preserve">an </w:t>
      </w:r>
      <w:r>
        <w:t xml:space="preserve">instance when simulations are essential is when dealing with forces. They can be even distributed, instead of </w:t>
      </w:r>
      <w:r w:rsidR="005D08DB">
        <w:t>just in one area, which makes this method superior to hand calculations in this aspect.</w:t>
      </w:r>
    </w:p>
    <w:p w14:paraId="40852E65" w14:textId="0291E95F" w:rsidR="00400048" w:rsidRDefault="00400048" w:rsidP="00F5730A">
      <w:r>
        <w:t>Some other limitations that should be discussed with the accuracy of the software</w:t>
      </w:r>
      <w:r w:rsidR="005B4A52">
        <w:t xml:space="preserve"> is how user friendly it is, or if not entirely </w:t>
      </w:r>
      <w:r w:rsidR="007F74A9">
        <w:t>easy to use, how much knowledge the user has to begin with. Not everyone starts modelling with all the knowledge of how to use it, which could be problematic if they do not consider everything that needs to be considered</w:t>
      </w:r>
      <w:r w:rsidR="004F59F6">
        <w:t xml:space="preserve">, </w:t>
      </w:r>
      <w:sdt>
        <w:sdtPr>
          <w:id w:val="1507167724"/>
          <w:citation/>
        </w:sdtPr>
        <w:sdtContent>
          <w:r w:rsidR="004F59F6">
            <w:fldChar w:fldCharType="begin"/>
          </w:r>
          <w:r w:rsidR="004F59F6">
            <w:instrText xml:space="preserve"> CITATION Gya19 \l 2057 </w:instrText>
          </w:r>
          <w:r w:rsidR="004F59F6">
            <w:fldChar w:fldCharType="separate"/>
          </w:r>
          <w:r w:rsidR="004F59F6">
            <w:rPr>
              <w:noProof/>
            </w:rPr>
            <w:t>(Post, 2019)</w:t>
          </w:r>
          <w:r w:rsidR="004F59F6">
            <w:fldChar w:fldCharType="end"/>
          </w:r>
        </w:sdtContent>
      </w:sdt>
      <w:r w:rsidR="004F59F6">
        <w:t>.</w:t>
      </w:r>
    </w:p>
    <w:p w14:paraId="4253E6FD" w14:textId="7283EF86" w:rsidR="000212A7" w:rsidRDefault="000212A7" w:rsidP="00F5730A">
      <w:r>
        <w:t>Overall, a simulation, a quick hand calculation and a model may be best to simulate</w:t>
      </w:r>
      <w:r w:rsidR="007F74A9">
        <w:t xml:space="preserve"> enough </w:t>
      </w:r>
      <w:r w:rsidR="003F69DB">
        <w:t xml:space="preserve">reliable </w:t>
      </w:r>
      <w:r w:rsidR="007F74A9">
        <w:t>results</w:t>
      </w:r>
      <w:r w:rsidR="009873A1">
        <w:t xml:space="preserve"> when put together to support one another</w:t>
      </w:r>
      <w:r w:rsidR="003F69DB">
        <w:t xml:space="preserve">, but each of those alone may not provide </w:t>
      </w:r>
      <w:r w:rsidR="009873A1">
        <w:t>a suitable result, as it could be unreliable. A simple hand calculation may be too rough and exclude too many variables, whilst a large simulation could be incorrect due to human error, or other factors neglected</w:t>
      </w:r>
      <w:r w:rsidR="004F59F6">
        <w:t>, but it is always a good idea to do one nonetheless to see if the simulation is reliable</w:t>
      </w:r>
      <w:r w:rsidR="009873A1">
        <w:t xml:space="preserve">. However, a model in a simulated environment may have too many uncontrollable irregularities, so the </w:t>
      </w:r>
      <w:r w:rsidR="00DF6C24">
        <w:t xml:space="preserve">exact </w:t>
      </w:r>
      <w:r w:rsidR="009873A1">
        <w:t xml:space="preserve">results would </w:t>
      </w:r>
      <w:r w:rsidR="00DF6C24">
        <w:t>be difficult to calculate</w:t>
      </w:r>
      <w:r w:rsidR="004F59F6">
        <w:t xml:space="preserve">, </w:t>
      </w:r>
      <w:sdt>
        <w:sdtPr>
          <w:id w:val="-339166971"/>
          <w:citation/>
        </w:sdtPr>
        <w:sdtContent>
          <w:r w:rsidR="004F59F6">
            <w:fldChar w:fldCharType="begin"/>
          </w:r>
          <w:r w:rsidR="004F59F6">
            <w:instrText xml:space="preserve"> CITATION Jos16 \l 2057 </w:instrText>
          </w:r>
          <w:r w:rsidR="004F59F6">
            <w:fldChar w:fldCharType="separate"/>
          </w:r>
          <w:r w:rsidR="004F59F6">
            <w:rPr>
              <w:noProof/>
            </w:rPr>
            <w:t>(Kreij, 2016)</w:t>
          </w:r>
          <w:r w:rsidR="004F59F6">
            <w:fldChar w:fldCharType="end"/>
          </w:r>
        </w:sdtContent>
      </w:sdt>
      <w:r w:rsidR="004F59F6">
        <w:t>.</w:t>
      </w:r>
    </w:p>
    <w:p w14:paraId="5BF4F2CE" w14:textId="77777777" w:rsidR="00F5730A" w:rsidRPr="00F5730A" w:rsidRDefault="00F5730A" w:rsidP="00F5730A"/>
    <w:p w14:paraId="1D5F696A" w14:textId="5F13B6FB" w:rsidR="00F5730A" w:rsidRDefault="00F5730A" w:rsidP="0054724A">
      <w:pPr>
        <w:pStyle w:val="Heading2"/>
        <w:numPr>
          <w:ilvl w:val="0"/>
          <w:numId w:val="2"/>
        </w:numPr>
      </w:pPr>
      <w:r>
        <w:t>Research and recommendations</w:t>
      </w:r>
    </w:p>
    <w:p w14:paraId="370677EE" w14:textId="244E1EA6" w:rsidR="00F5730A" w:rsidRDefault="00F5730A" w:rsidP="00F5730A"/>
    <w:p w14:paraId="63FA8039" w14:textId="445C114D" w:rsidR="00090254" w:rsidRDefault="00090254" w:rsidP="00F5730A">
      <w:r>
        <w:t>The material will be made of carbon fibre reinforced plastic, which is a strong material that has many purposes</w:t>
      </w:r>
      <w:r w:rsidR="00E344D3">
        <w:t xml:space="preserve">, and can prove useful for many situations, being much stronger that the average material, and even as strong as steel when used correctly, </w:t>
      </w:r>
      <w:sdt>
        <w:sdtPr>
          <w:id w:val="-2107872563"/>
          <w:citation/>
        </w:sdtPr>
        <w:sdtContent>
          <w:r w:rsidR="00E344D3">
            <w:fldChar w:fldCharType="begin"/>
          </w:r>
          <w:r w:rsidR="00E344D3">
            <w:instrText xml:space="preserve"> CITATION Sam21 \l 2057 </w:instrText>
          </w:r>
          <w:r w:rsidR="00E344D3">
            <w:fldChar w:fldCharType="separate"/>
          </w:r>
          <w:r w:rsidR="00E344D3">
            <w:rPr>
              <w:noProof/>
            </w:rPr>
            <w:t>(Obrien, 2021)</w:t>
          </w:r>
          <w:r w:rsidR="00E344D3">
            <w:fldChar w:fldCharType="end"/>
          </w:r>
        </w:sdtContent>
      </w:sdt>
      <w:r w:rsidR="00E344D3">
        <w:t>.</w:t>
      </w:r>
    </w:p>
    <w:p w14:paraId="07C5865A" w14:textId="21650D5D" w:rsidR="000A2700" w:rsidRDefault="000A2700" w:rsidP="00F5730A">
      <w:r>
        <w:t xml:space="preserve">In reality, the paddle might have greater forces exerted on it due to the fact that the shaft of the blade is long, as the torque about the paddle increases as the paddle shaft increases, </w:t>
      </w:r>
      <w:sdt>
        <w:sdtPr>
          <w:id w:val="-1670325476"/>
          <w:citation/>
        </w:sdtPr>
        <w:sdtContent>
          <w:r>
            <w:fldChar w:fldCharType="begin"/>
          </w:r>
          <w:r>
            <w:instrText xml:space="preserve"> CITATION Uni \l 2057 </w:instrText>
          </w:r>
          <w:r>
            <w:fldChar w:fldCharType="separate"/>
          </w:r>
          <w:r>
            <w:rPr>
              <w:noProof/>
            </w:rPr>
            <w:t>(University of Guelph, n.d.)</w:t>
          </w:r>
          <w:r>
            <w:fldChar w:fldCharType="end"/>
          </w:r>
        </w:sdtContent>
      </w:sdt>
      <w:r w:rsidR="00E344D3">
        <w:t>.</w:t>
      </w:r>
    </w:p>
    <w:p w14:paraId="70DA4EAE" w14:textId="77777777" w:rsidR="00F5730A" w:rsidRPr="00F5730A" w:rsidRDefault="00F5730A" w:rsidP="00F5730A"/>
    <w:p w14:paraId="705BBBE1" w14:textId="77777777" w:rsidR="00F5730A" w:rsidRPr="00F5730A" w:rsidRDefault="00F5730A" w:rsidP="0054724A">
      <w:pPr>
        <w:pStyle w:val="Heading2"/>
        <w:numPr>
          <w:ilvl w:val="0"/>
          <w:numId w:val="2"/>
        </w:numPr>
      </w:pPr>
      <w:r>
        <w:t>Conclusion</w:t>
      </w:r>
    </w:p>
    <w:p w14:paraId="08A648DA" w14:textId="77777777" w:rsidR="007F1A23" w:rsidRDefault="007F1A23" w:rsidP="00F5730A"/>
    <w:p w14:paraId="1F9340A9" w14:textId="4F8681DA" w:rsidR="005A3002" w:rsidRDefault="007F1A23" w:rsidP="00F5730A">
      <w:r>
        <w:t>To summarise</w:t>
      </w:r>
      <w:r w:rsidR="00F35A65">
        <w:t xml:space="preserve">, </w:t>
      </w:r>
      <w:r w:rsidR="00353524">
        <w:t xml:space="preserve">simulation </w:t>
      </w:r>
      <w:r w:rsidR="00F35A65">
        <w:t xml:space="preserve">software </w:t>
      </w:r>
      <w:r w:rsidR="00353524">
        <w:t xml:space="preserve">has become incredibly practical over the years, and </w:t>
      </w:r>
      <w:r w:rsidR="00F35A65">
        <w:t>can be useful when the user has been properly notified on how to utilise the program, but when this is not the case, the whole operating system can become overwhelming and complex.</w:t>
      </w:r>
    </w:p>
    <w:p w14:paraId="763056B8" w14:textId="377BB878" w:rsidR="00BA05AE" w:rsidRDefault="00BA05AE" w:rsidP="00F5730A"/>
    <w:p w14:paraId="2060B587" w14:textId="3920BF08" w:rsidR="00BA05AE" w:rsidRDefault="00BA05AE" w:rsidP="00F5730A"/>
    <w:p w14:paraId="384D5838" w14:textId="0A3E2CAC" w:rsidR="00BA05AE" w:rsidRDefault="00BA05AE" w:rsidP="00F5730A"/>
    <w:p w14:paraId="0E446B2C" w14:textId="71D042A9" w:rsidR="00BA05AE" w:rsidRDefault="00BA05AE" w:rsidP="00F5730A"/>
    <w:p w14:paraId="5D9A38C4" w14:textId="00809C49" w:rsidR="00BA05AE" w:rsidRDefault="00BA05AE" w:rsidP="00F5730A"/>
    <w:sdt>
      <w:sdtPr>
        <w:id w:val="-1282798359"/>
        <w:docPartObj>
          <w:docPartGallery w:val="Bibliographies"/>
          <w:docPartUnique/>
        </w:docPartObj>
      </w:sdtPr>
      <w:sdtEndPr>
        <w:rPr>
          <w:rFonts w:asciiTheme="minorHAnsi" w:eastAsiaTheme="minorEastAsia" w:hAnsiTheme="minorHAnsi" w:cstheme="minorBidi"/>
          <w:color w:val="auto"/>
          <w:sz w:val="22"/>
          <w:szCs w:val="22"/>
        </w:rPr>
      </w:sdtEndPr>
      <w:sdtContent>
        <w:p w14:paraId="1E56AB9A" w14:textId="2BD65D48" w:rsidR="00EF5FDB" w:rsidRDefault="00EF5FDB">
          <w:pPr>
            <w:pStyle w:val="Heading1"/>
          </w:pPr>
          <w:r>
            <w:t>References</w:t>
          </w:r>
        </w:p>
        <w:sdt>
          <w:sdtPr>
            <w:id w:val="-573587230"/>
            <w:bibliography/>
          </w:sdtPr>
          <w:sdtContent>
            <w:p w14:paraId="7AB0373F" w14:textId="77777777" w:rsidR="00EF5FDB" w:rsidRDefault="00EF5FDB" w:rsidP="00EF5FDB">
              <w:pPr>
                <w:pStyle w:val="Bibliography"/>
                <w:ind w:left="720" w:hanging="720"/>
                <w:rPr>
                  <w:noProof/>
                  <w:sz w:val="24"/>
                  <w:szCs w:val="24"/>
                </w:rPr>
              </w:pPr>
              <w:r>
                <w:fldChar w:fldCharType="begin"/>
              </w:r>
              <w:r>
                <w:instrText xml:space="preserve"> BIBLIOGRAPHY </w:instrText>
              </w:r>
              <w:r>
                <w:fldChar w:fldCharType="separate"/>
              </w:r>
              <w:r>
                <w:rPr>
                  <w:noProof/>
                </w:rPr>
                <w:t xml:space="preserve">Kreij, J. v. (2016, January 11). </w:t>
              </w:r>
              <w:r>
                <w:rPr>
                  <w:i/>
                  <w:iCs/>
                  <w:noProof/>
                </w:rPr>
                <w:t>Chapter 21 Explaining the difference between linear and non linear analysis.</w:t>
              </w:r>
              <w:r>
                <w:rPr>
                  <w:noProof/>
                </w:rPr>
                <w:t xml:space="preserve"> Retrieved from YouTube: https://www.youtube.com/watch?v=EmeYkFjLpWk&amp;list=PLeCBTrA0yEy--lm5rkTT9XtD6mdZ-c1Wl&amp;index=24&amp;ab_channel=JosvanKreij</w:t>
              </w:r>
            </w:p>
            <w:p w14:paraId="55445EC0" w14:textId="77777777" w:rsidR="00EF5FDB" w:rsidRDefault="00EF5FDB" w:rsidP="00EF5FDB">
              <w:pPr>
                <w:pStyle w:val="Bibliography"/>
                <w:ind w:left="720" w:hanging="720"/>
                <w:rPr>
                  <w:noProof/>
                </w:rPr>
              </w:pPr>
              <w:r>
                <w:rPr>
                  <w:noProof/>
                </w:rPr>
                <w:t xml:space="preserve">MSC Software Corporation. (2021, September 1). </w:t>
              </w:r>
              <w:r>
                <w:rPr>
                  <w:i/>
                  <w:iCs/>
                  <w:noProof/>
                </w:rPr>
                <w:t>Two-Dimensional Orthotropic Material (MAT8)</w:t>
              </w:r>
              <w:r>
                <w:rPr>
                  <w:noProof/>
                </w:rPr>
                <w:t>. Retrieved December 6, 2021, from MSC Software: https://help.mscsoftware.com/bundle/MSC_Nastran_2021.2/page/Nastran_Combined_Book/linear/matprps/TOC.Two.Dimensional1.xhtml#XREF_46679_5_6</w:t>
              </w:r>
            </w:p>
            <w:p w14:paraId="3AF3D71F" w14:textId="77777777" w:rsidR="00EF5FDB" w:rsidRDefault="00EF5FDB" w:rsidP="00EF5FDB">
              <w:pPr>
                <w:pStyle w:val="Bibliography"/>
                <w:ind w:left="720" w:hanging="720"/>
                <w:rPr>
                  <w:noProof/>
                </w:rPr>
              </w:pPr>
              <w:r>
                <w:rPr>
                  <w:noProof/>
                </w:rPr>
                <w:t xml:space="preserve">Obrien, S. (2021, July 27). </w:t>
              </w:r>
              <w:r>
                <w:rPr>
                  <w:i/>
                  <w:iCs/>
                  <w:noProof/>
                </w:rPr>
                <w:t>Carbon Fiber Paddle Vs Fiberglass Paddle – Which is best and why?</w:t>
              </w:r>
              <w:r>
                <w:rPr>
                  <w:noProof/>
                </w:rPr>
                <w:t xml:space="preserve"> Retrieved from WaterSportsWhiz: https://www.watersportswhiz.com/carbon-fiber-paddle-vs-fiberglass-paddle/</w:t>
              </w:r>
            </w:p>
            <w:p w14:paraId="3790A544" w14:textId="77777777" w:rsidR="00EF5FDB" w:rsidRDefault="00EF5FDB" w:rsidP="00EF5FDB">
              <w:pPr>
                <w:pStyle w:val="Bibliography"/>
                <w:ind w:left="720" w:hanging="720"/>
                <w:rPr>
                  <w:noProof/>
                </w:rPr>
              </w:pPr>
              <w:r>
                <w:rPr>
                  <w:noProof/>
                </w:rPr>
                <w:t xml:space="preserve">O'Donnell Consulting Engineers. (2021). </w:t>
              </w:r>
              <w:r>
                <w:rPr>
                  <w:i/>
                  <w:iCs/>
                  <w:noProof/>
                </w:rPr>
                <w:t>History of Finite Element Analysis</w:t>
              </w:r>
              <w:r>
                <w:rPr>
                  <w:noProof/>
                </w:rPr>
                <w:t>. Retrieved December 7, 2021, from O'Donnell Consulting Engineers: https://www.odonnellconsulting.com/what-we-do/expert-witness-forensic-engineering/forensic-engineering-expert-witness/history-of-fea/</w:t>
              </w:r>
            </w:p>
            <w:p w14:paraId="4320F5D9" w14:textId="77777777" w:rsidR="00EF5FDB" w:rsidRDefault="00EF5FDB" w:rsidP="00EF5FDB">
              <w:pPr>
                <w:pStyle w:val="Bibliography"/>
                <w:ind w:left="720" w:hanging="720"/>
                <w:rPr>
                  <w:noProof/>
                </w:rPr>
              </w:pPr>
              <w:r>
                <w:rPr>
                  <w:noProof/>
                </w:rPr>
                <w:t xml:space="preserve">Penner, R. (2021). </w:t>
              </w:r>
              <w:r>
                <w:rPr>
                  <w:i/>
                  <w:iCs/>
                  <w:noProof/>
                </w:rPr>
                <w:t>The Limitations of Finite Element Analysis</w:t>
              </w:r>
              <w:r>
                <w:rPr>
                  <w:noProof/>
                </w:rPr>
                <w:t>. Retrieved December 7, 2021, from Sparta Engineering Designing Solutions: https://www.spartaengineering.com/the-limitations-of-finite-element-analysis/</w:t>
              </w:r>
            </w:p>
            <w:p w14:paraId="62845EFF" w14:textId="77777777" w:rsidR="00EF5FDB" w:rsidRDefault="00EF5FDB" w:rsidP="00EF5FDB">
              <w:pPr>
                <w:pStyle w:val="Bibliography"/>
                <w:ind w:left="720" w:hanging="720"/>
                <w:rPr>
                  <w:noProof/>
                </w:rPr>
              </w:pPr>
              <w:r>
                <w:rPr>
                  <w:noProof/>
                </w:rPr>
                <w:t xml:space="preserve">Post, G. (2019, April 12). </w:t>
              </w:r>
              <w:r>
                <w:rPr>
                  <w:i/>
                  <w:iCs/>
                  <w:noProof/>
                </w:rPr>
                <w:t>ADVANTAGES AND DISADVANTAGES OF SIMULATION.</w:t>
              </w:r>
              <w:r>
                <w:rPr>
                  <w:noProof/>
                </w:rPr>
                <w:t xml:space="preserve"> Retrieved from YouTube: https://www.youtube.com/watch?v=zTx79L_rz_w&amp;ab_channel=GyanPost</w:t>
              </w:r>
            </w:p>
            <w:p w14:paraId="0B3D3C53" w14:textId="77777777" w:rsidR="00EF5FDB" w:rsidRDefault="00EF5FDB" w:rsidP="00EF5FDB">
              <w:pPr>
                <w:pStyle w:val="Bibliography"/>
                <w:ind w:left="720" w:hanging="720"/>
                <w:rPr>
                  <w:noProof/>
                </w:rPr>
              </w:pPr>
              <w:r>
                <w:rPr>
                  <w:noProof/>
                </w:rPr>
                <w:t xml:space="preserve">Roade, G. (2020, July 29). </w:t>
              </w:r>
              <w:r>
                <w:rPr>
                  <w:i/>
                  <w:iCs/>
                  <w:noProof/>
                </w:rPr>
                <w:t>The Future of Finite Element Analysis: Meshfree</w:t>
              </w:r>
              <w:r>
                <w:rPr>
                  <w:noProof/>
                </w:rPr>
                <w:t>. Retrieved December 8, 2021, from Midas: https://www.midasoft.com/mechanical/blog/the-future-of-finite-element-analysis-meshfree</w:t>
              </w:r>
            </w:p>
            <w:p w14:paraId="473FEDE8" w14:textId="77777777" w:rsidR="00EF5FDB" w:rsidRDefault="00EF5FDB" w:rsidP="00EF5FDB">
              <w:pPr>
                <w:pStyle w:val="Bibliography"/>
                <w:ind w:left="720" w:hanging="720"/>
                <w:rPr>
                  <w:noProof/>
                </w:rPr>
              </w:pPr>
              <w:r>
                <w:rPr>
                  <w:noProof/>
                </w:rPr>
                <w:t xml:space="preserve">Systems, H. R. (2014, September 24). </w:t>
              </w:r>
              <w:r>
                <w:rPr>
                  <w:i/>
                  <w:iCs/>
                  <w:noProof/>
                </w:rPr>
                <w:t>SOLIDWORKS Simulation Theory - Linear vs. Nonlinear.</w:t>
              </w:r>
              <w:r>
                <w:rPr>
                  <w:noProof/>
                </w:rPr>
                <w:t xml:space="preserve"> Retrieved from YouTube: https://www.youtube.com/watch?v=L55orKqnhNg&amp;ab_channel=HawkRidgeSystems</w:t>
              </w:r>
            </w:p>
            <w:p w14:paraId="7A96A822" w14:textId="77777777" w:rsidR="00EF5FDB" w:rsidRDefault="00EF5FDB" w:rsidP="00EF5FDB">
              <w:pPr>
                <w:pStyle w:val="Bibliography"/>
                <w:ind w:left="720" w:hanging="720"/>
                <w:rPr>
                  <w:noProof/>
                </w:rPr>
              </w:pPr>
              <w:r>
                <w:rPr>
                  <w:noProof/>
                </w:rPr>
                <w:t xml:space="preserve">Tipton, R. (2017, January 4). </w:t>
              </w:r>
              <w:r>
                <w:rPr>
                  <w:i/>
                  <w:iCs/>
                  <w:noProof/>
                </w:rPr>
                <w:t>A Bried History of Finite Element Analysis</w:t>
              </w:r>
              <w:r>
                <w:rPr>
                  <w:noProof/>
                </w:rPr>
                <w:t>. Retrieved December 5, 2021, from Northern Lights Solutions : http://nlsde.com/2017/01/04/a-brief-history-of-finite-element-analysis/</w:t>
              </w:r>
            </w:p>
            <w:p w14:paraId="00BD0BCE" w14:textId="77777777" w:rsidR="00EF5FDB" w:rsidRDefault="00EF5FDB" w:rsidP="00EF5FDB">
              <w:pPr>
                <w:pStyle w:val="Bibliography"/>
                <w:ind w:left="720" w:hanging="720"/>
                <w:rPr>
                  <w:noProof/>
                </w:rPr>
              </w:pPr>
              <w:r>
                <w:rPr>
                  <w:noProof/>
                </w:rPr>
                <w:t xml:space="preserve">TWI. (2021). </w:t>
              </w:r>
              <w:r>
                <w:rPr>
                  <w:i/>
                  <w:iCs/>
                  <w:noProof/>
                </w:rPr>
                <w:t>What is finite element analysis (FEA)?</w:t>
              </w:r>
              <w:r>
                <w:rPr>
                  <w:noProof/>
                </w:rPr>
                <w:t xml:space="preserve"> Retrieved December 5, 2021, from TWI: https://www.twi-global.com/technical-knowledge/faqs/finite-element-analysis</w:t>
              </w:r>
            </w:p>
            <w:p w14:paraId="6F7A7D3A" w14:textId="77777777" w:rsidR="00EF5FDB" w:rsidRDefault="00EF5FDB" w:rsidP="00EF5FDB">
              <w:pPr>
                <w:pStyle w:val="Bibliography"/>
                <w:ind w:left="720" w:hanging="720"/>
                <w:rPr>
                  <w:noProof/>
                </w:rPr>
              </w:pPr>
              <w:r>
                <w:rPr>
                  <w:noProof/>
                </w:rPr>
                <w:t xml:space="preserve">University of Guelph. (n.d.). </w:t>
              </w:r>
              <w:r>
                <w:rPr>
                  <w:i/>
                  <w:iCs/>
                  <w:noProof/>
                </w:rPr>
                <w:t xml:space="preserve">Torque and Rotational Motion Tutorial </w:t>
              </w:r>
              <w:r>
                <w:rPr>
                  <w:noProof/>
                </w:rPr>
                <w:t>. Retrieved from Physics University of Guelph: https://www.physics.uoguelph.ca/torque-and-rotational-motion-tutorial#:~:text=Torque%20is%20defined%20as%20%CE%93,angle%20between%20r%20and%20F.</w:t>
              </w:r>
            </w:p>
            <w:p w14:paraId="7E01E4C5" w14:textId="57DF47E7" w:rsidR="00EF5FDB" w:rsidRDefault="00EF5FDB" w:rsidP="00EF5FDB">
              <w:r>
                <w:rPr>
                  <w:b/>
                  <w:bCs/>
                  <w:noProof/>
                </w:rPr>
                <w:fldChar w:fldCharType="end"/>
              </w:r>
            </w:p>
          </w:sdtContent>
        </w:sdt>
      </w:sdtContent>
    </w:sdt>
    <w:p w14:paraId="60F85144" w14:textId="77777777" w:rsidR="00BA05AE" w:rsidRDefault="00BA05AE" w:rsidP="00F5730A"/>
    <w:sectPr w:rsidR="00BA05A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B672A" w14:textId="77777777" w:rsidR="0094088B" w:rsidRDefault="0094088B" w:rsidP="0094088B">
      <w:pPr>
        <w:spacing w:after="0" w:line="240" w:lineRule="auto"/>
      </w:pPr>
      <w:r>
        <w:separator/>
      </w:r>
    </w:p>
  </w:endnote>
  <w:endnote w:type="continuationSeparator" w:id="0">
    <w:p w14:paraId="1C7244A5" w14:textId="77777777" w:rsidR="0094088B" w:rsidRDefault="0094088B" w:rsidP="00940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551872"/>
      <w:docPartObj>
        <w:docPartGallery w:val="Page Numbers (Bottom of Page)"/>
        <w:docPartUnique/>
      </w:docPartObj>
    </w:sdtPr>
    <w:sdtEndPr>
      <w:rPr>
        <w:noProof/>
      </w:rPr>
    </w:sdtEndPr>
    <w:sdtContent>
      <w:p w14:paraId="69C63965" w14:textId="09936740" w:rsidR="00AB2CD3" w:rsidRDefault="00AB2C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772A1" w14:textId="77777777" w:rsidR="00AB2CD3" w:rsidRDefault="00AB2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428CB" w14:textId="77777777" w:rsidR="0094088B" w:rsidRDefault="0094088B" w:rsidP="0094088B">
      <w:pPr>
        <w:spacing w:after="0" w:line="240" w:lineRule="auto"/>
      </w:pPr>
      <w:r>
        <w:separator/>
      </w:r>
    </w:p>
  </w:footnote>
  <w:footnote w:type="continuationSeparator" w:id="0">
    <w:p w14:paraId="18E58482" w14:textId="77777777" w:rsidR="0094088B" w:rsidRDefault="0094088B" w:rsidP="00940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73F6"/>
    <w:multiLevelType w:val="hybridMultilevel"/>
    <w:tmpl w:val="241CC7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695364B"/>
    <w:multiLevelType w:val="hybridMultilevel"/>
    <w:tmpl w:val="97E6BC64"/>
    <w:lvl w:ilvl="0" w:tplc="956E2E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093E44"/>
    <w:multiLevelType w:val="hybridMultilevel"/>
    <w:tmpl w:val="241CC7B0"/>
    <w:lvl w:ilvl="0" w:tplc="3B4050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765"/>
    <w:rsid w:val="00001055"/>
    <w:rsid w:val="00002C88"/>
    <w:rsid w:val="00004652"/>
    <w:rsid w:val="000212A7"/>
    <w:rsid w:val="00026941"/>
    <w:rsid w:val="0003127C"/>
    <w:rsid w:val="00041E4D"/>
    <w:rsid w:val="00063882"/>
    <w:rsid w:val="00090254"/>
    <w:rsid w:val="000A2700"/>
    <w:rsid w:val="000A53BC"/>
    <w:rsid w:val="000D21C2"/>
    <w:rsid w:val="000D762C"/>
    <w:rsid w:val="000E1F94"/>
    <w:rsid w:val="00100CC4"/>
    <w:rsid w:val="00103D1A"/>
    <w:rsid w:val="00110895"/>
    <w:rsid w:val="00112AB1"/>
    <w:rsid w:val="0013662F"/>
    <w:rsid w:val="00195496"/>
    <w:rsid w:val="001D71B5"/>
    <w:rsid w:val="001D7CF0"/>
    <w:rsid w:val="001E0B7F"/>
    <w:rsid w:val="0020370C"/>
    <w:rsid w:val="00204763"/>
    <w:rsid w:val="002240A4"/>
    <w:rsid w:val="002378A8"/>
    <w:rsid w:val="00246731"/>
    <w:rsid w:val="00252527"/>
    <w:rsid w:val="00264632"/>
    <w:rsid w:val="00267E01"/>
    <w:rsid w:val="00294069"/>
    <w:rsid w:val="002A5B11"/>
    <w:rsid w:val="002C1AFD"/>
    <w:rsid w:val="002D534E"/>
    <w:rsid w:val="003460E8"/>
    <w:rsid w:val="00346749"/>
    <w:rsid w:val="00353524"/>
    <w:rsid w:val="00376D12"/>
    <w:rsid w:val="00377E20"/>
    <w:rsid w:val="0039083A"/>
    <w:rsid w:val="003A61B7"/>
    <w:rsid w:val="003B7CE7"/>
    <w:rsid w:val="003F69DB"/>
    <w:rsid w:val="00400048"/>
    <w:rsid w:val="004055ED"/>
    <w:rsid w:val="004228AD"/>
    <w:rsid w:val="00443764"/>
    <w:rsid w:val="004439EA"/>
    <w:rsid w:val="0044676D"/>
    <w:rsid w:val="00451F56"/>
    <w:rsid w:val="00462093"/>
    <w:rsid w:val="00470CE9"/>
    <w:rsid w:val="004819D0"/>
    <w:rsid w:val="00483AB6"/>
    <w:rsid w:val="00490ECE"/>
    <w:rsid w:val="004945B2"/>
    <w:rsid w:val="004B6332"/>
    <w:rsid w:val="004E043E"/>
    <w:rsid w:val="004E77E9"/>
    <w:rsid w:val="004F59F6"/>
    <w:rsid w:val="00511E87"/>
    <w:rsid w:val="0054724A"/>
    <w:rsid w:val="00567F52"/>
    <w:rsid w:val="005A3002"/>
    <w:rsid w:val="005B3E39"/>
    <w:rsid w:val="005B4A52"/>
    <w:rsid w:val="005D04D4"/>
    <w:rsid w:val="005D08DB"/>
    <w:rsid w:val="005D10B1"/>
    <w:rsid w:val="005D5DAD"/>
    <w:rsid w:val="005E6CE5"/>
    <w:rsid w:val="00606D18"/>
    <w:rsid w:val="00620271"/>
    <w:rsid w:val="006273CB"/>
    <w:rsid w:val="0068785D"/>
    <w:rsid w:val="006C6904"/>
    <w:rsid w:val="006D29C5"/>
    <w:rsid w:val="006D4D5B"/>
    <w:rsid w:val="006D5D70"/>
    <w:rsid w:val="006E0239"/>
    <w:rsid w:val="006E0D24"/>
    <w:rsid w:val="00702DD3"/>
    <w:rsid w:val="007074B6"/>
    <w:rsid w:val="00733C01"/>
    <w:rsid w:val="00753BE0"/>
    <w:rsid w:val="0078273A"/>
    <w:rsid w:val="0078704C"/>
    <w:rsid w:val="00797B33"/>
    <w:rsid w:val="007A3ACF"/>
    <w:rsid w:val="007A5F83"/>
    <w:rsid w:val="007B0427"/>
    <w:rsid w:val="007B6903"/>
    <w:rsid w:val="007C6955"/>
    <w:rsid w:val="007F1A23"/>
    <w:rsid w:val="007F26B4"/>
    <w:rsid w:val="007F74A9"/>
    <w:rsid w:val="00811A87"/>
    <w:rsid w:val="008166E8"/>
    <w:rsid w:val="008354AF"/>
    <w:rsid w:val="00863091"/>
    <w:rsid w:val="0088490F"/>
    <w:rsid w:val="00893D26"/>
    <w:rsid w:val="008A25BA"/>
    <w:rsid w:val="008B6A67"/>
    <w:rsid w:val="008C3B33"/>
    <w:rsid w:val="008C7554"/>
    <w:rsid w:val="008F4636"/>
    <w:rsid w:val="00901C03"/>
    <w:rsid w:val="00916F6F"/>
    <w:rsid w:val="009369E4"/>
    <w:rsid w:val="0094088B"/>
    <w:rsid w:val="00953C43"/>
    <w:rsid w:val="00960286"/>
    <w:rsid w:val="009635FC"/>
    <w:rsid w:val="0096572D"/>
    <w:rsid w:val="009873A1"/>
    <w:rsid w:val="00992831"/>
    <w:rsid w:val="00992FC0"/>
    <w:rsid w:val="009B2A00"/>
    <w:rsid w:val="009E483E"/>
    <w:rsid w:val="00A11BAC"/>
    <w:rsid w:val="00A14EF1"/>
    <w:rsid w:val="00A40ACC"/>
    <w:rsid w:val="00A47E12"/>
    <w:rsid w:val="00A5446C"/>
    <w:rsid w:val="00A80592"/>
    <w:rsid w:val="00A82B98"/>
    <w:rsid w:val="00A848FB"/>
    <w:rsid w:val="00A906D3"/>
    <w:rsid w:val="00AB2CD3"/>
    <w:rsid w:val="00AB6765"/>
    <w:rsid w:val="00AE13FB"/>
    <w:rsid w:val="00AF7270"/>
    <w:rsid w:val="00AF7773"/>
    <w:rsid w:val="00B039D0"/>
    <w:rsid w:val="00B61BAF"/>
    <w:rsid w:val="00B7133B"/>
    <w:rsid w:val="00B73FBD"/>
    <w:rsid w:val="00B82D02"/>
    <w:rsid w:val="00BA05AE"/>
    <w:rsid w:val="00BB396C"/>
    <w:rsid w:val="00BC095B"/>
    <w:rsid w:val="00BC2754"/>
    <w:rsid w:val="00C04D3B"/>
    <w:rsid w:val="00C61A68"/>
    <w:rsid w:val="00C6735E"/>
    <w:rsid w:val="00C749C8"/>
    <w:rsid w:val="00C91831"/>
    <w:rsid w:val="00C93FA1"/>
    <w:rsid w:val="00CA31FE"/>
    <w:rsid w:val="00CB5120"/>
    <w:rsid w:val="00CC0657"/>
    <w:rsid w:val="00CC7001"/>
    <w:rsid w:val="00CE1B54"/>
    <w:rsid w:val="00D32E7B"/>
    <w:rsid w:val="00D35660"/>
    <w:rsid w:val="00D40739"/>
    <w:rsid w:val="00D47130"/>
    <w:rsid w:val="00D70224"/>
    <w:rsid w:val="00D73C62"/>
    <w:rsid w:val="00D93DF7"/>
    <w:rsid w:val="00D978B6"/>
    <w:rsid w:val="00DC1CCB"/>
    <w:rsid w:val="00DC2744"/>
    <w:rsid w:val="00DC77AE"/>
    <w:rsid w:val="00DD1522"/>
    <w:rsid w:val="00DE48B6"/>
    <w:rsid w:val="00DF6C24"/>
    <w:rsid w:val="00DF7234"/>
    <w:rsid w:val="00E10C6F"/>
    <w:rsid w:val="00E344D3"/>
    <w:rsid w:val="00E84E33"/>
    <w:rsid w:val="00E87837"/>
    <w:rsid w:val="00E911F9"/>
    <w:rsid w:val="00EF3096"/>
    <w:rsid w:val="00EF5FDB"/>
    <w:rsid w:val="00F157B6"/>
    <w:rsid w:val="00F35A65"/>
    <w:rsid w:val="00F41DA7"/>
    <w:rsid w:val="00F5730A"/>
    <w:rsid w:val="00F70EBF"/>
    <w:rsid w:val="00F76E0F"/>
    <w:rsid w:val="00F85A46"/>
    <w:rsid w:val="00FB3731"/>
    <w:rsid w:val="00FC3B92"/>
    <w:rsid w:val="00FE6E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D397C56"/>
  <w15:chartTrackingRefBased/>
  <w15:docId w15:val="{A0790DBC-167C-4614-9A5F-12B89E6C4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7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7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676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B6765"/>
    <w:pPr>
      <w:ind w:left="720"/>
      <w:contextualSpacing/>
    </w:pPr>
  </w:style>
  <w:style w:type="paragraph" w:styleId="Header">
    <w:name w:val="header"/>
    <w:basedOn w:val="Normal"/>
    <w:link w:val="HeaderChar"/>
    <w:uiPriority w:val="99"/>
    <w:unhideWhenUsed/>
    <w:rsid w:val="00940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88B"/>
  </w:style>
  <w:style w:type="paragraph" w:styleId="Footer">
    <w:name w:val="footer"/>
    <w:basedOn w:val="Normal"/>
    <w:link w:val="FooterChar"/>
    <w:uiPriority w:val="99"/>
    <w:unhideWhenUsed/>
    <w:rsid w:val="00940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88B"/>
  </w:style>
  <w:style w:type="character" w:styleId="Hyperlink">
    <w:name w:val="Hyperlink"/>
    <w:basedOn w:val="DefaultParagraphFont"/>
    <w:uiPriority w:val="99"/>
    <w:unhideWhenUsed/>
    <w:rsid w:val="005A3002"/>
    <w:rPr>
      <w:color w:val="0563C1" w:themeColor="hyperlink"/>
      <w:u w:val="single"/>
    </w:rPr>
  </w:style>
  <w:style w:type="character" w:styleId="UnresolvedMention">
    <w:name w:val="Unresolved Mention"/>
    <w:basedOn w:val="DefaultParagraphFont"/>
    <w:uiPriority w:val="99"/>
    <w:semiHidden/>
    <w:unhideWhenUsed/>
    <w:rsid w:val="005A3002"/>
    <w:rPr>
      <w:color w:val="605E5C"/>
      <w:shd w:val="clear" w:color="auto" w:fill="E1DFDD"/>
    </w:rPr>
  </w:style>
  <w:style w:type="paragraph" w:styleId="Bibliography">
    <w:name w:val="Bibliography"/>
    <w:basedOn w:val="Normal"/>
    <w:next w:val="Normal"/>
    <w:uiPriority w:val="37"/>
    <w:unhideWhenUsed/>
    <w:rsid w:val="00EF5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0661">
      <w:bodyDiv w:val="1"/>
      <w:marLeft w:val="0"/>
      <w:marRight w:val="0"/>
      <w:marTop w:val="0"/>
      <w:marBottom w:val="0"/>
      <w:divBdr>
        <w:top w:val="none" w:sz="0" w:space="0" w:color="auto"/>
        <w:left w:val="none" w:sz="0" w:space="0" w:color="auto"/>
        <w:bottom w:val="none" w:sz="0" w:space="0" w:color="auto"/>
        <w:right w:val="none" w:sz="0" w:space="0" w:color="auto"/>
      </w:divBdr>
    </w:div>
    <w:div w:id="50541096">
      <w:bodyDiv w:val="1"/>
      <w:marLeft w:val="0"/>
      <w:marRight w:val="0"/>
      <w:marTop w:val="0"/>
      <w:marBottom w:val="0"/>
      <w:divBdr>
        <w:top w:val="none" w:sz="0" w:space="0" w:color="auto"/>
        <w:left w:val="none" w:sz="0" w:space="0" w:color="auto"/>
        <w:bottom w:val="none" w:sz="0" w:space="0" w:color="auto"/>
        <w:right w:val="none" w:sz="0" w:space="0" w:color="auto"/>
      </w:divBdr>
    </w:div>
    <w:div w:id="134957410">
      <w:bodyDiv w:val="1"/>
      <w:marLeft w:val="0"/>
      <w:marRight w:val="0"/>
      <w:marTop w:val="0"/>
      <w:marBottom w:val="0"/>
      <w:divBdr>
        <w:top w:val="none" w:sz="0" w:space="0" w:color="auto"/>
        <w:left w:val="none" w:sz="0" w:space="0" w:color="auto"/>
        <w:bottom w:val="none" w:sz="0" w:space="0" w:color="auto"/>
        <w:right w:val="none" w:sz="0" w:space="0" w:color="auto"/>
      </w:divBdr>
    </w:div>
    <w:div w:id="395014012">
      <w:bodyDiv w:val="1"/>
      <w:marLeft w:val="0"/>
      <w:marRight w:val="0"/>
      <w:marTop w:val="0"/>
      <w:marBottom w:val="0"/>
      <w:divBdr>
        <w:top w:val="none" w:sz="0" w:space="0" w:color="auto"/>
        <w:left w:val="none" w:sz="0" w:space="0" w:color="auto"/>
        <w:bottom w:val="none" w:sz="0" w:space="0" w:color="auto"/>
        <w:right w:val="none" w:sz="0" w:space="0" w:color="auto"/>
      </w:divBdr>
    </w:div>
    <w:div w:id="526335494">
      <w:bodyDiv w:val="1"/>
      <w:marLeft w:val="0"/>
      <w:marRight w:val="0"/>
      <w:marTop w:val="0"/>
      <w:marBottom w:val="0"/>
      <w:divBdr>
        <w:top w:val="none" w:sz="0" w:space="0" w:color="auto"/>
        <w:left w:val="none" w:sz="0" w:space="0" w:color="auto"/>
        <w:bottom w:val="none" w:sz="0" w:space="0" w:color="auto"/>
        <w:right w:val="none" w:sz="0" w:space="0" w:color="auto"/>
      </w:divBdr>
    </w:div>
    <w:div w:id="559443380">
      <w:bodyDiv w:val="1"/>
      <w:marLeft w:val="0"/>
      <w:marRight w:val="0"/>
      <w:marTop w:val="0"/>
      <w:marBottom w:val="0"/>
      <w:divBdr>
        <w:top w:val="none" w:sz="0" w:space="0" w:color="auto"/>
        <w:left w:val="none" w:sz="0" w:space="0" w:color="auto"/>
        <w:bottom w:val="none" w:sz="0" w:space="0" w:color="auto"/>
        <w:right w:val="none" w:sz="0" w:space="0" w:color="auto"/>
      </w:divBdr>
    </w:div>
    <w:div w:id="592473166">
      <w:bodyDiv w:val="1"/>
      <w:marLeft w:val="0"/>
      <w:marRight w:val="0"/>
      <w:marTop w:val="0"/>
      <w:marBottom w:val="0"/>
      <w:divBdr>
        <w:top w:val="none" w:sz="0" w:space="0" w:color="auto"/>
        <w:left w:val="none" w:sz="0" w:space="0" w:color="auto"/>
        <w:bottom w:val="none" w:sz="0" w:space="0" w:color="auto"/>
        <w:right w:val="none" w:sz="0" w:space="0" w:color="auto"/>
      </w:divBdr>
    </w:div>
    <w:div w:id="603535198">
      <w:bodyDiv w:val="1"/>
      <w:marLeft w:val="0"/>
      <w:marRight w:val="0"/>
      <w:marTop w:val="0"/>
      <w:marBottom w:val="0"/>
      <w:divBdr>
        <w:top w:val="none" w:sz="0" w:space="0" w:color="auto"/>
        <w:left w:val="none" w:sz="0" w:space="0" w:color="auto"/>
        <w:bottom w:val="none" w:sz="0" w:space="0" w:color="auto"/>
        <w:right w:val="none" w:sz="0" w:space="0" w:color="auto"/>
      </w:divBdr>
    </w:div>
    <w:div w:id="699480311">
      <w:bodyDiv w:val="1"/>
      <w:marLeft w:val="0"/>
      <w:marRight w:val="0"/>
      <w:marTop w:val="0"/>
      <w:marBottom w:val="0"/>
      <w:divBdr>
        <w:top w:val="none" w:sz="0" w:space="0" w:color="auto"/>
        <w:left w:val="none" w:sz="0" w:space="0" w:color="auto"/>
        <w:bottom w:val="none" w:sz="0" w:space="0" w:color="auto"/>
        <w:right w:val="none" w:sz="0" w:space="0" w:color="auto"/>
      </w:divBdr>
    </w:div>
    <w:div w:id="711347699">
      <w:bodyDiv w:val="1"/>
      <w:marLeft w:val="0"/>
      <w:marRight w:val="0"/>
      <w:marTop w:val="0"/>
      <w:marBottom w:val="0"/>
      <w:divBdr>
        <w:top w:val="none" w:sz="0" w:space="0" w:color="auto"/>
        <w:left w:val="none" w:sz="0" w:space="0" w:color="auto"/>
        <w:bottom w:val="none" w:sz="0" w:space="0" w:color="auto"/>
        <w:right w:val="none" w:sz="0" w:space="0" w:color="auto"/>
      </w:divBdr>
    </w:div>
    <w:div w:id="1469545279">
      <w:bodyDiv w:val="1"/>
      <w:marLeft w:val="0"/>
      <w:marRight w:val="0"/>
      <w:marTop w:val="0"/>
      <w:marBottom w:val="0"/>
      <w:divBdr>
        <w:top w:val="none" w:sz="0" w:space="0" w:color="auto"/>
        <w:left w:val="none" w:sz="0" w:space="0" w:color="auto"/>
        <w:bottom w:val="none" w:sz="0" w:space="0" w:color="auto"/>
        <w:right w:val="none" w:sz="0" w:space="0" w:color="auto"/>
      </w:divBdr>
    </w:div>
    <w:div w:id="1608468306">
      <w:bodyDiv w:val="1"/>
      <w:marLeft w:val="0"/>
      <w:marRight w:val="0"/>
      <w:marTop w:val="0"/>
      <w:marBottom w:val="0"/>
      <w:divBdr>
        <w:top w:val="none" w:sz="0" w:space="0" w:color="auto"/>
        <w:left w:val="none" w:sz="0" w:space="0" w:color="auto"/>
        <w:bottom w:val="none" w:sz="0" w:space="0" w:color="auto"/>
        <w:right w:val="none" w:sz="0" w:space="0" w:color="auto"/>
      </w:divBdr>
    </w:div>
    <w:div w:id="1661885426">
      <w:bodyDiv w:val="1"/>
      <w:marLeft w:val="0"/>
      <w:marRight w:val="0"/>
      <w:marTop w:val="0"/>
      <w:marBottom w:val="0"/>
      <w:divBdr>
        <w:top w:val="none" w:sz="0" w:space="0" w:color="auto"/>
        <w:left w:val="none" w:sz="0" w:space="0" w:color="auto"/>
        <w:bottom w:val="none" w:sz="0" w:space="0" w:color="auto"/>
        <w:right w:val="none" w:sz="0" w:space="0" w:color="auto"/>
      </w:divBdr>
    </w:div>
    <w:div w:id="1953517724">
      <w:bodyDiv w:val="1"/>
      <w:marLeft w:val="0"/>
      <w:marRight w:val="0"/>
      <w:marTop w:val="0"/>
      <w:marBottom w:val="0"/>
      <w:divBdr>
        <w:top w:val="none" w:sz="0" w:space="0" w:color="auto"/>
        <w:left w:val="none" w:sz="0" w:space="0" w:color="auto"/>
        <w:bottom w:val="none" w:sz="0" w:space="0" w:color="auto"/>
        <w:right w:val="none" w:sz="0" w:space="0" w:color="auto"/>
      </w:divBdr>
    </w:div>
    <w:div w:id="197205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TWI21</b:Tag>
    <b:SourceType>InternetSite</b:SourceType>
    <b:Guid>{35321BD0-304E-4138-BA67-C5275D84FBCC}</b:Guid>
    <b:Title>What is finite element analysis (FEA)?</b:Title>
    <b:InternetSiteTitle>TWI</b:InternetSiteTitle>
    <b:Year>2021</b:Year>
    <b:URL>https://www.twi-global.com/technical-knowledge/faqs/finite-element-analysis</b:URL>
    <b:Author>
      <b:Author>
        <b:Corporate>TWI</b:Corporate>
      </b:Author>
    </b:Author>
    <b:YearAccessed>2021</b:YearAccessed>
    <b:MonthAccessed>December</b:MonthAccessed>
    <b:DayAccessed>5</b:DayAccessed>
    <b:RefOrder>1</b:RefOrder>
  </b:Source>
  <b:Source>
    <b:Tag>Tip17</b:Tag>
    <b:SourceType>InternetSite</b:SourceType>
    <b:Guid>{DAB6182C-9049-447E-ACC8-1D1955C514CE}</b:Guid>
    <b:Author>
      <b:Author>
        <b:NameList>
          <b:Person>
            <b:Last>Tipton</b:Last>
            <b:First>Roger</b:First>
          </b:Person>
        </b:NameList>
      </b:Author>
    </b:Author>
    <b:Title>A Bried History of Finite Element Analysis</b:Title>
    <b:InternetSiteTitle>Northern Lights Solutions </b:InternetSiteTitle>
    <b:Year>2017</b:Year>
    <b:Month>January</b:Month>
    <b:Day>4</b:Day>
    <b:URL>http://nlsde.com/2017/01/04/a-brief-history-of-finite-element-analysis/</b:URL>
    <b:YearAccessed>2021</b:YearAccessed>
    <b:MonthAccessed>December</b:MonthAccessed>
    <b:DayAccessed>5</b:DayAccessed>
    <b:RefOrder>3</b:RefOrder>
  </b:Source>
  <b:Source>
    <b:Tag>MSC21</b:Tag>
    <b:SourceType>InternetSite</b:SourceType>
    <b:Guid>{6A065E72-BC82-412E-8577-6FF40B239DBA}</b:Guid>
    <b:Title>Two-Dimensional Orthotropic Material (MAT8)</b:Title>
    <b:InternetSiteTitle>MSC Software</b:InternetSiteTitle>
    <b:Year>2021</b:Year>
    <b:Month>September</b:Month>
    <b:Day>1</b:Day>
    <b:URL>https://help.mscsoftware.com/bundle/MSC_Nastran_2021.2/page/Nastran_Combined_Book/linear/matprps/TOC.Two.Dimensional1.xhtml#XREF_46679_5_6</b:URL>
    <b:Author>
      <b:Author>
        <b:Corporate>MSC Software Corporation</b:Corporate>
      </b:Author>
    </b:Author>
    <b:YearAccessed>2021</b:YearAccessed>
    <b:MonthAccessed>December</b:MonthAccessed>
    <b:DayAccessed>6</b:DayAccessed>
    <b:RefOrder>6</b:RefOrder>
  </b:Source>
  <b:Source>
    <b:Tag>ODo21</b:Tag>
    <b:SourceType>InternetSite</b:SourceType>
    <b:Guid>{B238051E-2F59-434D-82AE-CF15DEAF4A57}</b:Guid>
    <b:Title>History of Finite Element Analysis</b:Title>
    <b:InternetSiteTitle>O'Donnell Consulting Engineers</b:InternetSiteTitle>
    <b:Year>2021</b:Year>
    <b:URL>https://www.odonnellconsulting.com/what-we-do/expert-witness-forensic-engineering/forensic-engineering-expert-witness/history-of-fea/</b:URL>
    <b:Author>
      <b:Author>
        <b:Corporate>O'Donnell Consulting Engineers</b:Corporate>
      </b:Author>
    </b:Author>
    <b:YearAccessed>2021</b:YearAccessed>
    <b:MonthAccessed>December</b:MonthAccessed>
    <b:DayAccessed>7</b:DayAccessed>
    <b:RefOrder>2</b:RefOrder>
  </b:Source>
  <b:Source>
    <b:Tag>Rei21</b:Tag>
    <b:SourceType>InternetSite</b:SourceType>
    <b:Guid>{36B07C65-24CF-42CC-9A73-A4C842F315D7}</b:Guid>
    <b:Title>The Limitations of Finite Element Analysis</b:Title>
    <b:InternetSiteTitle>Sparta Engineering Designing Solutions</b:InternetSiteTitle>
    <b:Year>2021</b:Year>
    <b:URL>https://www.spartaengineering.com/the-limitations-of-finite-element-analysis/</b:URL>
    <b:Author>
      <b:Author>
        <b:NameList>
          <b:Person>
            <b:Last>Penner</b:Last>
            <b:First>Reid</b:First>
          </b:Person>
        </b:NameList>
      </b:Author>
    </b:Author>
    <b:YearAccessed>2021</b:YearAccessed>
    <b:MonthAccessed>December</b:MonthAccessed>
    <b:DayAccessed>7</b:DayAccessed>
    <b:RefOrder>5</b:RefOrder>
  </b:Source>
  <b:Source>
    <b:Tag>Gab20</b:Tag>
    <b:SourceType>InternetSite</b:SourceType>
    <b:Guid>{CD7D3774-ED77-4155-BF70-BB8928F2740B}</b:Guid>
    <b:Title>The Future of Finite Element Analysis: Meshfree</b:Title>
    <b:InternetSiteTitle>Midas</b:InternetSiteTitle>
    <b:Year>2020</b:Year>
    <b:Month>July</b:Month>
    <b:Day>29</b:Day>
    <b:URL>https://www.midasoft.com/mechanical/blog/the-future-of-finite-element-analysis-meshfree</b:URL>
    <b:Author>
      <b:Author>
        <b:NameList>
          <b:Person>
            <b:Last>Roade</b:Last>
            <b:First>Gabriel</b:First>
          </b:Person>
        </b:NameList>
      </b:Author>
    </b:Author>
    <b:YearAccessed>2021</b:YearAccessed>
    <b:MonthAccessed>December</b:MonthAccessed>
    <b:DayAccessed>8</b:DayAccessed>
    <b:RefOrder>4</b:RefOrder>
  </b:Source>
  <b:Source>
    <b:Tag>Uni</b:Tag>
    <b:SourceType>InternetSite</b:SourceType>
    <b:Guid>{18D63757-A02A-4225-9FD9-E932B83D8083}</b:Guid>
    <b:Author>
      <b:Author>
        <b:Corporate>University of Guelph</b:Corporate>
      </b:Author>
    </b:Author>
    <b:Title>Torque and Rotational Motion Tutorial </b:Title>
    <b:InternetSiteTitle>Physics University of Guelph</b:InternetSiteTitle>
    <b:URL>https://www.physics.uoguelph.ca/torque-and-rotational-motion-tutorial#:~:text=Torque%20is%20defined%20as%20%CE%93,angle%20between%20r%20and%20F.</b:URL>
    <b:RefOrder>11</b:RefOrder>
  </b:Source>
  <b:Source>
    <b:Tag>Sam21</b:Tag>
    <b:SourceType>InternetSite</b:SourceType>
    <b:Guid>{8D16456D-B698-44B4-A0EE-3C04BB159D53}</b:Guid>
    <b:Author>
      <b:Author>
        <b:NameList>
          <b:Person>
            <b:Last>Obrien</b:Last>
            <b:First>Sam</b:First>
          </b:Person>
        </b:NameList>
      </b:Author>
    </b:Author>
    <b:Title>Carbon Fiber Paddle Vs Fiberglass Paddle – Which is best and why?</b:Title>
    <b:InternetSiteTitle>WaterSportsWhiz</b:InternetSiteTitle>
    <b:Year>2021</b:Year>
    <b:Month>July</b:Month>
    <b:Day>27</b:Day>
    <b:URL>https://www.watersportswhiz.com/carbon-fiber-paddle-vs-fiberglass-paddle/</b:URL>
    <b:RefOrder>10</b:RefOrder>
  </b:Source>
  <b:Source>
    <b:Tag>Sys14</b:Tag>
    <b:SourceType>DocumentFromInternetSite</b:SourceType>
    <b:Guid>{A454D0EF-ECAA-4965-B42F-03E27B6EC0E1}</b:Guid>
    <b:Author>
      <b:Author>
        <b:NameList>
          <b:Person>
            <b:Last>Systems</b:Last>
            <b:First>Hawk</b:First>
            <b:Middle>Ridge</b:Middle>
          </b:Person>
        </b:NameList>
      </b:Author>
    </b:Author>
    <b:Title>SOLIDWORKS Simulation Theory - Linear vs. Nonlinear</b:Title>
    <b:InternetSiteTitle>YouTube</b:InternetSiteTitle>
    <b:Year>2014</b:Year>
    <b:Month>September</b:Month>
    <b:Day>24</b:Day>
    <b:URL>https://www.youtube.com/watch?v=L55orKqnhNg&amp;ab_channel=HawkRidgeSystems</b:URL>
    <b:RefOrder>7</b:RefOrder>
  </b:Source>
  <b:Source>
    <b:Tag>Gya19</b:Tag>
    <b:SourceType>DocumentFromInternetSite</b:SourceType>
    <b:Guid>{16BF45B0-F74A-442C-A1D0-8A6744601FB3}</b:Guid>
    <b:Author>
      <b:Author>
        <b:NameList>
          <b:Person>
            <b:Last>Post</b:Last>
            <b:First>Gyan</b:First>
          </b:Person>
        </b:NameList>
      </b:Author>
    </b:Author>
    <b:Title>ADVANTAGES AND DISADVANTAGES OF SIMULATION</b:Title>
    <b:InternetSiteTitle>YouTube</b:InternetSiteTitle>
    <b:Year>2019</b:Year>
    <b:Month>April</b:Month>
    <b:Day>12</b:Day>
    <b:URL>https://www.youtube.com/watch?v=zTx79L_rz_w&amp;ab_channel=GyanPost</b:URL>
    <b:RefOrder>8</b:RefOrder>
  </b:Source>
  <b:Source>
    <b:Tag>Jos16</b:Tag>
    <b:SourceType>DocumentFromInternetSite</b:SourceType>
    <b:Guid>{74D9C24C-3394-4AAF-BA64-EB2E1FE7EFF4}</b:Guid>
    <b:Author>
      <b:Author>
        <b:NameList>
          <b:Person>
            <b:Last>Kreij</b:Last>
            <b:First>Jos</b:First>
            <b:Middle>van</b:Middle>
          </b:Person>
        </b:NameList>
      </b:Author>
    </b:Author>
    <b:Title>Chapter 21 Explaining the difference between linear and non linear analysis</b:Title>
    <b:InternetSiteTitle>YouTube</b:InternetSiteTitle>
    <b:Year>2016</b:Year>
    <b:Month>January</b:Month>
    <b:Day>11</b:Day>
    <b:URL>https://www.youtube.com/watch?v=EmeYkFjLpWk&amp;list=PLeCBTrA0yEy--lm5rkTT9XtD6mdZ-c1Wl&amp;index=24&amp;ab_channel=JosvanKreij</b:URL>
    <b:RefOrder>9</b:RefOrder>
  </b:Source>
</b:Sources>
</file>

<file path=customXml/itemProps1.xml><?xml version="1.0" encoding="utf-8"?>
<ds:datastoreItem xmlns:ds="http://schemas.openxmlformats.org/officeDocument/2006/customXml" ds:itemID="{2014CAFB-B324-464A-B233-99346DFCF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Kielder James Francis (1907778)</dc:creator>
  <cp:keywords/>
  <dc:description/>
  <cp:lastModifiedBy>Kielder Francis</cp:lastModifiedBy>
  <cp:revision>2</cp:revision>
  <dcterms:created xsi:type="dcterms:W3CDTF">2021-12-08T23:54:00Z</dcterms:created>
  <dcterms:modified xsi:type="dcterms:W3CDTF">2021-12-08T23:54:00Z</dcterms:modified>
</cp:coreProperties>
</file>