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4F25D" w14:textId="77777777" w:rsidR="005531FB" w:rsidRPr="005531FB" w:rsidRDefault="005531FB" w:rsidP="005531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531FB">
        <w:rPr>
          <w:rFonts w:ascii="Times New Roman" w:eastAsia="Times New Roman" w:hAnsi="Times New Roman" w:cs="Times New Roman"/>
          <w:b/>
          <w:bCs/>
          <w:kern w:val="36"/>
          <w:sz w:val="48"/>
          <w:szCs w:val="48"/>
          <w:lang w:eastAsia="en-GB"/>
          <w14:ligatures w14:val="none"/>
        </w:rPr>
        <w:t>Workplace Communication, Motivation, Performance and Conflict Report</w:t>
      </w:r>
    </w:p>
    <w:p w14:paraId="5D52BDF6" w14:textId="77777777" w:rsidR="005531FB" w:rsidRPr="005531FB" w:rsidRDefault="005531FB" w:rsidP="005531F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531FB">
        <w:rPr>
          <w:rFonts w:ascii="Times New Roman" w:eastAsia="Times New Roman" w:hAnsi="Times New Roman" w:cs="Times New Roman"/>
          <w:b/>
          <w:bCs/>
          <w:kern w:val="0"/>
          <w:sz w:val="36"/>
          <w:szCs w:val="36"/>
          <w:lang w:eastAsia="en-GB"/>
          <w14:ligatures w14:val="none"/>
        </w:rPr>
        <w:t>Title Page</w:t>
      </w:r>
    </w:p>
    <w:p w14:paraId="4A4E80F3" w14:textId="71DA0BA3" w:rsidR="005531FB" w:rsidRPr="005531FB" w:rsidRDefault="005531FB" w:rsidP="005531FB">
      <w:pPr>
        <w:spacing w:before="100" w:beforeAutospacing="1" w:after="100" w:afterAutospacing="1"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b/>
          <w:bCs/>
          <w:kern w:val="0"/>
          <w:lang w:eastAsia="en-GB"/>
          <w14:ligatures w14:val="none"/>
        </w:rPr>
        <w:t>Title:</w:t>
      </w:r>
      <w:r w:rsidRPr="005531FB">
        <w:rPr>
          <w:rFonts w:ascii="Times New Roman" w:eastAsia="Times New Roman" w:hAnsi="Times New Roman" w:cs="Times New Roman"/>
          <w:kern w:val="0"/>
          <w:lang w:eastAsia="en-GB"/>
          <w14:ligatures w14:val="none"/>
        </w:rPr>
        <w:t xml:space="preserve"> Workplace Communication, Motivation, Performance and Conflict Report</w:t>
      </w:r>
      <w:r w:rsidRPr="005531FB">
        <w:rPr>
          <w:rFonts w:ascii="Times New Roman" w:eastAsia="Times New Roman" w:hAnsi="Times New Roman" w:cs="Times New Roman"/>
          <w:kern w:val="0"/>
          <w:lang w:eastAsia="en-GB"/>
          <w14:ligatures w14:val="none"/>
        </w:rPr>
        <w:br/>
      </w:r>
      <w:r w:rsidRPr="005531FB">
        <w:rPr>
          <w:rFonts w:ascii="Times New Roman" w:eastAsia="Times New Roman" w:hAnsi="Times New Roman" w:cs="Times New Roman"/>
          <w:b/>
          <w:bCs/>
          <w:kern w:val="0"/>
          <w:lang w:eastAsia="en-GB"/>
          <w14:ligatures w14:val="none"/>
        </w:rPr>
        <w:t>Course:</w:t>
      </w:r>
      <w:r w:rsidRPr="005531FB">
        <w:rPr>
          <w:rFonts w:ascii="Times New Roman" w:eastAsia="Times New Roman" w:hAnsi="Times New Roman" w:cs="Times New Roman"/>
          <w:kern w:val="0"/>
          <w:lang w:eastAsia="en-GB"/>
          <w14:ligatures w14:val="none"/>
        </w:rPr>
        <w:t xml:space="preserve"> Business and Management</w:t>
      </w:r>
      <w:r w:rsidRPr="005531FB">
        <w:rPr>
          <w:rFonts w:ascii="Times New Roman" w:eastAsia="Times New Roman" w:hAnsi="Times New Roman" w:cs="Times New Roman"/>
          <w:kern w:val="0"/>
          <w:lang w:eastAsia="en-GB"/>
          <w14:ligatures w14:val="none"/>
        </w:rPr>
        <w:br/>
      </w:r>
      <w:r w:rsidRPr="005531FB">
        <w:rPr>
          <w:rFonts w:ascii="Times New Roman" w:eastAsia="Times New Roman" w:hAnsi="Times New Roman" w:cs="Times New Roman"/>
          <w:b/>
          <w:bCs/>
          <w:kern w:val="0"/>
          <w:lang w:eastAsia="en-GB"/>
          <w14:ligatures w14:val="none"/>
        </w:rPr>
        <w:t>Student Name:</w:t>
      </w:r>
      <w:r w:rsidRPr="005531FB">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Kelly Williams</w:t>
      </w:r>
      <w:r w:rsidRPr="005531FB">
        <w:rPr>
          <w:rFonts w:ascii="Times New Roman" w:eastAsia="Times New Roman" w:hAnsi="Times New Roman" w:cs="Times New Roman"/>
          <w:kern w:val="0"/>
          <w:lang w:eastAsia="en-GB"/>
          <w14:ligatures w14:val="none"/>
        </w:rPr>
        <w:br/>
      </w:r>
      <w:r w:rsidRPr="005531FB">
        <w:rPr>
          <w:rFonts w:ascii="Times New Roman" w:eastAsia="Times New Roman" w:hAnsi="Times New Roman" w:cs="Times New Roman"/>
          <w:b/>
          <w:bCs/>
          <w:kern w:val="0"/>
          <w:lang w:eastAsia="en-GB"/>
          <w14:ligatures w14:val="none"/>
        </w:rPr>
        <w:t>Student ID:</w:t>
      </w:r>
      <w:r w:rsidRPr="005531FB">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2519707</w:t>
      </w:r>
      <w:r w:rsidRPr="005531FB">
        <w:rPr>
          <w:rFonts w:ascii="Times New Roman" w:eastAsia="Times New Roman" w:hAnsi="Times New Roman" w:cs="Times New Roman"/>
          <w:kern w:val="0"/>
          <w:lang w:eastAsia="en-GB"/>
          <w14:ligatures w14:val="none"/>
        </w:rPr>
        <w:br/>
      </w:r>
      <w:r w:rsidRPr="005531FB">
        <w:rPr>
          <w:rFonts w:ascii="Times New Roman" w:eastAsia="Times New Roman" w:hAnsi="Times New Roman" w:cs="Times New Roman"/>
          <w:b/>
          <w:bCs/>
          <w:kern w:val="0"/>
          <w:lang w:eastAsia="en-GB"/>
          <w14:ligatures w14:val="none"/>
        </w:rPr>
        <w:t>Date:</w:t>
      </w:r>
      <w:r w:rsidRPr="005531FB">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31-05-2026</w:t>
      </w:r>
    </w:p>
    <w:p w14:paraId="17806927" w14:textId="536DAE01"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344EB9DC" w14:textId="7FA22685" w:rsidR="005531FB" w:rsidRPr="005531FB" w:rsidRDefault="005531FB" w:rsidP="005531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531FB">
        <w:rPr>
          <w:rFonts w:ascii="Times New Roman" w:eastAsia="Times New Roman" w:hAnsi="Times New Roman" w:cs="Times New Roman"/>
          <w:b/>
          <w:bCs/>
          <w:kern w:val="36"/>
          <w:sz w:val="48"/>
          <w:szCs w:val="48"/>
          <w:lang w:eastAsia="en-GB"/>
          <w14:ligatures w14:val="none"/>
        </w:rPr>
        <w:t xml:space="preserve"> Introduction</w:t>
      </w:r>
    </w:p>
    <w:p w14:paraId="4B3D0BB5" w14:textId="0CED48FC" w:rsidR="005531FB" w:rsidRPr="005531FB" w:rsidRDefault="005531FB" w:rsidP="005531FB">
      <w:pPr>
        <w:spacing w:before="100" w:beforeAutospacing="1" w:after="100" w:afterAutospacing="1"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 xml:space="preserve">Effective communication, motivation, and conflict management are essential </w:t>
      </w:r>
      <w:r w:rsidR="00BD180F">
        <w:rPr>
          <w:rFonts w:ascii="Times New Roman" w:eastAsia="Times New Roman" w:hAnsi="Times New Roman" w:cs="Times New Roman"/>
          <w:kern w:val="0"/>
          <w:lang w:eastAsia="en-GB"/>
          <w14:ligatures w14:val="none"/>
        </w:rPr>
        <w:t xml:space="preserve">for </w:t>
      </w:r>
      <w:r w:rsidRPr="005531FB">
        <w:rPr>
          <w:rFonts w:ascii="Times New Roman" w:eastAsia="Times New Roman" w:hAnsi="Times New Roman" w:cs="Times New Roman"/>
          <w:kern w:val="0"/>
          <w:lang w:eastAsia="en-GB"/>
          <w14:ligatures w14:val="none"/>
        </w:rPr>
        <w:t>organisational success. Communication enables information sharing, teamwork, decision-making, and relationship building. Conflict also plays a significant role within organisations because poorly managed conflict can reduce morale and performance, whereas effectively managed conflict can encourage innovation and problem-solving.</w:t>
      </w:r>
      <w:r w:rsidR="00104732" w:rsidRPr="00104732">
        <w:t xml:space="preserve"> </w:t>
      </w:r>
      <w:r w:rsidR="00104732">
        <w:t>(Robbins &amp; Judge, 2022).</w:t>
      </w:r>
    </w:p>
    <w:p w14:paraId="7FF6EFF9" w14:textId="5955D44A" w:rsidR="005531FB" w:rsidRPr="005531FB" w:rsidRDefault="005531FB" w:rsidP="005531FB">
      <w:pPr>
        <w:spacing w:before="100" w:beforeAutospacing="1" w:after="100" w:afterAutospacing="1"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This report analyses workplace communication using recognised communication theories and models, including the Communication Cycle</w:t>
      </w:r>
      <w:r w:rsidR="000945CE">
        <w:rPr>
          <w:rFonts w:ascii="Times New Roman" w:eastAsia="Times New Roman" w:hAnsi="Times New Roman" w:cs="Times New Roman"/>
          <w:kern w:val="0"/>
          <w:lang w:eastAsia="en-GB"/>
          <w14:ligatures w14:val="none"/>
        </w:rPr>
        <w:t xml:space="preserve"> and</w:t>
      </w:r>
      <w:r w:rsidRPr="005531FB">
        <w:rPr>
          <w:rFonts w:ascii="Times New Roman" w:eastAsia="Times New Roman" w:hAnsi="Times New Roman" w:cs="Times New Roman"/>
          <w:kern w:val="0"/>
          <w:lang w:eastAsia="en-GB"/>
          <w14:ligatures w14:val="none"/>
        </w:rPr>
        <w:t xml:space="preserve"> Schramm’s Model</w:t>
      </w:r>
      <w:r w:rsidR="00D2003D">
        <w:rPr>
          <w:rFonts w:ascii="Times New Roman" w:eastAsia="Times New Roman" w:hAnsi="Times New Roman" w:cs="Times New Roman"/>
          <w:kern w:val="0"/>
          <w:lang w:eastAsia="en-GB"/>
          <w14:ligatures w14:val="none"/>
        </w:rPr>
        <w:t xml:space="preserve">. </w:t>
      </w:r>
      <w:r w:rsidRPr="005531FB">
        <w:rPr>
          <w:rFonts w:ascii="Times New Roman" w:eastAsia="Times New Roman" w:hAnsi="Times New Roman" w:cs="Times New Roman"/>
          <w:kern w:val="0"/>
          <w:lang w:eastAsia="en-GB"/>
          <w14:ligatures w14:val="none"/>
        </w:rPr>
        <w:t>The report also evaluates the relationship between motivation, performance, and conflict through the application of motivation theories such as Maslow’s Hierarchy of Needs</w:t>
      </w:r>
      <w:r w:rsidR="00E359A4" w:rsidRPr="00E359A4">
        <w:t xml:space="preserve"> </w:t>
      </w:r>
      <w:r w:rsidR="00E359A4">
        <w:t xml:space="preserve">(Maslow, 1943) </w:t>
      </w:r>
      <w:r w:rsidR="00305AEF">
        <w:t>and</w:t>
      </w:r>
      <w:r w:rsidR="00E359A4">
        <w:rPr>
          <w:rFonts w:ascii="Times New Roman" w:eastAsia="Times New Roman" w:hAnsi="Times New Roman" w:cs="Times New Roman"/>
          <w:kern w:val="0"/>
          <w:lang w:eastAsia="en-GB"/>
          <w14:ligatures w14:val="none"/>
        </w:rPr>
        <w:t xml:space="preserve"> </w:t>
      </w:r>
      <w:r w:rsidRPr="005531FB">
        <w:rPr>
          <w:rFonts w:ascii="Times New Roman" w:eastAsia="Times New Roman" w:hAnsi="Times New Roman" w:cs="Times New Roman"/>
          <w:kern w:val="0"/>
          <w:lang w:eastAsia="en-GB"/>
          <w14:ligatures w14:val="none"/>
        </w:rPr>
        <w:t xml:space="preserve"> Herzberg’s</w:t>
      </w:r>
      <w:r w:rsidR="008C530A">
        <w:rPr>
          <w:rFonts w:ascii="Times New Roman" w:eastAsia="Times New Roman" w:hAnsi="Times New Roman" w:cs="Times New Roman"/>
          <w:kern w:val="0"/>
          <w:lang w:eastAsia="en-GB"/>
          <w14:ligatures w14:val="none"/>
        </w:rPr>
        <w:t xml:space="preserve"> 2 factor</w:t>
      </w:r>
      <w:r w:rsidR="000945CE">
        <w:rPr>
          <w:rFonts w:ascii="Times New Roman" w:eastAsia="Times New Roman" w:hAnsi="Times New Roman" w:cs="Times New Roman"/>
          <w:kern w:val="0"/>
          <w:lang w:eastAsia="en-GB"/>
          <w14:ligatures w14:val="none"/>
        </w:rPr>
        <w:t xml:space="preserve"> theory</w:t>
      </w:r>
      <w:r w:rsidR="00C73CCA">
        <w:rPr>
          <w:rFonts w:ascii="Times New Roman" w:eastAsia="Times New Roman" w:hAnsi="Times New Roman" w:cs="Times New Roman"/>
          <w:kern w:val="0"/>
          <w:lang w:eastAsia="en-GB"/>
          <w14:ligatures w14:val="none"/>
        </w:rPr>
        <w:t xml:space="preserve"> </w:t>
      </w:r>
      <w:r w:rsidR="00C73CCA">
        <w:t>(Herzberg et al., 1959).</w:t>
      </w:r>
    </w:p>
    <w:p w14:paraId="3F611FC3" w14:textId="77777777" w:rsidR="005531FB" w:rsidRPr="005531FB" w:rsidRDefault="005531FB" w:rsidP="005531FB">
      <w:pPr>
        <w:spacing w:before="100" w:beforeAutospacing="1" w:after="100" w:afterAutospacing="1"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In addition, the report reflects on personal communication skills through feedback analysis, gap analysis, and application of communication theory. A Personal Development Plan (PDP) with SMART objectives is included to support future professional development.</w:t>
      </w:r>
    </w:p>
    <w:p w14:paraId="713F51B9" w14:textId="39597FC0" w:rsidR="00E437C2" w:rsidRPr="00E437C2" w:rsidRDefault="00E437C2" w:rsidP="00E437C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437C2">
        <w:rPr>
          <w:rFonts w:ascii="Times New Roman" w:eastAsia="Times New Roman" w:hAnsi="Times New Roman" w:cs="Times New Roman"/>
          <w:b/>
          <w:bCs/>
          <w:kern w:val="36"/>
          <w:sz w:val="48"/>
          <w:szCs w:val="48"/>
          <w:lang w:eastAsia="en-GB"/>
          <w14:ligatures w14:val="none"/>
        </w:rPr>
        <w:t>Management Communication: Analysis and Evaluation</w:t>
      </w:r>
    </w:p>
    <w:p w14:paraId="252F1328" w14:textId="00859C19" w:rsidR="00E437C2" w:rsidRDefault="00E437C2" w:rsidP="00E437C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E437C2">
        <w:rPr>
          <w:rFonts w:ascii="Times New Roman" w:eastAsia="Times New Roman" w:hAnsi="Times New Roman" w:cs="Times New Roman"/>
          <w:b/>
          <w:bCs/>
          <w:kern w:val="0"/>
          <w:sz w:val="36"/>
          <w:szCs w:val="36"/>
          <w:lang w:eastAsia="en-GB"/>
          <w14:ligatures w14:val="none"/>
        </w:rPr>
        <w:t xml:space="preserve"> The Communication Cycle</w:t>
      </w:r>
    </w:p>
    <w:p w14:paraId="154EE77C" w14:textId="3D3D5507" w:rsidR="00630EF9" w:rsidRDefault="00630EF9" w:rsidP="00630EF9">
      <w:pPr>
        <w:pStyle w:val="isselectedend"/>
      </w:pPr>
      <w:r>
        <w:t xml:space="preserve">The Communication Cycle is one of the most widely used models for understanding workplace communication. It explains communication involving several stages: sender, encoding, message, channel, receiver, decoding, and feedback. The sender creates and encodes a message, which is transmitted through a communication channel such as email, telephone, meetings, or video conferencing. The receiver then decodes and interprets the message before providing feedback. Feedback is a critical stage because it allows the sender to determine whether the message has been understood correctly and provides an opportunity </w:t>
      </w:r>
      <w:r>
        <w:lastRenderedPageBreak/>
        <w:t xml:space="preserve">to clarify any misunderstandings. </w:t>
      </w:r>
      <w:r w:rsidR="003524BC">
        <w:t>The</w:t>
      </w:r>
      <w:r>
        <w:t xml:space="preserve"> Communication Cycle highlights the importance of two-way communication in achieving effective workplace interactions.</w:t>
      </w:r>
    </w:p>
    <w:p w14:paraId="0F1335EC" w14:textId="59F116B6" w:rsidR="00630EF9" w:rsidRDefault="00630EF9" w:rsidP="00630EF9">
      <w:pPr>
        <w:pStyle w:val="isselectedend"/>
      </w:pPr>
      <w:r>
        <w:t>The model can be applied within</w:t>
      </w:r>
      <w:r w:rsidR="003524BC">
        <w:t xml:space="preserve"> the</w:t>
      </w:r>
      <w:r>
        <w:t xml:space="preserve"> workplace through weekly team meetings, where managers communicate organisational objectives, performance targets, and operational updates. In this situation, the manager acts as the sender and communicates information verbally, often supported by visual presentations. Employees receive and interpret the information before responding through questions, comments, or discussion. This feedback enables managers to assess employee understanding and expectations where necessary. As a result, communication becomes an ongoing process that suppor</w:t>
      </w:r>
      <w:r w:rsidR="00794D9B">
        <w:t xml:space="preserve">ts </w:t>
      </w:r>
      <w:r>
        <w:t>employee engagement, and organisational performance.</w:t>
      </w:r>
    </w:p>
    <w:p w14:paraId="6F086936" w14:textId="4DC59805" w:rsidR="00630EF9" w:rsidRDefault="00DA02AB" w:rsidP="00630EF9">
      <w:pPr>
        <w:pStyle w:val="NormalWeb"/>
      </w:pPr>
      <w:r>
        <w:t>T</w:t>
      </w:r>
      <w:r w:rsidR="00630EF9">
        <w:t xml:space="preserve">he Communication Cycle has </w:t>
      </w:r>
      <w:r w:rsidR="0077755D">
        <w:t>some</w:t>
      </w:r>
      <w:r w:rsidR="00630EF9">
        <w:t xml:space="preserve"> limitations. The model presents communication as a relatively straightforward process, whereas workplace communication is often influenced by organisational culture, emotions, technology, and interpersonal relationships. Furthermore, it does not explicitly address barriers such as language differences, information overload, or cultural misunderstandings. Nevertheless, the model remains highly relevant because its emphasis on feedback encourages participation, improves understanding, and supports more effective communication within organisations</w:t>
      </w:r>
      <w:r w:rsidR="00A917F3">
        <w:t>.</w:t>
      </w:r>
    </w:p>
    <w:p w14:paraId="07A760E8" w14:textId="77777777" w:rsidR="00630EF9" w:rsidRPr="00E437C2" w:rsidRDefault="00630EF9" w:rsidP="00E437C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B782C43" w14:textId="65BED2EA" w:rsidR="00E437C2" w:rsidRPr="00E437C2" w:rsidRDefault="00E437C2" w:rsidP="00E437C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E437C2">
        <w:rPr>
          <w:rFonts w:ascii="Times New Roman" w:eastAsia="Times New Roman" w:hAnsi="Times New Roman" w:cs="Times New Roman"/>
          <w:b/>
          <w:bCs/>
          <w:kern w:val="0"/>
          <w:sz w:val="36"/>
          <w:szCs w:val="36"/>
          <w:lang w:eastAsia="en-GB"/>
          <w14:ligatures w14:val="none"/>
        </w:rPr>
        <w:t xml:space="preserve"> Schramm's Interactive Model</w:t>
      </w:r>
    </w:p>
    <w:p w14:paraId="5C46F35C" w14:textId="77777777" w:rsidR="00E437C2" w:rsidRPr="00E437C2" w:rsidRDefault="00E437C2" w:rsidP="00E437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7C2">
        <w:rPr>
          <w:rFonts w:ascii="Times New Roman" w:eastAsia="Times New Roman" w:hAnsi="Times New Roman" w:cs="Times New Roman"/>
          <w:kern w:val="0"/>
          <w:lang w:eastAsia="en-GB"/>
          <w14:ligatures w14:val="none"/>
        </w:rPr>
        <w:t>Schramm's Interactive Model represents a significant development in communication theory because it recognises communication as a two-way process involving continuous interaction between participants. Unlike earlier linear models, Schramm proposed that both individuals simultaneously act as senders and receivers, exchanging messages and feedback throughout the communication process. The model also introduces the concept of a "field of experience," suggesting that individuals interpret messages according to their personal knowledge, experiences, beliefs, and cultural backgrounds. Effective communication is therefore more likely when communicators share similar experiences and understanding.</w:t>
      </w:r>
    </w:p>
    <w:p w14:paraId="28F2F547" w14:textId="77777777" w:rsidR="00E437C2" w:rsidRPr="00E437C2" w:rsidRDefault="00E437C2" w:rsidP="00E437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7C2">
        <w:rPr>
          <w:rFonts w:ascii="Times New Roman" w:eastAsia="Times New Roman" w:hAnsi="Times New Roman" w:cs="Times New Roman"/>
          <w:kern w:val="0"/>
          <w:lang w:eastAsia="en-GB"/>
          <w14:ligatures w14:val="none"/>
        </w:rPr>
        <w:t>The relevance of Schramm's model can be observed during workplace performance reviews. During these discussions, managers communicate performance expectations and provide feedback regarding employee achievements. At the same time, employees communicate their concerns, development needs, and perspectives on workplace challenges. Communication is therefore interactive, with both parties contributing to the conversation and influencing its outcome. Feedback allows misunderstandings to be addressed immediately and encourages greater employee involvement in decision-making processes.</w:t>
      </w:r>
    </w:p>
    <w:p w14:paraId="0BB86B01" w14:textId="387C12BC" w:rsidR="00E437C2" w:rsidRPr="00E437C2" w:rsidRDefault="00E437C2" w:rsidP="00E437C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7C2">
        <w:rPr>
          <w:rFonts w:ascii="Times New Roman" w:eastAsia="Times New Roman" w:hAnsi="Times New Roman" w:cs="Times New Roman"/>
          <w:kern w:val="0"/>
          <w:lang w:eastAsia="en-GB"/>
          <w14:ligatures w14:val="none"/>
        </w:rPr>
        <w:t xml:space="preserve">One of the </w:t>
      </w:r>
      <w:r w:rsidR="0019041C">
        <w:rPr>
          <w:rFonts w:ascii="Times New Roman" w:eastAsia="Times New Roman" w:hAnsi="Times New Roman" w:cs="Times New Roman"/>
          <w:kern w:val="0"/>
          <w:lang w:eastAsia="en-GB"/>
          <w14:ligatures w14:val="none"/>
        </w:rPr>
        <w:t>big</w:t>
      </w:r>
      <w:r w:rsidRPr="00E437C2">
        <w:rPr>
          <w:rFonts w:ascii="Times New Roman" w:eastAsia="Times New Roman" w:hAnsi="Times New Roman" w:cs="Times New Roman"/>
          <w:kern w:val="0"/>
          <w:lang w:eastAsia="en-GB"/>
          <w14:ligatures w14:val="none"/>
        </w:rPr>
        <w:t xml:space="preserve"> strengths of Schramm's model is that it reflects the reality of modern workplace communication more accurately than linear models. It </w:t>
      </w:r>
      <w:r w:rsidR="0019041C">
        <w:rPr>
          <w:rFonts w:ascii="Times New Roman" w:eastAsia="Times New Roman" w:hAnsi="Times New Roman" w:cs="Times New Roman"/>
          <w:kern w:val="0"/>
          <w:lang w:eastAsia="en-GB"/>
          <w14:ligatures w14:val="none"/>
        </w:rPr>
        <w:t>understands</w:t>
      </w:r>
      <w:r w:rsidRPr="00E437C2">
        <w:rPr>
          <w:rFonts w:ascii="Times New Roman" w:eastAsia="Times New Roman" w:hAnsi="Times New Roman" w:cs="Times New Roman"/>
          <w:kern w:val="0"/>
          <w:lang w:eastAsia="en-GB"/>
          <w14:ligatures w14:val="none"/>
        </w:rPr>
        <w:t xml:space="preserve"> that communication is influenced by individual interpretation and that feedback is essential for  understanding. Employees may feel reluctant to provide honest feedback to managers due to concerns about authority or workplace relationships. Despite this limitation, Schramm's model remains highly relevant because it highlights the importance of interaction, feedback, and shared understanding in organisational communication.</w:t>
      </w:r>
    </w:p>
    <w:p w14:paraId="0C0C62DF" w14:textId="23B64675" w:rsidR="005531FB" w:rsidRDefault="005531FB" w:rsidP="005531FB">
      <w:pPr>
        <w:spacing w:after="0" w:line="240" w:lineRule="auto"/>
        <w:rPr>
          <w:rFonts w:ascii="Times New Roman" w:eastAsia="Times New Roman" w:hAnsi="Times New Roman" w:cs="Times New Roman"/>
          <w:kern w:val="0"/>
          <w:lang w:eastAsia="en-GB"/>
          <w14:ligatures w14:val="none"/>
        </w:rPr>
      </w:pPr>
    </w:p>
    <w:p w14:paraId="4972A011"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3C8558C7" w14:textId="434265F9" w:rsidR="00371CA8" w:rsidRPr="00371CA8" w:rsidRDefault="00371CA8" w:rsidP="00371C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1CA8">
        <w:rPr>
          <w:rFonts w:ascii="Times New Roman" w:eastAsia="Times New Roman" w:hAnsi="Times New Roman" w:cs="Times New Roman"/>
          <w:b/>
          <w:bCs/>
          <w:kern w:val="0"/>
          <w:sz w:val="36"/>
          <w:szCs w:val="36"/>
          <w:lang w:eastAsia="en-GB"/>
          <w14:ligatures w14:val="none"/>
        </w:rPr>
        <w:t xml:space="preserve"> Barriers to Communication</w:t>
      </w:r>
    </w:p>
    <w:p w14:paraId="62AB8EED" w14:textId="53247D65"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Despite the importance of effective communication, s</w:t>
      </w:r>
      <w:r w:rsidR="00EF54C6">
        <w:rPr>
          <w:rFonts w:ascii="Times New Roman" w:eastAsia="Times New Roman" w:hAnsi="Times New Roman" w:cs="Times New Roman"/>
          <w:kern w:val="0"/>
          <w:lang w:eastAsia="en-GB"/>
          <w14:ligatures w14:val="none"/>
        </w:rPr>
        <w:t>ome</w:t>
      </w:r>
      <w:r w:rsidRPr="00371CA8">
        <w:rPr>
          <w:rFonts w:ascii="Times New Roman" w:eastAsia="Times New Roman" w:hAnsi="Times New Roman" w:cs="Times New Roman"/>
          <w:kern w:val="0"/>
          <w:lang w:eastAsia="en-GB"/>
          <w14:ligatures w14:val="none"/>
        </w:rPr>
        <w:t xml:space="preserve"> barriers can prevent messages from being transmitted and interpreted </w:t>
      </w:r>
      <w:r w:rsidR="00FD17F1">
        <w:rPr>
          <w:rFonts w:ascii="Times New Roman" w:eastAsia="Times New Roman" w:hAnsi="Times New Roman" w:cs="Times New Roman"/>
          <w:kern w:val="0"/>
          <w:lang w:eastAsia="en-GB"/>
          <w14:ligatures w14:val="none"/>
        </w:rPr>
        <w:t xml:space="preserve">properly </w:t>
      </w:r>
      <w:r w:rsidRPr="00371CA8">
        <w:rPr>
          <w:rFonts w:ascii="Times New Roman" w:eastAsia="Times New Roman" w:hAnsi="Times New Roman" w:cs="Times New Roman"/>
          <w:kern w:val="0"/>
          <w:lang w:eastAsia="en-GB"/>
          <w14:ligatures w14:val="none"/>
        </w:rPr>
        <w:t xml:space="preserve">within organisations. One common barrier is language differences, particularly in diverse workplaces where employees may have </w:t>
      </w:r>
      <w:r w:rsidR="00FD17F1">
        <w:rPr>
          <w:rFonts w:ascii="Times New Roman" w:eastAsia="Times New Roman" w:hAnsi="Times New Roman" w:cs="Times New Roman"/>
          <w:kern w:val="0"/>
          <w:lang w:eastAsia="en-GB"/>
          <w14:ligatures w14:val="none"/>
        </w:rPr>
        <w:t xml:space="preserve">different </w:t>
      </w:r>
      <w:r w:rsidRPr="00371CA8">
        <w:rPr>
          <w:rFonts w:ascii="Times New Roman" w:eastAsia="Times New Roman" w:hAnsi="Times New Roman" w:cs="Times New Roman"/>
          <w:kern w:val="0"/>
          <w:lang w:eastAsia="en-GB"/>
          <w14:ligatures w14:val="none"/>
        </w:rPr>
        <w:t>levels of language. Technical, jargon, and complex language can create misunderstandings and reduce communication effectiveness. Cultural differences may also present challenges, as individuals from different backgrounds may interpret messages, behaviours, and non-verbal cues differently. For example, communication styles that are considered direct and efficient in one culture may be perceived as rude or confrontational in another. Such misunderstandings can negatively affect workplace relationships and collaboration.</w:t>
      </w:r>
    </w:p>
    <w:p w14:paraId="6A97029F" w14:textId="42631DB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Technology</w:t>
      </w:r>
      <w:r w:rsidR="00FD17F1">
        <w:rPr>
          <w:rFonts w:ascii="Times New Roman" w:eastAsia="Times New Roman" w:hAnsi="Times New Roman" w:cs="Times New Roman"/>
          <w:kern w:val="0"/>
          <w:lang w:eastAsia="en-GB"/>
          <w14:ligatures w14:val="none"/>
        </w:rPr>
        <w:t xml:space="preserve"> </w:t>
      </w:r>
      <w:r w:rsidRPr="00371CA8">
        <w:rPr>
          <w:rFonts w:ascii="Times New Roman" w:eastAsia="Times New Roman" w:hAnsi="Times New Roman" w:cs="Times New Roman"/>
          <w:kern w:val="0"/>
          <w:lang w:eastAsia="en-GB"/>
          <w14:ligatures w14:val="none"/>
        </w:rPr>
        <w:t xml:space="preserve">related barriers have become increasingly significant as organisations rely on digital communication systems. Technical failures, poor internet connectivity, software issues, or </w:t>
      </w:r>
      <w:r w:rsidR="00FD17F1">
        <w:rPr>
          <w:rFonts w:ascii="Times New Roman" w:eastAsia="Times New Roman" w:hAnsi="Times New Roman" w:cs="Times New Roman"/>
          <w:kern w:val="0"/>
          <w:lang w:eastAsia="en-GB"/>
          <w14:ligatures w14:val="none"/>
        </w:rPr>
        <w:t>poor</w:t>
      </w:r>
      <w:r w:rsidRPr="00371CA8">
        <w:rPr>
          <w:rFonts w:ascii="Times New Roman" w:eastAsia="Times New Roman" w:hAnsi="Times New Roman" w:cs="Times New Roman"/>
          <w:kern w:val="0"/>
          <w:lang w:eastAsia="en-GB"/>
          <w14:ligatures w14:val="none"/>
        </w:rPr>
        <w:t xml:space="preserve"> digital skills can disrupt communication and delay the flow of information. Psychological barriers, including stress, anxiety, and emotional reactions, can also influence how messages are interpreted. Employees experiencing high levels of stress may struggle to concentrate, resulting in misunderstandings or reduced engagement. </w:t>
      </w:r>
      <w:r w:rsidR="007C063D">
        <w:rPr>
          <w:rFonts w:ascii="Times New Roman" w:eastAsia="Times New Roman" w:hAnsi="Times New Roman" w:cs="Times New Roman"/>
          <w:kern w:val="0"/>
          <w:lang w:eastAsia="en-GB"/>
          <w14:ligatures w14:val="none"/>
        </w:rPr>
        <w:t>O</w:t>
      </w:r>
      <w:r w:rsidRPr="00371CA8">
        <w:rPr>
          <w:rFonts w:ascii="Times New Roman" w:eastAsia="Times New Roman" w:hAnsi="Times New Roman" w:cs="Times New Roman"/>
          <w:kern w:val="0"/>
          <w:lang w:eastAsia="en-GB"/>
          <w14:ligatures w14:val="none"/>
        </w:rPr>
        <w:t>rganisational</w:t>
      </w:r>
      <w:r w:rsidR="00833B78">
        <w:rPr>
          <w:rFonts w:ascii="Times New Roman" w:eastAsia="Times New Roman" w:hAnsi="Times New Roman" w:cs="Times New Roman"/>
          <w:kern w:val="0"/>
          <w:lang w:eastAsia="en-GB"/>
          <w14:ligatures w14:val="none"/>
        </w:rPr>
        <w:t xml:space="preserve"> structure</w:t>
      </w:r>
      <w:r w:rsidRPr="00371CA8">
        <w:rPr>
          <w:rFonts w:ascii="Times New Roman" w:eastAsia="Times New Roman" w:hAnsi="Times New Roman" w:cs="Times New Roman"/>
          <w:kern w:val="0"/>
          <w:lang w:eastAsia="en-GB"/>
          <w14:ligatures w14:val="none"/>
        </w:rPr>
        <w:t xml:space="preserve"> can act as a communication barrier when employees feel uncomfortable sharing ideas, concerns, or feedback with senior managers. This may prevent important information from reaching decision-makers and reduce employee involvement in organisational processes.</w:t>
      </w:r>
    </w:p>
    <w:p w14:paraId="3E4C7683" w14:textId="47646A4C"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 xml:space="preserve">To overcome these barriers, organisations should </w:t>
      </w:r>
      <w:r w:rsidR="00833B78">
        <w:rPr>
          <w:rFonts w:ascii="Times New Roman" w:eastAsia="Times New Roman" w:hAnsi="Times New Roman" w:cs="Times New Roman"/>
          <w:kern w:val="0"/>
          <w:lang w:eastAsia="en-GB"/>
          <w14:ligatures w14:val="none"/>
        </w:rPr>
        <w:t>add</w:t>
      </w:r>
      <w:r w:rsidRPr="00371CA8">
        <w:rPr>
          <w:rFonts w:ascii="Times New Roman" w:eastAsia="Times New Roman" w:hAnsi="Times New Roman" w:cs="Times New Roman"/>
          <w:kern w:val="0"/>
          <w:lang w:eastAsia="en-GB"/>
          <w14:ligatures w14:val="none"/>
        </w:rPr>
        <w:t xml:space="preserve"> a range of communication strategies. Clear communication is </w:t>
      </w:r>
      <w:r w:rsidR="00833B78">
        <w:rPr>
          <w:rFonts w:ascii="Times New Roman" w:eastAsia="Times New Roman" w:hAnsi="Times New Roman" w:cs="Times New Roman"/>
          <w:kern w:val="0"/>
          <w:lang w:eastAsia="en-GB"/>
          <w14:ligatures w14:val="none"/>
        </w:rPr>
        <w:t>important</w:t>
      </w:r>
      <w:r w:rsidRPr="00371CA8">
        <w:rPr>
          <w:rFonts w:ascii="Times New Roman" w:eastAsia="Times New Roman" w:hAnsi="Times New Roman" w:cs="Times New Roman"/>
          <w:kern w:val="0"/>
          <w:lang w:eastAsia="en-GB"/>
          <w14:ligatures w14:val="none"/>
        </w:rPr>
        <w:t xml:space="preserve"> to ensure messages are easily understood by all employees. Managers should avoid unnecessary jargon and adapt their language according to the needs of the audience. Active listening is equally important because it demonstrates respect, encourages participation, and helps identify misunderstandings before they escalate into larger problems. </w:t>
      </w:r>
      <w:r w:rsidR="00D542A3">
        <w:rPr>
          <w:rFonts w:ascii="Times New Roman" w:eastAsia="Times New Roman" w:hAnsi="Times New Roman" w:cs="Times New Roman"/>
          <w:kern w:val="0"/>
          <w:lang w:eastAsia="en-GB"/>
          <w14:ligatures w14:val="none"/>
        </w:rPr>
        <w:t>I</w:t>
      </w:r>
      <w:r w:rsidRPr="00371CA8">
        <w:rPr>
          <w:rFonts w:ascii="Times New Roman" w:eastAsia="Times New Roman" w:hAnsi="Times New Roman" w:cs="Times New Roman"/>
          <w:kern w:val="0"/>
          <w:lang w:eastAsia="en-GB"/>
          <w14:ligatures w14:val="none"/>
        </w:rPr>
        <w:t xml:space="preserve">nvestment in reliable communication technologies and digital training can help </w:t>
      </w:r>
      <w:r w:rsidR="00D542A3">
        <w:rPr>
          <w:rFonts w:ascii="Times New Roman" w:eastAsia="Times New Roman" w:hAnsi="Times New Roman" w:cs="Times New Roman"/>
          <w:kern w:val="0"/>
          <w:lang w:eastAsia="en-GB"/>
          <w14:ligatures w14:val="none"/>
        </w:rPr>
        <w:t>reduce</w:t>
      </w:r>
      <w:r w:rsidRPr="00371CA8">
        <w:rPr>
          <w:rFonts w:ascii="Times New Roman" w:eastAsia="Times New Roman" w:hAnsi="Times New Roman" w:cs="Times New Roman"/>
          <w:kern w:val="0"/>
          <w:lang w:eastAsia="en-GB"/>
          <w14:ligatures w14:val="none"/>
        </w:rPr>
        <w:t xml:space="preserve"> technological barriers and improve information sharing across the organisation. </w:t>
      </w:r>
      <w:r w:rsidR="007C7C8A">
        <w:rPr>
          <w:rFonts w:ascii="Times New Roman" w:eastAsia="Times New Roman" w:hAnsi="Times New Roman" w:cs="Times New Roman"/>
          <w:kern w:val="0"/>
          <w:lang w:eastAsia="en-GB"/>
          <w14:ligatures w14:val="none"/>
        </w:rPr>
        <w:t>T</w:t>
      </w:r>
      <w:r w:rsidRPr="00371CA8">
        <w:rPr>
          <w:rFonts w:ascii="Times New Roman" w:eastAsia="Times New Roman" w:hAnsi="Times New Roman" w:cs="Times New Roman"/>
          <w:kern w:val="0"/>
          <w:lang w:eastAsia="en-GB"/>
          <w14:ligatures w14:val="none"/>
        </w:rPr>
        <w:t>hese strategies contribute to more effective communication and support improved organisational performance.</w:t>
      </w:r>
    </w:p>
    <w:p w14:paraId="166B56E2" w14:textId="17F0388E" w:rsidR="00371CA8" w:rsidRPr="00371CA8" w:rsidRDefault="00371CA8" w:rsidP="00371C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1CA8">
        <w:rPr>
          <w:rFonts w:ascii="Times New Roman" w:eastAsia="Times New Roman" w:hAnsi="Times New Roman" w:cs="Times New Roman"/>
          <w:b/>
          <w:bCs/>
          <w:kern w:val="0"/>
          <w:sz w:val="36"/>
          <w:szCs w:val="36"/>
          <w:lang w:eastAsia="en-GB"/>
          <w14:ligatures w14:val="none"/>
        </w:rPr>
        <w:t xml:space="preserve"> Communication Methods Used Within the Organisation</w:t>
      </w:r>
    </w:p>
    <w:p w14:paraId="2EF0E708" w14:textId="52417320"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 xml:space="preserve">Modern organisations </w:t>
      </w:r>
      <w:r w:rsidR="00A62278">
        <w:rPr>
          <w:rFonts w:ascii="Times New Roman" w:eastAsia="Times New Roman" w:hAnsi="Times New Roman" w:cs="Times New Roman"/>
          <w:kern w:val="0"/>
          <w:lang w:eastAsia="en-GB"/>
          <w14:ligatures w14:val="none"/>
        </w:rPr>
        <w:t>apply</w:t>
      </w:r>
      <w:r w:rsidRPr="00371CA8">
        <w:rPr>
          <w:rFonts w:ascii="Times New Roman" w:eastAsia="Times New Roman" w:hAnsi="Times New Roman" w:cs="Times New Roman"/>
          <w:kern w:val="0"/>
          <w:lang w:eastAsia="en-GB"/>
          <w14:ligatures w14:val="none"/>
        </w:rPr>
        <w:t xml:space="preserve"> a variety of communication methods to meet different operational requirements and communication objectives. Meetings remain one of the most widely used methods because they allow immediate interaction, discussion, and feedback. Face-to-face meetings provide opportunities for clarification, collaborative decision-making, and the observation of non-verbal communication cues. However, meetings can be time-consuming and may reduce productivity if they are poorly planned or involve unnecessary participants. Despite this limitation, meetings are particularly effective when discussing complex issues that require discussion and collective input.</w:t>
      </w:r>
    </w:p>
    <w:p w14:paraId="6ADBE9F5"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 xml:space="preserve">Email communication is another important organisational communication method because it provides a permanent written record of information and decisions. Emails allow managers to communicate efficiently with large groups of employees and ensure consistency in message </w:t>
      </w:r>
      <w:r w:rsidRPr="00371CA8">
        <w:rPr>
          <w:rFonts w:ascii="Times New Roman" w:eastAsia="Times New Roman" w:hAnsi="Times New Roman" w:cs="Times New Roman"/>
          <w:kern w:val="0"/>
          <w:lang w:eastAsia="en-GB"/>
          <w14:ligatures w14:val="none"/>
        </w:rPr>
        <w:lastRenderedPageBreak/>
        <w:t>delivery. However, the absence of non-verbal cues means that messages can sometimes be misinterpreted, particularly if language is unclear or ambiguous. In addition, excessive reliance on email can contribute to information overload, reducing employees' ability to identify and prioritise important information.</w:t>
      </w:r>
    </w:p>
    <w:p w14:paraId="11AB43DC"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The increased adoption of remote and hybrid working practices has made video conferencing an essential communication tool. Video calls enable communication between geographically dispersed employees while preserving some elements of face-to-face interaction, including visual communication and immediate feedback. Nevertheless, technical difficulties such as poor internet connections or software failures can disrupt communication and reduce effectiveness. Organisational reports also play an important role by providing detailed information, analysis, and recommendations to support decision-making. While reports offer comprehensive and structured information, they often require significant time and effort to prepare.</w:t>
      </w:r>
    </w:p>
    <w:p w14:paraId="7256F91B" w14:textId="08FE6EB2"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Instant messaging systems have become increasingly popular because they facilitate rapid communication and enable employees to exchange information quickly. These systems can improve responsiveness and collaboration, particularly when urgent issues arise. However, the nature of instant messaging can sometimes lead to misunderstandings, inconsistent communication standards, or inappropriate communication practices. Consequently, most organisations adopt a combination of communication methods, selecting the most appropriate channel according to the urgency, complexity, and purpose of the messag</w:t>
      </w:r>
      <w:r w:rsidR="00B7463D">
        <w:rPr>
          <w:rFonts w:ascii="Times New Roman" w:eastAsia="Times New Roman" w:hAnsi="Times New Roman" w:cs="Times New Roman"/>
          <w:kern w:val="0"/>
          <w:lang w:eastAsia="en-GB"/>
          <w14:ligatures w14:val="none"/>
        </w:rPr>
        <w:t>e (daft</w:t>
      </w:r>
      <w:r w:rsidR="00CD64E3">
        <w:rPr>
          <w:rFonts w:ascii="Times New Roman" w:eastAsia="Times New Roman" w:hAnsi="Times New Roman" w:cs="Times New Roman"/>
          <w:kern w:val="0"/>
          <w:lang w:eastAsia="en-GB"/>
          <w14:ligatures w14:val="none"/>
        </w:rPr>
        <w:t xml:space="preserve">, </w:t>
      </w:r>
      <w:r w:rsidR="00B7463D">
        <w:rPr>
          <w:rFonts w:ascii="Times New Roman" w:eastAsia="Times New Roman" w:hAnsi="Times New Roman" w:cs="Times New Roman"/>
          <w:kern w:val="0"/>
          <w:lang w:eastAsia="en-GB"/>
          <w14:ligatures w14:val="none"/>
        </w:rPr>
        <w:t>2021</w:t>
      </w:r>
      <w:r w:rsidR="00CD64E3">
        <w:rPr>
          <w:rFonts w:ascii="Times New Roman" w:eastAsia="Times New Roman" w:hAnsi="Times New Roman" w:cs="Times New Roman"/>
          <w:kern w:val="0"/>
          <w:lang w:eastAsia="en-GB"/>
          <w14:ligatures w14:val="none"/>
        </w:rPr>
        <w:t>)</w:t>
      </w:r>
      <w:r w:rsidRPr="00371CA8">
        <w:rPr>
          <w:rFonts w:ascii="Times New Roman" w:eastAsia="Times New Roman" w:hAnsi="Times New Roman" w:cs="Times New Roman"/>
          <w:kern w:val="0"/>
          <w:lang w:eastAsia="en-GB"/>
          <w14:ligatures w14:val="none"/>
        </w:rPr>
        <w:t xml:space="preserve"> </w:t>
      </w:r>
    </w:p>
    <w:p w14:paraId="0D9F64C4" w14:textId="1A405A34" w:rsidR="00371CA8" w:rsidRDefault="00371CA8" w:rsidP="00371CA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71CA8">
        <w:rPr>
          <w:rFonts w:ascii="Times New Roman" w:eastAsia="Times New Roman" w:hAnsi="Times New Roman" w:cs="Times New Roman"/>
          <w:b/>
          <w:bCs/>
          <w:kern w:val="36"/>
          <w:sz w:val="48"/>
          <w:szCs w:val="48"/>
          <w:lang w:eastAsia="en-GB"/>
          <w14:ligatures w14:val="none"/>
        </w:rPr>
        <w:t xml:space="preserve"> Motivation, Performance and Conflict</w:t>
      </w:r>
    </w:p>
    <w:p w14:paraId="36E972AB" w14:textId="0084FCDE" w:rsidR="00371CA8" w:rsidRPr="00371CA8" w:rsidRDefault="00371CA8" w:rsidP="00371C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1CA8">
        <w:rPr>
          <w:rFonts w:ascii="Times New Roman" w:eastAsia="Times New Roman" w:hAnsi="Times New Roman" w:cs="Times New Roman"/>
          <w:b/>
          <w:bCs/>
          <w:kern w:val="0"/>
          <w:sz w:val="36"/>
          <w:szCs w:val="36"/>
          <w:lang w:eastAsia="en-GB"/>
          <w14:ligatures w14:val="none"/>
        </w:rPr>
        <w:t>Motivation and Performance</w:t>
      </w:r>
    </w:p>
    <w:p w14:paraId="34E0DE31"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Employee motivation plays a critical role in determining workplace performance because it influences behaviour, effort, commitment, and engagement. Motivated employees are generally more productive, demonstrate higher levels of job satisfaction, and contribute positively to organisational objectives. Consequently, understanding the factors that influence motivation is essential for managers seeking to improve individual and organisational performance. A range of motivational theories have been developed to explain why employees behave in certain ways and how organisations can create environments that encourage high levels of performance.</w:t>
      </w:r>
    </w:p>
    <w:p w14:paraId="31B8D000" w14:textId="77777777" w:rsidR="00371CA8" w:rsidRPr="00371CA8" w:rsidRDefault="00371CA8" w:rsidP="00371C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71CA8">
        <w:rPr>
          <w:rFonts w:ascii="Times New Roman" w:eastAsia="Times New Roman" w:hAnsi="Times New Roman" w:cs="Times New Roman"/>
          <w:b/>
          <w:bCs/>
          <w:kern w:val="0"/>
          <w:sz w:val="27"/>
          <w:szCs w:val="27"/>
          <w:lang w:eastAsia="en-GB"/>
          <w14:ligatures w14:val="none"/>
        </w:rPr>
        <w:t>Maslow's Hierarchy of Needs</w:t>
      </w:r>
    </w:p>
    <w:p w14:paraId="1A104D72"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One of the most influential motivational theories is Maslow's Hierarchy of Needs. Maslow proposed that human motivation is driven by the desire to satisfy five categories of needs: physiological needs, safety needs, social needs, esteem needs, and self-actualisation needs. According to the theory, individuals seek to satisfy lower-level needs before progressing to higher-level needs. Within the workplace, physiological needs may be satisfied through adequate pay, while safety needs are supported through secure employment and safe working conditions. Social needs can be addressed through teamwork and positive workplace relationships, whereas esteem needs may be fulfilled through recognition and achievement. Self-actualisation occurs when employees are provided with opportunities for personal growth, creativity, and professional development.</w:t>
      </w:r>
    </w:p>
    <w:p w14:paraId="7E77BFCA"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lastRenderedPageBreak/>
        <w:t>A major strength of Maslow's theory is its simplicity and its recognition that employees are motivated by a range of needs rather than solely financial rewards. The theory encourages managers to consider employee wellbeing holistically and highlights the importance of creating supportive work environments. However, the theory has also been criticised because individuals do not always satisfy needs in a fixed sequence. Employees may prioritise different needs depending on their personal circumstances, making the hierarchy difficult to apply universally. Despite these limitations, Maslow's theory continues to provide a useful framework for understanding employee motivation.</w:t>
      </w:r>
    </w:p>
    <w:p w14:paraId="53059D1F" w14:textId="77777777" w:rsidR="00371CA8" w:rsidRPr="00371CA8" w:rsidRDefault="00371CA8" w:rsidP="00371C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71CA8">
        <w:rPr>
          <w:rFonts w:ascii="Times New Roman" w:eastAsia="Times New Roman" w:hAnsi="Times New Roman" w:cs="Times New Roman"/>
          <w:b/>
          <w:bCs/>
          <w:kern w:val="0"/>
          <w:sz w:val="27"/>
          <w:szCs w:val="27"/>
          <w:lang w:eastAsia="en-GB"/>
          <w14:ligatures w14:val="none"/>
        </w:rPr>
        <w:t>Herzberg's Two-Factor Theory</w:t>
      </w:r>
    </w:p>
    <w:p w14:paraId="1969881A"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Herzberg's Two-Factor Theory provides an alternative explanation of employee motivation by distinguishing between hygiene factors and motivators. Hygiene factors include salary, job security, organisational policies, and working conditions. While these factors do not necessarily motivate employees, their absence can create dissatisfaction. Motivators, on the other hand, include achievement, recognition, responsibility, and opportunities for growth. According to Herzberg, these factors are responsible for creating genuine job satisfaction and increased motivation.</w:t>
      </w:r>
    </w:p>
    <w:p w14:paraId="00971F1F" w14:textId="5CB9BF88"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A significant strength of Herzberg's theory is its practical relevance for managers. The theory highlights that simply increasing pay or improving working conditions may not be sufficient to enhance motivation. Instead, employees must be provided with opportunities to achieve, develop, and feel valued. However, the theory assumes that employees respond similarly to workplace factors, which may not always be the case. Individual preferences and personal circumstances often influence what employees find motivating. Herzberg's distinction between dissatisfaction and motivation provides valuable insight into the factors influencing employee performance.</w:t>
      </w:r>
    </w:p>
    <w:p w14:paraId="5208EC67" w14:textId="77777777" w:rsidR="00371CA8" w:rsidRPr="00371CA8" w:rsidRDefault="00371CA8" w:rsidP="00371C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71CA8">
        <w:rPr>
          <w:rFonts w:ascii="Times New Roman" w:eastAsia="Times New Roman" w:hAnsi="Times New Roman" w:cs="Times New Roman"/>
          <w:b/>
          <w:bCs/>
          <w:kern w:val="0"/>
          <w:sz w:val="27"/>
          <w:szCs w:val="27"/>
          <w:lang w:eastAsia="en-GB"/>
          <w14:ligatures w14:val="none"/>
        </w:rPr>
        <w:t>Herzberg's Two-Factor Theory: Application to the Workplace</w:t>
      </w:r>
    </w:p>
    <w:p w14:paraId="3B62155E" w14:textId="77777777" w:rsidR="00371CA8" w:rsidRP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Of the theories examined, Herzberg's Two-Factor Theory appears most relevant to my workplace because employee motivation is strongly influenced by recognition, responsibility, and opportunities for development. Employees frequently demonstrate greater enthusiasm and commitment when their contributions are acknowledged and when they are trusted to undertake additional responsibilities. Positive feedback from managers and opportunities for career progression often lead to higher levels of engagement and improved performance.</w:t>
      </w:r>
    </w:p>
    <w:p w14:paraId="270D5630" w14:textId="77777777" w:rsidR="00371CA8" w:rsidRPr="00371CA8" w:rsidRDefault="00371CA8" w:rsidP="00371C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71CA8">
        <w:rPr>
          <w:rFonts w:ascii="Times New Roman" w:eastAsia="Times New Roman" w:hAnsi="Times New Roman" w:cs="Times New Roman"/>
          <w:b/>
          <w:bCs/>
          <w:kern w:val="0"/>
          <w:sz w:val="27"/>
          <w:szCs w:val="27"/>
          <w:lang w:eastAsia="en-GB"/>
          <w14:ligatures w14:val="none"/>
        </w:rPr>
        <w:t>Communication, Motivation and Performance</w:t>
      </w:r>
    </w:p>
    <w:p w14:paraId="45B0417C" w14:textId="0CF3F3E1" w:rsidR="00371CA8" w:rsidRDefault="00371CA8"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1CA8">
        <w:rPr>
          <w:rFonts w:ascii="Times New Roman" w:eastAsia="Times New Roman" w:hAnsi="Times New Roman" w:cs="Times New Roman"/>
          <w:kern w:val="0"/>
          <w:lang w:eastAsia="en-GB"/>
          <w14:ligatures w14:val="none"/>
        </w:rPr>
        <w:t xml:space="preserve">Communication, motivation, and performance are closely interconnected. Effective communication contributes to employee motivation by ensuring individuals feel informed, respected, and valued within the organisation. Clear communication of expectations enables employees to understand their roles and responsibilities, reducing uncertainty and improving confidence. Feedback and recognition also play an important role by acknowledging achievements and reinforcing positive behaviours. </w:t>
      </w:r>
      <w:r w:rsidR="00CB1F42">
        <w:rPr>
          <w:rFonts w:ascii="Times New Roman" w:eastAsia="Times New Roman" w:hAnsi="Times New Roman" w:cs="Times New Roman"/>
          <w:kern w:val="0"/>
          <w:lang w:eastAsia="en-GB"/>
          <w14:ligatures w14:val="none"/>
        </w:rPr>
        <w:t>P</w:t>
      </w:r>
      <w:r w:rsidRPr="00371CA8">
        <w:rPr>
          <w:rFonts w:ascii="Times New Roman" w:eastAsia="Times New Roman" w:hAnsi="Times New Roman" w:cs="Times New Roman"/>
          <w:kern w:val="0"/>
          <w:lang w:eastAsia="en-GB"/>
          <w14:ligatures w14:val="none"/>
        </w:rPr>
        <w:t xml:space="preserve">oor communication can reduce morale, create confusion, and contribute to employee disengagement. Employees who receive inconsistent information or limited feedback may become frustrated and less committed to organisational objectives. </w:t>
      </w:r>
      <w:r w:rsidR="004A1137">
        <w:rPr>
          <w:rFonts w:ascii="Times New Roman" w:eastAsia="Times New Roman" w:hAnsi="Times New Roman" w:cs="Times New Roman"/>
          <w:kern w:val="0"/>
          <w:lang w:eastAsia="en-GB"/>
          <w14:ligatures w14:val="none"/>
        </w:rPr>
        <w:t>E</w:t>
      </w:r>
      <w:r w:rsidRPr="00371CA8">
        <w:rPr>
          <w:rFonts w:ascii="Times New Roman" w:eastAsia="Times New Roman" w:hAnsi="Times New Roman" w:cs="Times New Roman"/>
          <w:kern w:val="0"/>
          <w:lang w:eastAsia="en-GB"/>
          <w14:ligatures w14:val="none"/>
        </w:rPr>
        <w:t>ffective communication represents a key management tool for enhancing motivation and supporting high levels of workplace performance.</w:t>
      </w:r>
    </w:p>
    <w:p w14:paraId="7240FF61" w14:textId="77777777" w:rsidR="0037692D" w:rsidRDefault="0037692D"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EE21F0" w14:textId="49A3721B" w:rsidR="0037692D" w:rsidRPr="0037692D" w:rsidRDefault="0037692D" w:rsidP="0037692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7692D">
        <w:rPr>
          <w:rFonts w:ascii="Times New Roman" w:eastAsia="Times New Roman" w:hAnsi="Times New Roman" w:cs="Times New Roman"/>
          <w:b/>
          <w:bCs/>
          <w:kern w:val="36"/>
          <w:sz w:val="48"/>
          <w:szCs w:val="48"/>
          <w:lang w:eastAsia="en-GB"/>
          <w14:ligatures w14:val="none"/>
        </w:rPr>
        <w:t>Self-Evaluation of Communication Skills and Personal Development Plan</w:t>
      </w:r>
    </w:p>
    <w:p w14:paraId="4598C556" w14:textId="3FEAC3A9" w:rsidR="0037692D" w:rsidRPr="0037692D" w:rsidRDefault="0037692D" w:rsidP="0037692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692D">
        <w:rPr>
          <w:rFonts w:ascii="Times New Roman" w:eastAsia="Times New Roman" w:hAnsi="Times New Roman" w:cs="Times New Roman"/>
          <w:b/>
          <w:bCs/>
          <w:kern w:val="0"/>
          <w:sz w:val="36"/>
          <w:szCs w:val="36"/>
          <w:lang w:eastAsia="en-GB"/>
          <w14:ligatures w14:val="none"/>
        </w:rPr>
        <w:t xml:space="preserve"> Evaluation of Communication Skills</w:t>
      </w:r>
    </w:p>
    <w:p w14:paraId="10D74338" w14:textId="0D293946"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Effective communication is an essential professional </w:t>
      </w:r>
      <w:r w:rsidR="0012289A">
        <w:rPr>
          <w:rFonts w:ascii="Times New Roman" w:eastAsia="Times New Roman" w:hAnsi="Times New Roman" w:cs="Times New Roman"/>
          <w:kern w:val="0"/>
          <w:lang w:eastAsia="en-GB"/>
          <w14:ligatures w14:val="none"/>
        </w:rPr>
        <w:t>skill</w:t>
      </w:r>
      <w:r w:rsidRPr="0037692D">
        <w:rPr>
          <w:rFonts w:ascii="Times New Roman" w:eastAsia="Times New Roman" w:hAnsi="Times New Roman" w:cs="Times New Roman"/>
          <w:kern w:val="0"/>
          <w:lang w:eastAsia="en-GB"/>
          <w14:ligatures w14:val="none"/>
        </w:rPr>
        <w:t xml:space="preserve"> that influences workplace relationships, teamwork</w:t>
      </w:r>
      <w:r w:rsidR="00652070">
        <w:rPr>
          <w:rFonts w:ascii="Times New Roman" w:eastAsia="Times New Roman" w:hAnsi="Times New Roman" w:cs="Times New Roman"/>
          <w:kern w:val="0"/>
          <w:lang w:eastAsia="en-GB"/>
          <w14:ligatures w14:val="none"/>
        </w:rPr>
        <w:t xml:space="preserve"> </w:t>
      </w:r>
      <w:r w:rsidRPr="0037692D">
        <w:rPr>
          <w:rFonts w:ascii="Times New Roman" w:eastAsia="Times New Roman" w:hAnsi="Times New Roman" w:cs="Times New Roman"/>
          <w:kern w:val="0"/>
          <w:lang w:eastAsia="en-GB"/>
          <w14:ligatures w14:val="none"/>
        </w:rPr>
        <w:t>and career development. To evaluate my communication effectiveness, I developed a set of assessment criteria based on key communication skills required within a professional environment. These included clarity of communication, listening skills, professionalism, confidence, written communication, and non-verbal communication. The criteria were selected because they reflect the communication competencies expected within my workplace and align with communication theories that emphasise message clarity, feedback, and interpersonal interaction.</w:t>
      </w:r>
    </w:p>
    <w:p w14:paraId="2D3A800E" w14:textId="7BD666CF"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The evaluation revealed several areas of strength. My written communication skills were identified as particularly effective, as I consistently produce professional emails, reports, and written correspondence that are clear, accurate, and appropriate for the intended audience. Clarity is an important aspect of effective communication because it reduces the likelihood of misunderstandings and ensures that information is communicated efficiently</w:t>
      </w:r>
      <w:r w:rsidR="005924CA">
        <w:rPr>
          <w:rFonts w:ascii="Times New Roman" w:eastAsia="Times New Roman" w:hAnsi="Times New Roman" w:cs="Times New Roman"/>
          <w:kern w:val="0"/>
          <w:lang w:eastAsia="en-GB"/>
          <w14:ligatures w14:val="none"/>
        </w:rPr>
        <w:t xml:space="preserve"> </w:t>
      </w:r>
      <w:r w:rsidR="00A34A52">
        <w:rPr>
          <w:rFonts w:ascii="Calibri" w:hAnsi="Calibri" w:cs="Calibri"/>
          <w:color w:val="2C3E50"/>
          <w:sz w:val="27"/>
          <w:szCs w:val="27"/>
          <w:shd w:val="clear" w:color="auto" w:fill="FEF1C4"/>
        </w:rPr>
        <w:t>Bovee, J. (2021). </w:t>
      </w:r>
      <w:r w:rsidRPr="0037692D">
        <w:rPr>
          <w:rFonts w:ascii="Times New Roman" w:eastAsia="Times New Roman" w:hAnsi="Times New Roman" w:cs="Times New Roman"/>
          <w:kern w:val="0"/>
          <w:lang w:eastAsia="en-GB"/>
          <w14:ligatures w14:val="none"/>
        </w:rPr>
        <w:t>. My listening skills were also assessed positively. Active listening enables individuals to understand information accurately, respond appropriately, and demonstrate respect for colleagues. Furthermore, professionalism was identified as a key strength because I maintain a respectful and courteous communication style when interacting with managers, colleagues, and external stakeholders.</w:t>
      </w:r>
    </w:p>
    <w:p w14:paraId="384F6237" w14:textId="77777777"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However, the evaluation also identified areas requiring further development. While I communicate confidently in small groups and one-to-one discussions, I experience reduced confidence when speaking in larger meetings or delivering formal presentations. This can affect my ability to communicate ideas clearly and assertively in situations involving larger audiences. Additionally, aspects of my non-verbal communication, particularly eye contact and body language during presentations, require improvement. These findings suggest that while my communication skills are generally effective, further development would enhance my ability to communicate confidently across a wider range of professional situations.</w:t>
      </w:r>
    </w:p>
    <w:p w14:paraId="5877BC9C" w14:textId="239BC2C9" w:rsidR="0037692D" w:rsidRPr="0037692D" w:rsidRDefault="0037692D" w:rsidP="0037692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692D">
        <w:rPr>
          <w:rFonts w:ascii="Times New Roman" w:eastAsia="Times New Roman" w:hAnsi="Times New Roman" w:cs="Times New Roman"/>
          <w:b/>
          <w:bCs/>
          <w:kern w:val="0"/>
          <w:sz w:val="36"/>
          <w:szCs w:val="36"/>
          <w:lang w:eastAsia="en-GB"/>
          <w14:ligatures w14:val="none"/>
        </w:rPr>
        <w:t xml:space="preserve"> Feedback Collection and Analysis</w:t>
      </w:r>
    </w:p>
    <w:p w14:paraId="048B8458" w14:textId="59BE511B"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To support the self-evaluation process, feedback was collected from colleagues using a short communication skills questionnaire. Feedback is important </w:t>
      </w:r>
      <w:r w:rsidR="00F831BC">
        <w:rPr>
          <w:rFonts w:ascii="Times New Roman" w:eastAsia="Times New Roman" w:hAnsi="Times New Roman" w:cs="Times New Roman"/>
          <w:kern w:val="0"/>
          <w:lang w:eastAsia="en-GB"/>
          <w14:ligatures w14:val="none"/>
        </w:rPr>
        <w:t xml:space="preserve">for </w:t>
      </w:r>
      <w:r w:rsidRPr="0037692D">
        <w:rPr>
          <w:rFonts w:ascii="Times New Roman" w:eastAsia="Times New Roman" w:hAnsi="Times New Roman" w:cs="Times New Roman"/>
          <w:kern w:val="0"/>
          <w:lang w:eastAsia="en-GB"/>
          <w14:ligatures w14:val="none"/>
        </w:rPr>
        <w:t xml:space="preserve">professional development because it provides external perspectives that may </w:t>
      </w:r>
      <w:r w:rsidR="00D5640C">
        <w:rPr>
          <w:rFonts w:ascii="Times New Roman" w:eastAsia="Times New Roman" w:hAnsi="Times New Roman" w:cs="Times New Roman"/>
          <w:kern w:val="0"/>
          <w:lang w:eastAsia="en-GB"/>
          <w14:ligatures w14:val="none"/>
        </w:rPr>
        <w:t>show some</w:t>
      </w:r>
      <w:r w:rsidRPr="0037692D">
        <w:rPr>
          <w:rFonts w:ascii="Times New Roman" w:eastAsia="Times New Roman" w:hAnsi="Times New Roman" w:cs="Times New Roman"/>
          <w:kern w:val="0"/>
          <w:lang w:eastAsia="en-GB"/>
          <w14:ligatures w14:val="none"/>
        </w:rPr>
        <w:t xml:space="preserve"> strengths and weaknesses that are not always apparent through self-assessment</w:t>
      </w:r>
      <w:r w:rsidR="00DD7B94">
        <w:rPr>
          <w:rFonts w:ascii="Times New Roman" w:eastAsia="Times New Roman" w:hAnsi="Times New Roman" w:cs="Times New Roman"/>
          <w:kern w:val="0"/>
          <w:lang w:eastAsia="en-GB"/>
          <w14:ligatures w14:val="none"/>
        </w:rPr>
        <w:t xml:space="preserve"> (</w:t>
      </w:r>
      <w:r w:rsidR="006576B4">
        <w:rPr>
          <w:rFonts w:ascii="Times New Roman" w:eastAsia="Times New Roman" w:hAnsi="Times New Roman" w:cs="Times New Roman"/>
          <w:kern w:val="0"/>
          <w:lang w:eastAsia="en-GB"/>
          <w14:ligatures w14:val="none"/>
        </w:rPr>
        <w:t>cottrell 2021)</w:t>
      </w:r>
      <w:r w:rsidRPr="0037692D">
        <w:rPr>
          <w:rFonts w:ascii="Times New Roman" w:eastAsia="Times New Roman" w:hAnsi="Times New Roman" w:cs="Times New Roman"/>
          <w:kern w:val="0"/>
          <w:lang w:eastAsia="en-GB"/>
          <w14:ligatures w14:val="none"/>
        </w:rPr>
        <w:t xml:space="preserve"> A copy of the questionnaire is included in</w:t>
      </w:r>
      <w:r w:rsidR="001C4156">
        <w:rPr>
          <w:rFonts w:ascii="Times New Roman" w:eastAsia="Times New Roman" w:hAnsi="Times New Roman" w:cs="Times New Roman"/>
          <w:kern w:val="0"/>
          <w:lang w:eastAsia="en-GB"/>
          <w14:ligatures w14:val="none"/>
        </w:rPr>
        <w:t xml:space="preserve"> the</w:t>
      </w:r>
      <w:r w:rsidRPr="0037692D">
        <w:rPr>
          <w:rFonts w:ascii="Times New Roman" w:eastAsia="Times New Roman" w:hAnsi="Times New Roman" w:cs="Times New Roman"/>
          <w:kern w:val="0"/>
          <w:lang w:eastAsia="en-GB"/>
          <w14:ligatures w14:val="none"/>
        </w:rPr>
        <w:t xml:space="preserve"> Appendix </w:t>
      </w:r>
    </w:p>
    <w:p w14:paraId="7760C502" w14:textId="77777777"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Analysis of the feedback revealed several consistent themes. Respondents highlighted my professional approach to communication and noted that written communications were generally well-structured, clear, and easy to understand. Colleagues also indicated that I </w:t>
      </w:r>
      <w:r w:rsidRPr="0037692D">
        <w:rPr>
          <w:rFonts w:ascii="Times New Roman" w:eastAsia="Times New Roman" w:hAnsi="Times New Roman" w:cs="Times New Roman"/>
          <w:kern w:val="0"/>
          <w:lang w:eastAsia="en-GB"/>
          <w14:ligatures w14:val="none"/>
        </w:rPr>
        <w:lastRenderedPageBreak/>
        <w:t>demonstrated strong listening skills during discussions and meetings by paying attention to others' viewpoints and responding appropriately. In addition, respondents described my communication style as respectful and collaborative, which contributes positively to teamwork and workplace relationships.</w:t>
      </w:r>
    </w:p>
    <w:p w14:paraId="5672E1E6" w14:textId="77777777"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Despite these strengths, feedback identified opportunities for further development. Several respondents suggested that I could improve my confidence when delivering presentations or speaking in larger group settings. Some colleagues observed that I occasionally appeared hesitant when presenting ideas to larger audiences, despite demonstrating confidence in smaller discussions. Feedback also suggested that greater use of eye contact and more confident body language could enhance my overall presentation effectiveness. These findings were valuable because they confirmed areas that I had already identified through self-reflection while also providing specific guidance for future development.</w:t>
      </w:r>
    </w:p>
    <w:p w14:paraId="10511E48" w14:textId="77777777"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The feedback process demonstrated the importance of obtaining perspectives from others when evaluating communication effectiveness. While self-assessment provides useful insight, feedback from colleagues offers a more balanced and objective evaluation of workplace communication performance.</w:t>
      </w:r>
    </w:p>
    <w:p w14:paraId="13036EF3" w14:textId="19850E00" w:rsidR="0037692D" w:rsidRPr="0037692D" w:rsidRDefault="0037692D" w:rsidP="0037692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7692D">
        <w:rPr>
          <w:rFonts w:ascii="Times New Roman" w:eastAsia="Times New Roman" w:hAnsi="Times New Roman" w:cs="Times New Roman"/>
          <w:b/>
          <w:bCs/>
          <w:kern w:val="0"/>
          <w:sz w:val="36"/>
          <w:szCs w:val="36"/>
          <w:lang w:eastAsia="en-GB"/>
          <w14:ligatures w14:val="none"/>
        </w:rPr>
        <w:t>Gap Analysis</w:t>
      </w:r>
    </w:p>
    <w:p w14:paraId="05C41C00" w14:textId="6A7F48ED"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A gap analysis was conducted to compare my current communication skills against the level of competence expected within a professional workplace environment. The purpose of the analysis was to identify development priorities and establish areas requiring improvement. The results indicated that written communication and active listening are currently strong areas of performance and closely match the standards required within my role. </w:t>
      </w:r>
    </w:p>
    <w:p w14:paraId="4F72D68F" w14:textId="1EDEABA8"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In contrast, the analysis identified presentation skills as an area with a significant gap between current and desired performance levels. Although I can communicate effectively in everyday workplace situations, delivering presentations to larger audiences remains a challenge</w:t>
      </w:r>
      <w:r w:rsidR="00867613">
        <w:rPr>
          <w:rFonts w:ascii="Times New Roman" w:eastAsia="Times New Roman" w:hAnsi="Times New Roman" w:cs="Times New Roman"/>
          <w:kern w:val="0"/>
          <w:lang w:eastAsia="en-GB"/>
          <w14:ligatures w14:val="none"/>
        </w:rPr>
        <w:t>.</w:t>
      </w:r>
    </w:p>
    <w:p w14:paraId="47D0CC96" w14:textId="77777777" w:rsidR="00BD180F" w:rsidRDefault="0037692D" w:rsidP="00BD180F">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The findings suggest that future development activities should focus </w:t>
      </w:r>
      <w:r w:rsidR="009254C4">
        <w:rPr>
          <w:rFonts w:ascii="Times New Roman" w:eastAsia="Times New Roman" w:hAnsi="Times New Roman" w:cs="Times New Roman"/>
          <w:kern w:val="0"/>
          <w:lang w:eastAsia="en-GB"/>
          <w14:ligatures w14:val="none"/>
        </w:rPr>
        <w:t>on</w:t>
      </w:r>
      <w:r w:rsidRPr="0037692D">
        <w:rPr>
          <w:rFonts w:ascii="Times New Roman" w:eastAsia="Times New Roman" w:hAnsi="Times New Roman" w:cs="Times New Roman"/>
          <w:kern w:val="0"/>
          <w:lang w:eastAsia="en-GB"/>
          <w14:ligatures w14:val="none"/>
        </w:rPr>
        <w:t xml:space="preserve"> presentation skills, communication confidence, and non-verbal communication techniques. Addressing these gaps will contribute to greater professional effectiveness and support future career progression opportunities.</w:t>
      </w:r>
    </w:p>
    <w:p w14:paraId="614DDCAC" w14:textId="76DE4382" w:rsidR="0037692D" w:rsidRPr="00BD180F" w:rsidRDefault="0037692D" w:rsidP="00BD180F">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b/>
          <w:bCs/>
          <w:kern w:val="0"/>
          <w:sz w:val="36"/>
          <w:szCs w:val="36"/>
          <w:lang w:eastAsia="en-GB"/>
          <w14:ligatures w14:val="none"/>
        </w:rPr>
        <w:t xml:space="preserve"> Reflection on Communication Style</w:t>
      </w:r>
    </w:p>
    <w:p w14:paraId="0317A0DC" w14:textId="6844F05A"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Reflection is an important aspect of professional development because it encourages individuals to evaluate their behaviours and identify opportunities for improvement</w:t>
      </w:r>
      <w:r w:rsidR="005734BC">
        <w:rPr>
          <w:rFonts w:ascii="Times New Roman" w:eastAsia="Times New Roman" w:hAnsi="Times New Roman" w:cs="Times New Roman"/>
          <w:kern w:val="0"/>
          <w:lang w:eastAsia="en-GB"/>
          <w14:ligatures w14:val="none"/>
        </w:rPr>
        <w:t xml:space="preserve"> (</w:t>
      </w:r>
      <w:r w:rsidR="00E54F11">
        <w:rPr>
          <w:rFonts w:ascii="Times New Roman" w:eastAsia="Times New Roman" w:hAnsi="Times New Roman" w:cs="Times New Roman"/>
          <w:kern w:val="0"/>
          <w:lang w:eastAsia="en-GB"/>
          <w14:ligatures w14:val="none"/>
        </w:rPr>
        <w:t>Moon,2013).</w:t>
      </w:r>
      <w:r w:rsidRPr="0037692D">
        <w:rPr>
          <w:rFonts w:ascii="Times New Roman" w:eastAsia="Times New Roman" w:hAnsi="Times New Roman" w:cs="Times New Roman"/>
          <w:kern w:val="0"/>
          <w:lang w:eastAsia="en-GB"/>
          <w14:ligatures w14:val="none"/>
        </w:rPr>
        <w:t xml:space="preserve"> Based on self-assessment and colleague feedback, my communication style can be described as professional, respectful, and collaborative. I generally adapt my communication approach according to the audience and communication context, recognising that different situations require different levels of formality and communication techniques. </w:t>
      </w:r>
    </w:p>
    <w:p w14:paraId="3C82BA64" w14:textId="79772922"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 xml:space="preserve">A significant strength of my communication style is my ability to build positive working relationships through respectful and supportive interactions. I actively listen to colleagues, encourage participation, and seek to understand alternative perspectives before responding. </w:t>
      </w:r>
    </w:p>
    <w:p w14:paraId="7E355715" w14:textId="77777777"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lastRenderedPageBreak/>
        <w:t>However, reflection also highlights areas requiring improvement. In situations involving presentations or larger meetings, I occasionally lack confidence and may become overly focused on avoiding mistakes rather than communicating ideas effectively. This can reduce the impact of my communication and limit my contribution to discussions. Developing greater confidence in these situations would improve my overall communication effectiveness and enhance my ability to influence others.</w:t>
      </w:r>
    </w:p>
    <w:p w14:paraId="5F5ABFC8" w14:textId="7DC5DC6F" w:rsidR="0037692D" w:rsidRPr="0037692D" w:rsidRDefault="0037692D" w:rsidP="003769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692D">
        <w:rPr>
          <w:rFonts w:ascii="Times New Roman" w:eastAsia="Times New Roman" w:hAnsi="Times New Roman" w:cs="Times New Roman"/>
          <w:kern w:val="0"/>
          <w:lang w:eastAsia="en-GB"/>
          <w14:ligatures w14:val="none"/>
        </w:rPr>
        <w:t>Schramm's Interactive Model provides a useful framework for understanding this reflection because it emphasises communication as a two-way process involving feedback and interaction. My own experience supports this perspective, as I generally communicate more confidently and effectively when opportunities for discussion and feedback are available. The model therefore reinforces the importance of continuous interaction and feedback in developing effective communication skills.</w:t>
      </w:r>
    </w:p>
    <w:p w14:paraId="7B97AA0A" w14:textId="77777777" w:rsidR="0037692D" w:rsidRPr="00371CA8" w:rsidRDefault="0037692D" w:rsidP="00371CA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169486"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64CAA30F"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0B7DED3C"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7B1990F8"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64430F1D" w14:textId="77777777" w:rsidR="00E437C2" w:rsidRDefault="00E437C2" w:rsidP="005531FB">
      <w:pPr>
        <w:spacing w:after="0" w:line="240" w:lineRule="auto"/>
        <w:rPr>
          <w:rFonts w:ascii="Times New Roman" w:eastAsia="Times New Roman" w:hAnsi="Times New Roman" w:cs="Times New Roman"/>
          <w:kern w:val="0"/>
          <w:lang w:eastAsia="en-GB"/>
          <w14:ligatures w14:val="none"/>
        </w:rPr>
      </w:pPr>
    </w:p>
    <w:p w14:paraId="6D099CCF" w14:textId="77777777" w:rsidR="00E437C2" w:rsidRPr="005531FB" w:rsidRDefault="00E437C2" w:rsidP="005531FB">
      <w:pPr>
        <w:spacing w:after="0" w:line="240" w:lineRule="auto"/>
        <w:rPr>
          <w:rFonts w:ascii="Times New Roman" w:eastAsia="Times New Roman" w:hAnsi="Times New Roman" w:cs="Times New Roman"/>
          <w:kern w:val="0"/>
          <w:lang w:eastAsia="en-GB"/>
          <w14:ligatures w14:val="none"/>
        </w:rPr>
      </w:pPr>
    </w:p>
    <w:p w14:paraId="6ADC146B" w14:textId="565684E0"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60A93651" w14:textId="3F44AA34"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028CEE73" w14:textId="78BFF836"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7577605B" w14:textId="104A989F"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7FB886B4" w14:textId="77777777" w:rsidR="005531FB" w:rsidRPr="005531FB" w:rsidRDefault="005531FB" w:rsidP="005531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531FB">
        <w:rPr>
          <w:rFonts w:ascii="Times New Roman" w:eastAsia="Times New Roman" w:hAnsi="Times New Roman" w:cs="Times New Roman"/>
          <w:b/>
          <w:bCs/>
          <w:kern w:val="36"/>
          <w:sz w:val="48"/>
          <w:szCs w:val="48"/>
          <w:lang w:eastAsia="en-GB"/>
          <w14:ligatures w14:val="none"/>
        </w:rPr>
        <w:t>5. Conclusion</w:t>
      </w:r>
    </w:p>
    <w:p w14:paraId="6D874A97" w14:textId="1E948BAC" w:rsidR="0002713A" w:rsidRDefault="0002713A" w:rsidP="0002713A">
      <w:pPr>
        <w:pStyle w:val="isselectedend"/>
      </w:pPr>
      <w:r>
        <w:t>This report has examined workplace communication, motivation, performance, and conflict through the application of relevant theories and models. The analysis demonstrated that effective communication is essential for organisational success and that communication models such as the Communication Cycle</w:t>
      </w:r>
      <w:r w:rsidR="00A21E9A">
        <w:t>-</w:t>
      </w:r>
      <w:r>
        <w:t xml:space="preserve"> Schramm's Interactive Model provide valuable frameworks for understanding how communication operates within workplace environments. The discussion highlighted the importance of feedback, audience awareness, communication channels, and the management of communication barriers in promoting effective organisational communication.</w:t>
      </w:r>
    </w:p>
    <w:p w14:paraId="7A45678E" w14:textId="3C7DB183" w:rsidR="0002713A" w:rsidRDefault="0002713A" w:rsidP="0002713A">
      <w:pPr>
        <w:pStyle w:val="isselectedend"/>
      </w:pPr>
      <w:r>
        <w:t>The report also explored the relationship between motivation and performance through an evaluation of key motivational theories, including those developed by Maslow, Herzberg, Herzberg's Two-Factor Theory was identified as the most relevant to the workplace context because it explains how recognition, responsibility, and opportunities for development influence employee motivation and performance. The analysis demonstrated that motivated employees are generally more productive, engaged, and committed to organisational objectives.</w:t>
      </w:r>
    </w:p>
    <w:p w14:paraId="53A2B795" w14:textId="2F314DF7" w:rsidR="0002713A" w:rsidRDefault="00A96837" w:rsidP="0002713A">
      <w:pPr>
        <w:pStyle w:val="isselectedend"/>
      </w:pPr>
      <w:r>
        <w:t>The</w:t>
      </w:r>
      <w:r w:rsidR="0002713A">
        <w:t xml:space="preserve"> report</w:t>
      </w:r>
      <w:r w:rsidR="00161D0A">
        <w:t xml:space="preserve"> also</w:t>
      </w:r>
      <w:r w:rsidR="0002713A">
        <w:t xml:space="preserve"> examined the causes and consequences of workplace conflict and highlighted the significant role that communication and motivation play in either preventing or contributing to conflict situations. While conflict can have negative effects on morale and </w:t>
      </w:r>
      <w:r w:rsidR="0002713A">
        <w:lastRenderedPageBreak/>
        <w:t>productivity, it can also generate positive outcomes such as innovation, problem-solving, and organisational improvement when managed effectively through collaborative conflict resolution strategies.</w:t>
      </w:r>
    </w:p>
    <w:p w14:paraId="2469B8DB" w14:textId="392E121F" w:rsidR="0002713A" w:rsidRDefault="0002713A" w:rsidP="0002713A">
      <w:pPr>
        <w:pStyle w:val="NormalWeb"/>
      </w:pPr>
      <w:r>
        <w:t xml:space="preserve">Finally, the self-evaluation identified several communication strengths, including professionalism, written communication, and active listening, while also highlighting opportunities for development in presentation skills, public speaking confidence, and non-verbal communication. </w:t>
      </w:r>
    </w:p>
    <w:p w14:paraId="1720DA78" w14:textId="706F9857" w:rsidR="005531FB" w:rsidRPr="005531FB" w:rsidRDefault="005531FB" w:rsidP="005531FB">
      <w:pPr>
        <w:spacing w:after="0" w:line="240" w:lineRule="auto"/>
        <w:rPr>
          <w:rFonts w:ascii="Times New Roman" w:eastAsia="Times New Roman" w:hAnsi="Times New Roman" w:cs="Times New Roman"/>
          <w:kern w:val="0"/>
          <w:lang w:eastAsia="en-GB"/>
          <w14:ligatures w14:val="none"/>
        </w:rPr>
      </w:pPr>
    </w:p>
    <w:p w14:paraId="6269DB4C" w14:textId="77777777" w:rsidR="005531FB" w:rsidRPr="005531FB" w:rsidRDefault="005531FB" w:rsidP="005531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531FB">
        <w:rPr>
          <w:rFonts w:ascii="Times New Roman" w:eastAsia="Times New Roman" w:hAnsi="Times New Roman" w:cs="Times New Roman"/>
          <w:b/>
          <w:bCs/>
          <w:kern w:val="36"/>
          <w:sz w:val="48"/>
          <w:szCs w:val="48"/>
          <w:lang w:eastAsia="en-GB"/>
          <w14:ligatures w14:val="none"/>
        </w:rPr>
        <w:t>6. References (APA 7th Edition)</w:t>
      </w:r>
    </w:p>
    <w:p w14:paraId="1C3A2A7D" w14:textId="77777777" w:rsidR="004246DC" w:rsidRDefault="00B51F13" w:rsidP="004246DC">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F47474" w:rsidRPr="00F47474">
        <w:rPr>
          <w:rFonts w:ascii="Calibri" w:hAnsi="Calibri" w:cs="Calibri"/>
          <w:color w:val="000000"/>
          <w:sz w:val="27"/>
          <w:szCs w:val="27"/>
        </w:rPr>
        <w:t xml:space="preserve"> </w:t>
      </w:r>
      <w:r w:rsidR="004246DC">
        <w:rPr>
          <w:rFonts w:ascii="Calibri" w:hAnsi="Calibri" w:cs="Calibri"/>
          <w:color w:val="000000"/>
          <w:sz w:val="27"/>
          <w:szCs w:val="27"/>
        </w:rPr>
        <w:t>‌Bovee, J. (2021). </w:t>
      </w:r>
      <w:r w:rsidR="004246DC">
        <w:rPr>
          <w:rFonts w:ascii="Calibri" w:hAnsi="Calibri" w:cs="Calibri"/>
          <w:i/>
          <w:iCs/>
          <w:color w:val="000000"/>
          <w:sz w:val="27"/>
          <w:szCs w:val="27"/>
        </w:rPr>
        <w:t>Excellence In Business Communication Plus Pearson Mylab Business Communication With Pearson Etext... , Global Edition.</w:t>
      </w:r>
      <w:r w:rsidR="004246DC">
        <w:rPr>
          <w:rFonts w:ascii="Calibri" w:hAnsi="Calibri" w:cs="Calibri"/>
          <w:color w:val="000000"/>
          <w:sz w:val="27"/>
          <w:szCs w:val="27"/>
        </w:rPr>
        <w:t> Pearson Education Limited.</w:t>
      </w:r>
    </w:p>
    <w:p w14:paraId="35B5CC78" w14:textId="3065E1C4" w:rsidR="00245890" w:rsidRDefault="00C73CCA" w:rsidP="00245890">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245890" w:rsidRPr="00245890">
        <w:rPr>
          <w:rFonts w:ascii="Calibri" w:hAnsi="Calibri" w:cs="Calibri"/>
          <w:color w:val="000000"/>
          <w:sz w:val="27"/>
          <w:szCs w:val="27"/>
        </w:rPr>
        <w:t xml:space="preserve"> </w:t>
      </w:r>
    </w:p>
    <w:p w14:paraId="1533DE3C" w14:textId="77777777" w:rsidR="00BB6849" w:rsidRDefault="00BB6849" w:rsidP="00BB6849">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Cottrell, S. (2021). </w:t>
      </w:r>
      <w:r>
        <w:rPr>
          <w:rFonts w:ascii="Calibri" w:hAnsi="Calibri" w:cs="Calibri"/>
          <w:i/>
          <w:iCs/>
          <w:color w:val="000000"/>
          <w:sz w:val="27"/>
          <w:szCs w:val="27"/>
        </w:rPr>
        <w:t>Skills for success: Personal Development and employability.</w:t>
      </w:r>
      <w:r>
        <w:rPr>
          <w:rFonts w:ascii="Calibri" w:hAnsi="Calibri" w:cs="Calibri"/>
          <w:color w:val="000000"/>
          <w:sz w:val="27"/>
          <w:szCs w:val="27"/>
        </w:rPr>
        <w:t> (4th ed.). Red Globe Press.</w:t>
      </w:r>
    </w:p>
    <w:p w14:paraId="56E45BC6" w14:textId="77777777" w:rsidR="004246DC" w:rsidRDefault="004246DC" w:rsidP="004246DC">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‌Daft, R. L. (2021). </w:t>
      </w:r>
      <w:r>
        <w:rPr>
          <w:rFonts w:ascii="Calibri" w:hAnsi="Calibri" w:cs="Calibri"/>
          <w:i/>
          <w:iCs/>
          <w:color w:val="000000"/>
          <w:sz w:val="27"/>
          <w:szCs w:val="27"/>
        </w:rPr>
        <w:t>Management</w:t>
      </w:r>
      <w:r>
        <w:rPr>
          <w:rFonts w:ascii="Calibri" w:hAnsi="Calibri" w:cs="Calibri"/>
          <w:color w:val="000000"/>
          <w:sz w:val="27"/>
          <w:szCs w:val="27"/>
        </w:rPr>
        <w:t> (14th ed.). Cengage Learning.</w:t>
      </w:r>
    </w:p>
    <w:p w14:paraId="2DDFBD4C" w14:textId="77777777" w:rsidR="004246DC" w:rsidRDefault="004246DC" w:rsidP="00BB6849">
      <w:pPr>
        <w:pStyle w:val="NormalWeb"/>
        <w:spacing w:before="0" w:beforeAutospacing="0" w:after="0" w:afterAutospacing="0" w:line="480" w:lineRule="atLeast"/>
        <w:ind w:left="720" w:hanging="720"/>
        <w:rPr>
          <w:rFonts w:ascii="Calibri" w:hAnsi="Calibri" w:cs="Calibri"/>
          <w:color w:val="000000"/>
          <w:sz w:val="27"/>
          <w:szCs w:val="27"/>
        </w:rPr>
      </w:pPr>
    </w:p>
    <w:p w14:paraId="053EF370" w14:textId="77777777" w:rsidR="004246DC" w:rsidRDefault="004246DC" w:rsidP="004246DC">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C73CCA">
        <w:rPr>
          <w:rFonts w:ascii="Calibri" w:hAnsi="Calibri" w:cs="Calibri"/>
          <w:color w:val="000000"/>
          <w:sz w:val="27"/>
          <w:szCs w:val="27"/>
        </w:rPr>
        <w:t xml:space="preserve"> </w:t>
      </w:r>
      <w:r>
        <w:rPr>
          <w:rFonts w:ascii="Calibri" w:hAnsi="Calibri" w:cs="Calibri"/>
          <w:color w:val="000000"/>
          <w:sz w:val="27"/>
          <w:szCs w:val="27"/>
        </w:rPr>
        <w:t>Herzberg, F. (1959). The Motivation to Work. </w:t>
      </w:r>
      <w:r>
        <w:rPr>
          <w:rFonts w:ascii="Calibri" w:hAnsi="Calibri" w:cs="Calibri"/>
          <w:i/>
          <w:iCs/>
          <w:color w:val="000000"/>
          <w:sz w:val="27"/>
          <w:szCs w:val="27"/>
        </w:rPr>
        <w:t>Relations Industrielles</w:t>
      </w:r>
      <w:r>
        <w:rPr>
          <w:rFonts w:ascii="Calibri" w:hAnsi="Calibri" w:cs="Calibri"/>
          <w:color w:val="000000"/>
          <w:sz w:val="27"/>
          <w:szCs w:val="27"/>
        </w:rPr>
        <w:t>, </w:t>
      </w:r>
      <w:r>
        <w:rPr>
          <w:rFonts w:ascii="Calibri" w:hAnsi="Calibri" w:cs="Calibri"/>
          <w:i/>
          <w:iCs/>
          <w:color w:val="000000"/>
          <w:sz w:val="27"/>
          <w:szCs w:val="27"/>
        </w:rPr>
        <w:t>15</w:t>
      </w:r>
      <w:r>
        <w:rPr>
          <w:rFonts w:ascii="Calibri" w:hAnsi="Calibri" w:cs="Calibri"/>
          <w:color w:val="000000"/>
          <w:sz w:val="27"/>
          <w:szCs w:val="27"/>
        </w:rPr>
        <w:t>(2), 275. https://www.semanticscholar.org/paper/The-Motivation-to-work%2C-by-F.-Herzberg%2C-B.-Mausner-Giroux/3cab41d8d98959b5ebcc9f4536f1406c0c42d78d</w:t>
      </w:r>
    </w:p>
    <w:p w14:paraId="07C1BF5E" w14:textId="77777777" w:rsidR="004246DC" w:rsidRDefault="004246DC" w:rsidP="00BB6849">
      <w:pPr>
        <w:pStyle w:val="NormalWeb"/>
        <w:spacing w:before="0" w:beforeAutospacing="0" w:after="0" w:afterAutospacing="0" w:line="480" w:lineRule="atLeast"/>
        <w:ind w:left="720" w:hanging="720"/>
        <w:rPr>
          <w:rFonts w:ascii="Calibri" w:hAnsi="Calibri" w:cs="Calibri"/>
          <w:color w:val="000000"/>
          <w:sz w:val="27"/>
          <w:szCs w:val="27"/>
        </w:rPr>
      </w:pPr>
    </w:p>
    <w:p w14:paraId="28169724" w14:textId="77777777" w:rsidR="004246DC" w:rsidRDefault="004246DC" w:rsidP="004246DC">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Maslow, A. H. (1943). A Theory of Human Motivation. </w:t>
      </w:r>
      <w:r>
        <w:rPr>
          <w:rFonts w:ascii="Calibri" w:hAnsi="Calibri" w:cs="Calibri"/>
          <w:i/>
          <w:iCs/>
          <w:color w:val="000000"/>
          <w:sz w:val="27"/>
          <w:szCs w:val="27"/>
        </w:rPr>
        <w:t>Psychological Review</w:t>
      </w:r>
      <w:r>
        <w:rPr>
          <w:rFonts w:ascii="Calibri" w:hAnsi="Calibri" w:cs="Calibri"/>
          <w:color w:val="000000"/>
          <w:sz w:val="27"/>
          <w:szCs w:val="27"/>
        </w:rPr>
        <w:t>, </w:t>
      </w:r>
      <w:r>
        <w:rPr>
          <w:rFonts w:ascii="Calibri" w:hAnsi="Calibri" w:cs="Calibri"/>
          <w:i/>
          <w:iCs/>
          <w:color w:val="000000"/>
          <w:sz w:val="27"/>
          <w:szCs w:val="27"/>
        </w:rPr>
        <w:t>50</w:t>
      </w:r>
      <w:r>
        <w:rPr>
          <w:rFonts w:ascii="Calibri" w:hAnsi="Calibri" w:cs="Calibri"/>
          <w:color w:val="000000"/>
          <w:sz w:val="27"/>
          <w:szCs w:val="27"/>
        </w:rPr>
        <w:t>(4), 370–396. https://doi.org/10.1037/h0054346</w:t>
      </w:r>
    </w:p>
    <w:p w14:paraId="6BAEB304" w14:textId="77777777" w:rsidR="004246DC" w:rsidRDefault="004246DC" w:rsidP="00BB6849">
      <w:pPr>
        <w:pStyle w:val="NormalWeb"/>
        <w:spacing w:before="0" w:beforeAutospacing="0" w:after="0" w:afterAutospacing="0" w:line="480" w:lineRule="atLeast"/>
        <w:ind w:left="720" w:hanging="720"/>
        <w:rPr>
          <w:rFonts w:ascii="Calibri" w:hAnsi="Calibri" w:cs="Calibri"/>
          <w:color w:val="000000"/>
          <w:sz w:val="27"/>
          <w:szCs w:val="27"/>
        </w:rPr>
      </w:pPr>
    </w:p>
    <w:p w14:paraId="77AFE510" w14:textId="12D32775" w:rsidR="00E54F11" w:rsidRDefault="00BB6849" w:rsidP="00E54F11">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E54F11" w:rsidRPr="00E54F11">
        <w:rPr>
          <w:rFonts w:ascii="Calibri" w:hAnsi="Calibri" w:cs="Calibri"/>
          <w:color w:val="000000"/>
          <w:sz w:val="27"/>
          <w:szCs w:val="27"/>
        </w:rPr>
        <w:t xml:space="preserve"> </w:t>
      </w:r>
      <w:r w:rsidR="00E54F11">
        <w:rPr>
          <w:rFonts w:ascii="Calibri" w:hAnsi="Calibri" w:cs="Calibri"/>
          <w:color w:val="000000"/>
          <w:sz w:val="27"/>
          <w:szCs w:val="27"/>
        </w:rPr>
        <w:t>Moon, J. A. (2013). </w:t>
      </w:r>
      <w:r w:rsidR="00E54F11">
        <w:rPr>
          <w:rFonts w:ascii="Calibri" w:hAnsi="Calibri" w:cs="Calibri"/>
          <w:i/>
          <w:iCs/>
          <w:color w:val="000000"/>
          <w:sz w:val="27"/>
          <w:szCs w:val="27"/>
        </w:rPr>
        <w:t>Reflection in Learning and Professional Development.</w:t>
      </w:r>
      <w:r w:rsidR="00E54F11">
        <w:rPr>
          <w:rFonts w:ascii="Calibri" w:hAnsi="Calibri" w:cs="Calibri"/>
          <w:color w:val="000000"/>
          <w:sz w:val="27"/>
          <w:szCs w:val="27"/>
        </w:rPr>
        <w:t> Routledge.</w:t>
      </w:r>
    </w:p>
    <w:p w14:paraId="44E938A6" w14:textId="208D817F" w:rsidR="004246DC" w:rsidRDefault="00CD64E3" w:rsidP="004246DC">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004246DC" w:rsidRPr="004246DC">
        <w:rPr>
          <w:rFonts w:ascii="Calibri" w:hAnsi="Calibri" w:cs="Calibri"/>
          <w:color w:val="000000"/>
          <w:sz w:val="27"/>
          <w:szCs w:val="27"/>
        </w:rPr>
        <w:t xml:space="preserve"> </w:t>
      </w:r>
      <w:r w:rsidR="004246DC">
        <w:rPr>
          <w:rFonts w:ascii="Calibri" w:hAnsi="Calibri" w:cs="Calibri"/>
          <w:color w:val="000000"/>
          <w:sz w:val="27"/>
          <w:szCs w:val="27"/>
        </w:rPr>
        <w:t>Robbins, S. P., &amp; Judge, T. A. (2022). </w:t>
      </w:r>
      <w:r w:rsidR="004246DC">
        <w:rPr>
          <w:rFonts w:ascii="Calibri" w:hAnsi="Calibri" w:cs="Calibri"/>
          <w:i/>
          <w:iCs/>
          <w:color w:val="000000"/>
          <w:sz w:val="27"/>
          <w:szCs w:val="27"/>
        </w:rPr>
        <w:t>Organisational Behaviour : Global and Southern African Perspectives</w:t>
      </w:r>
      <w:r w:rsidR="004246DC">
        <w:rPr>
          <w:rFonts w:ascii="Calibri" w:hAnsi="Calibri" w:cs="Calibri"/>
          <w:color w:val="000000"/>
          <w:sz w:val="27"/>
          <w:szCs w:val="27"/>
        </w:rPr>
        <w:t>. Pinelands, Cape Town Pearson Education.</w:t>
      </w:r>
    </w:p>
    <w:p w14:paraId="686FBEAA" w14:textId="422F02DC" w:rsidR="00CD64E3" w:rsidRDefault="00CD64E3" w:rsidP="00CD64E3">
      <w:pPr>
        <w:pStyle w:val="NormalWeb"/>
        <w:rPr>
          <w:rFonts w:ascii="Calibri" w:hAnsi="Calibri" w:cs="Calibri"/>
          <w:color w:val="000000"/>
          <w:sz w:val="27"/>
          <w:szCs w:val="27"/>
        </w:rPr>
      </w:pPr>
    </w:p>
    <w:p w14:paraId="54C0641C" w14:textId="21F26104" w:rsidR="00A34A52" w:rsidRDefault="00A34A52" w:rsidP="00A34A52">
      <w:pPr>
        <w:pStyle w:val="NormalWeb"/>
        <w:rPr>
          <w:rFonts w:ascii="Calibri" w:hAnsi="Calibri" w:cs="Calibri"/>
          <w:color w:val="000000"/>
          <w:sz w:val="27"/>
          <w:szCs w:val="27"/>
        </w:rPr>
      </w:pPr>
    </w:p>
    <w:p w14:paraId="31F3912C" w14:textId="73CD5824" w:rsidR="00E54F11" w:rsidRDefault="00E54F11" w:rsidP="00E54F11">
      <w:pPr>
        <w:pStyle w:val="NormalWeb"/>
        <w:rPr>
          <w:rFonts w:ascii="Calibri" w:hAnsi="Calibri" w:cs="Calibri"/>
          <w:color w:val="000000"/>
          <w:sz w:val="27"/>
          <w:szCs w:val="27"/>
        </w:rPr>
      </w:pPr>
    </w:p>
    <w:p w14:paraId="01E16477" w14:textId="68151049" w:rsidR="00BB6849" w:rsidRDefault="00BB6849" w:rsidP="00BB6849">
      <w:pPr>
        <w:pStyle w:val="NormalWeb"/>
        <w:rPr>
          <w:rFonts w:ascii="Calibri" w:hAnsi="Calibri" w:cs="Calibri"/>
          <w:color w:val="000000"/>
          <w:sz w:val="27"/>
          <w:szCs w:val="27"/>
        </w:rPr>
      </w:pPr>
    </w:p>
    <w:p w14:paraId="2F79F940" w14:textId="77777777" w:rsidR="00BB6849" w:rsidRDefault="00BB6849" w:rsidP="00245890">
      <w:pPr>
        <w:pStyle w:val="NormalWeb"/>
        <w:spacing w:before="0" w:beforeAutospacing="0" w:after="0" w:afterAutospacing="0" w:line="480" w:lineRule="atLeast"/>
        <w:ind w:left="720" w:hanging="720"/>
        <w:rPr>
          <w:rFonts w:ascii="Calibri" w:hAnsi="Calibri" w:cs="Calibri"/>
          <w:color w:val="000000"/>
          <w:sz w:val="27"/>
          <w:szCs w:val="27"/>
        </w:rPr>
      </w:pPr>
    </w:p>
    <w:p w14:paraId="1A71F8B4" w14:textId="77777777" w:rsidR="00245890" w:rsidRDefault="00245890" w:rsidP="00245890">
      <w:pPr>
        <w:pStyle w:val="NormalWeb"/>
        <w:rPr>
          <w:rFonts w:ascii="Calibri" w:hAnsi="Calibri" w:cs="Calibri"/>
          <w:color w:val="000000"/>
          <w:sz w:val="27"/>
          <w:szCs w:val="27"/>
        </w:rPr>
      </w:pPr>
      <w:r>
        <w:rPr>
          <w:rFonts w:ascii="Calibri" w:hAnsi="Calibri" w:cs="Calibri"/>
          <w:color w:val="000000"/>
          <w:sz w:val="27"/>
          <w:szCs w:val="27"/>
        </w:rPr>
        <w:t>‌</w:t>
      </w:r>
    </w:p>
    <w:p w14:paraId="061DF16E" w14:textId="215ED474" w:rsidR="00C73CCA" w:rsidRDefault="00C73CCA" w:rsidP="00C73CCA">
      <w:pPr>
        <w:pStyle w:val="NormalWeb"/>
        <w:rPr>
          <w:rFonts w:ascii="Calibri" w:hAnsi="Calibri" w:cs="Calibri"/>
          <w:color w:val="000000"/>
          <w:sz w:val="27"/>
          <w:szCs w:val="27"/>
        </w:rPr>
      </w:pPr>
    </w:p>
    <w:p w14:paraId="7682C994" w14:textId="45C3CAF9" w:rsidR="00F47474" w:rsidRDefault="00F47474" w:rsidP="00F47474">
      <w:pPr>
        <w:pStyle w:val="NormalWeb"/>
        <w:rPr>
          <w:rFonts w:ascii="Calibri" w:hAnsi="Calibri" w:cs="Calibri"/>
          <w:color w:val="000000"/>
          <w:sz w:val="27"/>
          <w:szCs w:val="27"/>
        </w:rPr>
      </w:pPr>
    </w:p>
    <w:p w14:paraId="57C282B4" w14:textId="127C1E97" w:rsidR="00B51F13" w:rsidRDefault="00B51F13" w:rsidP="00B51F13">
      <w:pPr>
        <w:pStyle w:val="NormalWeb"/>
        <w:rPr>
          <w:rFonts w:ascii="Calibri" w:hAnsi="Calibri" w:cs="Calibri"/>
          <w:color w:val="000000"/>
          <w:sz w:val="27"/>
          <w:szCs w:val="27"/>
        </w:rPr>
      </w:pPr>
    </w:p>
    <w:p w14:paraId="10D24B9F" w14:textId="42B09270" w:rsidR="005531FB" w:rsidRPr="005531FB" w:rsidRDefault="005531FB" w:rsidP="001E774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FB59A43" w14:textId="4E222E2B" w:rsidR="005531FB" w:rsidRPr="001E774E" w:rsidRDefault="005531FB" w:rsidP="001E774E">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b/>
          <w:bCs/>
          <w:kern w:val="36"/>
          <w:sz w:val="48"/>
          <w:szCs w:val="48"/>
          <w:lang w:eastAsia="en-GB"/>
          <w14:ligatures w14:val="none"/>
        </w:rPr>
        <w:t>Appendices</w:t>
      </w:r>
    </w:p>
    <w:p w14:paraId="13E28BA5" w14:textId="77777777" w:rsidR="00B948C8" w:rsidRPr="005531FB" w:rsidRDefault="00B948C8" w:rsidP="00B948C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531FB">
        <w:rPr>
          <w:rFonts w:ascii="Times New Roman" w:eastAsia="Times New Roman" w:hAnsi="Times New Roman" w:cs="Times New Roman"/>
          <w:b/>
          <w:bCs/>
          <w:kern w:val="36"/>
          <w:sz w:val="48"/>
          <w:szCs w:val="48"/>
          <w:lang w:eastAsia="en-GB"/>
          <w14:ligatures w14:val="none"/>
        </w:rPr>
        <w:t>4.5 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8"/>
        <w:gridCol w:w="2578"/>
        <w:gridCol w:w="1087"/>
        <w:gridCol w:w="2703"/>
      </w:tblGrid>
      <w:tr w:rsidR="00B948C8" w:rsidRPr="005531FB" w14:paraId="4A8F0552" w14:textId="77777777" w:rsidTr="00B95984">
        <w:trPr>
          <w:tblHeader/>
          <w:tblCellSpacing w:w="15" w:type="dxa"/>
        </w:trPr>
        <w:tc>
          <w:tcPr>
            <w:tcW w:w="0" w:type="auto"/>
            <w:vAlign w:val="center"/>
            <w:hideMark/>
          </w:tcPr>
          <w:p w14:paraId="7513E5F8" w14:textId="77777777" w:rsidR="00B948C8" w:rsidRPr="005531FB" w:rsidRDefault="00B948C8" w:rsidP="00B95984">
            <w:pPr>
              <w:spacing w:after="0" w:line="240" w:lineRule="auto"/>
              <w:jc w:val="center"/>
              <w:rPr>
                <w:rFonts w:ascii="Times New Roman" w:eastAsia="Times New Roman" w:hAnsi="Times New Roman" w:cs="Times New Roman"/>
                <w:b/>
                <w:bCs/>
                <w:kern w:val="0"/>
                <w:lang w:eastAsia="en-GB"/>
                <w14:ligatures w14:val="none"/>
              </w:rPr>
            </w:pPr>
            <w:r w:rsidRPr="005531FB">
              <w:rPr>
                <w:rFonts w:ascii="Times New Roman" w:eastAsia="Times New Roman" w:hAnsi="Times New Roman" w:cs="Times New Roman"/>
                <w:b/>
                <w:bCs/>
                <w:kern w:val="0"/>
                <w:lang w:eastAsia="en-GB"/>
                <w14:ligatures w14:val="none"/>
              </w:rPr>
              <w:t>Objective</w:t>
            </w:r>
          </w:p>
        </w:tc>
        <w:tc>
          <w:tcPr>
            <w:tcW w:w="0" w:type="auto"/>
            <w:vAlign w:val="center"/>
            <w:hideMark/>
          </w:tcPr>
          <w:p w14:paraId="176A61AB" w14:textId="77777777" w:rsidR="00B948C8" w:rsidRPr="005531FB" w:rsidRDefault="00B948C8" w:rsidP="00B95984">
            <w:pPr>
              <w:spacing w:after="0" w:line="240" w:lineRule="auto"/>
              <w:jc w:val="center"/>
              <w:rPr>
                <w:rFonts w:ascii="Times New Roman" w:eastAsia="Times New Roman" w:hAnsi="Times New Roman" w:cs="Times New Roman"/>
                <w:b/>
                <w:bCs/>
                <w:kern w:val="0"/>
                <w:lang w:eastAsia="en-GB"/>
                <w14:ligatures w14:val="none"/>
              </w:rPr>
            </w:pPr>
            <w:r w:rsidRPr="005531FB">
              <w:rPr>
                <w:rFonts w:ascii="Times New Roman" w:eastAsia="Times New Roman" w:hAnsi="Times New Roman" w:cs="Times New Roman"/>
                <w:b/>
                <w:bCs/>
                <w:kern w:val="0"/>
                <w:lang w:eastAsia="en-GB"/>
                <w14:ligatures w14:val="none"/>
              </w:rPr>
              <w:t>Action</w:t>
            </w:r>
          </w:p>
        </w:tc>
        <w:tc>
          <w:tcPr>
            <w:tcW w:w="0" w:type="auto"/>
            <w:vAlign w:val="center"/>
            <w:hideMark/>
          </w:tcPr>
          <w:p w14:paraId="67319949" w14:textId="77777777" w:rsidR="00B948C8" w:rsidRPr="005531FB" w:rsidRDefault="00B948C8" w:rsidP="00B95984">
            <w:pPr>
              <w:spacing w:after="0" w:line="240" w:lineRule="auto"/>
              <w:jc w:val="center"/>
              <w:rPr>
                <w:rFonts w:ascii="Times New Roman" w:eastAsia="Times New Roman" w:hAnsi="Times New Roman" w:cs="Times New Roman"/>
                <w:b/>
                <w:bCs/>
                <w:kern w:val="0"/>
                <w:lang w:eastAsia="en-GB"/>
                <w14:ligatures w14:val="none"/>
              </w:rPr>
            </w:pPr>
            <w:r w:rsidRPr="005531FB">
              <w:rPr>
                <w:rFonts w:ascii="Times New Roman" w:eastAsia="Times New Roman" w:hAnsi="Times New Roman" w:cs="Times New Roman"/>
                <w:b/>
                <w:bCs/>
                <w:kern w:val="0"/>
                <w:lang w:eastAsia="en-GB"/>
                <w14:ligatures w14:val="none"/>
              </w:rPr>
              <w:t>Timescale</w:t>
            </w:r>
          </w:p>
        </w:tc>
        <w:tc>
          <w:tcPr>
            <w:tcW w:w="0" w:type="auto"/>
            <w:vAlign w:val="center"/>
            <w:hideMark/>
          </w:tcPr>
          <w:p w14:paraId="74D28040" w14:textId="77777777" w:rsidR="00B948C8" w:rsidRPr="005531FB" w:rsidRDefault="00B948C8" w:rsidP="00B95984">
            <w:pPr>
              <w:spacing w:after="0" w:line="240" w:lineRule="auto"/>
              <w:jc w:val="center"/>
              <w:rPr>
                <w:rFonts w:ascii="Times New Roman" w:eastAsia="Times New Roman" w:hAnsi="Times New Roman" w:cs="Times New Roman"/>
                <w:b/>
                <w:bCs/>
                <w:kern w:val="0"/>
                <w:lang w:eastAsia="en-GB"/>
                <w14:ligatures w14:val="none"/>
              </w:rPr>
            </w:pPr>
            <w:r w:rsidRPr="005531FB">
              <w:rPr>
                <w:rFonts w:ascii="Times New Roman" w:eastAsia="Times New Roman" w:hAnsi="Times New Roman" w:cs="Times New Roman"/>
                <w:b/>
                <w:bCs/>
                <w:kern w:val="0"/>
                <w:lang w:eastAsia="en-GB"/>
                <w14:ligatures w14:val="none"/>
              </w:rPr>
              <w:t>Success Measure</w:t>
            </w:r>
          </w:p>
        </w:tc>
      </w:tr>
      <w:tr w:rsidR="00B948C8" w:rsidRPr="005531FB" w14:paraId="73DB7367" w14:textId="77777777" w:rsidTr="00B95984">
        <w:trPr>
          <w:tblCellSpacing w:w="15" w:type="dxa"/>
        </w:trPr>
        <w:tc>
          <w:tcPr>
            <w:tcW w:w="0" w:type="auto"/>
            <w:vAlign w:val="center"/>
            <w:hideMark/>
          </w:tcPr>
          <w:p w14:paraId="6BCBEE2F"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Improve presentation skills</w:t>
            </w:r>
          </w:p>
        </w:tc>
        <w:tc>
          <w:tcPr>
            <w:tcW w:w="0" w:type="auto"/>
            <w:vAlign w:val="center"/>
            <w:hideMark/>
          </w:tcPr>
          <w:p w14:paraId="097D6149"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Attend presentation training</w:t>
            </w:r>
          </w:p>
        </w:tc>
        <w:tc>
          <w:tcPr>
            <w:tcW w:w="0" w:type="auto"/>
            <w:vAlign w:val="center"/>
            <w:hideMark/>
          </w:tcPr>
          <w:p w14:paraId="2A09E9B0"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3 months</w:t>
            </w:r>
          </w:p>
        </w:tc>
        <w:tc>
          <w:tcPr>
            <w:tcW w:w="0" w:type="auto"/>
            <w:vAlign w:val="center"/>
            <w:hideMark/>
          </w:tcPr>
          <w:p w14:paraId="5956D94E"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Increased confidence</w:t>
            </w:r>
          </w:p>
        </w:tc>
      </w:tr>
      <w:tr w:rsidR="00B948C8" w:rsidRPr="005531FB" w14:paraId="32CE6E25" w14:textId="77777777" w:rsidTr="00B95984">
        <w:trPr>
          <w:tblCellSpacing w:w="15" w:type="dxa"/>
        </w:trPr>
        <w:tc>
          <w:tcPr>
            <w:tcW w:w="0" w:type="auto"/>
            <w:vAlign w:val="center"/>
            <w:hideMark/>
          </w:tcPr>
          <w:p w14:paraId="44E7301A"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Improve public speaking</w:t>
            </w:r>
          </w:p>
        </w:tc>
        <w:tc>
          <w:tcPr>
            <w:tcW w:w="0" w:type="auto"/>
            <w:vAlign w:val="center"/>
            <w:hideMark/>
          </w:tcPr>
          <w:p w14:paraId="742D2EAF"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Participate in team presentations</w:t>
            </w:r>
          </w:p>
        </w:tc>
        <w:tc>
          <w:tcPr>
            <w:tcW w:w="0" w:type="auto"/>
            <w:vAlign w:val="center"/>
            <w:hideMark/>
          </w:tcPr>
          <w:p w14:paraId="0464D63B"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6 months</w:t>
            </w:r>
          </w:p>
        </w:tc>
        <w:tc>
          <w:tcPr>
            <w:tcW w:w="0" w:type="auto"/>
            <w:vAlign w:val="center"/>
            <w:hideMark/>
          </w:tcPr>
          <w:p w14:paraId="2B7B4337"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Positive manager feedback</w:t>
            </w:r>
          </w:p>
        </w:tc>
      </w:tr>
      <w:tr w:rsidR="00B948C8" w:rsidRPr="005531FB" w14:paraId="18FE6B43" w14:textId="77777777" w:rsidTr="00B95984">
        <w:trPr>
          <w:tblCellSpacing w:w="15" w:type="dxa"/>
        </w:trPr>
        <w:tc>
          <w:tcPr>
            <w:tcW w:w="0" w:type="auto"/>
            <w:vAlign w:val="center"/>
            <w:hideMark/>
          </w:tcPr>
          <w:p w14:paraId="34646120"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Strengthen non-verbal communication</w:t>
            </w:r>
          </w:p>
        </w:tc>
        <w:tc>
          <w:tcPr>
            <w:tcW w:w="0" w:type="auto"/>
            <w:vAlign w:val="center"/>
            <w:hideMark/>
          </w:tcPr>
          <w:p w14:paraId="09EEE0BF"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Practice eye contact and body language</w:t>
            </w:r>
          </w:p>
        </w:tc>
        <w:tc>
          <w:tcPr>
            <w:tcW w:w="0" w:type="auto"/>
            <w:vAlign w:val="center"/>
            <w:hideMark/>
          </w:tcPr>
          <w:p w14:paraId="2C30A3E1"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2 months</w:t>
            </w:r>
          </w:p>
        </w:tc>
        <w:tc>
          <w:tcPr>
            <w:tcW w:w="0" w:type="auto"/>
            <w:vAlign w:val="center"/>
            <w:hideMark/>
          </w:tcPr>
          <w:p w14:paraId="610BB3D2"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Improved meeting participation</w:t>
            </w:r>
          </w:p>
        </w:tc>
      </w:tr>
      <w:tr w:rsidR="00B948C8" w:rsidRPr="005531FB" w14:paraId="1EA85DCF" w14:textId="77777777" w:rsidTr="00B95984">
        <w:trPr>
          <w:tblCellSpacing w:w="15" w:type="dxa"/>
        </w:trPr>
        <w:tc>
          <w:tcPr>
            <w:tcW w:w="0" w:type="auto"/>
            <w:vAlign w:val="center"/>
            <w:hideMark/>
          </w:tcPr>
          <w:p w14:paraId="7365B95C"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Improve communication confidence</w:t>
            </w:r>
          </w:p>
        </w:tc>
        <w:tc>
          <w:tcPr>
            <w:tcW w:w="0" w:type="auto"/>
            <w:vAlign w:val="center"/>
            <w:hideMark/>
          </w:tcPr>
          <w:p w14:paraId="2084FE54"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Seek regular feedback</w:t>
            </w:r>
          </w:p>
        </w:tc>
        <w:tc>
          <w:tcPr>
            <w:tcW w:w="0" w:type="auto"/>
            <w:vAlign w:val="center"/>
            <w:hideMark/>
          </w:tcPr>
          <w:p w14:paraId="291D9264"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Ongoing</w:t>
            </w:r>
          </w:p>
        </w:tc>
        <w:tc>
          <w:tcPr>
            <w:tcW w:w="0" w:type="auto"/>
            <w:vAlign w:val="center"/>
            <w:hideMark/>
          </w:tcPr>
          <w:p w14:paraId="6E85D0CE" w14:textId="77777777" w:rsidR="00B948C8" w:rsidRPr="005531FB" w:rsidRDefault="00B948C8" w:rsidP="00B95984">
            <w:pPr>
              <w:spacing w:after="0"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Increased communication effectiveness</w:t>
            </w:r>
          </w:p>
        </w:tc>
      </w:tr>
    </w:tbl>
    <w:p w14:paraId="3C238220" w14:textId="77777777" w:rsidR="00B948C8" w:rsidRPr="005531FB" w:rsidRDefault="00B948C8" w:rsidP="00B948C8">
      <w:pPr>
        <w:spacing w:before="100" w:beforeAutospacing="1" w:after="100" w:afterAutospacing="1" w:line="240" w:lineRule="auto"/>
        <w:rPr>
          <w:rFonts w:ascii="Times New Roman" w:eastAsia="Times New Roman" w:hAnsi="Times New Roman" w:cs="Times New Roman"/>
          <w:kern w:val="0"/>
          <w:lang w:eastAsia="en-GB"/>
          <w14:ligatures w14:val="none"/>
        </w:rPr>
      </w:pPr>
      <w:r w:rsidRPr="005531FB">
        <w:rPr>
          <w:rFonts w:ascii="Times New Roman" w:eastAsia="Times New Roman" w:hAnsi="Times New Roman" w:cs="Times New Roman"/>
          <w:kern w:val="0"/>
          <w:lang w:eastAsia="en-GB"/>
          <w14:ligatures w14:val="none"/>
        </w:rPr>
        <w:t>The objectives are SMART because they are Specific, Measurable, Achievable, Relevant, and Time-bound.</w:t>
      </w:r>
    </w:p>
    <w:p w14:paraId="506555D4" w14:textId="3943DABF" w:rsidR="005531FB" w:rsidRPr="005531FB" w:rsidRDefault="00B948C8" w:rsidP="00B948C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3F2C7AB">
          <v:rect id="_x0000_i1092" style="width:0;height:1.5pt" o:hralign="center" o:hrstd="t" o:hr="t" fillcolor="#a0a0a0" stroked="f"/>
        </w:pict>
      </w:r>
    </w:p>
    <w:p w14:paraId="4489A557" w14:textId="235C3DD7" w:rsidR="007C102A" w:rsidRDefault="005531FB" w:rsidP="00113B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531FB">
        <w:rPr>
          <w:rFonts w:ascii="Times New Roman" w:eastAsia="Times New Roman" w:hAnsi="Times New Roman" w:cs="Times New Roman"/>
          <w:b/>
          <w:bCs/>
          <w:kern w:val="0"/>
          <w:sz w:val="36"/>
          <w:szCs w:val="36"/>
          <w:lang w:eastAsia="en-GB"/>
          <w14:ligatures w14:val="none"/>
        </w:rPr>
        <w:t>Appendix 2 – Gap Analysis Table</w:t>
      </w:r>
    </w:p>
    <w:p w14:paraId="02BA5B4B" w14:textId="77777777" w:rsidR="002A68F2" w:rsidRPr="00113BEC" w:rsidRDefault="002A68F2" w:rsidP="00113BE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0"/>
        <w:gridCol w:w="1010"/>
        <w:gridCol w:w="1055"/>
        <w:gridCol w:w="1139"/>
        <w:gridCol w:w="2173"/>
        <w:gridCol w:w="1859"/>
      </w:tblGrid>
      <w:tr w:rsidR="007C102A" w:rsidRPr="007C102A" w14:paraId="56FFC025" w14:textId="77777777">
        <w:trPr>
          <w:tblHeader/>
          <w:tblCellSpacing w:w="15" w:type="dxa"/>
        </w:trPr>
        <w:tc>
          <w:tcPr>
            <w:tcW w:w="0" w:type="auto"/>
            <w:vAlign w:val="center"/>
            <w:hideMark/>
          </w:tcPr>
          <w:p w14:paraId="6F98C169"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lastRenderedPageBreak/>
              <w:t>Communication Skill</w:t>
            </w:r>
          </w:p>
        </w:tc>
        <w:tc>
          <w:tcPr>
            <w:tcW w:w="0" w:type="auto"/>
            <w:vAlign w:val="center"/>
            <w:hideMark/>
          </w:tcPr>
          <w:p w14:paraId="5240CBEF"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t>Current Level</w:t>
            </w:r>
          </w:p>
        </w:tc>
        <w:tc>
          <w:tcPr>
            <w:tcW w:w="0" w:type="auto"/>
            <w:vAlign w:val="center"/>
            <w:hideMark/>
          </w:tcPr>
          <w:p w14:paraId="1ADC7428"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t>Required Level</w:t>
            </w:r>
          </w:p>
        </w:tc>
        <w:tc>
          <w:tcPr>
            <w:tcW w:w="0" w:type="auto"/>
            <w:vAlign w:val="center"/>
            <w:hideMark/>
          </w:tcPr>
          <w:p w14:paraId="1660DE54"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t>Gap Identified</w:t>
            </w:r>
          </w:p>
        </w:tc>
        <w:tc>
          <w:tcPr>
            <w:tcW w:w="0" w:type="auto"/>
            <w:vAlign w:val="center"/>
            <w:hideMark/>
          </w:tcPr>
          <w:p w14:paraId="1D3DEE0C"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t>Impact on Performance</w:t>
            </w:r>
          </w:p>
        </w:tc>
        <w:tc>
          <w:tcPr>
            <w:tcW w:w="0" w:type="auto"/>
            <w:vAlign w:val="center"/>
            <w:hideMark/>
          </w:tcPr>
          <w:p w14:paraId="6BE1F84E" w14:textId="77777777" w:rsidR="007C102A" w:rsidRPr="007C102A" w:rsidRDefault="007C102A" w:rsidP="007C102A">
            <w:pPr>
              <w:spacing w:after="0" w:line="240" w:lineRule="auto"/>
              <w:jc w:val="center"/>
              <w:rPr>
                <w:rFonts w:ascii="Times New Roman" w:eastAsia="Times New Roman" w:hAnsi="Times New Roman" w:cs="Times New Roman"/>
                <w:b/>
                <w:bCs/>
                <w:kern w:val="0"/>
                <w:lang w:eastAsia="en-GB"/>
                <w14:ligatures w14:val="none"/>
              </w:rPr>
            </w:pPr>
            <w:r w:rsidRPr="007C102A">
              <w:rPr>
                <w:rFonts w:ascii="Times New Roman" w:eastAsia="Times New Roman" w:hAnsi="Times New Roman" w:cs="Times New Roman"/>
                <w:b/>
                <w:bCs/>
                <w:kern w:val="0"/>
                <w:lang w:eastAsia="en-GB"/>
                <w14:ligatures w14:val="none"/>
              </w:rPr>
              <w:t>Development Action</w:t>
            </w:r>
          </w:p>
        </w:tc>
      </w:tr>
      <w:tr w:rsidR="007C102A" w:rsidRPr="007C102A" w14:paraId="6F0A2F70" w14:textId="77777777">
        <w:trPr>
          <w:tblCellSpacing w:w="15" w:type="dxa"/>
        </w:trPr>
        <w:tc>
          <w:tcPr>
            <w:tcW w:w="0" w:type="auto"/>
            <w:vAlign w:val="center"/>
            <w:hideMark/>
          </w:tcPr>
          <w:p w14:paraId="2C7B365E"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Written Communication</w:t>
            </w:r>
          </w:p>
        </w:tc>
        <w:tc>
          <w:tcPr>
            <w:tcW w:w="0" w:type="auto"/>
            <w:vAlign w:val="center"/>
            <w:hideMark/>
          </w:tcPr>
          <w:p w14:paraId="0DE16F58"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Strong</w:t>
            </w:r>
          </w:p>
        </w:tc>
        <w:tc>
          <w:tcPr>
            <w:tcW w:w="0" w:type="auto"/>
            <w:vAlign w:val="center"/>
            <w:hideMark/>
          </w:tcPr>
          <w:p w14:paraId="1C79497B"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Strong</w:t>
            </w:r>
          </w:p>
        </w:tc>
        <w:tc>
          <w:tcPr>
            <w:tcW w:w="0" w:type="auto"/>
            <w:vAlign w:val="center"/>
            <w:hideMark/>
          </w:tcPr>
          <w:p w14:paraId="7404A43C"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Minimal</w:t>
            </w:r>
          </w:p>
        </w:tc>
        <w:tc>
          <w:tcPr>
            <w:tcW w:w="0" w:type="auto"/>
            <w:vAlign w:val="center"/>
            <w:hideMark/>
          </w:tcPr>
          <w:p w14:paraId="711D869B"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Produces clear, professional emails and reports that support effective information sharing.</w:t>
            </w:r>
          </w:p>
        </w:tc>
        <w:tc>
          <w:tcPr>
            <w:tcW w:w="0" w:type="auto"/>
            <w:vAlign w:val="center"/>
            <w:hideMark/>
          </w:tcPr>
          <w:p w14:paraId="14C1EF68"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Continue applying good practice and seek occasional feedback on written work.</w:t>
            </w:r>
          </w:p>
        </w:tc>
      </w:tr>
      <w:tr w:rsidR="007C102A" w:rsidRPr="007C102A" w14:paraId="6E972650" w14:textId="77777777">
        <w:trPr>
          <w:tblCellSpacing w:w="15" w:type="dxa"/>
        </w:trPr>
        <w:tc>
          <w:tcPr>
            <w:tcW w:w="0" w:type="auto"/>
            <w:vAlign w:val="center"/>
            <w:hideMark/>
          </w:tcPr>
          <w:p w14:paraId="74CAC08A"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Active Listening</w:t>
            </w:r>
          </w:p>
        </w:tc>
        <w:tc>
          <w:tcPr>
            <w:tcW w:w="0" w:type="auto"/>
            <w:vAlign w:val="center"/>
            <w:hideMark/>
          </w:tcPr>
          <w:p w14:paraId="21495ADB"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Strong</w:t>
            </w:r>
          </w:p>
        </w:tc>
        <w:tc>
          <w:tcPr>
            <w:tcW w:w="0" w:type="auto"/>
            <w:vAlign w:val="center"/>
            <w:hideMark/>
          </w:tcPr>
          <w:p w14:paraId="162F4C9E"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Strong</w:t>
            </w:r>
          </w:p>
        </w:tc>
        <w:tc>
          <w:tcPr>
            <w:tcW w:w="0" w:type="auto"/>
            <w:vAlign w:val="center"/>
            <w:hideMark/>
          </w:tcPr>
          <w:p w14:paraId="2F9B00B2"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Minimal</w:t>
            </w:r>
          </w:p>
        </w:tc>
        <w:tc>
          <w:tcPr>
            <w:tcW w:w="0" w:type="auto"/>
            <w:vAlign w:val="center"/>
            <w:hideMark/>
          </w:tcPr>
          <w:p w14:paraId="68768873"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Supports teamwork, collaboration, and understanding during meetings and discussions.</w:t>
            </w:r>
          </w:p>
        </w:tc>
        <w:tc>
          <w:tcPr>
            <w:tcW w:w="0" w:type="auto"/>
            <w:vAlign w:val="center"/>
            <w:hideMark/>
          </w:tcPr>
          <w:p w14:paraId="265D912D"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Maintain active listening techniques and continue encouraging feedback from colleagues.</w:t>
            </w:r>
          </w:p>
        </w:tc>
      </w:tr>
      <w:tr w:rsidR="007C102A" w:rsidRPr="007C102A" w14:paraId="2CDD843F" w14:textId="77777777">
        <w:trPr>
          <w:tblCellSpacing w:w="15" w:type="dxa"/>
        </w:trPr>
        <w:tc>
          <w:tcPr>
            <w:tcW w:w="0" w:type="auto"/>
            <w:vAlign w:val="center"/>
            <w:hideMark/>
          </w:tcPr>
          <w:p w14:paraId="37A5C964"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Presentation Skills</w:t>
            </w:r>
          </w:p>
        </w:tc>
        <w:tc>
          <w:tcPr>
            <w:tcW w:w="0" w:type="auto"/>
            <w:vAlign w:val="center"/>
            <w:hideMark/>
          </w:tcPr>
          <w:p w14:paraId="6E2BE4C1"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24F3C1BE"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High</w:t>
            </w:r>
          </w:p>
        </w:tc>
        <w:tc>
          <w:tcPr>
            <w:tcW w:w="0" w:type="auto"/>
            <w:vAlign w:val="center"/>
            <w:hideMark/>
          </w:tcPr>
          <w:p w14:paraId="365C52CB"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Significant</w:t>
            </w:r>
          </w:p>
        </w:tc>
        <w:tc>
          <w:tcPr>
            <w:tcW w:w="0" w:type="auto"/>
            <w:vAlign w:val="center"/>
            <w:hideMark/>
          </w:tcPr>
          <w:p w14:paraId="0EE0F524"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Reduced confidence when presenting to larger audiences may limit the effectiveness of communication and professional influence.</w:t>
            </w:r>
          </w:p>
        </w:tc>
        <w:tc>
          <w:tcPr>
            <w:tcW w:w="0" w:type="auto"/>
            <w:vAlign w:val="center"/>
            <w:hideMark/>
          </w:tcPr>
          <w:p w14:paraId="67290CD0"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Attend presentation skills training and participate in more workplace presentations.</w:t>
            </w:r>
          </w:p>
        </w:tc>
      </w:tr>
      <w:tr w:rsidR="007C102A" w:rsidRPr="007C102A" w14:paraId="666D5D4D" w14:textId="77777777">
        <w:trPr>
          <w:tblCellSpacing w:w="15" w:type="dxa"/>
        </w:trPr>
        <w:tc>
          <w:tcPr>
            <w:tcW w:w="0" w:type="auto"/>
            <w:vAlign w:val="center"/>
            <w:hideMark/>
          </w:tcPr>
          <w:p w14:paraId="492721F4"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Confidence in Meetings</w:t>
            </w:r>
          </w:p>
        </w:tc>
        <w:tc>
          <w:tcPr>
            <w:tcW w:w="0" w:type="auto"/>
            <w:vAlign w:val="center"/>
            <w:hideMark/>
          </w:tcPr>
          <w:p w14:paraId="7D4E68E6"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441B48E6"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High</w:t>
            </w:r>
          </w:p>
        </w:tc>
        <w:tc>
          <w:tcPr>
            <w:tcW w:w="0" w:type="auto"/>
            <w:vAlign w:val="center"/>
            <w:hideMark/>
          </w:tcPr>
          <w:p w14:paraId="65C87772"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569B2CBA"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Hesitation when expressing opinions in larger meetings may reduce contribution to decision-making processes.</w:t>
            </w:r>
          </w:p>
        </w:tc>
        <w:tc>
          <w:tcPr>
            <w:tcW w:w="0" w:type="auto"/>
            <w:vAlign w:val="center"/>
            <w:hideMark/>
          </w:tcPr>
          <w:p w14:paraId="1A0FAD05"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Increase participation in meetings and seek opportunities to lead discussions.</w:t>
            </w:r>
          </w:p>
        </w:tc>
      </w:tr>
      <w:tr w:rsidR="007C102A" w:rsidRPr="007C102A" w14:paraId="32D8EA1B" w14:textId="77777777">
        <w:trPr>
          <w:tblCellSpacing w:w="15" w:type="dxa"/>
        </w:trPr>
        <w:tc>
          <w:tcPr>
            <w:tcW w:w="0" w:type="auto"/>
            <w:vAlign w:val="center"/>
            <w:hideMark/>
          </w:tcPr>
          <w:p w14:paraId="0CA12D90"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Non-Verbal Communication</w:t>
            </w:r>
          </w:p>
        </w:tc>
        <w:tc>
          <w:tcPr>
            <w:tcW w:w="0" w:type="auto"/>
            <w:vAlign w:val="center"/>
            <w:hideMark/>
          </w:tcPr>
          <w:p w14:paraId="1E5DB7F2"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0C666F19"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High</w:t>
            </w:r>
          </w:p>
        </w:tc>
        <w:tc>
          <w:tcPr>
            <w:tcW w:w="0" w:type="auto"/>
            <w:vAlign w:val="center"/>
            <w:hideMark/>
          </w:tcPr>
          <w:p w14:paraId="50C0BDB1"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0D39FE34"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Limited eye contact and nervous body language during presentations may affect audience engagement and credibility.</w:t>
            </w:r>
          </w:p>
        </w:tc>
        <w:tc>
          <w:tcPr>
            <w:tcW w:w="0" w:type="auto"/>
            <w:vAlign w:val="center"/>
            <w:hideMark/>
          </w:tcPr>
          <w:p w14:paraId="04D9CEA3"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Practise eye contact, posture, and body language techniques during meetings and presentations.</w:t>
            </w:r>
          </w:p>
        </w:tc>
      </w:tr>
      <w:tr w:rsidR="007C102A" w:rsidRPr="007C102A" w14:paraId="69138DD8" w14:textId="77777777">
        <w:trPr>
          <w:tblCellSpacing w:w="15" w:type="dxa"/>
        </w:trPr>
        <w:tc>
          <w:tcPr>
            <w:tcW w:w="0" w:type="auto"/>
            <w:vAlign w:val="center"/>
            <w:hideMark/>
          </w:tcPr>
          <w:p w14:paraId="4699CBB3"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Public Speaking</w:t>
            </w:r>
          </w:p>
        </w:tc>
        <w:tc>
          <w:tcPr>
            <w:tcW w:w="0" w:type="auto"/>
            <w:vAlign w:val="center"/>
            <w:hideMark/>
          </w:tcPr>
          <w:p w14:paraId="15286D38"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Moderate</w:t>
            </w:r>
          </w:p>
        </w:tc>
        <w:tc>
          <w:tcPr>
            <w:tcW w:w="0" w:type="auto"/>
            <w:vAlign w:val="center"/>
            <w:hideMark/>
          </w:tcPr>
          <w:p w14:paraId="4AF2B2FE"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High</w:t>
            </w:r>
          </w:p>
        </w:tc>
        <w:tc>
          <w:tcPr>
            <w:tcW w:w="0" w:type="auto"/>
            <w:vAlign w:val="center"/>
            <w:hideMark/>
          </w:tcPr>
          <w:p w14:paraId="5BC99636"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Significant</w:t>
            </w:r>
          </w:p>
        </w:tc>
        <w:tc>
          <w:tcPr>
            <w:tcW w:w="0" w:type="auto"/>
            <w:vAlign w:val="center"/>
            <w:hideMark/>
          </w:tcPr>
          <w:p w14:paraId="5F946A96"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Lack of confidence when speaking to larger groups may reduce communication effectiveness in leadership situations.</w:t>
            </w:r>
          </w:p>
        </w:tc>
        <w:tc>
          <w:tcPr>
            <w:tcW w:w="0" w:type="auto"/>
            <w:vAlign w:val="center"/>
            <w:hideMark/>
          </w:tcPr>
          <w:p w14:paraId="5BC9D595" w14:textId="77777777" w:rsidR="007C102A" w:rsidRPr="007C102A" w:rsidRDefault="007C102A" w:rsidP="007C102A">
            <w:pPr>
              <w:spacing w:after="0"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Join presentation opportunities, practise public speaking, and seek constructive feedback.</w:t>
            </w:r>
          </w:p>
        </w:tc>
      </w:tr>
    </w:tbl>
    <w:p w14:paraId="2E3573B5" w14:textId="77777777" w:rsidR="007C102A" w:rsidRPr="007C102A" w:rsidRDefault="007C102A" w:rsidP="007C102A">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C102A">
        <w:rPr>
          <w:rFonts w:ascii="Times New Roman" w:eastAsia="Times New Roman" w:hAnsi="Times New Roman" w:cs="Times New Roman"/>
          <w:b/>
          <w:bCs/>
          <w:kern w:val="0"/>
          <w:sz w:val="27"/>
          <w:szCs w:val="27"/>
          <w:lang w:eastAsia="en-GB"/>
          <w14:ligatures w14:val="none"/>
        </w:rPr>
        <w:t>Summary of Findings</w:t>
      </w:r>
    </w:p>
    <w:p w14:paraId="53A4B13B" w14:textId="77777777" w:rsidR="007C102A" w:rsidRDefault="007C102A" w:rsidP="007C10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7C102A">
        <w:rPr>
          <w:rFonts w:ascii="Times New Roman" w:eastAsia="Times New Roman" w:hAnsi="Times New Roman" w:cs="Times New Roman"/>
          <w:kern w:val="0"/>
          <w:lang w:eastAsia="en-GB"/>
          <w14:ligatures w14:val="none"/>
        </w:rPr>
        <w:t xml:space="preserve">The gap analysis demonstrates that written communication and active listening are established strengths that meet the communication standards expected within the workplace. </w:t>
      </w:r>
      <w:r w:rsidRPr="007C102A">
        <w:rPr>
          <w:rFonts w:ascii="Times New Roman" w:eastAsia="Times New Roman" w:hAnsi="Times New Roman" w:cs="Times New Roman"/>
          <w:kern w:val="0"/>
          <w:lang w:eastAsia="en-GB"/>
          <w14:ligatures w14:val="none"/>
        </w:rPr>
        <w:lastRenderedPageBreak/>
        <w:t>However, presentation skills, public speaking confidence, and aspects of non-verbal communication require further development. These areas represent the most significant gaps between current performance and the level of competence required for greater professional effectiveness and future career progression. The findings have informed the Personal Development Plan and the SMART objectives identified within the report.</w:t>
      </w:r>
    </w:p>
    <w:p w14:paraId="04DF1406" w14:textId="77777777" w:rsidR="00C90E35" w:rsidRPr="00C90E35" w:rsidRDefault="00C90E35" w:rsidP="00C90E3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90E35">
        <w:rPr>
          <w:rFonts w:ascii="Times New Roman" w:eastAsia="Times New Roman" w:hAnsi="Times New Roman" w:cs="Times New Roman"/>
          <w:b/>
          <w:bCs/>
          <w:kern w:val="36"/>
          <w:sz w:val="48"/>
          <w:szCs w:val="48"/>
          <w:lang w:eastAsia="en-GB"/>
          <w14:ligatures w14:val="none"/>
        </w:rPr>
        <w:t>Appendix 1: Communication Skills Feedback Questionnaire</w:t>
      </w:r>
    </w:p>
    <w:p w14:paraId="7D0FE359" w14:textId="77777777" w:rsidR="00C90E35" w:rsidRPr="00C90E35" w:rsidRDefault="00C90E35" w:rsidP="00C90E3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90E35">
        <w:rPr>
          <w:rFonts w:ascii="Times New Roman" w:eastAsia="Times New Roman" w:hAnsi="Times New Roman" w:cs="Times New Roman"/>
          <w:b/>
          <w:bCs/>
          <w:kern w:val="0"/>
          <w:sz w:val="36"/>
          <w:szCs w:val="36"/>
          <w:lang w:eastAsia="en-GB"/>
          <w14:ligatures w14:val="none"/>
        </w:rPr>
        <w:t>Purpose</w:t>
      </w:r>
    </w:p>
    <w:p w14:paraId="6591BDDF"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This questionnaire was designed to gather feedback from colleagues regarding my communication skills in the workplace. Responses were used to support self-evaluation and identify strengths and areas for development.</w:t>
      </w:r>
    </w:p>
    <w:p w14:paraId="232E0D9F"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Please rate each statement using the following scale:</w:t>
      </w:r>
    </w:p>
    <w:p w14:paraId="38CD5F09"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1 = Strongly Disagree</w:t>
      </w:r>
    </w:p>
    <w:p w14:paraId="39C3A0AE"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2 = Disagree</w:t>
      </w:r>
    </w:p>
    <w:p w14:paraId="20F806D5"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3 = Neutral</w:t>
      </w:r>
    </w:p>
    <w:p w14:paraId="662AE820"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4 = Agree</w:t>
      </w:r>
    </w:p>
    <w:p w14:paraId="17181029" w14:textId="77777777" w:rsidR="00C90E35" w:rsidRPr="00C90E35" w:rsidRDefault="00C90E35" w:rsidP="00C90E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5 = Strongly Agree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86"/>
        <w:gridCol w:w="205"/>
        <w:gridCol w:w="205"/>
        <w:gridCol w:w="205"/>
        <w:gridCol w:w="205"/>
        <w:gridCol w:w="220"/>
      </w:tblGrid>
      <w:tr w:rsidR="00C90E35" w:rsidRPr="00C90E35" w14:paraId="2D082091" w14:textId="77777777">
        <w:trPr>
          <w:tblHeader/>
          <w:tblCellSpacing w:w="15" w:type="dxa"/>
        </w:trPr>
        <w:tc>
          <w:tcPr>
            <w:tcW w:w="0" w:type="auto"/>
            <w:vAlign w:val="center"/>
            <w:hideMark/>
          </w:tcPr>
          <w:p w14:paraId="1130A407"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Statement</w:t>
            </w:r>
          </w:p>
        </w:tc>
        <w:tc>
          <w:tcPr>
            <w:tcW w:w="0" w:type="auto"/>
            <w:vAlign w:val="center"/>
            <w:hideMark/>
          </w:tcPr>
          <w:p w14:paraId="12115DB0"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1</w:t>
            </w:r>
          </w:p>
        </w:tc>
        <w:tc>
          <w:tcPr>
            <w:tcW w:w="0" w:type="auto"/>
            <w:vAlign w:val="center"/>
            <w:hideMark/>
          </w:tcPr>
          <w:p w14:paraId="3F43E4CE"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2</w:t>
            </w:r>
          </w:p>
        </w:tc>
        <w:tc>
          <w:tcPr>
            <w:tcW w:w="0" w:type="auto"/>
            <w:vAlign w:val="center"/>
            <w:hideMark/>
          </w:tcPr>
          <w:p w14:paraId="2AAD91B2"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3</w:t>
            </w:r>
          </w:p>
        </w:tc>
        <w:tc>
          <w:tcPr>
            <w:tcW w:w="0" w:type="auto"/>
            <w:vAlign w:val="center"/>
            <w:hideMark/>
          </w:tcPr>
          <w:p w14:paraId="5FBB31DA"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4</w:t>
            </w:r>
          </w:p>
        </w:tc>
        <w:tc>
          <w:tcPr>
            <w:tcW w:w="0" w:type="auto"/>
            <w:vAlign w:val="center"/>
            <w:hideMark/>
          </w:tcPr>
          <w:p w14:paraId="2B747062" w14:textId="77777777" w:rsidR="00C90E35" w:rsidRPr="00C90E35" w:rsidRDefault="00C90E35" w:rsidP="00C90E35">
            <w:pPr>
              <w:spacing w:after="0" w:line="240" w:lineRule="auto"/>
              <w:jc w:val="center"/>
              <w:rPr>
                <w:rFonts w:ascii="Times New Roman" w:eastAsia="Times New Roman" w:hAnsi="Times New Roman" w:cs="Times New Roman"/>
                <w:b/>
                <w:bCs/>
                <w:kern w:val="0"/>
                <w:lang w:eastAsia="en-GB"/>
                <w14:ligatures w14:val="none"/>
              </w:rPr>
            </w:pPr>
            <w:r w:rsidRPr="00C90E35">
              <w:rPr>
                <w:rFonts w:ascii="Times New Roman" w:eastAsia="Times New Roman" w:hAnsi="Times New Roman" w:cs="Times New Roman"/>
                <w:b/>
                <w:bCs/>
                <w:kern w:val="0"/>
                <w:lang w:eastAsia="en-GB"/>
                <w14:ligatures w14:val="none"/>
              </w:rPr>
              <w:t>5</w:t>
            </w:r>
          </w:p>
        </w:tc>
      </w:tr>
      <w:tr w:rsidR="00C90E35" w:rsidRPr="00C90E35" w14:paraId="103BBC78" w14:textId="77777777">
        <w:trPr>
          <w:tblCellSpacing w:w="15" w:type="dxa"/>
        </w:trPr>
        <w:tc>
          <w:tcPr>
            <w:tcW w:w="0" w:type="auto"/>
            <w:vAlign w:val="center"/>
            <w:hideMark/>
          </w:tcPr>
          <w:p w14:paraId="2BD620A9"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1. Communication is clear and easy to understand.</w:t>
            </w:r>
          </w:p>
        </w:tc>
        <w:tc>
          <w:tcPr>
            <w:tcW w:w="0" w:type="auto"/>
            <w:vAlign w:val="center"/>
            <w:hideMark/>
          </w:tcPr>
          <w:p w14:paraId="50AFBFE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1619F7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19305C73"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6F5759A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5184C82"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09096CAD" w14:textId="77777777">
        <w:trPr>
          <w:tblCellSpacing w:w="15" w:type="dxa"/>
        </w:trPr>
        <w:tc>
          <w:tcPr>
            <w:tcW w:w="0" w:type="auto"/>
            <w:vAlign w:val="center"/>
            <w:hideMark/>
          </w:tcPr>
          <w:p w14:paraId="5EBA05A2"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2. Information is communicated in a professional manner.</w:t>
            </w:r>
          </w:p>
        </w:tc>
        <w:tc>
          <w:tcPr>
            <w:tcW w:w="0" w:type="auto"/>
            <w:vAlign w:val="center"/>
            <w:hideMark/>
          </w:tcPr>
          <w:p w14:paraId="217700FA"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6D6D4A96"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14D35F8B"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C052580"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3C7C5659"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33C2B272" w14:textId="77777777">
        <w:trPr>
          <w:tblCellSpacing w:w="15" w:type="dxa"/>
        </w:trPr>
        <w:tc>
          <w:tcPr>
            <w:tcW w:w="0" w:type="auto"/>
            <w:vAlign w:val="center"/>
            <w:hideMark/>
          </w:tcPr>
          <w:p w14:paraId="499AE23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3. Emails and written communications are well structured and accurate.</w:t>
            </w:r>
          </w:p>
        </w:tc>
        <w:tc>
          <w:tcPr>
            <w:tcW w:w="0" w:type="auto"/>
            <w:vAlign w:val="center"/>
            <w:hideMark/>
          </w:tcPr>
          <w:p w14:paraId="55E6439B"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DBC7E6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434A213D"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DEA09B0"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66826752"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63AE70DB" w14:textId="77777777">
        <w:trPr>
          <w:tblCellSpacing w:w="15" w:type="dxa"/>
        </w:trPr>
        <w:tc>
          <w:tcPr>
            <w:tcW w:w="0" w:type="auto"/>
            <w:vAlign w:val="center"/>
            <w:hideMark/>
          </w:tcPr>
          <w:p w14:paraId="4F448A5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4. Active listening is demonstrated during conversations and meetings.</w:t>
            </w:r>
          </w:p>
        </w:tc>
        <w:tc>
          <w:tcPr>
            <w:tcW w:w="0" w:type="auto"/>
            <w:vAlign w:val="center"/>
            <w:hideMark/>
          </w:tcPr>
          <w:p w14:paraId="137C1E06"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1B988DAB"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467FA98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2A972956"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4198FCD"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4EB044D5" w14:textId="77777777">
        <w:trPr>
          <w:tblCellSpacing w:w="15" w:type="dxa"/>
        </w:trPr>
        <w:tc>
          <w:tcPr>
            <w:tcW w:w="0" w:type="auto"/>
            <w:vAlign w:val="center"/>
            <w:hideMark/>
          </w:tcPr>
          <w:p w14:paraId="362C630B"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5. Appropriate responses are given to questions and feedback.</w:t>
            </w:r>
          </w:p>
        </w:tc>
        <w:tc>
          <w:tcPr>
            <w:tcW w:w="0" w:type="auto"/>
            <w:vAlign w:val="center"/>
            <w:hideMark/>
          </w:tcPr>
          <w:p w14:paraId="5FE05C89"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3D4ACECF"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9ECA94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726C69D"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59E22F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406159C6" w14:textId="77777777">
        <w:trPr>
          <w:tblCellSpacing w:w="15" w:type="dxa"/>
        </w:trPr>
        <w:tc>
          <w:tcPr>
            <w:tcW w:w="0" w:type="auto"/>
            <w:vAlign w:val="center"/>
            <w:hideMark/>
          </w:tcPr>
          <w:p w14:paraId="5B4D76D2"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6. Respect is shown when communicating with colleagues and managers.</w:t>
            </w:r>
          </w:p>
        </w:tc>
        <w:tc>
          <w:tcPr>
            <w:tcW w:w="0" w:type="auto"/>
            <w:vAlign w:val="center"/>
            <w:hideMark/>
          </w:tcPr>
          <w:p w14:paraId="45D42F2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821D55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4502533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53EE19D"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5861F0D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2460C90C" w14:textId="77777777">
        <w:trPr>
          <w:tblCellSpacing w:w="15" w:type="dxa"/>
        </w:trPr>
        <w:tc>
          <w:tcPr>
            <w:tcW w:w="0" w:type="auto"/>
            <w:vAlign w:val="center"/>
            <w:hideMark/>
          </w:tcPr>
          <w:p w14:paraId="71BDC97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7. Communication contributes positively to teamwork and collaboration.</w:t>
            </w:r>
          </w:p>
        </w:tc>
        <w:tc>
          <w:tcPr>
            <w:tcW w:w="0" w:type="auto"/>
            <w:vAlign w:val="center"/>
            <w:hideMark/>
          </w:tcPr>
          <w:p w14:paraId="18E6871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5EDA35E1"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451EA7A"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59D4030"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CB41A4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0250D42C" w14:textId="77777777">
        <w:trPr>
          <w:tblCellSpacing w:w="15" w:type="dxa"/>
        </w:trPr>
        <w:tc>
          <w:tcPr>
            <w:tcW w:w="0" w:type="auto"/>
            <w:vAlign w:val="center"/>
            <w:hideMark/>
          </w:tcPr>
          <w:p w14:paraId="300D8E21"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8. Confidence is demonstrated when communicating in meetings.</w:t>
            </w:r>
          </w:p>
        </w:tc>
        <w:tc>
          <w:tcPr>
            <w:tcW w:w="0" w:type="auto"/>
            <w:vAlign w:val="center"/>
            <w:hideMark/>
          </w:tcPr>
          <w:p w14:paraId="13124761"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3F49215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390DCEC"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17782D2B"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8697F98"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62B40C57" w14:textId="77777777">
        <w:trPr>
          <w:tblCellSpacing w:w="15" w:type="dxa"/>
        </w:trPr>
        <w:tc>
          <w:tcPr>
            <w:tcW w:w="0" w:type="auto"/>
            <w:vAlign w:val="center"/>
            <w:hideMark/>
          </w:tcPr>
          <w:p w14:paraId="71E8497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9. Ideas are communicated effectively during presentations.</w:t>
            </w:r>
          </w:p>
        </w:tc>
        <w:tc>
          <w:tcPr>
            <w:tcW w:w="0" w:type="auto"/>
            <w:vAlign w:val="center"/>
            <w:hideMark/>
          </w:tcPr>
          <w:p w14:paraId="77573DE2"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68EE0E58"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FA940E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6B2CA0B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2A1E2D13"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r w:rsidR="00C90E35" w:rsidRPr="00C90E35" w14:paraId="27D24462" w14:textId="77777777">
        <w:trPr>
          <w:tblCellSpacing w:w="15" w:type="dxa"/>
        </w:trPr>
        <w:tc>
          <w:tcPr>
            <w:tcW w:w="0" w:type="auto"/>
            <w:vAlign w:val="center"/>
            <w:hideMark/>
          </w:tcPr>
          <w:p w14:paraId="304A48A9"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10. Non-verbal communication (eye contact, body language, facial expressions) supports effective communication.</w:t>
            </w:r>
          </w:p>
        </w:tc>
        <w:tc>
          <w:tcPr>
            <w:tcW w:w="0" w:type="auto"/>
            <w:vAlign w:val="center"/>
            <w:hideMark/>
          </w:tcPr>
          <w:p w14:paraId="2CD25A2E"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1CDA67F0"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01D211C5"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3007327"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c>
          <w:tcPr>
            <w:tcW w:w="0" w:type="auto"/>
            <w:vAlign w:val="center"/>
            <w:hideMark/>
          </w:tcPr>
          <w:p w14:paraId="734E8F09" w14:textId="77777777" w:rsidR="00C90E35" w:rsidRPr="00C90E35" w:rsidRDefault="00C90E35" w:rsidP="00C90E35">
            <w:pPr>
              <w:spacing w:after="0" w:line="240" w:lineRule="auto"/>
              <w:rPr>
                <w:rFonts w:ascii="Times New Roman" w:eastAsia="Times New Roman" w:hAnsi="Times New Roman" w:cs="Times New Roman"/>
                <w:kern w:val="0"/>
                <w:lang w:eastAsia="en-GB"/>
                <w14:ligatures w14:val="none"/>
              </w:rPr>
            </w:pPr>
            <w:r w:rsidRPr="00C90E35">
              <w:rPr>
                <w:rFonts w:ascii="Times New Roman" w:eastAsia="Times New Roman" w:hAnsi="Times New Roman" w:cs="Times New Roman"/>
                <w:kern w:val="0"/>
                <w:lang w:eastAsia="en-GB"/>
                <w14:ligatures w14:val="none"/>
              </w:rPr>
              <w:t>□</w:t>
            </w:r>
          </w:p>
        </w:tc>
      </w:tr>
    </w:tbl>
    <w:p w14:paraId="053410AD" w14:textId="38B3CEF4" w:rsidR="00C90E35" w:rsidRPr="00A60A3F" w:rsidRDefault="00C90E35" w:rsidP="00A60A3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28"/>
        <w:gridCol w:w="1968"/>
      </w:tblGrid>
      <w:tr w:rsidR="00A60A3F" w:rsidRPr="00A60A3F" w14:paraId="6A570E80" w14:textId="77777777">
        <w:trPr>
          <w:tblHeader/>
          <w:tblCellSpacing w:w="15" w:type="dxa"/>
        </w:trPr>
        <w:tc>
          <w:tcPr>
            <w:tcW w:w="0" w:type="auto"/>
            <w:vAlign w:val="center"/>
            <w:hideMark/>
          </w:tcPr>
          <w:p w14:paraId="57187D7F" w14:textId="77777777" w:rsidR="00A60A3F" w:rsidRPr="00A60A3F" w:rsidRDefault="00A60A3F" w:rsidP="00A60A3F">
            <w:pPr>
              <w:spacing w:after="0" w:line="240" w:lineRule="auto"/>
              <w:jc w:val="center"/>
              <w:rPr>
                <w:rFonts w:ascii="Times New Roman" w:eastAsia="Times New Roman" w:hAnsi="Times New Roman" w:cs="Times New Roman"/>
                <w:b/>
                <w:bCs/>
                <w:kern w:val="0"/>
                <w:lang w:eastAsia="en-GB"/>
                <w14:ligatures w14:val="none"/>
              </w:rPr>
            </w:pPr>
            <w:r w:rsidRPr="00A60A3F">
              <w:rPr>
                <w:rFonts w:ascii="Times New Roman" w:eastAsia="Times New Roman" w:hAnsi="Times New Roman" w:cs="Times New Roman"/>
                <w:b/>
                <w:bCs/>
                <w:kern w:val="0"/>
                <w:lang w:eastAsia="en-GB"/>
                <w14:ligatures w14:val="none"/>
              </w:rPr>
              <w:t>Communication Area</w:t>
            </w:r>
          </w:p>
        </w:tc>
        <w:tc>
          <w:tcPr>
            <w:tcW w:w="0" w:type="auto"/>
            <w:vAlign w:val="center"/>
            <w:hideMark/>
          </w:tcPr>
          <w:p w14:paraId="619348A7" w14:textId="77777777" w:rsidR="00A60A3F" w:rsidRPr="00A60A3F" w:rsidRDefault="00A60A3F" w:rsidP="00A60A3F">
            <w:pPr>
              <w:spacing w:after="0" w:line="240" w:lineRule="auto"/>
              <w:jc w:val="center"/>
              <w:rPr>
                <w:rFonts w:ascii="Times New Roman" w:eastAsia="Times New Roman" w:hAnsi="Times New Roman" w:cs="Times New Roman"/>
                <w:b/>
                <w:bCs/>
                <w:kern w:val="0"/>
                <w:lang w:eastAsia="en-GB"/>
                <w14:ligatures w14:val="none"/>
              </w:rPr>
            </w:pPr>
            <w:r w:rsidRPr="00A60A3F">
              <w:rPr>
                <w:rFonts w:ascii="Times New Roman" w:eastAsia="Times New Roman" w:hAnsi="Times New Roman" w:cs="Times New Roman"/>
                <w:b/>
                <w:bCs/>
                <w:kern w:val="0"/>
                <w:lang w:eastAsia="en-GB"/>
                <w14:ligatures w14:val="none"/>
              </w:rPr>
              <w:t>Average Score (/5)</w:t>
            </w:r>
          </w:p>
        </w:tc>
      </w:tr>
      <w:tr w:rsidR="00A60A3F" w:rsidRPr="00A60A3F" w14:paraId="0B85065D" w14:textId="77777777">
        <w:trPr>
          <w:tblCellSpacing w:w="15" w:type="dxa"/>
        </w:trPr>
        <w:tc>
          <w:tcPr>
            <w:tcW w:w="0" w:type="auto"/>
            <w:vAlign w:val="center"/>
            <w:hideMark/>
          </w:tcPr>
          <w:p w14:paraId="28D42A8E"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Clarity</w:t>
            </w:r>
          </w:p>
        </w:tc>
        <w:tc>
          <w:tcPr>
            <w:tcW w:w="0" w:type="auto"/>
            <w:vAlign w:val="center"/>
            <w:hideMark/>
          </w:tcPr>
          <w:p w14:paraId="6E714C32"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4.6</w:t>
            </w:r>
          </w:p>
        </w:tc>
      </w:tr>
      <w:tr w:rsidR="00A60A3F" w:rsidRPr="00A60A3F" w14:paraId="3F42894C" w14:textId="77777777">
        <w:trPr>
          <w:tblCellSpacing w:w="15" w:type="dxa"/>
        </w:trPr>
        <w:tc>
          <w:tcPr>
            <w:tcW w:w="0" w:type="auto"/>
            <w:vAlign w:val="center"/>
            <w:hideMark/>
          </w:tcPr>
          <w:p w14:paraId="0951DC5B"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lastRenderedPageBreak/>
              <w:t>Professionalism</w:t>
            </w:r>
          </w:p>
        </w:tc>
        <w:tc>
          <w:tcPr>
            <w:tcW w:w="0" w:type="auto"/>
            <w:vAlign w:val="center"/>
            <w:hideMark/>
          </w:tcPr>
          <w:p w14:paraId="247F35E0"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4.8</w:t>
            </w:r>
          </w:p>
        </w:tc>
      </w:tr>
      <w:tr w:rsidR="00A60A3F" w:rsidRPr="00A60A3F" w14:paraId="2D709243" w14:textId="77777777">
        <w:trPr>
          <w:tblCellSpacing w:w="15" w:type="dxa"/>
        </w:trPr>
        <w:tc>
          <w:tcPr>
            <w:tcW w:w="0" w:type="auto"/>
            <w:vAlign w:val="center"/>
            <w:hideMark/>
          </w:tcPr>
          <w:p w14:paraId="769A07EA"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Written Communication</w:t>
            </w:r>
          </w:p>
        </w:tc>
        <w:tc>
          <w:tcPr>
            <w:tcW w:w="0" w:type="auto"/>
            <w:vAlign w:val="center"/>
            <w:hideMark/>
          </w:tcPr>
          <w:p w14:paraId="0E2E9E03"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4.7</w:t>
            </w:r>
          </w:p>
        </w:tc>
      </w:tr>
      <w:tr w:rsidR="00A60A3F" w:rsidRPr="00A60A3F" w14:paraId="495C11D8" w14:textId="77777777">
        <w:trPr>
          <w:tblCellSpacing w:w="15" w:type="dxa"/>
        </w:trPr>
        <w:tc>
          <w:tcPr>
            <w:tcW w:w="0" w:type="auto"/>
            <w:vAlign w:val="center"/>
            <w:hideMark/>
          </w:tcPr>
          <w:p w14:paraId="52A7DE85"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Active Listening</w:t>
            </w:r>
          </w:p>
        </w:tc>
        <w:tc>
          <w:tcPr>
            <w:tcW w:w="0" w:type="auto"/>
            <w:vAlign w:val="center"/>
            <w:hideMark/>
          </w:tcPr>
          <w:p w14:paraId="0D10676A"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4.5</w:t>
            </w:r>
          </w:p>
        </w:tc>
      </w:tr>
      <w:tr w:rsidR="00A60A3F" w:rsidRPr="00A60A3F" w14:paraId="2B849E4C" w14:textId="77777777">
        <w:trPr>
          <w:tblCellSpacing w:w="15" w:type="dxa"/>
        </w:trPr>
        <w:tc>
          <w:tcPr>
            <w:tcW w:w="0" w:type="auto"/>
            <w:vAlign w:val="center"/>
            <w:hideMark/>
          </w:tcPr>
          <w:p w14:paraId="6C25581E"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Teamwork &amp; Collaboration</w:t>
            </w:r>
          </w:p>
        </w:tc>
        <w:tc>
          <w:tcPr>
            <w:tcW w:w="0" w:type="auto"/>
            <w:vAlign w:val="center"/>
            <w:hideMark/>
          </w:tcPr>
          <w:p w14:paraId="6FB27021"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4.6</w:t>
            </w:r>
          </w:p>
        </w:tc>
      </w:tr>
      <w:tr w:rsidR="00A60A3F" w:rsidRPr="00A60A3F" w14:paraId="0BA3CDE8" w14:textId="77777777">
        <w:trPr>
          <w:tblCellSpacing w:w="15" w:type="dxa"/>
        </w:trPr>
        <w:tc>
          <w:tcPr>
            <w:tcW w:w="0" w:type="auto"/>
            <w:vAlign w:val="center"/>
            <w:hideMark/>
          </w:tcPr>
          <w:p w14:paraId="19B98A46"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Confidence in Meetings</w:t>
            </w:r>
          </w:p>
        </w:tc>
        <w:tc>
          <w:tcPr>
            <w:tcW w:w="0" w:type="auto"/>
            <w:vAlign w:val="center"/>
            <w:hideMark/>
          </w:tcPr>
          <w:p w14:paraId="7DFA6FE6"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3.8</w:t>
            </w:r>
          </w:p>
        </w:tc>
      </w:tr>
      <w:tr w:rsidR="00A60A3F" w:rsidRPr="00A60A3F" w14:paraId="357953CC" w14:textId="77777777">
        <w:trPr>
          <w:tblCellSpacing w:w="15" w:type="dxa"/>
        </w:trPr>
        <w:tc>
          <w:tcPr>
            <w:tcW w:w="0" w:type="auto"/>
            <w:vAlign w:val="center"/>
            <w:hideMark/>
          </w:tcPr>
          <w:p w14:paraId="261F00CB"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Presentation Skills</w:t>
            </w:r>
          </w:p>
        </w:tc>
        <w:tc>
          <w:tcPr>
            <w:tcW w:w="0" w:type="auto"/>
            <w:vAlign w:val="center"/>
            <w:hideMark/>
          </w:tcPr>
          <w:p w14:paraId="0E6E387A"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3.6</w:t>
            </w:r>
          </w:p>
        </w:tc>
      </w:tr>
      <w:tr w:rsidR="00A60A3F" w:rsidRPr="00A60A3F" w14:paraId="4C273E96" w14:textId="77777777">
        <w:trPr>
          <w:tblCellSpacing w:w="15" w:type="dxa"/>
        </w:trPr>
        <w:tc>
          <w:tcPr>
            <w:tcW w:w="0" w:type="auto"/>
            <w:vAlign w:val="center"/>
            <w:hideMark/>
          </w:tcPr>
          <w:p w14:paraId="0A908AC9"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Non-Verbal Communication</w:t>
            </w:r>
          </w:p>
        </w:tc>
        <w:tc>
          <w:tcPr>
            <w:tcW w:w="0" w:type="auto"/>
            <w:vAlign w:val="center"/>
            <w:hideMark/>
          </w:tcPr>
          <w:p w14:paraId="6628F40B" w14:textId="77777777" w:rsidR="00A60A3F" w:rsidRPr="00A60A3F" w:rsidRDefault="00A60A3F" w:rsidP="00A60A3F">
            <w:pPr>
              <w:spacing w:after="0" w:line="240" w:lineRule="auto"/>
              <w:rPr>
                <w:rFonts w:ascii="Times New Roman" w:eastAsia="Times New Roman" w:hAnsi="Times New Roman" w:cs="Times New Roman"/>
                <w:kern w:val="0"/>
                <w:lang w:eastAsia="en-GB"/>
                <w14:ligatures w14:val="none"/>
              </w:rPr>
            </w:pPr>
            <w:r w:rsidRPr="00A60A3F">
              <w:rPr>
                <w:rFonts w:ascii="Times New Roman" w:eastAsia="Times New Roman" w:hAnsi="Times New Roman" w:cs="Times New Roman"/>
                <w:kern w:val="0"/>
                <w:lang w:eastAsia="en-GB"/>
                <w14:ligatures w14:val="none"/>
              </w:rPr>
              <w:t>3.7</w:t>
            </w:r>
          </w:p>
        </w:tc>
      </w:tr>
    </w:tbl>
    <w:p w14:paraId="5BFB6FBD" w14:textId="77777777" w:rsidR="00C90E35" w:rsidRPr="007C102A" w:rsidRDefault="00C90E35" w:rsidP="007C102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C40B97D" w14:textId="77777777" w:rsidR="007C102A" w:rsidRPr="005531FB" w:rsidRDefault="007C102A" w:rsidP="005531F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C29E3AA" w14:textId="77777777" w:rsidR="005531FB" w:rsidRPr="005531FB" w:rsidRDefault="005531FB" w:rsidP="005531FB">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5531FB">
        <w:rPr>
          <w:rFonts w:ascii="Arial" w:eastAsia="Times New Roman" w:hAnsi="Arial" w:cs="Arial"/>
          <w:vanish/>
          <w:kern w:val="0"/>
          <w:sz w:val="16"/>
          <w:szCs w:val="16"/>
          <w:lang w:eastAsia="en-GB"/>
          <w14:ligatures w14:val="none"/>
        </w:rPr>
        <w:t>Bottom of Form</w:t>
      </w:r>
    </w:p>
    <w:p w14:paraId="7F9C51A4" w14:textId="77777777" w:rsidR="00382A65" w:rsidRDefault="00382A65"/>
    <w:sectPr w:rsidR="00382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1AC9"/>
    <w:multiLevelType w:val="multilevel"/>
    <w:tmpl w:val="A132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95759"/>
    <w:multiLevelType w:val="multilevel"/>
    <w:tmpl w:val="5EEE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54890"/>
    <w:multiLevelType w:val="multilevel"/>
    <w:tmpl w:val="DD2A1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42C41"/>
    <w:multiLevelType w:val="multilevel"/>
    <w:tmpl w:val="F00A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B1A18"/>
    <w:multiLevelType w:val="multilevel"/>
    <w:tmpl w:val="83B2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F1F72"/>
    <w:multiLevelType w:val="multilevel"/>
    <w:tmpl w:val="FE10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06C4D"/>
    <w:multiLevelType w:val="multilevel"/>
    <w:tmpl w:val="33C4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11C85"/>
    <w:multiLevelType w:val="multilevel"/>
    <w:tmpl w:val="8882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D7CB9"/>
    <w:multiLevelType w:val="multilevel"/>
    <w:tmpl w:val="569E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23F19"/>
    <w:multiLevelType w:val="multilevel"/>
    <w:tmpl w:val="D51E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84D0B"/>
    <w:multiLevelType w:val="multilevel"/>
    <w:tmpl w:val="A2E6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7FDF"/>
    <w:multiLevelType w:val="multilevel"/>
    <w:tmpl w:val="ADCAAEA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35536C"/>
    <w:multiLevelType w:val="multilevel"/>
    <w:tmpl w:val="60B4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D4C69"/>
    <w:multiLevelType w:val="multilevel"/>
    <w:tmpl w:val="1550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A36253"/>
    <w:multiLevelType w:val="multilevel"/>
    <w:tmpl w:val="8602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A7692"/>
    <w:multiLevelType w:val="multilevel"/>
    <w:tmpl w:val="0ACA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14263"/>
    <w:multiLevelType w:val="multilevel"/>
    <w:tmpl w:val="37F0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4F683A"/>
    <w:multiLevelType w:val="multilevel"/>
    <w:tmpl w:val="7DC45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60240D"/>
    <w:multiLevelType w:val="multilevel"/>
    <w:tmpl w:val="9032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E57DDA"/>
    <w:multiLevelType w:val="multilevel"/>
    <w:tmpl w:val="CBA2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0D7FDE"/>
    <w:multiLevelType w:val="multilevel"/>
    <w:tmpl w:val="8DA4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4C6A4D"/>
    <w:multiLevelType w:val="multilevel"/>
    <w:tmpl w:val="B6E8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F22BEF"/>
    <w:multiLevelType w:val="multilevel"/>
    <w:tmpl w:val="6E82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3F010A"/>
    <w:multiLevelType w:val="multilevel"/>
    <w:tmpl w:val="3A88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8C713E"/>
    <w:multiLevelType w:val="multilevel"/>
    <w:tmpl w:val="3BAA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8436E8"/>
    <w:multiLevelType w:val="multilevel"/>
    <w:tmpl w:val="3866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A3D18"/>
    <w:multiLevelType w:val="multilevel"/>
    <w:tmpl w:val="EB22F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1B3481"/>
    <w:multiLevelType w:val="multilevel"/>
    <w:tmpl w:val="DA6C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7A4ECD"/>
    <w:multiLevelType w:val="multilevel"/>
    <w:tmpl w:val="A7FE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9B722A"/>
    <w:multiLevelType w:val="multilevel"/>
    <w:tmpl w:val="FFDA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6F2E38"/>
    <w:multiLevelType w:val="multilevel"/>
    <w:tmpl w:val="8960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F35636"/>
    <w:multiLevelType w:val="multilevel"/>
    <w:tmpl w:val="5A00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312818"/>
    <w:multiLevelType w:val="multilevel"/>
    <w:tmpl w:val="C746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765E8C"/>
    <w:multiLevelType w:val="multilevel"/>
    <w:tmpl w:val="BCCE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FE4121"/>
    <w:multiLevelType w:val="multilevel"/>
    <w:tmpl w:val="A13AD6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F7441"/>
    <w:multiLevelType w:val="multilevel"/>
    <w:tmpl w:val="693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AB4660"/>
    <w:multiLevelType w:val="multilevel"/>
    <w:tmpl w:val="3984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801A9F"/>
    <w:multiLevelType w:val="multilevel"/>
    <w:tmpl w:val="F3187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0175E6"/>
    <w:multiLevelType w:val="multilevel"/>
    <w:tmpl w:val="8298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080968"/>
    <w:multiLevelType w:val="multilevel"/>
    <w:tmpl w:val="F6F4718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614677"/>
    <w:multiLevelType w:val="multilevel"/>
    <w:tmpl w:val="1B7C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7A3F6D"/>
    <w:multiLevelType w:val="multilevel"/>
    <w:tmpl w:val="116C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335E68"/>
    <w:multiLevelType w:val="multilevel"/>
    <w:tmpl w:val="3014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173E8"/>
    <w:multiLevelType w:val="multilevel"/>
    <w:tmpl w:val="9824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124FB5"/>
    <w:multiLevelType w:val="multilevel"/>
    <w:tmpl w:val="1240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710CA7"/>
    <w:multiLevelType w:val="multilevel"/>
    <w:tmpl w:val="42B4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EB4E54"/>
    <w:multiLevelType w:val="multilevel"/>
    <w:tmpl w:val="86A2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4B1D8A"/>
    <w:multiLevelType w:val="multilevel"/>
    <w:tmpl w:val="E7E0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826B57"/>
    <w:multiLevelType w:val="multilevel"/>
    <w:tmpl w:val="930E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D143AB"/>
    <w:multiLevelType w:val="multilevel"/>
    <w:tmpl w:val="7092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120885">
    <w:abstractNumId w:val="2"/>
  </w:num>
  <w:num w:numId="2" w16cid:durableId="395856710">
    <w:abstractNumId w:val="6"/>
  </w:num>
  <w:num w:numId="3" w16cid:durableId="117382747">
    <w:abstractNumId w:val="49"/>
  </w:num>
  <w:num w:numId="4" w16cid:durableId="2073187483">
    <w:abstractNumId w:val="33"/>
  </w:num>
  <w:num w:numId="5" w16cid:durableId="285746328">
    <w:abstractNumId w:val="3"/>
  </w:num>
  <w:num w:numId="6" w16cid:durableId="223881339">
    <w:abstractNumId w:val="7"/>
  </w:num>
  <w:num w:numId="7" w16cid:durableId="2008286066">
    <w:abstractNumId w:val="15"/>
  </w:num>
  <w:num w:numId="8" w16cid:durableId="152961068">
    <w:abstractNumId w:val="41"/>
  </w:num>
  <w:num w:numId="9" w16cid:durableId="675572093">
    <w:abstractNumId w:val="27"/>
  </w:num>
  <w:num w:numId="10" w16cid:durableId="505874116">
    <w:abstractNumId w:val="24"/>
  </w:num>
  <w:num w:numId="11" w16cid:durableId="228345512">
    <w:abstractNumId w:val="28"/>
  </w:num>
  <w:num w:numId="12" w16cid:durableId="436104176">
    <w:abstractNumId w:val="42"/>
  </w:num>
  <w:num w:numId="13" w16cid:durableId="605383532">
    <w:abstractNumId w:val="22"/>
  </w:num>
  <w:num w:numId="14" w16cid:durableId="913665550">
    <w:abstractNumId w:val="44"/>
  </w:num>
  <w:num w:numId="15" w16cid:durableId="855654094">
    <w:abstractNumId w:val="4"/>
  </w:num>
  <w:num w:numId="16" w16cid:durableId="1308318523">
    <w:abstractNumId w:val="20"/>
  </w:num>
  <w:num w:numId="17" w16cid:durableId="1351108585">
    <w:abstractNumId w:val="23"/>
  </w:num>
  <w:num w:numId="18" w16cid:durableId="2140298086">
    <w:abstractNumId w:val="46"/>
  </w:num>
  <w:num w:numId="19" w16cid:durableId="656763938">
    <w:abstractNumId w:val="10"/>
  </w:num>
  <w:num w:numId="20" w16cid:durableId="1762137748">
    <w:abstractNumId w:val="9"/>
  </w:num>
  <w:num w:numId="21" w16cid:durableId="1222786286">
    <w:abstractNumId w:val="26"/>
  </w:num>
  <w:num w:numId="22" w16cid:durableId="1495534794">
    <w:abstractNumId w:val="31"/>
  </w:num>
  <w:num w:numId="23" w16cid:durableId="881134151">
    <w:abstractNumId w:val="37"/>
  </w:num>
  <w:num w:numId="24" w16cid:durableId="281377127">
    <w:abstractNumId w:val="45"/>
  </w:num>
  <w:num w:numId="25" w16cid:durableId="1305550943">
    <w:abstractNumId w:val="30"/>
  </w:num>
  <w:num w:numId="26" w16cid:durableId="1473329989">
    <w:abstractNumId w:val="8"/>
  </w:num>
  <w:num w:numId="27" w16cid:durableId="1693413783">
    <w:abstractNumId w:val="1"/>
  </w:num>
  <w:num w:numId="28" w16cid:durableId="1925993254">
    <w:abstractNumId w:val="5"/>
  </w:num>
  <w:num w:numId="29" w16cid:durableId="1013146216">
    <w:abstractNumId w:val="13"/>
  </w:num>
  <w:num w:numId="30" w16cid:durableId="2120834915">
    <w:abstractNumId w:val="35"/>
  </w:num>
  <w:num w:numId="31" w16cid:durableId="462043705">
    <w:abstractNumId w:val="19"/>
  </w:num>
  <w:num w:numId="32" w16cid:durableId="1591621220">
    <w:abstractNumId w:val="43"/>
  </w:num>
  <w:num w:numId="33" w16cid:durableId="1283995674">
    <w:abstractNumId w:val="36"/>
  </w:num>
  <w:num w:numId="34" w16cid:durableId="617839247">
    <w:abstractNumId w:val="47"/>
  </w:num>
  <w:num w:numId="35" w16cid:durableId="899245361">
    <w:abstractNumId w:val="12"/>
  </w:num>
  <w:num w:numId="36" w16cid:durableId="536429074">
    <w:abstractNumId w:val="32"/>
  </w:num>
  <w:num w:numId="37" w16cid:durableId="1922985732">
    <w:abstractNumId w:val="48"/>
  </w:num>
  <w:num w:numId="38" w16cid:durableId="41946993">
    <w:abstractNumId w:val="25"/>
  </w:num>
  <w:num w:numId="39" w16cid:durableId="394360371">
    <w:abstractNumId w:val="14"/>
  </w:num>
  <w:num w:numId="40" w16cid:durableId="212277514">
    <w:abstractNumId w:val="38"/>
  </w:num>
  <w:num w:numId="41" w16cid:durableId="1380207837">
    <w:abstractNumId w:val="29"/>
  </w:num>
  <w:num w:numId="42" w16cid:durableId="1524973816">
    <w:abstractNumId w:val="0"/>
  </w:num>
  <w:num w:numId="43" w16cid:durableId="1546985938">
    <w:abstractNumId w:val="16"/>
  </w:num>
  <w:num w:numId="44" w16cid:durableId="1928346393">
    <w:abstractNumId w:val="18"/>
  </w:num>
  <w:num w:numId="45" w16cid:durableId="1545017972">
    <w:abstractNumId w:val="40"/>
  </w:num>
  <w:num w:numId="46" w16cid:durableId="848524062">
    <w:abstractNumId w:val="21"/>
  </w:num>
  <w:num w:numId="47" w16cid:durableId="284627242">
    <w:abstractNumId w:val="17"/>
  </w:num>
  <w:num w:numId="48" w16cid:durableId="1045982711">
    <w:abstractNumId w:val="34"/>
  </w:num>
  <w:num w:numId="49" w16cid:durableId="1241208718">
    <w:abstractNumId w:val="39"/>
  </w:num>
  <w:num w:numId="50" w16cid:durableId="18601936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1FB"/>
    <w:rsid w:val="00003DA5"/>
    <w:rsid w:val="00024E3E"/>
    <w:rsid w:val="0002713A"/>
    <w:rsid w:val="000563C5"/>
    <w:rsid w:val="00093C9F"/>
    <w:rsid w:val="000945CE"/>
    <w:rsid w:val="000A75C7"/>
    <w:rsid w:val="001023B3"/>
    <w:rsid w:val="00104732"/>
    <w:rsid w:val="00113BEC"/>
    <w:rsid w:val="00115934"/>
    <w:rsid w:val="0012289A"/>
    <w:rsid w:val="00161D0A"/>
    <w:rsid w:val="00166458"/>
    <w:rsid w:val="0019041C"/>
    <w:rsid w:val="001C4156"/>
    <w:rsid w:val="001E774E"/>
    <w:rsid w:val="00245890"/>
    <w:rsid w:val="002613AC"/>
    <w:rsid w:val="00277430"/>
    <w:rsid w:val="002810D7"/>
    <w:rsid w:val="00293D49"/>
    <w:rsid w:val="002A68F2"/>
    <w:rsid w:val="00305AEF"/>
    <w:rsid w:val="0034147A"/>
    <w:rsid w:val="003426B4"/>
    <w:rsid w:val="00342F29"/>
    <w:rsid w:val="003524BC"/>
    <w:rsid w:val="00371CA8"/>
    <w:rsid w:val="003762ED"/>
    <w:rsid w:val="0037692D"/>
    <w:rsid w:val="00382A65"/>
    <w:rsid w:val="0038670F"/>
    <w:rsid w:val="00404EB6"/>
    <w:rsid w:val="004246DC"/>
    <w:rsid w:val="0043489B"/>
    <w:rsid w:val="004469EB"/>
    <w:rsid w:val="0046185E"/>
    <w:rsid w:val="004A1137"/>
    <w:rsid w:val="00521638"/>
    <w:rsid w:val="005531FB"/>
    <w:rsid w:val="005734BC"/>
    <w:rsid w:val="005924CA"/>
    <w:rsid w:val="005A3DF5"/>
    <w:rsid w:val="005C39C6"/>
    <w:rsid w:val="00630EF9"/>
    <w:rsid w:val="00652070"/>
    <w:rsid w:val="006576B4"/>
    <w:rsid w:val="0067273F"/>
    <w:rsid w:val="006B11C4"/>
    <w:rsid w:val="006C30AE"/>
    <w:rsid w:val="0071370F"/>
    <w:rsid w:val="00746B2F"/>
    <w:rsid w:val="0077755D"/>
    <w:rsid w:val="00794D9B"/>
    <w:rsid w:val="007C063D"/>
    <w:rsid w:val="007C102A"/>
    <w:rsid w:val="007C7C8A"/>
    <w:rsid w:val="00833B78"/>
    <w:rsid w:val="0086739D"/>
    <w:rsid w:val="00867613"/>
    <w:rsid w:val="00891B77"/>
    <w:rsid w:val="008B2314"/>
    <w:rsid w:val="008C530A"/>
    <w:rsid w:val="009254C4"/>
    <w:rsid w:val="009347B4"/>
    <w:rsid w:val="009B3613"/>
    <w:rsid w:val="009E3FFD"/>
    <w:rsid w:val="009E76AF"/>
    <w:rsid w:val="009F1D49"/>
    <w:rsid w:val="00A21E9A"/>
    <w:rsid w:val="00A34A52"/>
    <w:rsid w:val="00A403C6"/>
    <w:rsid w:val="00A60A3F"/>
    <w:rsid w:val="00A62278"/>
    <w:rsid w:val="00A73DC9"/>
    <w:rsid w:val="00A917F3"/>
    <w:rsid w:val="00A928B1"/>
    <w:rsid w:val="00A96837"/>
    <w:rsid w:val="00AE2D96"/>
    <w:rsid w:val="00B51F13"/>
    <w:rsid w:val="00B731D1"/>
    <w:rsid w:val="00B7463D"/>
    <w:rsid w:val="00B948C8"/>
    <w:rsid w:val="00BB6849"/>
    <w:rsid w:val="00BB754C"/>
    <w:rsid w:val="00BC6685"/>
    <w:rsid w:val="00BD180F"/>
    <w:rsid w:val="00C73CCA"/>
    <w:rsid w:val="00C90E35"/>
    <w:rsid w:val="00CB1F42"/>
    <w:rsid w:val="00CC5010"/>
    <w:rsid w:val="00CD64E3"/>
    <w:rsid w:val="00D2003D"/>
    <w:rsid w:val="00D542A3"/>
    <w:rsid w:val="00D5640C"/>
    <w:rsid w:val="00D56961"/>
    <w:rsid w:val="00D9321F"/>
    <w:rsid w:val="00DA02AB"/>
    <w:rsid w:val="00DC5485"/>
    <w:rsid w:val="00DD7B94"/>
    <w:rsid w:val="00E359A4"/>
    <w:rsid w:val="00E437C2"/>
    <w:rsid w:val="00E54F11"/>
    <w:rsid w:val="00E55B49"/>
    <w:rsid w:val="00EC43A1"/>
    <w:rsid w:val="00EF54C6"/>
    <w:rsid w:val="00F35D7A"/>
    <w:rsid w:val="00F47474"/>
    <w:rsid w:val="00F57ED8"/>
    <w:rsid w:val="00F831BC"/>
    <w:rsid w:val="00FB35F3"/>
    <w:rsid w:val="00FD17F1"/>
    <w:rsid w:val="00FE4EF7"/>
    <w:rsid w:val="00FE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CDDB"/>
  <w15:chartTrackingRefBased/>
  <w15:docId w15:val="{71698B33-4DD7-489D-B937-10EA53FCC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1FB"/>
    <w:rPr>
      <w:rFonts w:eastAsiaTheme="majorEastAsia" w:cstheme="majorBidi"/>
      <w:color w:val="272727" w:themeColor="text1" w:themeTint="D8"/>
    </w:rPr>
  </w:style>
  <w:style w:type="paragraph" w:styleId="Title">
    <w:name w:val="Title"/>
    <w:basedOn w:val="Normal"/>
    <w:next w:val="Normal"/>
    <w:link w:val="TitleChar"/>
    <w:uiPriority w:val="10"/>
    <w:qFormat/>
    <w:rsid w:val="00553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1FB"/>
    <w:pPr>
      <w:spacing w:before="160"/>
      <w:jc w:val="center"/>
    </w:pPr>
    <w:rPr>
      <w:i/>
      <w:iCs/>
      <w:color w:val="404040" w:themeColor="text1" w:themeTint="BF"/>
    </w:rPr>
  </w:style>
  <w:style w:type="character" w:customStyle="1" w:styleId="QuoteChar">
    <w:name w:val="Quote Char"/>
    <w:basedOn w:val="DefaultParagraphFont"/>
    <w:link w:val="Quote"/>
    <w:uiPriority w:val="29"/>
    <w:rsid w:val="005531FB"/>
    <w:rPr>
      <w:i/>
      <w:iCs/>
      <w:color w:val="404040" w:themeColor="text1" w:themeTint="BF"/>
    </w:rPr>
  </w:style>
  <w:style w:type="paragraph" w:styleId="ListParagraph">
    <w:name w:val="List Paragraph"/>
    <w:basedOn w:val="Normal"/>
    <w:uiPriority w:val="34"/>
    <w:qFormat/>
    <w:rsid w:val="005531FB"/>
    <w:pPr>
      <w:ind w:left="720"/>
      <w:contextualSpacing/>
    </w:pPr>
  </w:style>
  <w:style w:type="character" w:styleId="IntenseEmphasis">
    <w:name w:val="Intense Emphasis"/>
    <w:basedOn w:val="DefaultParagraphFont"/>
    <w:uiPriority w:val="21"/>
    <w:qFormat/>
    <w:rsid w:val="005531FB"/>
    <w:rPr>
      <w:i/>
      <w:iCs/>
      <w:color w:val="0F4761" w:themeColor="accent1" w:themeShade="BF"/>
    </w:rPr>
  </w:style>
  <w:style w:type="paragraph" w:styleId="IntenseQuote">
    <w:name w:val="Intense Quote"/>
    <w:basedOn w:val="Normal"/>
    <w:next w:val="Normal"/>
    <w:link w:val="IntenseQuoteChar"/>
    <w:uiPriority w:val="30"/>
    <w:qFormat/>
    <w:rsid w:val="00553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1FB"/>
    <w:rPr>
      <w:i/>
      <w:iCs/>
      <w:color w:val="0F4761" w:themeColor="accent1" w:themeShade="BF"/>
    </w:rPr>
  </w:style>
  <w:style w:type="character" w:styleId="IntenseReference">
    <w:name w:val="Intense Reference"/>
    <w:basedOn w:val="DefaultParagraphFont"/>
    <w:uiPriority w:val="32"/>
    <w:qFormat/>
    <w:rsid w:val="005531FB"/>
    <w:rPr>
      <w:b/>
      <w:bCs/>
      <w:smallCaps/>
      <w:color w:val="0F4761" w:themeColor="accent1" w:themeShade="BF"/>
      <w:spacing w:val="5"/>
    </w:rPr>
  </w:style>
  <w:style w:type="paragraph" w:customStyle="1" w:styleId="isselectedend">
    <w:name w:val="isselectedend"/>
    <w:basedOn w:val="Normal"/>
    <w:rsid w:val="000271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0271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0563C5"/>
    <w:pPr>
      <w:spacing w:after="0" w:line="240" w:lineRule="auto"/>
    </w:pPr>
  </w:style>
  <w:style w:type="character" w:styleId="Hyperlink">
    <w:name w:val="Hyperlink"/>
    <w:basedOn w:val="DefaultParagraphFont"/>
    <w:uiPriority w:val="99"/>
    <w:unhideWhenUsed/>
    <w:rsid w:val="00BB6849"/>
    <w:rPr>
      <w:color w:val="467886" w:themeColor="hyperlink"/>
      <w:u w:val="single"/>
    </w:rPr>
  </w:style>
  <w:style w:type="character" w:styleId="UnresolvedMention">
    <w:name w:val="Unresolved Mention"/>
    <w:basedOn w:val="DefaultParagraphFont"/>
    <w:uiPriority w:val="99"/>
    <w:semiHidden/>
    <w:unhideWhenUsed/>
    <w:rsid w:val="00BB6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235</TotalTime>
  <Pages>13</Pages>
  <Words>4425</Words>
  <Characters>25228</Characters>
  <Application>Microsoft Office Word</Application>
  <DocSecurity>0</DocSecurity>
  <Lines>210</Lines>
  <Paragraphs>59</Paragraphs>
  <ScaleCrop>false</ScaleCrop>
  <Company/>
  <LinksUpToDate>false</LinksUpToDate>
  <CharactersWithSpaces>29594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Williams</dc:creator>
  <cp:keywords/>
  <dc:description/>
  <cp:lastModifiedBy>Kelly Williams</cp:lastModifiedBy>
  <cp:revision>115</cp:revision>
  <dcterms:created xsi:type="dcterms:W3CDTF">2026-05-27T21:10:00Z</dcterms:created>
  <dcterms:modified xsi:type="dcterms:W3CDTF">2026-05-31T23:12:00Z</dcterms:modified>
</cp:coreProperties>
</file>