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706E" w:rsidRDefault="003C1948" w:rsidP="003C1948">
      <w:pPr>
        <w:jc w:val="center"/>
        <w:rPr>
          <w:rFonts w:ascii="Arial" w:hAnsi="Arial" w:cs="Arial"/>
          <w:b/>
          <w:sz w:val="48"/>
          <w:szCs w:val="48"/>
        </w:rPr>
      </w:pPr>
      <w:r w:rsidRPr="003C1948">
        <w:rPr>
          <w:rFonts w:ascii="Arial" w:hAnsi="Arial" w:cs="Arial"/>
          <w:b/>
          <w:sz w:val="48"/>
          <w:szCs w:val="48"/>
        </w:rPr>
        <w:t>Strategic Management for SMEs</w:t>
      </w:r>
    </w:p>
    <w:p w:rsidR="003C1948" w:rsidRDefault="003C1948" w:rsidP="003C1948">
      <w:pPr>
        <w:jc w:val="center"/>
        <w:rPr>
          <w:rFonts w:ascii="Arial" w:hAnsi="Arial" w:cs="Arial"/>
          <w:b/>
          <w:sz w:val="48"/>
          <w:szCs w:val="48"/>
        </w:rPr>
      </w:pPr>
    </w:p>
    <w:p w:rsidR="003C1948" w:rsidRDefault="003C1948" w:rsidP="003C1948">
      <w:pPr>
        <w:jc w:val="center"/>
        <w:rPr>
          <w:rFonts w:ascii="Arial" w:hAnsi="Arial" w:cs="Arial"/>
          <w:b/>
          <w:sz w:val="48"/>
          <w:szCs w:val="48"/>
        </w:rPr>
      </w:pPr>
      <w:r>
        <w:rPr>
          <w:rFonts w:ascii="Arial" w:hAnsi="Arial" w:cs="Arial"/>
          <w:b/>
          <w:sz w:val="48"/>
          <w:szCs w:val="48"/>
        </w:rPr>
        <w:t>Rasheda Begum</w:t>
      </w:r>
    </w:p>
    <w:p w:rsidR="003C1948" w:rsidRDefault="003C1948" w:rsidP="003C1948">
      <w:pPr>
        <w:jc w:val="center"/>
        <w:rPr>
          <w:rFonts w:ascii="Arial" w:hAnsi="Arial" w:cs="Arial"/>
          <w:b/>
          <w:sz w:val="48"/>
          <w:szCs w:val="48"/>
        </w:rPr>
      </w:pPr>
      <w:r>
        <w:rPr>
          <w:rFonts w:ascii="Arial" w:hAnsi="Arial" w:cs="Arial"/>
          <w:b/>
          <w:sz w:val="48"/>
          <w:szCs w:val="48"/>
        </w:rPr>
        <w:t>1814351</w:t>
      </w:r>
    </w:p>
    <w:p w:rsidR="003C1948" w:rsidRDefault="003C1948" w:rsidP="003C1948">
      <w:pPr>
        <w:jc w:val="center"/>
        <w:rPr>
          <w:rFonts w:ascii="Arial" w:hAnsi="Arial" w:cs="Arial"/>
          <w:b/>
          <w:sz w:val="48"/>
          <w:szCs w:val="48"/>
        </w:rPr>
      </w:pPr>
    </w:p>
    <w:p w:rsidR="003C1948" w:rsidRDefault="003C1948" w:rsidP="003C1948">
      <w:pPr>
        <w:jc w:val="center"/>
        <w:rPr>
          <w:rFonts w:ascii="Arial" w:hAnsi="Arial" w:cs="Arial"/>
          <w:b/>
          <w:sz w:val="48"/>
          <w:szCs w:val="48"/>
        </w:rPr>
      </w:pPr>
      <w:r>
        <w:rPr>
          <w:rFonts w:ascii="Arial" w:hAnsi="Arial" w:cs="Arial"/>
          <w:b/>
          <w:sz w:val="48"/>
          <w:szCs w:val="48"/>
        </w:rPr>
        <w:t>Paul Bocij</w:t>
      </w:r>
    </w:p>
    <w:p w:rsidR="003C1948" w:rsidRDefault="003C1948" w:rsidP="003C1948">
      <w:pPr>
        <w:jc w:val="center"/>
        <w:rPr>
          <w:rFonts w:ascii="Arial" w:hAnsi="Arial" w:cs="Arial"/>
          <w:b/>
          <w:sz w:val="48"/>
          <w:szCs w:val="48"/>
        </w:rPr>
      </w:pPr>
    </w:p>
    <w:p w:rsidR="003C1948" w:rsidRDefault="003C1948" w:rsidP="003C1948">
      <w:pPr>
        <w:jc w:val="center"/>
        <w:rPr>
          <w:rFonts w:ascii="Arial" w:hAnsi="Arial" w:cs="Arial"/>
          <w:b/>
          <w:sz w:val="48"/>
          <w:szCs w:val="48"/>
        </w:rPr>
      </w:pPr>
    </w:p>
    <w:p w:rsidR="003C1948" w:rsidRDefault="003C1948" w:rsidP="003C1948">
      <w:pPr>
        <w:jc w:val="center"/>
        <w:rPr>
          <w:rFonts w:ascii="Arial" w:hAnsi="Arial" w:cs="Arial"/>
          <w:b/>
          <w:sz w:val="48"/>
          <w:szCs w:val="48"/>
        </w:rPr>
      </w:pPr>
    </w:p>
    <w:p w:rsidR="003C1948" w:rsidRDefault="003C1948" w:rsidP="003C1948">
      <w:pPr>
        <w:jc w:val="center"/>
        <w:rPr>
          <w:rFonts w:ascii="Arial" w:hAnsi="Arial" w:cs="Arial"/>
          <w:b/>
          <w:sz w:val="48"/>
          <w:szCs w:val="48"/>
        </w:rPr>
      </w:pPr>
    </w:p>
    <w:p w:rsidR="003C1948" w:rsidRDefault="003C1948" w:rsidP="003C1948">
      <w:pPr>
        <w:jc w:val="center"/>
        <w:rPr>
          <w:rFonts w:ascii="Arial" w:hAnsi="Arial" w:cs="Arial"/>
          <w:b/>
          <w:sz w:val="48"/>
          <w:szCs w:val="48"/>
        </w:rPr>
      </w:pPr>
    </w:p>
    <w:p w:rsidR="003C1948" w:rsidRDefault="003C1948" w:rsidP="003C1948">
      <w:pPr>
        <w:jc w:val="center"/>
        <w:rPr>
          <w:rFonts w:ascii="Arial" w:hAnsi="Arial" w:cs="Arial"/>
          <w:b/>
          <w:sz w:val="48"/>
          <w:szCs w:val="48"/>
        </w:rPr>
      </w:pPr>
    </w:p>
    <w:p w:rsidR="003C1948" w:rsidRDefault="003C1948" w:rsidP="003C1948">
      <w:pPr>
        <w:jc w:val="center"/>
        <w:rPr>
          <w:rFonts w:ascii="Arial" w:hAnsi="Arial" w:cs="Arial"/>
          <w:b/>
          <w:sz w:val="48"/>
          <w:szCs w:val="48"/>
        </w:rPr>
      </w:pPr>
    </w:p>
    <w:p w:rsidR="003C1948" w:rsidRDefault="003C1948" w:rsidP="003C1948">
      <w:pPr>
        <w:jc w:val="center"/>
        <w:rPr>
          <w:rFonts w:ascii="Arial" w:hAnsi="Arial" w:cs="Arial"/>
          <w:b/>
          <w:sz w:val="48"/>
          <w:szCs w:val="48"/>
        </w:rPr>
      </w:pPr>
    </w:p>
    <w:p w:rsidR="003C1948" w:rsidRDefault="003C1948" w:rsidP="003C1948">
      <w:pPr>
        <w:jc w:val="center"/>
        <w:rPr>
          <w:rFonts w:ascii="Arial" w:hAnsi="Arial" w:cs="Arial"/>
          <w:b/>
          <w:sz w:val="48"/>
          <w:szCs w:val="48"/>
        </w:rPr>
      </w:pPr>
    </w:p>
    <w:p w:rsidR="003C1948" w:rsidRDefault="003C1948" w:rsidP="003C1948">
      <w:pPr>
        <w:jc w:val="center"/>
        <w:rPr>
          <w:rFonts w:ascii="Arial" w:hAnsi="Arial" w:cs="Arial"/>
          <w:b/>
          <w:sz w:val="48"/>
          <w:szCs w:val="48"/>
        </w:rPr>
      </w:pPr>
    </w:p>
    <w:p w:rsidR="003C1948" w:rsidRDefault="003C1948" w:rsidP="003C1948">
      <w:pPr>
        <w:jc w:val="center"/>
        <w:rPr>
          <w:rFonts w:ascii="Arial" w:hAnsi="Arial" w:cs="Arial"/>
          <w:b/>
          <w:sz w:val="48"/>
          <w:szCs w:val="48"/>
        </w:rPr>
      </w:pPr>
    </w:p>
    <w:p w:rsidR="003C1948" w:rsidRDefault="003C1948" w:rsidP="003C1948">
      <w:pPr>
        <w:jc w:val="center"/>
        <w:rPr>
          <w:rFonts w:ascii="Arial" w:hAnsi="Arial" w:cs="Arial"/>
          <w:b/>
          <w:sz w:val="48"/>
          <w:szCs w:val="48"/>
        </w:rPr>
      </w:pPr>
    </w:p>
    <w:p w:rsidR="003C1948" w:rsidRDefault="003C1948" w:rsidP="003C1948">
      <w:pPr>
        <w:jc w:val="center"/>
        <w:rPr>
          <w:rFonts w:ascii="Arial" w:hAnsi="Arial" w:cs="Arial"/>
          <w:b/>
          <w:sz w:val="48"/>
          <w:szCs w:val="48"/>
        </w:rPr>
      </w:pPr>
    </w:p>
    <w:p w:rsidR="003C1948" w:rsidRDefault="003C1948" w:rsidP="003C1948">
      <w:pPr>
        <w:jc w:val="center"/>
        <w:rPr>
          <w:rFonts w:ascii="Arial" w:hAnsi="Arial" w:cs="Arial"/>
          <w:b/>
          <w:sz w:val="48"/>
          <w:szCs w:val="48"/>
        </w:rPr>
      </w:pPr>
      <w:r>
        <w:rPr>
          <w:rFonts w:ascii="Arial" w:hAnsi="Arial" w:cs="Arial"/>
          <w:b/>
          <w:sz w:val="48"/>
          <w:szCs w:val="48"/>
        </w:rPr>
        <w:t>Contents</w:t>
      </w:r>
    </w:p>
    <w:p w:rsidR="003C1948" w:rsidRDefault="003C1948" w:rsidP="003C1948">
      <w:pPr>
        <w:jc w:val="center"/>
        <w:rPr>
          <w:rFonts w:ascii="Arial" w:hAnsi="Arial" w:cs="Arial"/>
          <w:b/>
          <w:sz w:val="48"/>
          <w:szCs w:val="48"/>
        </w:rPr>
      </w:pPr>
    </w:p>
    <w:p w:rsidR="003C1948" w:rsidRDefault="003C1948" w:rsidP="003C1948">
      <w:pPr>
        <w:jc w:val="center"/>
        <w:rPr>
          <w:rFonts w:ascii="Arial" w:hAnsi="Arial" w:cs="Arial"/>
          <w:b/>
          <w:sz w:val="48"/>
          <w:szCs w:val="48"/>
        </w:rPr>
      </w:pPr>
    </w:p>
    <w:p w:rsidR="003C1948" w:rsidRDefault="003C1948" w:rsidP="003C1948">
      <w:pPr>
        <w:jc w:val="center"/>
        <w:rPr>
          <w:rFonts w:ascii="Arial" w:hAnsi="Arial" w:cs="Arial"/>
          <w:b/>
          <w:sz w:val="48"/>
          <w:szCs w:val="48"/>
        </w:rPr>
      </w:pPr>
      <w:bookmarkStart w:id="0" w:name="_GoBack"/>
      <w:bookmarkEnd w:id="0"/>
    </w:p>
    <w:sdt>
      <w:sdtPr>
        <w:id w:val="-229611821"/>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F240DA" w:rsidRDefault="00F240DA">
          <w:pPr>
            <w:pStyle w:val="TOCHeading"/>
          </w:pPr>
          <w:r>
            <w:t>Contents</w:t>
          </w:r>
        </w:p>
        <w:p w:rsidR="00F240DA" w:rsidRDefault="00F240DA">
          <w:pPr>
            <w:pStyle w:val="TOC1"/>
            <w:tabs>
              <w:tab w:val="right" w:leader="dot" w:pos="9016"/>
            </w:tabs>
            <w:rPr>
              <w:noProof/>
            </w:rPr>
          </w:pPr>
          <w:r>
            <w:fldChar w:fldCharType="begin"/>
          </w:r>
          <w:r>
            <w:instrText xml:space="preserve"> TOC \o "1-3" \h \z \u </w:instrText>
          </w:r>
          <w:r>
            <w:fldChar w:fldCharType="separate"/>
          </w:r>
          <w:hyperlink w:anchor="_Toc100840330" w:history="1">
            <w:r w:rsidRPr="001D5066">
              <w:rPr>
                <w:rStyle w:val="Hyperlink"/>
                <w:noProof/>
              </w:rPr>
              <w:t>1. Introduction</w:t>
            </w:r>
            <w:r>
              <w:rPr>
                <w:noProof/>
                <w:webHidden/>
              </w:rPr>
              <w:tab/>
            </w:r>
            <w:r>
              <w:rPr>
                <w:noProof/>
                <w:webHidden/>
              </w:rPr>
              <w:fldChar w:fldCharType="begin"/>
            </w:r>
            <w:r>
              <w:rPr>
                <w:noProof/>
                <w:webHidden/>
              </w:rPr>
              <w:instrText xml:space="preserve"> PAGEREF _Toc100840330 \h </w:instrText>
            </w:r>
            <w:r>
              <w:rPr>
                <w:noProof/>
                <w:webHidden/>
              </w:rPr>
            </w:r>
            <w:r>
              <w:rPr>
                <w:noProof/>
                <w:webHidden/>
              </w:rPr>
              <w:fldChar w:fldCharType="separate"/>
            </w:r>
            <w:r>
              <w:rPr>
                <w:noProof/>
                <w:webHidden/>
              </w:rPr>
              <w:t>3</w:t>
            </w:r>
            <w:r>
              <w:rPr>
                <w:noProof/>
                <w:webHidden/>
              </w:rPr>
              <w:fldChar w:fldCharType="end"/>
            </w:r>
          </w:hyperlink>
        </w:p>
        <w:p w:rsidR="00F240DA" w:rsidRDefault="00F240DA">
          <w:pPr>
            <w:pStyle w:val="TOC2"/>
            <w:tabs>
              <w:tab w:val="right" w:leader="dot" w:pos="9016"/>
            </w:tabs>
            <w:rPr>
              <w:noProof/>
            </w:rPr>
          </w:pPr>
          <w:hyperlink w:anchor="_Toc100840331" w:history="1">
            <w:r w:rsidRPr="001D5066">
              <w:rPr>
                <w:rStyle w:val="Hyperlink"/>
                <w:noProof/>
              </w:rPr>
              <w:t>2. The Works Plc Vision and Mission</w:t>
            </w:r>
            <w:r>
              <w:rPr>
                <w:noProof/>
                <w:webHidden/>
              </w:rPr>
              <w:tab/>
            </w:r>
            <w:r>
              <w:rPr>
                <w:noProof/>
                <w:webHidden/>
              </w:rPr>
              <w:fldChar w:fldCharType="begin"/>
            </w:r>
            <w:r>
              <w:rPr>
                <w:noProof/>
                <w:webHidden/>
              </w:rPr>
              <w:instrText xml:space="preserve"> PAGEREF _Toc100840331 \h </w:instrText>
            </w:r>
            <w:r>
              <w:rPr>
                <w:noProof/>
                <w:webHidden/>
              </w:rPr>
            </w:r>
            <w:r>
              <w:rPr>
                <w:noProof/>
                <w:webHidden/>
              </w:rPr>
              <w:fldChar w:fldCharType="separate"/>
            </w:r>
            <w:r>
              <w:rPr>
                <w:noProof/>
                <w:webHidden/>
              </w:rPr>
              <w:t>4</w:t>
            </w:r>
            <w:r>
              <w:rPr>
                <w:noProof/>
                <w:webHidden/>
              </w:rPr>
              <w:fldChar w:fldCharType="end"/>
            </w:r>
          </w:hyperlink>
        </w:p>
        <w:p w:rsidR="00F240DA" w:rsidRDefault="00F240DA">
          <w:pPr>
            <w:pStyle w:val="TOC2"/>
            <w:tabs>
              <w:tab w:val="right" w:leader="dot" w:pos="9016"/>
            </w:tabs>
            <w:rPr>
              <w:noProof/>
            </w:rPr>
          </w:pPr>
          <w:hyperlink w:anchor="_Toc100840332" w:history="1">
            <w:r w:rsidRPr="001D5066">
              <w:rPr>
                <w:rStyle w:val="Hyperlink"/>
                <w:noProof/>
              </w:rPr>
              <w:t>2.1 Porters 5 Forces</w:t>
            </w:r>
            <w:r>
              <w:rPr>
                <w:noProof/>
                <w:webHidden/>
              </w:rPr>
              <w:tab/>
            </w:r>
            <w:r>
              <w:rPr>
                <w:noProof/>
                <w:webHidden/>
              </w:rPr>
              <w:fldChar w:fldCharType="begin"/>
            </w:r>
            <w:r>
              <w:rPr>
                <w:noProof/>
                <w:webHidden/>
              </w:rPr>
              <w:instrText xml:space="preserve"> PAGEREF _Toc100840332 \h </w:instrText>
            </w:r>
            <w:r>
              <w:rPr>
                <w:noProof/>
                <w:webHidden/>
              </w:rPr>
            </w:r>
            <w:r>
              <w:rPr>
                <w:noProof/>
                <w:webHidden/>
              </w:rPr>
              <w:fldChar w:fldCharType="separate"/>
            </w:r>
            <w:r>
              <w:rPr>
                <w:noProof/>
                <w:webHidden/>
              </w:rPr>
              <w:t>5</w:t>
            </w:r>
            <w:r>
              <w:rPr>
                <w:noProof/>
                <w:webHidden/>
              </w:rPr>
              <w:fldChar w:fldCharType="end"/>
            </w:r>
          </w:hyperlink>
        </w:p>
        <w:p w:rsidR="00F240DA" w:rsidRDefault="00F240DA">
          <w:pPr>
            <w:pStyle w:val="TOC3"/>
            <w:tabs>
              <w:tab w:val="right" w:leader="dot" w:pos="9016"/>
            </w:tabs>
            <w:rPr>
              <w:noProof/>
            </w:rPr>
          </w:pPr>
          <w:hyperlink w:anchor="_Toc100840333" w:history="1">
            <w:r w:rsidRPr="001D5066">
              <w:rPr>
                <w:rStyle w:val="Hyperlink"/>
                <w:noProof/>
                <w:lang w:eastAsia="en-GB"/>
              </w:rPr>
              <w:t>3. Pestle and SWOT anaylsis</w:t>
            </w:r>
            <w:r>
              <w:rPr>
                <w:noProof/>
                <w:webHidden/>
              </w:rPr>
              <w:tab/>
            </w:r>
            <w:r>
              <w:rPr>
                <w:noProof/>
                <w:webHidden/>
              </w:rPr>
              <w:fldChar w:fldCharType="begin"/>
            </w:r>
            <w:r>
              <w:rPr>
                <w:noProof/>
                <w:webHidden/>
              </w:rPr>
              <w:instrText xml:space="preserve"> PAGEREF _Toc100840333 \h </w:instrText>
            </w:r>
            <w:r>
              <w:rPr>
                <w:noProof/>
                <w:webHidden/>
              </w:rPr>
            </w:r>
            <w:r>
              <w:rPr>
                <w:noProof/>
                <w:webHidden/>
              </w:rPr>
              <w:fldChar w:fldCharType="separate"/>
            </w:r>
            <w:r>
              <w:rPr>
                <w:noProof/>
                <w:webHidden/>
              </w:rPr>
              <w:t>9</w:t>
            </w:r>
            <w:r>
              <w:rPr>
                <w:noProof/>
                <w:webHidden/>
              </w:rPr>
              <w:fldChar w:fldCharType="end"/>
            </w:r>
          </w:hyperlink>
        </w:p>
        <w:p w:rsidR="00F240DA" w:rsidRDefault="00F240DA">
          <w:r>
            <w:rPr>
              <w:b/>
              <w:bCs/>
              <w:noProof/>
            </w:rPr>
            <w:fldChar w:fldCharType="end"/>
          </w:r>
        </w:p>
      </w:sdtContent>
    </w:sdt>
    <w:p w:rsidR="003C1948" w:rsidRDefault="003C1948" w:rsidP="003C1948">
      <w:pPr>
        <w:jc w:val="center"/>
        <w:rPr>
          <w:rFonts w:ascii="Arial" w:hAnsi="Arial" w:cs="Arial"/>
          <w:b/>
          <w:sz w:val="48"/>
          <w:szCs w:val="48"/>
        </w:rPr>
      </w:pPr>
    </w:p>
    <w:p w:rsidR="003C1948" w:rsidRDefault="003C1948" w:rsidP="003C1948">
      <w:pPr>
        <w:jc w:val="center"/>
        <w:rPr>
          <w:rFonts w:ascii="Arial" w:hAnsi="Arial" w:cs="Arial"/>
          <w:b/>
          <w:sz w:val="48"/>
          <w:szCs w:val="48"/>
        </w:rPr>
      </w:pPr>
    </w:p>
    <w:p w:rsidR="003C1948" w:rsidRDefault="003C1948" w:rsidP="003C1948">
      <w:pPr>
        <w:jc w:val="center"/>
        <w:rPr>
          <w:rFonts w:ascii="Arial" w:hAnsi="Arial" w:cs="Arial"/>
          <w:b/>
          <w:sz w:val="48"/>
          <w:szCs w:val="48"/>
        </w:rPr>
      </w:pPr>
    </w:p>
    <w:p w:rsidR="003C1948" w:rsidRDefault="003C1948" w:rsidP="003C1948">
      <w:pPr>
        <w:jc w:val="center"/>
        <w:rPr>
          <w:rFonts w:ascii="Arial" w:hAnsi="Arial" w:cs="Arial"/>
          <w:b/>
          <w:sz w:val="48"/>
          <w:szCs w:val="48"/>
        </w:rPr>
      </w:pPr>
    </w:p>
    <w:p w:rsidR="003C1948" w:rsidRDefault="003C1948" w:rsidP="003C1948">
      <w:pPr>
        <w:jc w:val="center"/>
        <w:rPr>
          <w:rFonts w:ascii="Arial" w:hAnsi="Arial" w:cs="Arial"/>
          <w:b/>
          <w:sz w:val="48"/>
          <w:szCs w:val="48"/>
        </w:rPr>
      </w:pPr>
    </w:p>
    <w:p w:rsidR="003C1948" w:rsidRDefault="003C1948" w:rsidP="003C1948">
      <w:pPr>
        <w:jc w:val="center"/>
        <w:rPr>
          <w:rFonts w:ascii="Arial" w:hAnsi="Arial" w:cs="Arial"/>
          <w:b/>
          <w:sz w:val="48"/>
          <w:szCs w:val="48"/>
        </w:rPr>
      </w:pPr>
    </w:p>
    <w:p w:rsidR="003C1948" w:rsidRDefault="003C1948" w:rsidP="003C1948">
      <w:pPr>
        <w:jc w:val="center"/>
        <w:rPr>
          <w:rFonts w:ascii="Arial" w:hAnsi="Arial" w:cs="Arial"/>
          <w:b/>
          <w:sz w:val="48"/>
          <w:szCs w:val="48"/>
        </w:rPr>
      </w:pPr>
    </w:p>
    <w:p w:rsidR="003C1948" w:rsidRDefault="003C1948" w:rsidP="003C1948">
      <w:pPr>
        <w:jc w:val="center"/>
        <w:rPr>
          <w:rFonts w:ascii="Arial" w:hAnsi="Arial" w:cs="Arial"/>
          <w:b/>
          <w:sz w:val="48"/>
          <w:szCs w:val="48"/>
        </w:rPr>
      </w:pPr>
    </w:p>
    <w:p w:rsidR="003C1948" w:rsidRDefault="003C1948" w:rsidP="003C1948">
      <w:pPr>
        <w:jc w:val="center"/>
        <w:rPr>
          <w:rFonts w:ascii="Arial" w:hAnsi="Arial" w:cs="Arial"/>
          <w:b/>
          <w:sz w:val="48"/>
          <w:szCs w:val="48"/>
        </w:rPr>
      </w:pPr>
    </w:p>
    <w:p w:rsidR="003C1948" w:rsidRDefault="003C1948" w:rsidP="003C1948">
      <w:pPr>
        <w:jc w:val="center"/>
        <w:rPr>
          <w:rFonts w:ascii="Arial" w:hAnsi="Arial" w:cs="Arial"/>
          <w:b/>
          <w:sz w:val="48"/>
          <w:szCs w:val="48"/>
        </w:rPr>
      </w:pPr>
    </w:p>
    <w:p w:rsidR="003C1948" w:rsidRDefault="003C1948" w:rsidP="003C1948">
      <w:pPr>
        <w:jc w:val="center"/>
        <w:rPr>
          <w:rFonts w:ascii="Arial" w:hAnsi="Arial" w:cs="Arial"/>
          <w:b/>
          <w:sz w:val="48"/>
          <w:szCs w:val="48"/>
        </w:rPr>
      </w:pPr>
    </w:p>
    <w:p w:rsidR="003C1948" w:rsidRDefault="003C1948" w:rsidP="003C1948">
      <w:pPr>
        <w:jc w:val="center"/>
        <w:rPr>
          <w:rFonts w:ascii="Arial" w:hAnsi="Arial" w:cs="Arial"/>
          <w:b/>
          <w:sz w:val="48"/>
          <w:szCs w:val="48"/>
        </w:rPr>
      </w:pPr>
    </w:p>
    <w:p w:rsidR="003C1948" w:rsidRDefault="003C1948" w:rsidP="003C1948">
      <w:pPr>
        <w:jc w:val="center"/>
        <w:rPr>
          <w:rFonts w:ascii="Arial" w:hAnsi="Arial" w:cs="Arial"/>
          <w:b/>
          <w:sz w:val="48"/>
          <w:szCs w:val="48"/>
        </w:rPr>
      </w:pPr>
    </w:p>
    <w:p w:rsidR="003C1948" w:rsidRDefault="003C1948" w:rsidP="003C1948">
      <w:pPr>
        <w:jc w:val="center"/>
        <w:rPr>
          <w:rFonts w:ascii="Arial" w:hAnsi="Arial" w:cs="Arial"/>
          <w:b/>
          <w:sz w:val="48"/>
          <w:szCs w:val="48"/>
        </w:rPr>
      </w:pPr>
    </w:p>
    <w:p w:rsidR="003C1948" w:rsidRPr="00463D4E" w:rsidRDefault="00463D4E" w:rsidP="00463D4E">
      <w:pPr>
        <w:pStyle w:val="Heading1"/>
      </w:pPr>
      <w:bookmarkStart w:id="1" w:name="_Toc100840330"/>
      <w:r w:rsidRPr="00463D4E">
        <w:t>1. Introduction</w:t>
      </w:r>
      <w:bookmarkEnd w:id="1"/>
    </w:p>
    <w:p w:rsidR="003C1948" w:rsidRDefault="003C1948" w:rsidP="000E4AC2">
      <w:pPr>
        <w:spacing w:line="360" w:lineRule="auto"/>
        <w:jc w:val="center"/>
        <w:rPr>
          <w:rFonts w:ascii="Arial" w:hAnsi="Arial" w:cs="Arial"/>
          <w:b/>
          <w:sz w:val="48"/>
          <w:szCs w:val="48"/>
        </w:rPr>
      </w:pPr>
    </w:p>
    <w:p w:rsidR="004864CD" w:rsidRDefault="004864CD" w:rsidP="004864CD">
      <w:pPr>
        <w:spacing w:line="360" w:lineRule="auto"/>
        <w:rPr>
          <w:rFonts w:ascii="Arial" w:hAnsi="Arial" w:cs="Arial"/>
          <w:color w:val="6C6C6C"/>
          <w:shd w:val="clear" w:color="auto" w:fill="FFFFFF"/>
        </w:rPr>
      </w:pPr>
      <w:r w:rsidRPr="00A346F9">
        <w:rPr>
          <w:rFonts w:ascii="Arial" w:hAnsi="Arial" w:cs="Arial"/>
          <w:shd w:val="clear" w:color="auto" w:fill="FFFFFF"/>
        </w:rPr>
        <w:t xml:space="preserve">Strategic management </w:t>
      </w:r>
      <w:r w:rsidR="003A7613" w:rsidRPr="00A346F9">
        <w:rPr>
          <w:rFonts w:ascii="Arial" w:hAnsi="Arial" w:cs="Arial"/>
          <w:shd w:val="clear" w:color="auto" w:fill="FFFFFF"/>
        </w:rPr>
        <w:t>is a process that involves the ongoing</w:t>
      </w:r>
      <w:r w:rsidRPr="00A346F9">
        <w:rPr>
          <w:rFonts w:ascii="Arial" w:hAnsi="Arial" w:cs="Arial"/>
          <w:shd w:val="clear" w:color="auto" w:fill="FFFFFF"/>
        </w:rPr>
        <w:t xml:space="preserve"> plans, monitors, </w:t>
      </w:r>
      <w:r w:rsidR="003A7613" w:rsidRPr="00A346F9">
        <w:rPr>
          <w:rFonts w:ascii="Arial" w:hAnsi="Arial" w:cs="Arial"/>
          <w:shd w:val="clear" w:color="auto" w:fill="FFFFFF"/>
        </w:rPr>
        <w:t>and analyses</w:t>
      </w:r>
      <w:r w:rsidRPr="00A346F9">
        <w:rPr>
          <w:rFonts w:ascii="Arial" w:hAnsi="Arial" w:cs="Arial"/>
          <w:shd w:val="clear" w:color="auto" w:fill="FFFFFF"/>
        </w:rPr>
        <w:t xml:space="preserve"> and assesses all </w:t>
      </w:r>
      <w:r w:rsidR="003A7613" w:rsidRPr="00A346F9">
        <w:rPr>
          <w:rFonts w:ascii="Arial" w:hAnsi="Arial" w:cs="Arial"/>
          <w:shd w:val="clear" w:color="auto" w:fill="FFFFFF"/>
        </w:rPr>
        <w:t xml:space="preserve">the </w:t>
      </w:r>
      <w:r w:rsidRPr="00A346F9">
        <w:rPr>
          <w:rFonts w:ascii="Arial" w:hAnsi="Arial" w:cs="Arial"/>
          <w:shd w:val="clear" w:color="auto" w:fill="FFFFFF"/>
        </w:rPr>
        <w:t>funda</w:t>
      </w:r>
      <w:r w:rsidR="003A7613" w:rsidRPr="00A346F9">
        <w:rPr>
          <w:rFonts w:ascii="Arial" w:hAnsi="Arial" w:cs="Arial"/>
          <w:shd w:val="clear" w:color="auto" w:fill="FFFFFF"/>
        </w:rPr>
        <w:t>mentals in an organisation</w:t>
      </w:r>
      <w:r w:rsidRPr="00A346F9">
        <w:rPr>
          <w:rFonts w:ascii="Arial" w:hAnsi="Arial" w:cs="Arial"/>
          <w:shd w:val="clear" w:color="auto" w:fill="FFFFFF"/>
        </w:rPr>
        <w:t xml:space="preserve"> to meet the goals an</w:t>
      </w:r>
      <w:r w:rsidR="003A7613" w:rsidRPr="00A346F9">
        <w:rPr>
          <w:rFonts w:ascii="Arial" w:hAnsi="Arial" w:cs="Arial"/>
          <w:shd w:val="clear" w:color="auto" w:fill="FFFFFF"/>
        </w:rPr>
        <w:t>d needs.</w:t>
      </w:r>
      <w:r w:rsidR="00387442" w:rsidRPr="00A346F9">
        <w:rPr>
          <w:rFonts w:ascii="Arial" w:hAnsi="Arial" w:cs="Arial"/>
          <w:shd w:val="clear" w:color="auto" w:fill="FFFFFF"/>
        </w:rPr>
        <w:t xml:space="preserve"> For any organisatio</w:t>
      </w:r>
      <w:r w:rsidR="00897CD1">
        <w:rPr>
          <w:rFonts w:ascii="Arial" w:hAnsi="Arial" w:cs="Arial"/>
          <w:shd w:val="clear" w:color="auto" w:fill="FFFFFF"/>
        </w:rPr>
        <w:t>n to be successful strategies</w:t>
      </w:r>
      <w:r w:rsidR="00D76415" w:rsidRPr="00A346F9">
        <w:rPr>
          <w:rFonts w:ascii="Arial" w:hAnsi="Arial" w:cs="Arial"/>
          <w:shd w:val="clear" w:color="auto" w:fill="FFFFFF"/>
        </w:rPr>
        <w:t xml:space="preserve"> to be constantly assessed to meet the requirements and demands of the business (Tucci, 2007</w:t>
      </w:r>
      <w:r w:rsidR="00D76415">
        <w:rPr>
          <w:rFonts w:ascii="Arial" w:hAnsi="Arial" w:cs="Arial"/>
          <w:color w:val="6C6C6C"/>
          <w:shd w:val="clear" w:color="auto" w:fill="FFFFFF"/>
        </w:rPr>
        <w:t>).</w:t>
      </w:r>
    </w:p>
    <w:p w:rsidR="0044720C" w:rsidRPr="00920DB9" w:rsidRDefault="0044720C" w:rsidP="004864CD">
      <w:pPr>
        <w:spacing w:line="360" w:lineRule="auto"/>
        <w:rPr>
          <w:rFonts w:ascii="Arial" w:hAnsi="Arial" w:cs="Arial"/>
          <w:color w:val="6C6C6C"/>
          <w:shd w:val="clear" w:color="auto" w:fill="FFFFFF"/>
        </w:rPr>
      </w:pPr>
      <w:r w:rsidRPr="00920DB9">
        <w:rPr>
          <w:rFonts w:ascii="Arial" w:hAnsi="Arial" w:cs="Arial"/>
        </w:rPr>
        <w:t>The industry searches for the growth option in order to develop the business su</w:t>
      </w:r>
      <w:r w:rsidR="00920DB9">
        <w:rPr>
          <w:rFonts w:ascii="Arial" w:hAnsi="Arial" w:cs="Arial"/>
        </w:rPr>
        <w:t xml:space="preserve">ccess and business performance strategies need to be in place in order for the business to grow and tackle and issues that arise. </w:t>
      </w:r>
      <w:r w:rsidRPr="00920DB9">
        <w:rPr>
          <w:rFonts w:ascii="Arial" w:hAnsi="Arial" w:cs="Arial"/>
        </w:rPr>
        <w:t>The small and medium sized business organisations tend to work on their business success while working for the growth in the competitive business markets (Ray Gehani, 2013).</w:t>
      </w:r>
    </w:p>
    <w:p w:rsidR="00D44E71" w:rsidRDefault="003C1948" w:rsidP="000E4AC2">
      <w:pPr>
        <w:spacing w:line="360" w:lineRule="auto"/>
        <w:rPr>
          <w:rFonts w:ascii="Arial" w:hAnsi="Arial" w:cs="Arial"/>
        </w:rPr>
      </w:pPr>
      <w:r>
        <w:rPr>
          <w:rFonts w:ascii="Arial" w:hAnsi="Arial" w:cs="Arial"/>
        </w:rPr>
        <w:t xml:space="preserve">The chosen company for this task is my current employer The Works PLC. The Works is a </w:t>
      </w:r>
      <w:r w:rsidR="00237274">
        <w:rPr>
          <w:rFonts w:ascii="Arial" w:hAnsi="Arial" w:cs="Arial"/>
        </w:rPr>
        <w:t>medium sized business with 527 stores as of July 2021,</w:t>
      </w:r>
      <w:r w:rsidR="00D44E71">
        <w:rPr>
          <w:rFonts w:ascii="Arial" w:hAnsi="Arial" w:cs="Arial"/>
        </w:rPr>
        <w:t xml:space="preserve"> around the UK and Ireland. The Works also has its </w:t>
      </w:r>
      <w:r w:rsidR="00897CD1">
        <w:rPr>
          <w:rFonts w:ascii="Arial" w:hAnsi="Arial" w:cs="Arial"/>
        </w:rPr>
        <w:t xml:space="preserve">own ecommerce through its </w:t>
      </w:r>
      <w:r w:rsidR="00D44E71">
        <w:rPr>
          <w:rFonts w:ascii="Arial" w:hAnsi="Arial" w:cs="Arial"/>
        </w:rPr>
        <w:t>onli</w:t>
      </w:r>
      <w:r w:rsidR="00897CD1">
        <w:rPr>
          <w:rFonts w:ascii="Arial" w:hAnsi="Arial" w:cs="Arial"/>
        </w:rPr>
        <w:t xml:space="preserve">ne platform, and increase their revenues through </w:t>
      </w:r>
      <w:r w:rsidR="0073257B">
        <w:rPr>
          <w:rFonts w:ascii="Arial" w:hAnsi="Arial" w:cs="Arial"/>
        </w:rPr>
        <w:t>Marketplace</w:t>
      </w:r>
      <w:r w:rsidR="00D44E71">
        <w:rPr>
          <w:rFonts w:ascii="Arial" w:hAnsi="Arial" w:cs="Arial"/>
        </w:rPr>
        <w:t xml:space="preserve"> like Amazon and Ebay.</w:t>
      </w:r>
    </w:p>
    <w:p w:rsidR="000E4AC2" w:rsidRDefault="00D44E71" w:rsidP="00A346F9">
      <w:pPr>
        <w:spacing w:line="360" w:lineRule="auto"/>
        <w:rPr>
          <w:rFonts w:ascii="Arial" w:hAnsi="Arial" w:cs="Arial"/>
        </w:rPr>
      </w:pPr>
      <w:r>
        <w:rPr>
          <w:rFonts w:ascii="Arial" w:hAnsi="Arial" w:cs="Arial"/>
        </w:rPr>
        <w:t>The Wor</w:t>
      </w:r>
      <w:r w:rsidR="003A474C">
        <w:rPr>
          <w:rFonts w:ascii="Arial" w:hAnsi="Arial" w:cs="Arial"/>
        </w:rPr>
        <w:t xml:space="preserve">ks Plc started in a garage where they were selling extra books at a discounted price, and at that point called Remainders. </w:t>
      </w:r>
      <w:r w:rsidR="00897CD1">
        <w:rPr>
          <w:rFonts w:ascii="Arial" w:hAnsi="Arial" w:cs="Arial"/>
        </w:rPr>
        <w:t>The Works, best known for selling their discounted</w:t>
      </w:r>
      <w:r w:rsidR="000E4AC2">
        <w:rPr>
          <w:rFonts w:ascii="Arial" w:hAnsi="Arial" w:cs="Arial"/>
        </w:rPr>
        <w:t xml:space="preserve"> books arts </w:t>
      </w:r>
      <w:r w:rsidR="00897CD1">
        <w:rPr>
          <w:rFonts w:ascii="Arial" w:hAnsi="Arial" w:cs="Arial"/>
        </w:rPr>
        <w:t>and crafts also offers their customers a loyalty card system. The Works have competitors</w:t>
      </w:r>
      <w:r w:rsidR="000E4AC2">
        <w:rPr>
          <w:rFonts w:ascii="Arial" w:hAnsi="Arial" w:cs="Arial"/>
        </w:rPr>
        <w:t xml:space="preserve"> such as Hobbycraft and WHsmiths. </w:t>
      </w:r>
    </w:p>
    <w:p w:rsidR="00D44E71" w:rsidRDefault="003A474C" w:rsidP="00A346F9">
      <w:pPr>
        <w:spacing w:line="360" w:lineRule="auto"/>
        <w:rPr>
          <w:rFonts w:ascii="Arial" w:hAnsi="Arial" w:cs="Arial"/>
        </w:rPr>
      </w:pPr>
      <w:r>
        <w:rPr>
          <w:rFonts w:ascii="Arial" w:hAnsi="Arial" w:cs="Arial"/>
        </w:rPr>
        <w:t>The Works is a perfect company to use as an example where strategic management best demonstrated and the hurdles they came across to be where they are today. The Works is now trading on the stock market and became a PLC in 2018.</w:t>
      </w:r>
      <w:r w:rsidR="00897CD1">
        <w:rPr>
          <w:rFonts w:ascii="Arial" w:hAnsi="Arial" w:cs="Arial"/>
        </w:rPr>
        <w:t xml:space="preserve"> I have worked with the company for the last 8 years and have seen the changes as it has g</w:t>
      </w:r>
      <w:r w:rsidR="00EF3C78">
        <w:rPr>
          <w:rFonts w:ascii="Arial" w:hAnsi="Arial" w:cs="Arial"/>
        </w:rPr>
        <w:t>rown from 1500 employees to 3600+</w:t>
      </w:r>
      <w:r w:rsidR="00897CD1">
        <w:rPr>
          <w:rFonts w:ascii="Arial" w:hAnsi="Arial" w:cs="Arial"/>
        </w:rPr>
        <w:t xml:space="preserve"> employee</w:t>
      </w:r>
      <w:r w:rsidR="00EF3C78">
        <w:rPr>
          <w:rFonts w:ascii="Arial" w:hAnsi="Arial" w:cs="Arial"/>
        </w:rPr>
        <w:t>s. The works takes the 13</w:t>
      </w:r>
      <w:r w:rsidR="00EF3C78" w:rsidRPr="00EF3C78">
        <w:rPr>
          <w:rFonts w:ascii="Arial" w:hAnsi="Arial" w:cs="Arial"/>
          <w:vertAlign w:val="superscript"/>
        </w:rPr>
        <w:t>th</w:t>
      </w:r>
      <w:r w:rsidR="00EF3C78">
        <w:rPr>
          <w:rFonts w:ascii="Arial" w:hAnsi="Arial" w:cs="Arial"/>
        </w:rPr>
        <w:t xml:space="preserve"> place in the ‘The best company to work for survey’ bringing in a turnover of £180.7m FY21.</w:t>
      </w:r>
    </w:p>
    <w:p w:rsidR="003C1948" w:rsidRDefault="00D44E71" w:rsidP="00237274">
      <w:pPr>
        <w:spacing w:line="360" w:lineRule="auto"/>
        <w:rPr>
          <w:rFonts w:ascii="Arial" w:hAnsi="Arial" w:cs="Arial"/>
        </w:rPr>
      </w:pPr>
      <w:r>
        <w:rPr>
          <w:rFonts w:ascii="Arial" w:hAnsi="Arial" w:cs="Arial"/>
        </w:rPr>
        <w:lastRenderedPageBreak/>
        <w:t>The report will demonstrate the unders</w:t>
      </w:r>
      <w:r w:rsidR="00897CD1">
        <w:rPr>
          <w:rFonts w:ascii="Arial" w:hAnsi="Arial" w:cs="Arial"/>
        </w:rPr>
        <w:t xml:space="preserve">tanding of strategic management; discussed in detail by using tools such as Porter’s 5 Forces and SWOT analysis. The report will </w:t>
      </w:r>
      <w:r w:rsidR="00237274">
        <w:rPr>
          <w:rFonts w:ascii="Arial" w:hAnsi="Arial" w:cs="Arial"/>
        </w:rPr>
        <w:t>explain three possible strategic growth options using the tools SAFe.</w:t>
      </w:r>
    </w:p>
    <w:p w:rsidR="00237274" w:rsidRDefault="00237274" w:rsidP="00237274">
      <w:pPr>
        <w:spacing w:line="360" w:lineRule="auto"/>
        <w:rPr>
          <w:rFonts w:ascii="Arial" w:hAnsi="Arial" w:cs="Arial"/>
        </w:rPr>
      </w:pPr>
      <w:r>
        <w:rPr>
          <w:rFonts w:ascii="Arial" w:hAnsi="Arial" w:cs="Arial"/>
        </w:rPr>
        <w:t>The report will end with a conclusion to the findings with relevant references attached.</w:t>
      </w:r>
    </w:p>
    <w:p w:rsidR="00237274" w:rsidRDefault="00237274" w:rsidP="00237274">
      <w:pPr>
        <w:spacing w:line="360" w:lineRule="auto"/>
        <w:rPr>
          <w:rFonts w:ascii="Arial" w:hAnsi="Arial" w:cs="Arial"/>
        </w:rPr>
      </w:pPr>
    </w:p>
    <w:p w:rsidR="00D44E71" w:rsidRDefault="00D44E71" w:rsidP="003C1948">
      <w:pPr>
        <w:rPr>
          <w:rFonts w:ascii="Arial" w:hAnsi="Arial" w:cs="Arial"/>
        </w:rPr>
      </w:pPr>
    </w:p>
    <w:p w:rsidR="00D44E71" w:rsidRDefault="00D44E71" w:rsidP="003C1948">
      <w:pPr>
        <w:rPr>
          <w:rFonts w:ascii="Arial" w:hAnsi="Arial" w:cs="Arial"/>
        </w:rPr>
      </w:pPr>
    </w:p>
    <w:p w:rsidR="00D44E71" w:rsidRDefault="00D44E71" w:rsidP="003C1948">
      <w:pPr>
        <w:rPr>
          <w:rFonts w:ascii="Arial" w:hAnsi="Arial" w:cs="Arial"/>
        </w:rPr>
      </w:pPr>
    </w:p>
    <w:p w:rsidR="00D76415" w:rsidRDefault="00D76415" w:rsidP="003C1948">
      <w:pPr>
        <w:rPr>
          <w:rFonts w:ascii="Arial" w:hAnsi="Arial" w:cs="Arial"/>
        </w:rPr>
      </w:pPr>
    </w:p>
    <w:p w:rsidR="00D76415" w:rsidRDefault="00D76415" w:rsidP="003C1948">
      <w:pPr>
        <w:rPr>
          <w:rFonts w:ascii="Arial" w:hAnsi="Arial" w:cs="Arial"/>
        </w:rPr>
      </w:pPr>
    </w:p>
    <w:p w:rsidR="00D76415" w:rsidRPr="00463D4E" w:rsidRDefault="00463D4E" w:rsidP="00463D4E">
      <w:pPr>
        <w:pStyle w:val="Heading2"/>
      </w:pPr>
      <w:bookmarkStart w:id="2" w:name="_Toc100840331"/>
      <w:r w:rsidRPr="00463D4E">
        <w:t xml:space="preserve">2. </w:t>
      </w:r>
      <w:r w:rsidR="00237274" w:rsidRPr="00463D4E">
        <w:t>The Works Plc Vision and Mission</w:t>
      </w:r>
      <w:bookmarkEnd w:id="2"/>
    </w:p>
    <w:p w:rsidR="00237274" w:rsidRDefault="00237274" w:rsidP="00237274"/>
    <w:p w:rsidR="00237274" w:rsidRPr="00BD57D9" w:rsidRDefault="00BC3404" w:rsidP="00237274">
      <w:pPr>
        <w:rPr>
          <w:rFonts w:ascii="Arial" w:hAnsi="Arial" w:cs="Arial"/>
        </w:rPr>
      </w:pPr>
      <w:r w:rsidRPr="00BD57D9">
        <w:rPr>
          <w:rFonts w:ascii="Arial" w:hAnsi="Arial" w:cs="Arial"/>
        </w:rPr>
        <w:t>Creating a mission is an imperative to begin with</w:t>
      </w:r>
      <w:r w:rsidR="00BD57D9" w:rsidRPr="00BD57D9">
        <w:rPr>
          <w:rFonts w:ascii="Arial" w:hAnsi="Arial" w:cs="Arial"/>
        </w:rPr>
        <w:t xml:space="preserve"> in the process of strategic planning process.</w:t>
      </w:r>
    </w:p>
    <w:p w:rsidR="00EF3C78" w:rsidRDefault="00BD57D9" w:rsidP="00EF3C78">
      <w:pPr>
        <w:spacing w:line="360" w:lineRule="auto"/>
        <w:rPr>
          <w:rFonts w:ascii="Arial" w:hAnsi="Arial" w:cs="Arial"/>
        </w:rPr>
      </w:pPr>
      <w:r>
        <w:rPr>
          <w:rFonts w:ascii="Arial" w:hAnsi="Arial" w:cs="Arial"/>
        </w:rPr>
        <w:t xml:space="preserve">A competent mission statement defines the fundamentals, purpose and the scope of the business’s operations including products and market terms. </w:t>
      </w:r>
    </w:p>
    <w:p w:rsidR="00EF3C78" w:rsidRDefault="00BD57D9" w:rsidP="00EF3C78">
      <w:pPr>
        <w:spacing w:line="360" w:lineRule="auto"/>
        <w:rPr>
          <w:rFonts w:ascii="Arial" w:hAnsi="Arial" w:cs="Arial"/>
        </w:rPr>
      </w:pPr>
      <w:r>
        <w:rPr>
          <w:rFonts w:ascii="Arial" w:hAnsi="Arial" w:cs="Arial"/>
        </w:rPr>
        <w:t>An effective statement helps to appease the customer needs, to produce something that is worthwhile and gain recognition while competing with the competitors.</w:t>
      </w:r>
    </w:p>
    <w:p w:rsidR="00CF5E90" w:rsidRDefault="00CF5E90" w:rsidP="00EF3C78">
      <w:pPr>
        <w:spacing w:line="360" w:lineRule="auto"/>
        <w:rPr>
          <w:rFonts w:ascii="Arial" w:hAnsi="Arial" w:cs="Arial"/>
        </w:rPr>
      </w:pPr>
      <w:r>
        <w:rPr>
          <w:rFonts w:ascii="Arial" w:hAnsi="Arial" w:cs="Arial"/>
        </w:rPr>
        <w:t>A mission statement can be the most visible and public component of a strategic plan.</w:t>
      </w:r>
    </w:p>
    <w:p w:rsidR="00CF5E90" w:rsidRDefault="00CF5E90" w:rsidP="00EF3C78">
      <w:pPr>
        <w:spacing w:line="360" w:lineRule="auto"/>
        <w:rPr>
          <w:rFonts w:ascii="Arial" w:hAnsi="Arial" w:cs="Arial"/>
        </w:rPr>
      </w:pPr>
      <w:r>
        <w:rPr>
          <w:rFonts w:ascii="Arial" w:hAnsi="Arial" w:cs="Arial"/>
        </w:rPr>
        <w:t>Research shows that there are 8 specific components of mission statements:</w:t>
      </w:r>
    </w:p>
    <w:p w:rsidR="00CF5E90" w:rsidRDefault="00CF5E90" w:rsidP="00CF5E90">
      <w:pPr>
        <w:pStyle w:val="ListParagraph"/>
        <w:numPr>
          <w:ilvl w:val="0"/>
          <w:numId w:val="1"/>
        </w:numPr>
        <w:spacing w:line="360" w:lineRule="auto"/>
        <w:rPr>
          <w:rFonts w:ascii="Arial" w:hAnsi="Arial" w:cs="Arial"/>
        </w:rPr>
      </w:pPr>
      <w:r>
        <w:rPr>
          <w:rFonts w:ascii="Arial" w:hAnsi="Arial" w:cs="Arial"/>
        </w:rPr>
        <w:t>The designated target customer markets.</w:t>
      </w:r>
    </w:p>
    <w:p w:rsidR="00CF5E90" w:rsidRDefault="00CF5E90" w:rsidP="00CF5E90">
      <w:pPr>
        <w:pStyle w:val="ListParagraph"/>
        <w:numPr>
          <w:ilvl w:val="0"/>
          <w:numId w:val="1"/>
        </w:numPr>
        <w:spacing w:line="360" w:lineRule="auto"/>
        <w:rPr>
          <w:rFonts w:ascii="Arial" w:hAnsi="Arial" w:cs="Arial"/>
        </w:rPr>
      </w:pPr>
      <w:r>
        <w:rPr>
          <w:rFonts w:ascii="Arial" w:hAnsi="Arial" w:cs="Arial"/>
        </w:rPr>
        <w:t>The testimony of principal products or services.</w:t>
      </w:r>
    </w:p>
    <w:p w:rsidR="00CF5E90" w:rsidRDefault="00CF5E90" w:rsidP="00CF5E90">
      <w:pPr>
        <w:pStyle w:val="ListParagraph"/>
        <w:numPr>
          <w:ilvl w:val="0"/>
          <w:numId w:val="1"/>
        </w:numPr>
        <w:spacing w:line="360" w:lineRule="auto"/>
        <w:rPr>
          <w:rFonts w:ascii="Arial" w:hAnsi="Arial" w:cs="Arial"/>
        </w:rPr>
      </w:pPr>
      <w:r>
        <w:rPr>
          <w:rFonts w:ascii="Arial" w:hAnsi="Arial" w:cs="Arial"/>
        </w:rPr>
        <w:t>Geographic domain.</w:t>
      </w:r>
    </w:p>
    <w:p w:rsidR="00CF5E90" w:rsidRDefault="00CF5E90" w:rsidP="00CF5E90">
      <w:pPr>
        <w:pStyle w:val="ListParagraph"/>
        <w:numPr>
          <w:ilvl w:val="0"/>
          <w:numId w:val="1"/>
        </w:numPr>
        <w:spacing w:line="360" w:lineRule="auto"/>
        <w:rPr>
          <w:rFonts w:ascii="Arial" w:hAnsi="Arial" w:cs="Arial"/>
        </w:rPr>
      </w:pPr>
      <w:r>
        <w:rPr>
          <w:rFonts w:ascii="Arial" w:hAnsi="Arial" w:cs="Arial"/>
        </w:rPr>
        <w:t>Recognition of core technologies.</w:t>
      </w:r>
    </w:p>
    <w:p w:rsidR="00CF5E90" w:rsidRDefault="00CF5E90" w:rsidP="00CF5E90">
      <w:pPr>
        <w:pStyle w:val="ListParagraph"/>
        <w:numPr>
          <w:ilvl w:val="0"/>
          <w:numId w:val="1"/>
        </w:numPr>
        <w:spacing w:line="360" w:lineRule="auto"/>
        <w:rPr>
          <w:rFonts w:ascii="Arial" w:hAnsi="Arial" w:cs="Arial"/>
        </w:rPr>
      </w:pPr>
      <w:r>
        <w:rPr>
          <w:rFonts w:ascii="Arial" w:hAnsi="Arial" w:cs="Arial"/>
        </w:rPr>
        <w:t>Commitment to survival, growth and profitability.</w:t>
      </w:r>
    </w:p>
    <w:p w:rsidR="00CF5E90" w:rsidRDefault="00CF5E90" w:rsidP="00CF5E90">
      <w:pPr>
        <w:pStyle w:val="ListParagraph"/>
        <w:numPr>
          <w:ilvl w:val="0"/>
          <w:numId w:val="1"/>
        </w:numPr>
        <w:spacing w:line="360" w:lineRule="auto"/>
        <w:rPr>
          <w:rFonts w:ascii="Arial" w:hAnsi="Arial" w:cs="Arial"/>
        </w:rPr>
      </w:pPr>
      <w:r>
        <w:rPr>
          <w:rFonts w:ascii="Arial" w:hAnsi="Arial" w:cs="Arial"/>
        </w:rPr>
        <w:t>Key elements in organisation’s ideology.</w:t>
      </w:r>
    </w:p>
    <w:p w:rsidR="00CF5E90" w:rsidRDefault="00BF284C" w:rsidP="00CF5E90">
      <w:pPr>
        <w:pStyle w:val="ListParagraph"/>
        <w:numPr>
          <w:ilvl w:val="0"/>
          <w:numId w:val="1"/>
        </w:numPr>
        <w:spacing w:line="360" w:lineRule="auto"/>
        <w:rPr>
          <w:rFonts w:ascii="Arial" w:hAnsi="Arial" w:cs="Arial"/>
        </w:rPr>
      </w:pPr>
      <w:r>
        <w:rPr>
          <w:rFonts w:ascii="Arial" w:hAnsi="Arial" w:cs="Arial"/>
        </w:rPr>
        <w:t>Self-concept.</w:t>
      </w:r>
    </w:p>
    <w:p w:rsidR="00BF284C" w:rsidRPr="00CF5E90" w:rsidRDefault="00BF284C" w:rsidP="00CF5E90">
      <w:pPr>
        <w:pStyle w:val="ListParagraph"/>
        <w:numPr>
          <w:ilvl w:val="0"/>
          <w:numId w:val="1"/>
        </w:numPr>
        <w:spacing w:line="360" w:lineRule="auto"/>
        <w:rPr>
          <w:rFonts w:ascii="Arial" w:hAnsi="Arial" w:cs="Arial"/>
        </w:rPr>
      </w:pPr>
      <w:r>
        <w:rPr>
          <w:rFonts w:ascii="Arial" w:hAnsi="Arial" w:cs="Arial"/>
        </w:rPr>
        <w:t xml:space="preserve">Desired public image </w:t>
      </w:r>
    </w:p>
    <w:p w:rsidR="00EF3C78" w:rsidRDefault="00EF3C78" w:rsidP="00EF3C78">
      <w:pPr>
        <w:spacing w:line="360" w:lineRule="auto"/>
        <w:rPr>
          <w:rFonts w:ascii="Arial" w:hAnsi="Arial" w:cs="Arial"/>
        </w:rPr>
      </w:pPr>
    </w:p>
    <w:p w:rsidR="00EF3C78" w:rsidRDefault="00BF284C" w:rsidP="00EF3C78">
      <w:pPr>
        <w:spacing w:line="360" w:lineRule="auto"/>
        <w:rPr>
          <w:rFonts w:ascii="Arial" w:hAnsi="Arial" w:cs="Arial"/>
        </w:rPr>
      </w:pPr>
      <w:r w:rsidRPr="00BF284C">
        <w:rPr>
          <w:rFonts w:ascii="Arial" w:hAnsi="Arial" w:cs="Arial"/>
        </w:rPr>
        <w:t xml:space="preserve">A vision explanation depicts what a company wants to attain within the long run, for the most part in a time outline of five to ten a long time or now and then indeed longer. It portrays a </w:t>
      </w:r>
      <w:r w:rsidRPr="00BF284C">
        <w:rPr>
          <w:rFonts w:ascii="Arial" w:hAnsi="Arial" w:cs="Arial"/>
        </w:rPr>
        <w:lastRenderedPageBreak/>
        <w:t>vision of what the company will see like within the future and sets a characterized course for the arranging and execution of corporate-level methodologies.</w:t>
      </w:r>
    </w:p>
    <w:p w:rsidR="00463D4E" w:rsidRDefault="00463D4E" w:rsidP="00EF3C78">
      <w:pPr>
        <w:spacing w:line="360" w:lineRule="auto"/>
        <w:rPr>
          <w:rFonts w:ascii="Arial" w:hAnsi="Arial" w:cs="Arial"/>
        </w:rPr>
      </w:pPr>
      <w:r w:rsidRPr="00463D4E">
        <w:rPr>
          <w:rFonts w:ascii="Arial" w:hAnsi="Arial" w:cs="Arial"/>
        </w:rPr>
        <w:t>In spite of the fact that researchers have long considered how pioneers communicate vision and values to set up a sense of reason, they have ignored how leaders use these messages to set up a shared sense of reason, which is accomplished when numerous workers have the same understanding of the reason</w:t>
      </w:r>
      <w:r>
        <w:rPr>
          <w:rFonts w:ascii="Arial" w:hAnsi="Arial" w:cs="Arial"/>
        </w:rPr>
        <w:t> of work (Andrew M, 2017).</w:t>
      </w:r>
    </w:p>
    <w:p w:rsidR="00463D4E" w:rsidRDefault="00463D4E" w:rsidP="00EF3C78">
      <w:pPr>
        <w:spacing w:line="360" w:lineRule="auto"/>
        <w:rPr>
          <w:rFonts w:ascii="Arial" w:hAnsi="Arial" w:cs="Arial"/>
        </w:rPr>
      </w:pPr>
    </w:p>
    <w:p w:rsidR="00EF3C78" w:rsidRDefault="00EF3C78" w:rsidP="00EF3C78">
      <w:pPr>
        <w:spacing w:line="360" w:lineRule="auto"/>
        <w:rPr>
          <w:rFonts w:ascii="Arial" w:hAnsi="Arial" w:cs="Arial"/>
        </w:rPr>
      </w:pPr>
    </w:p>
    <w:p w:rsidR="00D76415" w:rsidRDefault="00EF3C78" w:rsidP="00EF3C78">
      <w:pPr>
        <w:spacing w:line="360" w:lineRule="auto"/>
        <w:rPr>
          <w:rFonts w:ascii="Arial" w:hAnsi="Arial" w:cs="Arial"/>
        </w:rPr>
      </w:pPr>
      <w:r>
        <w:rPr>
          <w:rFonts w:ascii="Arial" w:hAnsi="Arial" w:cs="Arial"/>
        </w:rPr>
        <w:t>The Works mission is to offer customers a unique and enjoyable shopping experience, built on our core principles of value, variety and quality.</w:t>
      </w:r>
    </w:p>
    <w:p w:rsidR="00463D4E" w:rsidRDefault="00463D4E" w:rsidP="00EF3C78">
      <w:pPr>
        <w:spacing w:line="360" w:lineRule="auto"/>
        <w:rPr>
          <w:rFonts w:ascii="Arial" w:hAnsi="Arial" w:cs="Arial"/>
        </w:rPr>
      </w:pPr>
      <w:r>
        <w:rPr>
          <w:rFonts w:ascii="Arial" w:hAnsi="Arial" w:cs="Arial"/>
        </w:rPr>
        <w:t>The Works business model underpinned by the company’s values:</w:t>
      </w:r>
    </w:p>
    <w:p w:rsidR="00463D4E" w:rsidRPr="00463D4E" w:rsidRDefault="00463D4E" w:rsidP="00463D4E">
      <w:pPr>
        <w:numPr>
          <w:ilvl w:val="0"/>
          <w:numId w:val="3"/>
        </w:numPr>
        <w:shd w:val="clear" w:color="auto" w:fill="FFFFFF"/>
        <w:spacing w:after="0" w:line="420" w:lineRule="atLeast"/>
        <w:rPr>
          <w:rFonts w:ascii="Arial" w:eastAsia="Times New Roman" w:hAnsi="Arial" w:cs="Arial"/>
          <w:color w:val="333333"/>
          <w:sz w:val="21"/>
          <w:szCs w:val="21"/>
          <w:lang w:eastAsia="en-GB"/>
        </w:rPr>
      </w:pPr>
      <w:r w:rsidRPr="00463D4E">
        <w:rPr>
          <w:rFonts w:ascii="Arial" w:eastAsia="Times New Roman" w:hAnsi="Arial" w:cs="Arial"/>
          <w:color w:val="333333"/>
          <w:sz w:val="21"/>
          <w:szCs w:val="21"/>
          <w:lang w:eastAsia="en-GB"/>
        </w:rPr>
        <w:t>We are Crafty - we are creative and agile, we are able to adapt to change and be smart about what we do, with the resources we have. It's what makes us unique.</w:t>
      </w:r>
    </w:p>
    <w:p w:rsidR="00463D4E" w:rsidRPr="00463D4E" w:rsidRDefault="00463D4E" w:rsidP="00463D4E">
      <w:pPr>
        <w:numPr>
          <w:ilvl w:val="0"/>
          <w:numId w:val="3"/>
        </w:numPr>
        <w:shd w:val="clear" w:color="auto" w:fill="FFFFFF"/>
        <w:spacing w:after="0" w:line="420" w:lineRule="atLeast"/>
        <w:rPr>
          <w:rFonts w:ascii="Arial" w:eastAsia="Times New Roman" w:hAnsi="Arial" w:cs="Arial"/>
          <w:color w:val="333333"/>
          <w:sz w:val="21"/>
          <w:szCs w:val="21"/>
          <w:lang w:eastAsia="en-GB"/>
        </w:rPr>
      </w:pPr>
      <w:r w:rsidRPr="00463D4E">
        <w:rPr>
          <w:rFonts w:ascii="Arial" w:eastAsia="Times New Roman" w:hAnsi="Arial" w:cs="Arial"/>
          <w:color w:val="333333"/>
          <w:sz w:val="21"/>
          <w:szCs w:val="21"/>
          <w:lang w:eastAsia="en-GB"/>
        </w:rPr>
        <w:t>We are Caring - We care about each other as one team. We care about our customers, our products and every penny we spend. Caring about the things we do is at the heart of our work ethic.</w:t>
      </w:r>
    </w:p>
    <w:p w:rsidR="00463D4E" w:rsidRPr="00463D4E" w:rsidRDefault="00463D4E" w:rsidP="00463D4E">
      <w:pPr>
        <w:numPr>
          <w:ilvl w:val="0"/>
          <w:numId w:val="3"/>
        </w:numPr>
        <w:shd w:val="clear" w:color="auto" w:fill="FFFFFF"/>
        <w:spacing w:after="0" w:line="420" w:lineRule="atLeast"/>
        <w:rPr>
          <w:rFonts w:ascii="Arial" w:eastAsia="Times New Roman" w:hAnsi="Arial" w:cs="Arial"/>
          <w:color w:val="333333"/>
          <w:sz w:val="21"/>
          <w:szCs w:val="21"/>
          <w:lang w:eastAsia="en-GB"/>
        </w:rPr>
      </w:pPr>
      <w:r w:rsidRPr="00463D4E">
        <w:rPr>
          <w:rFonts w:ascii="Arial" w:eastAsia="Times New Roman" w:hAnsi="Arial" w:cs="Arial"/>
          <w:color w:val="333333"/>
          <w:sz w:val="21"/>
          <w:szCs w:val="21"/>
          <w:lang w:eastAsia="en-GB"/>
        </w:rPr>
        <w:t>We are Can-do - Predicting, reacting, improving and bringing all hands on deck. Whatever the situation, we rise to it because of the Can-do spirit and resilience we all share.</w:t>
      </w:r>
    </w:p>
    <w:p w:rsidR="00463D4E" w:rsidRDefault="00463D4E" w:rsidP="00463D4E">
      <w:pPr>
        <w:pStyle w:val="ListParagraph"/>
        <w:spacing w:line="360" w:lineRule="auto"/>
        <w:rPr>
          <w:rFonts w:ascii="Arial" w:hAnsi="Arial" w:cs="Arial"/>
        </w:rPr>
      </w:pPr>
    </w:p>
    <w:p w:rsidR="00463D4E" w:rsidRDefault="0071474A" w:rsidP="0071474A">
      <w:pPr>
        <w:pStyle w:val="Heading2"/>
      </w:pPr>
      <w:bookmarkStart w:id="3" w:name="_Toc100840332"/>
      <w:r>
        <w:t xml:space="preserve">2.1 </w:t>
      </w:r>
      <w:r w:rsidR="00463D4E">
        <w:t>Porters 5 Forces</w:t>
      </w:r>
      <w:bookmarkEnd w:id="3"/>
      <w:r w:rsidR="00463D4E">
        <w:t xml:space="preserve"> </w:t>
      </w:r>
    </w:p>
    <w:p w:rsidR="0071474A" w:rsidRDefault="0071474A" w:rsidP="00EF3C78">
      <w:pPr>
        <w:spacing w:line="360" w:lineRule="auto"/>
        <w:rPr>
          <w:rFonts w:ascii="Arial" w:hAnsi="Arial" w:cs="Arial"/>
        </w:rPr>
      </w:pPr>
    </w:p>
    <w:p w:rsidR="00463D4E" w:rsidRDefault="0071474A" w:rsidP="00EF3C78">
      <w:pPr>
        <w:spacing w:line="360" w:lineRule="auto"/>
        <w:rPr>
          <w:rFonts w:ascii="Arial" w:hAnsi="Arial" w:cs="Arial"/>
        </w:rPr>
      </w:pPr>
      <w:r w:rsidRPr="0071474A">
        <w:rPr>
          <w:rFonts w:ascii="Arial" w:hAnsi="Arial" w:cs="Arial"/>
        </w:rPr>
        <w:t>The 5 powers of competitive advantage, as sketched out by </w:t>
      </w:r>
      <w:r>
        <w:rPr>
          <w:rFonts w:ascii="Arial" w:hAnsi="Arial" w:cs="Arial"/>
        </w:rPr>
        <w:t>Porter</w:t>
      </w:r>
      <w:r w:rsidRPr="0071474A">
        <w:rPr>
          <w:rFonts w:ascii="Arial" w:hAnsi="Arial" w:cs="Arial"/>
        </w:rPr>
        <w:t>, endeavour to clarify how firms can accomplish Competitive Advantage within the industry they have a place as well. Whereas this hypothesis is certainly appropriate to a fair degree, it is not free from its restrictions</w:t>
      </w:r>
      <w:r>
        <w:rPr>
          <w:rFonts w:ascii="Arial" w:hAnsi="Arial" w:cs="Arial"/>
        </w:rPr>
        <w:t xml:space="preserve"> (Anchit G, 2020).</w:t>
      </w:r>
    </w:p>
    <w:p w:rsidR="0071474A" w:rsidRDefault="00B8616D" w:rsidP="00EF3C78">
      <w:pPr>
        <w:spacing w:line="360" w:lineRule="auto"/>
        <w:rPr>
          <w:rFonts w:ascii="Arial" w:hAnsi="Arial" w:cs="Arial"/>
        </w:rPr>
      </w:pPr>
      <w:r>
        <w:rPr>
          <w:rFonts w:ascii="Arial" w:hAnsi="Arial" w:cs="Arial"/>
        </w:rPr>
        <w:t xml:space="preserve">However Professor Micheal E.Porter (2008, 0:50 3.30) points out that the five forces may be useful when competition and profitability is what drives the underlying structure, it fails to understand that the </w:t>
      </w:r>
      <w:r w:rsidR="005C0F23">
        <w:rPr>
          <w:rFonts w:ascii="Arial" w:hAnsi="Arial" w:cs="Arial"/>
        </w:rPr>
        <w:t>points highlighted do not benefit multi-channel businesses the effect of technology and internet has a significant importance on this model.</w:t>
      </w:r>
    </w:p>
    <w:p w:rsidR="0071474A" w:rsidRDefault="0044720C" w:rsidP="00EF3C78">
      <w:pPr>
        <w:spacing w:line="360" w:lineRule="auto"/>
        <w:rPr>
          <w:rFonts w:ascii="Arial" w:hAnsi="Arial" w:cs="Arial"/>
          <w:noProof/>
          <w:lang w:eastAsia="en-GB"/>
        </w:rPr>
      </w:pPr>
      <w:r>
        <w:rPr>
          <w:rFonts w:ascii="Arial" w:hAnsi="Arial" w:cs="Arial"/>
          <w:noProof/>
          <w:lang w:eastAsia="en-GB"/>
        </w:rPr>
        <w:lastRenderedPageBreak/>
        <w:t>Porters 5 forces helps to analyse the organisations place in the current market compared to other organisations. The model aids the organisation to display possible threats (Wright,2021).</w:t>
      </w:r>
    </w:p>
    <w:p w:rsidR="0071474A" w:rsidRDefault="0071474A" w:rsidP="00EF3C78">
      <w:pPr>
        <w:spacing w:line="360" w:lineRule="auto"/>
        <w:rPr>
          <w:rFonts w:ascii="Arial" w:hAnsi="Arial" w:cs="Arial"/>
          <w:noProof/>
          <w:lang w:eastAsia="en-GB"/>
        </w:rPr>
      </w:pPr>
    </w:p>
    <w:p w:rsidR="0071474A" w:rsidRDefault="0071474A" w:rsidP="00EF3C78">
      <w:pPr>
        <w:spacing w:line="360" w:lineRule="auto"/>
        <w:rPr>
          <w:rFonts w:ascii="Arial" w:hAnsi="Arial" w:cs="Arial"/>
          <w:noProof/>
          <w:lang w:eastAsia="en-GB"/>
        </w:rPr>
      </w:pPr>
    </w:p>
    <w:p w:rsidR="0071474A" w:rsidRDefault="0071474A" w:rsidP="00EF3C78">
      <w:pPr>
        <w:spacing w:line="360" w:lineRule="auto"/>
        <w:rPr>
          <w:rFonts w:ascii="Arial" w:hAnsi="Arial" w:cs="Arial"/>
          <w:noProof/>
          <w:lang w:eastAsia="en-GB"/>
        </w:rPr>
      </w:pPr>
    </w:p>
    <w:p w:rsidR="0071474A" w:rsidRDefault="0071474A" w:rsidP="00EF3C78">
      <w:pPr>
        <w:spacing w:line="360" w:lineRule="auto"/>
        <w:rPr>
          <w:noProof/>
          <w:lang w:eastAsia="en-GB"/>
        </w:rPr>
      </w:pPr>
    </w:p>
    <w:p w:rsidR="0071474A" w:rsidRDefault="0071474A" w:rsidP="00EF3C78">
      <w:pPr>
        <w:spacing w:line="360" w:lineRule="auto"/>
        <w:rPr>
          <w:noProof/>
          <w:lang w:eastAsia="en-GB"/>
        </w:rPr>
      </w:pPr>
    </w:p>
    <w:p w:rsidR="0071474A" w:rsidRDefault="0071474A" w:rsidP="00EF3C78">
      <w:pPr>
        <w:spacing w:line="360" w:lineRule="auto"/>
        <w:rPr>
          <w:noProof/>
          <w:lang w:eastAsia="en-GB"/>
        </w:rPr>
      </w:pPr>
    </w:p>
    <w:p w:rsidR="0071474A" w:rsidRDefault="0071474A" w:rsidP="00EF3C78">
      <w:pPr>
        <w:spacing w:line="360" w:lineRule="auto"/>
        <w:rPr>
          <w:noProof/>
          <w:lang w:eastAsia="en-GB"/>
        </w:rPr>
      </w:pPr>
    </w:p>
    <w:p w:rsidR="0071474A" w:rsidRPr="005C0F23" w:rsidRDefault="005C0F23" w:rsidP="00EF3C78">
      <w:pPr>
        <w:spacing w:line="360" w:lineRule="auto"/>
        <w:rPr>
          <w:rFonts w:ascii="Arial" w:hAnsi="Arial" w:cs="Arial"/>
          <w:noProof/>
          <w:sz w:val="40"/>
          <w:szCs w:val="40"/>
          <w:lang w:eastAsia="en-GB"/>
        </w:rPr>
      </w:pPr>
      <w:r w:rsidRPr="005C0F23">
        <w:rPr>
          <w:rFonts w:ascii="Arial" w:hAnsi="Arial" w:cs="Arial"/>
          <w:noProof/>
          <w:sz w:val="40"/>
          <w:szCs w:val="40"/>
          <w:lang w:eastAsia="en-GB"/>
        </w:rPr>
        <w:t xml:space="preserve">Five Forces Analysis ( Porter ) </w:t>
      </w:r>
    </w:p>
    <w:p w:rsidR="0071474A" w:rsidRDefault="0071474A" w:rsidP="00EF3C78">
      <w:pPr>
        <w:spacing w:line="360" w:lineRule="auto"/>
        <w:rPr>
          <w:noProof/>
          <w:lang w:eastAsia="en-GB"/>
        </w:rPr>
      </w:pPr>
    </w:p>
    <w:p w:rsidR="004A0F33" w:rsidRDefault="004A0F33" w:rsidP="00EF3C78">
      <w:pPr>
        <w:spacing w:line="360" w:lineRule="auto"/>
        <w:rPr>
          <w:rFonts w:ascii="Arial" w:hAnsi="Arial" w:cs="Arial"/>
          <w:noProof/>
          <w:lang w:eastAsia="en-GB"/>
        </w:rPr>
      </w:pPr>
    </w:p>
    <w:p w:rsidR="004A0F33" w:rsidRDefault="004A0F33" w:rsidP="00EF3C78">
      <w:pPr>
        <w:spacing w:line="360" w:lineRule="auto"/>
        <w:rPr>
          <w:rFonts w:ascii="Arial" w:hAnsi="Arial" w:cs="Arial"/>
          <w:noProof/>
          <w:lang w:eastAsia="en-GB"/>
        </w:rPr>
      </w:pPr>
      <w:r>
        <w:rPr>
          <w:rFonts w:ascii="Arial" w:hAnsi="Arial" w:cs="Arial"/>
          <w:noProof/>
          <w:lang w:eastAsia="en-GB"/>
        </w:rPr>
        <w:drawing>
          <wp:inline distT="0" distB="0" distL="0" distR="0">
            <wp:extent cx="5486400" cy="3200400"/>
            <wp:effectExtent l="0" t="0" r="0" b="1905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4A0F33" w:rsidRDefault="004A0F33" w:rsidP="00EF3C78">
      <w:pPr>
        <w:spacing w:line="360" w:lineRule="auto"/>
        <w:rPr>
          <w:rFonts w:ascii="Arial" w:hAnsi="Arial" w:cs="Arial"/>
          <w:noProof/>
          <w:lang w:eastAsia="en-GB"/>
        </w:rPr>
      </w:pPr>
    </w:p>
    <w:p w:rsidR="004A0F33" w:rsidRPr="00D62FBB" w:rsidRDefault="005E01E6" w:rsidP="005E01E6">
      <w:pPr>
        <w:spacing w:line="360" w:lineRule="auto"/>
        <w:rPr>
          <w:rFonts w:ascii="Arial" w:hAnsi="Arial" w:cs="Arial"/>
          <w:b/>
          <w:noProof/>
          <w:lang w:eastAsia="en-GB"/>
        </w:rPr>
      </w:pPr>
      <w:r w:rsidRPr="00D62FBB">
        <w:rPr>
          <w:rFonts w:ascii="Arial" w:hAnsi="Arial" w:cs="Arial"/>
          <w:b/>
          <w:noProof/>
          <w:lang w:eastAsia="en-GB"/>
        </w:rPr>
        <w:t>Competitive Rivalry :</w:t>
      </w:r>
    </w:p>
    <w:p w:rsidR="005E01E6" w:rsidRPr="005E01E6" w:rsidRDefault="009B14F5" w:rsidP="009B14F5">
      <w:pPr>
        <w:pStyle w:val="ListParagraph"/>
        <w:numPr>
          <w:ilvl w:val="0"/>
          <w:numId w:val="9"/>
        </w:numPr>
        <w:spacing w:line="360" w:lineRule="auto"/>
        <w:rPr>
          <w:rFonts w:ascii="Arial" w:hAnsi="Arial" w:cs="Arial"/>
          <w:noProof/>
          <w:lang w:eastAsia="en-GB"/>
        </w:rPr>
      </w:pPr>
      <w:r>
        <w:rPr>
          <w:rFonts w:ascii="Arial" w:hAnsi="Arial" w:cs="Arial"/>
          <w:noProof/>
          <w:lang w:eastAsia="en-GB"/>
        </w:rPr>
        <w:t xml:space="preserve">Number of competitors – The Works has two major competiors </w:t>
      </w:r>
    </w:p>
    <w:p w:rsidR="005E01E6" w:rsidRDefault="000C029E" w:rsidP="005E01E6">
      <w:pPr>
        <w:spacing w:line="360" w:lineRule="auto"/>
        <w:rPr>
          <w:rFonts w:ascii="Arial" w:hAnsi="Arial" w:cs="Arial"/>
          <w:noProof/>
          <w:lang w:eastAsia="en-GB"/>
        </w:rPr>
      </w:pPr>
      <w:r>
        <w:rPr>
          <w:rFonts w:ascii="Arial" w:hAnsi="Arial" w:cs="Arial"/>
          <w:noProof/>
          <w:lang w:eastAsia="en-GB"/>
        </w:rPr>
        <w:lastRenderedPageBreak/>
        <w:t xml:space="preserve">Hobbycraft and WHsmiths </w:t>
      </w:r>
    </w:p>
    <w:p w:rsidR="000C029E" w:rsidRDefault="000C029E" w:rsidP="000C029E">
      <w:pPr>
        <w:pStyle w:val="ListParagraph"/>
        <w:numPr>
          <w:ilvl w:val="0"/>
          <w:numId w:val="9"/>
        </w:numPr>
        <w:spacing w:line="360" w:lineRule="auto"/>
        <w:rPr>
          <w:rFonts w:ascii="Arial" w:hAnsi="Arial" w:cs="Arial"/>
          <w:noProof/>
          <w:lang w:eastAsia="en-GB"/>
        </w:rPr>
      </w:pPr>
      <w:r>
        <w:rPr>
          <w:rFonts w:ascii="Arial" w:hAnsi="Arial" w:cs="Arial"/>
          <w:noProof/>
          <w:lang w:eastAsia="en-GB"/>
        </w:rPr>
        <w:t>Bringing in majority of our products from China, compromises with the quality of products that are made in the UK.</w:t>
      </w:r>
    </w:p>
    <w:p w:rsidR="000C029E" w:rsidRDefault="000C029E" w:rsidP="000C029E">
      <w:pPr>
        <w:pStyle w:val="ListParagraph"/>
        <w:numPr>
          <w:ilvl w:val="0"/>
          <w:numId w:val="9"/>
        </w:numPr>
        <w:spacing w:line="360" w:lineRule="auto"/>
        <w:rPr>
          <w:rFonts w:ascii="Arial" w:hAnsi="Arial" w:cs="Arial"/>
          <w:noProof/>
          <w:lang w:eastAsia="en-GB"/>
        </w:rPr>
      </w:pPr>
      <w:r>
        <w:rPr>
          <w:rFonts w:ascii="Arial" w:hAnsi="Arial" w:cs="Arial"/>
          <w:noProof/>
          <w:lang w:eastAsia="en-GB"/>
        </w:rPr>
        <w:t>Switching costs over which covers closing down stores in areas where sales are decreasing.</w:t>
      </w:r>
    </w:p>
    <w:p w:rsidR="000C029E" w:rsidRDefault="000C029E" w:rsidP="000C029E">
      <w:pPr>
        <w:pStyle w:val="ListParagraph"/>
        <w:numPr>
          <w:ilvl w:val="0"/>
          <w:numId w:val="9"/>
        </w:numPr>
        <w:spacing w:line="360" w:lineRule="auto"/>
        <w:rPr>
          <w:rFonts w:ascii="Arial" w:hAnsi="Arial" w:cs="Arial"/>
          <w:noProof/>
          <w:lang w:eastAsia="en-GB"/>
        </w:rPr>
      </w:pPr>
      <w:r>
        <w:rPr>
          <w:rFonts w:ascii="Arial" w:hAnsi="Arial" w:cs="Arial"/>
          <w:noProof/>
          <w:lang w:eastAsia="en-GB"/>
        </w:rPr>
        <w:t>Customer loyalty, this is very important to The Works as they ensure customers get their valued items along with a loyalty scheme that allows them to get further discounts off their purchases.</w:t>
      </w:r>
    </w:p>
    <w:p w:rsidR="000C029E" w:rsidRPr="000C029E" w:rsidRDefault="000C029E" w:rsidP="000C029E">
      <w:pPr>
        <w:pStyle w:val="ListParagraph"/>
        <w:numPr>
          <w:ilvl w:val="0"/>
          <w:numId w:val="9"/>
        </w:numPr>
        <w:spacing w:line="360" w:lineRule="auto"/>
        <w:rPr>
          <w:rFonts w:ascii="Arial" w:hAnsi="Arial" w:cs="Arial"/>
          <w:noProof/>
          <w:lang w:eastAsia="en-GB"/>
        </w:rPr>
      </w:pPr>
      <w:r>
        <w:rPr>
          <w:rFonts w:ascii="Arial" w:hAnsi="Arial" w:cs="Arial"/>
          <w:noProof/>
          <w:lang w:eastAsia="en-GB"/>
        </w:rPr>
        <w:t>Costs of leaving the market – currently The Works has had an increase in their rev</w:t>
      </w:r>
      <w:r w:rsidR="00D62FBB">
        <w:rPr>
          <w:rFonts w:ascii="Arial" w:hAnsi="Arial" w:cs="Arial"/>
          <w:noProof/>
          <w:lang w:eastAsia="en-GB"/>
        </w:rPr>
        <w:t xml:space="preserve">enues since the pandemic starte, </w:t>
      </w:r>
      <w:r>
        <w:rPr>
          <w:rFonts w:ascii="Arial" w:hAnsi="Arial" w:cs="Arial"/>
          <w:noProof/>
          <w:lang w:eastAsia="en-GB"/>
        </w:rPr>
        <w:t xml:space="preserve"> as people wanted to stay occuopied and bought books and jigsaw puzzles </w:t>
      </w:r>
      <w:r w:rsidR="00D62FBB">
        <w:rPr>
          <w:rFonts w:ascii="Arial" w:hAnsi="Arial" w:cs="Arial"/>
          <w:noProof/>
          <w:lang w:eastAsia="en-GB"/>
        </w:rPr>
        <w:t xml:space="preserve">along with arts and crafts. Although they closed all their stores during this difficult time the company increased their revenues through their online platform. </w:t>
      </w:r>
    </w:p>
    <w:p w:rsidR="005E01E6" w:rsidRPr="005E01E6" w:rsidRDefault="005E01E6" w:rsidP="005E01E6">
      <w:pPr>
        <w:pStyle w:val="ListParagraph"/>
        <w:spacing w:line="360" w:lineRule="auto"/>
        <w:ind w:left="1800"/>
        <w:rPr>
          <w:rFonts w:ascii="Arial" w:hAnsi="Arial" w:cs="Arial"/>
          <w:noProof/>
          <w:lang w:eastAsia="en-GB"/>
        </w:rPr>
      </w:pPr>
    </w:p>
    <w:p w:rsidR="004A0F33" w:rsidRDefault="004A0F33" w:rsidP="00EF3C78">
      <w:pPr>
        <w:spacing w:line="360" w:lineRule="auto"/>
        <w:rPr>
          <w:rFonts w:ascii="Arial" w:hAnsi="Arial" w:cs="Arial"/>
          <w:noProof/>
          <w:lang w:eastAsia="en-GB"/>
        </w:rPr>
      </w:pPr>
    </w:p>
    <w:p w:rsidR="004A0F33" w:rsidRDefault="00D62FBB" w:rsidP="00EF3C78">
      <w:pPr>
        <w:spacing w:line="360" w:lineRule="auto"/>
        <w:rPr>
          <w:rFonts w:ascii="Arial" w:hAnsi="Arial" w:cs="Arial"/>
          <w:b/>
          <w:noProof/>
          <w:lang w:eastAsia="en-GB"/>
        </w:rPr>
      </w:pPr>
      <w:r w:rsidRPr="00D62FBB">
        <w:rPr>
          <w:rFonts w:ascii="Arial" w:hAnsi="Arial" w:cs="Arial"/>
          <w:b/>
          <w:noProof/>
          <w:lang w:eastAsia="en-GB"/>
        </w:rPr>
        <w:t>Th</w:t>
      </w:r>
      <w:r>
        <w:rPr>
          <w:rFonts w:ascii="Arial" w:hAnsi="Arial" w:cs="Arial"/>
          <w:b/>
          <w:noProof/>
          <w:lang w:eastAsia="en-GB"/>
        </w:rPr>
        <w:t>reat of New Entry</w:t>
      </w:r>
      <w:r w:rsidRPr="00D62FBB">
        <w:rPr>
          <w:rFonts w:ascii="Arial" w:hAnsi="Arial" w:cs="Arial"/>
          <w:b/>
          <w:noProof/>
          <w:lang w:eastAsia="en-GB"/>
        </w:rPr>
        <w:t xml:space="preserve"> :</w:t>
      </w:r>
    </w:p>
    <w:p w:rsidR="00D62FBB" w:rsidRPr="008B2097" w:rsidRDefault="008B2097" w:rsidP="00D62FBB">
      <w:pPr>
        <w:pStyle w:val="ListParagraph"/>
        <w:numPr>
          <w:ilvl w:val="0"/>
          <w:numId w:val="10"/>
        </w:numPr>
        <w:spacing w:line="360" w:lineRule="auto"/>
        <w:rPr>
          <w:rFonts w:ascii="Arial" w:hAnsi="Arial" w:cs="Arial"/>
          <w:b/>
          <w:noProof/>
          <w:lang w:eastAsia="en-GB"/>
        </w:rPr>
      </w:pPr>
      <w:r>
        <w:rPr>
          <w:rFonts w:ascii="Arial" w:hAnsi="Arial" w:cs="Arial"/>
          <w:noProof/>
          <w:lang w:eastAsia="en-GB"/>
        </w:rPr>
        <w:t>Time of cost of new entry</w:t>
      </w:r>
    </w:p>
    <w:p w:rsidR="008B2097" w:rsidRPr="008B2097" w:rsidRDefault="008B2097" w:rsidP="00D62FBB">
      <w:pPr>
        <w:pStyle w:val="ListParagraph"/>
        <w:numPr>
          <w:ilvl w:val="0"/>
          <w:numId w:val="10"/>
        </w:numPr>
        <w:spacing w:line="360" w:lineRule="auto"/>
        <w:rPr>
          <w:rFonts w:ascii="Arial" w:hAnsi="Arial" w:cs="Arial"/>
          <w:b/>
          <w:noProof/>
          <w:lang w:eastAsia="en-GB"/>
        </w:rPr>
      </w:pPr>
      <w:r>
        <w:rPr>
          <w:rFonts w:ascii="Arial" w:hAnsi="Arial" w:cs="Arial"/>
          <w:noProof/>
          <w:lang w:eastAsia="en-GB"/>
        </w:rPr>
        <w:t>Specialist knowledge of products and customer needs</w:t>
      </w:r>
    </w:p>
    <w:p w:rsidR="008B2097" w:rsidRPr="008B2097" w:rsidRDefault="008B2097" w:rsidP="008B2097">
      <w:pPr>
        <w:pStyle w:val="ListParagraph"/>
        <w:numPr>
          <w:ilvl w:val="0"/>
          <w:numId w:val="10"/>
        </w:numPr>
        <w:spacing w:line="360" w:lineRule="auto"/>
        <w:rPr>
          <w:rFonts w:ascii="Arial" w:hAnsi="Arial" w:cs="Arial"/>
          <w:b/>
          <w:noProof/>
          <w:lang w:eastAsia="en-GB"/>
        </w:rPr>
      </w:pPr>
      <w:r>
        <w:rPr>
          <w:rFonts w:ascii="Arial" w:hAnsi="Arial" w:cs="Arial"/>
          <w:noProof/>
          <w:lang w:eastAsia="en-GB"/>
        </w:rPr>
        <w:t>Economical challenges – in the pandemic loss from store closure and staff going on furlough, stores being open in areas of poor growth and sales.</w:t>
      </w:r>
    </w:p>
    <w:p w:rsidR="008B2097" w:rsidRPr="008B2097" w:rsidRDefault="008B2097" w:rsidP="008B2097">
      <w:pPr>
        <w:pStyle w:val="ListParagraph"/>
        <w:numPr>
          <w:ilvl w:val="0"/>
          <w:numId w:val="10"/>
        </w:numPr>
        <w:spacing w:line="360" w:lineRule="auto"/>
        <w:rPr>
          <w:rFonts w:ascii="Arial" w:hAnsi="Arial" w:cs="Arial"/>
          <w:b/>
          <w:noProof/>
          <w:lang w:eastAsia="en-GB"/>
        </w:rPr>
      </w:pPr>
      <w:r>
        <w:rPr>
          <w:rFonts w:ascii="Arial" w:hAnsi="Arial" w:cs="Arial"/>
          <w:noProof/>
          <w:lang w:eastAsia="en-GB"/>
        </w:rPr>
        <w:t>Cost advantages -  bringing items from China at a cheaper price, go green in the workplace by recycling more.</w:t>
      </w:r>
    </w:p>
    <w:p w:rsidR="008B2097" w:rsidRPr="008B2097" w:rsidRDefault="004E35AC" w:rsidP="008B2097">
      <w:pPr>
        <w:pStyle w:val="ListParagraph"/>
        <w:numPr>
          <w:ilvl w:val="0"/>
          <w:numId w:val="10"/>
        </w:numPr>
        <w:spacing w:line="360" w:lineRule="auto"/>
        <w:rPr>
          <w:rFonts w:ascii="Arial" w:hAnsi="Arial" w:cs="Arial"/>
          <w:b/>
          <w:noProof/>
          <w:lang w:eastAsia="en-GB"/>
        </w:rPr>
      </w:pPr>
      <w:r>
        <w:rPr>
          <w:rFonts w:ascii="Arial" w:hAnsi="Arial" w:cs="Arial"/>
          <w:noProof/>
          <w:lang w:eastAsia="en-GB"/>
        </w:rPr>
        <w:t>Te</w:t>
      </w:r>
      <w:r w:rsidR="008A5544">
        <w:rPr>
          <w:rFonts w:ascii="Arial" w:hAnsi="Arial" w:cs="Arial"/>
          <w:noProof/>
          <w:lang w:eastAsia="en-GB"/>
        </w:rPr>
        <w:t>chnology protection – GDPR, PCI are in place to protect customers personal information.</w:t>
      </w:r>
    </w:p>
    <w:p w:rsidR="004A0F33" w:rsidRDefault="008A5544" w:rsidP="00EF3C78">
      <w:pPr>
        <w:spacing w:line="360" w:lineRule="auto"/>
        <w:rPr>
          <w:rFonts w:ascii="Arial" w:hAnsi="Arial" w:cs="Arial"/>
          <w:b/>
          <w:noProof/>
          <w:lang w:eastAsia="en-GB"/>
        </w:rPr>
      </w:pPr>
      <w:r w:rsidRPr="008A5544">
        <w:rPr>
          <w:rFonts w:ascii="Arial" w:hAnsi="Arial" w:cs="Arial"/>
          <w:b/>
          <w:noProof/>
          <w:lang w:eastAsia="en-GB"/>
        </w:rPr>
        <w:t xml:space="preserve">Supplier Power: </w:t>
      </w:r>
    </w:p>
    <w:p w:rsidR="008A5544" w:rsidRPr="008A5544" w:rsidRDefault="008A5544" w:rsidP="008A5544">
      <w:pPr>
        <w:pStyle w:val="ListParagraph"/>
        <w:numPr>
          <w:ilvl w:val="0"/>
          <w:numId w:val="12"/>
        </w:numPr>
        <w:spacing w:line="360" w:lineRule="auto"/>
        <w:rPr>
          <w:rFonts w:ascii="Arial" w:hAnsi="Arial" w:cs="Arial"/>
          <w:b/>
          <w:noProof/>
          <w:lang w:eastAsia="en-GB"/>
        </w:rPr>
      </w:pPr>
      <w:r>
        <w:rPr>
          <w:rFonts w:ascii="Arial" w:hAnsi="Arial" w:cs="Arial"/>
          <w:noProof/>
          <w:lang w:eastAsia="en-GB"/>
        </w:rPr>
        <w:t>Number of suppliers – The Works’s main supplier comes from China and anything after that are the UK based suppliers.</w:t>
      </w:r>
    </w:p>
    <w:p w:rsidR="008A5544" w:rsidRPr="008A5544" w:rsidRDefault="008A5544" w:rsidP="008A5544">
      <w:pPr>
        <w:pStyle w:val="ListParagraph"/>
        <w:numPr>
          <w:ilvl w:val="0"/>
          <w:numId w:val="12"/>
        </w:numPr>
        <w:spacing w:line="360" w:lineRule="auto"/>
        <w:rPr>
          <w:rFonts w:ascii="Arial" w:hAnsi="Arial" w:cs="Arial"/>
          <w:b/>
          <w:noProof/>
          <w:lang w:eastAsia="en-GB"/>
        </w:rPr>
      </w:pPr>
      <w:r>
        <w:rPr>
          <w:rFonts w:ascii="Arial" w:hAnsi="Arial" w:cs="Arial"/>
          <w:noProof/>
          <w:lang w:eastAsia="en-GB"/>
        </w:rPr>
        <w:t>Size of Suppliers – this can easily be affected, in the pandemic the company suffered loss as many suppliers were out of stock and we could not fulfil customer orders.</w:t>
      </w:r>
    </w:p>
    <w:p w:rsidR="008A5544" w:rsidRPr="009A051B" w:rsidRDefault="008A5544" w:rsidP="008A5544">
      <w:pPr>
        <w:pStyle w:val="ListParagraph"/>
        <w:numPr>
          <w:ilvl w:val="0"/>
          <w:numId w:val="12"/>
        </w:numPr>
        <w:spacing w:line="360" w:lineRule="auto"/>
        <w:rPr>
          <w:rFonts w:ascii="Arial" w:hAnsi="Arial" w:cs="Arial"/>
          <w:b/>
          <w:noProof/>
          <w:lang w:eastAsia="en-GB"/>
        </w:rPr>
      </w:pPr>
      <w:r>
        <w:rPr>
          <w:rFonts w:ascii="Arial" w:hAnsi="Arial" w:cs="Arial"/>
          <w:noProof/>
          <w:lang w:eastAsia="en-GB"/>
        </w:rPr>
        <w:t>Uniqueness of service –</w:t>
      </w:r>
      <w:r w:rsidR="009A051B">
        <w:rPr>
          <w:rFonts w:ascii="Arial" w:hAnsi="Arial" w:cs="Arial"/>
          <w:noProof/>
          <w:lang w:eastAsia="en-GB"/>
        </w:rPr>
        <w:t xml:space="preserve"> the companies </w:t>
      </w:r>
      <w:r>
        <w:rPr>
          <w:rFonts w:ascii="Arial" w:hAnsi="Arial" w:cs="Arial"/>
          <w:noProof/>
          <w:lang w:eastAsia="en-GB"/>
        </w:rPr>
        <w:t xml:space="preserve">creativity and </w:t>
      </w:r>
      <w:r w:rsidR="009A051B">
        <w:rPr>
          <w:rFonts w:ascii="Arial" w:hAnsi="Arial" w:cs="Arial"/>
          <w:noProof/>
          <w:lang w:eastAsia="en-GB"/>
        </w:rPr>
        <w:t>low prices makes it difficult for customers to keep away.</w:t>
      </w:r>
    </w:p>
    <w:p w:rsidR="009A051B" w:rsidRPr="009A051B" w:rsidRDefault="009A051B" w:rsidP="008A5544">
      <w:pPr>
        <w:pStyle w:val="ListParagraph"/>
        <w:numPr>
          <w:ilvl w:val="0"/>
          <w:numId w:val="12"/>
        </w:numPr>
        <w:spacing w:line="360" w:lineRule="auto"/>
        <w:rPr>
          <w:rFonts w:ascii="Arial" w:hAnsi="Arial" w:cs="Arial"/>
          <w:b/>
          <w:noProof/>
          <w:lang w:eastAsia="en-GB"/>
        </w:rPr>
      </w:pPr>
      <w:r>
        <w:rPr>
          <w:rFonts w:ascii="Arial" w:hAnsi="Arial" w:cs="Arial"/>
          <w:noProof/>
          <w:lang w:eastAsia="en-GB"/>
        </w:rPr>
        <w:t>Ability to substitute – The company has many opportunities in the form of new authors and craftsmanship so bringing in alternative items is no big issue.</w:t>
      </w:r>
    </w:p>
    <w:p w:rsidR="009A051B" w:rsidRPr="009A051B" w:rsidRDefault="009A051B" w:rsidP="008A5544">
      <w:pPr>
        <w:pStyle w:val="ListParagraph"/>
        <w:numPr>
          <w:ilvl w:val="0"/>
          <w:numId w:val="12"/>
        </w:numPr>
        <w:spacing w:line="360" w:lineRule="auto"/>
        <w:rPr>
          <w:rFonts w:ascii="Arial" w:hAnsi="Arial" w:cs="Arial"/>
          <w:b/>
          <w:noProof/>
          <w:lang w:eastAsia="en-GB"/>
        </w:rPr>
      </w:pPr>
      <w:r>
        <w:rPr>
          <w:rFonts w:ascii="Arial" w:hAnsi="Arial" w:cs="Arial"/>
          <w:noProof/>
          <w:lang w:eastAsia="en-GB"/>
        </w:rPr>
        <w:lastRenderedPageBreak/>
        <w:t>Cost of changing – The company is well prepared for changes, as the pandemic hit the economy, the company adapted to changes and got head office from working from home, managed to supply every employer with a laptop and other elemens that were needed to make the transition easy.</w:t>
      </w:r>
    </w:p>
    <w:p w:rsidR="009A051B" w:rsidRPr="009A051B" w:rsidRDefault="009A051B" w:rsidP="009A051B">
      <w:pPr>
        <w:spacing w:line="360" w:lineRule="auto"/>
        <w:rPr>
          <w:rFonts w:ascii="Arial" w:hAnsi="Arial" w:cs="Arial"/>
          <w:b/>
          <w:noProof/>
          <w:lang w:eastAsia="en-GB"/>
        </w:rPr>
      </w:pPr>
    </w:p>
    <w:p w:rsidR="004A0F33" w:rsidRDefault="004A0F33" w:rsidP="00EF3C78">
      <w:pPr>
        <w:spacing w:line="360" w:lineRule="auto"/>
        <w:rPr>
          <w:rFonts w:ascii="Arial" w:hAnsi="Arial" w:cs="Arial"/>
          <w:noProof/>
          <w:lang w:eastAsia="en-GB"/>
        </w:rPr>
      </w:pPr>
    </w:p>
    <w:p w:rsidR="00BA28B3" w:rsidRDefault="00BA28B3" w:rsidP="00EF3C78">
      <w:pPr>
        <w:spacing w:line="360" w:lineRule="auto"/>
        <w:rPr>
          <w:rFonts w:ascii="Arial" w:hAnsi="Arial" w:cs="Arial"/>
          <w:b/>
          <w:noProof/>
          <w:lang w:eastAsia="en-GB"/>
        </w:rPr>
      </w:pPr>
    </w:p>
    <w:p w:rsidR="004A0F33" w:rsidRDefault="000F705D" w:rsidP="00EF3C78">
      <w:pPr>
        <w:spacing w:line="360" w:lineRule="auto"/>
        <w:rPr>
          <w:rFonts w:ascii="Arial" w:hAnsi="Arial" w:cs="Arial"/>
          <w:b/>
          <w:noProof/>
          <w:lang w:eastAsia="en-GB"/>
        </w:rPr>
      </w:pPr>
      <w:r w:rsidRPr="000F705D">
        <w:rPr>
          <w:rFonts w:ascii="Arial" w:hAnsi="Arial" w:cs="Arial"/>
          <w:b/>
          <w:noProof/>
          <w:lang w:eastAsia="en-GB"/>
        </w:rPr>
        <w:t>Threat of Substitution:</w:t>
      </w:r>
    </w:p>
    <w:p w:rsidR="000F705D" w:rsidRPr="000F705D" w:rsidRDefault="000F705D" w:rsidP="000F705D">
      <w:pPr>
        <w:pStyle w:val="ListParagraph"/>
        <w:numPr>
          <w:ilvl w:val="0"/>
          <w:numId w:val="13"/>
        </w:numPr>
        <w:spacing w:line="360" w:lineRule="auto"/>
        <w:rPr>
          <w:rFonts w:ascii="Arial" w:hAnsi="Arial" w:cs="Arial"/>
          <w:b/>
          <w:noProof/>
          <w:lang w:eastAsia="en-GB"/>
        </w:rPr>
      </w:pPr>
      <w:r>
        <w:rPr>
          <w:rFonts w:ascii="Arial" w:hAnsi="Arial" w:cs="Arial"/>
          <w:noProof/>
          <w:lang w:eastAsia="en-GB"/>
        </w:rPr>
        <w:t xml:space="preserve">The performance of substitution </w:t>
      </w:r>
    </w:p>
    <w:p w:rsidR="000F705D" w:rsidRPr="000F705D" w:rsidRDefault="000F705D" w:rsidP="000F705D">
      <w:pPr>
        <w:pStyle w:val="ListParagraph"/>
        <w:numPr>
          <w:ilvl w:val="0"/>
          <w:numId w:val="13"/>
        </w:numPr>
        <w:spacing w:line="360" w:lineRule="auto"/>
        <w:rPr>
          <w:rFonts w:ascii="Arial" w:hAnsi="Arial" w:cs="Arial"/>
          <w:b/>
          <w:noProof/>
          <w:lang w:eastAsia="en-GB"/>
        </w:rPr>
      </w:pPr>
      <w:r>
        <w:rPr>
          <w:rFonts w:ascii="Arial" w:hAnsi="Arial" w:cs="Arial"/>
          <w:noProof/>
          <w:lang w:eastAsia="en-GB"/>
        </w:rPr>
        <w:t>Cost of change – Underlies the issue of will the change work pro’s and con’s considered.</w:t>
      </w:r>
    </w:p>
    <w:p w:rsidR="004A0F33" w:rsidRDefault="000F705D" w:rsidP="00EF3C78">
      <w:pPr>
        <w:spacing w:line="360" w:lineRule="auto"/>
        <w:rPr>
          <w:rFonts w:ascii="Arial" w:hAnsi="Arial" w:cs="Arial"/>
          <w:b/>
          <w:noProof/>
          <w:lang w:eastAsia="en-GB"/>
        </w:rPr>
      </w:pPr>
      <w:r w:rsidRPr="000F705D">
        <w:rPr>
          <w:rFonts w:ascii="Arial" w:hAnsi="Arial" w:cs="Arial"/>
          <w:b/>
          <w:noProof/>
          <w:lang w:eastAsia="en-GB"/>
        </w:rPr>
        <w:t>Buyer Power:</w:t>
      </w:r>
    </w:p>
    <w:p w:rsidR="000F705D" w:rsidRPr="00B86F73" w:rsidRDefault="00B86F73" w:rsidP="000F705D">
      <w:pPr>
        <w:pStyle w:val="ListParagraph"/>
        <w:numPr>
          <w:ilvl w:val="0"/>
          <w:numId w:val="14"/>
        </w:numPr>
        <w:spacing w:line="360" w:lineRule="auto"/>
        <w:rPr>
          <w:rFonts w:ascii="Arial" w:hAnsi="Arial" w:cs="Arial"/>
          <w:b/>
          <w:noProof/>
          <w:lang w:eastAsia="en-GB"/>
        </w:rPr>
      </w:pPr>
      <w:r>
        <w:rPr>
          <w:rFonts w:ascii="Arial" w:hAnsi="Arial" w:cs="Arial"/>
          <w:noProof/>
          <w:lang w:eastAsia="en-GB"/>
        </w:rPr>
        <w:t>Number of customer – The company has two platforms of customers, the online customers and the in-store customers both bringing in revenues.</w:t>
      </w:r>
    </w:p>
    <w:p w:rsidR="00B86F73" w:rsidRPr="00B86F73" w:rsidRDefault="00B86F73" w:rsidP="000F705D">
      <w:pPr>
        <w:pStyle w:val="ListParagraph"/>
        <w:numPr>
          <w:ilvl w:val="0"/>
          <w:numId w:val="14"/>
        </w:numPr>
        <w:spacing w:line="360" w:lineRule="auto"/>
        <w:rPr>
          <w:rFonts w:ascii="Arial" w:hAnsi="Arial" w:cs="Arial"/>
          <w:b/>
          <w:noProof/>
          <w:lang w:eastAsia="en-GB"/>
        </w:rPr>
      </w:pPr>
      <w:r>
        <w:rPr>
          <w:rFonts w:ascii="Arial" w:hAnsi="Arial" w:cs="Arial"/>
          <w:noProof/>
          <w:lang w:eastAsia="en-GB"/>
        </w:rPr>
        <w:t>Size of each order – this matters customer to customer as the company also has B2B customers in the form of schools, councils and other businesses.</w:t>
      </w:r>
    </w:p>
    <w:p w:rsidR="00B86F73" w:rsidRPr="00B86F73" w:rsidRDefault="00B86F73" w:rsidP="000F705D">
      <w:pPr>
        <w:pStyle w:val="ListParagraph"/>
        <w:numPr>
          <w:ilvl w:val="0"/>
          <w:numId w:val="14"/>
        </w:numPr>
        <w:spacing w:line="360" w:lineRule="auto"/>
        <w:rPr>
          <w:rFonts w:ascii="Arial" w:hAnsi="Arial" w:cs="Arial"/>
          <w:b/>
          <w:noProof/>
          <w:lang w:eastAsia="en-GB"/>
        </w:rPr>
      </w:pPr>
      <w:r>
        <w:rPr>
          <w:rFonts w:ascii="Arial" w:hAnsi="Arial" w:cs="Arial"/>
          <w:noProof/>
          <w:lang w:eastAsia="en-GB"/>
        </w:rPr>
        <w:t>Differen</w:t>
      </w:r>
      <w:r w:rsidR="00BA28B3">
        <w:rPr>
          <w:rFonts w:ascii="Arial" w:hAnsi="Arial" w:cs="Arial"/>
          <w:noProof/>
          <w:lang w:eastAsia="en-GB"/>
        </w:rPr>
        <w:t>ce between competitors</w:t>
      </w:r>
      <w:r>
        <w:rPr>
          <w:rFonts w:ascii="Arial" w:hAnsi="Arial" w:cs="Arial"/>
          <w:noProof/>
          <w:lang w:eastAsia="en-GB"/>
        </w:rPr>
        <w:t xml:space="preserve"> – In the form of promotions what is The Works offering that competitors are not.</w:t>
      </w:r>
    </w:p>
    <w:p w:rsidR="00B86F73" w:rsidRPr="0044720C" w:rsidRDefault="00B86F73" w:rsidP="000F705D">
      <w:pPr>
        <w:pStyle w:val="ListParagraph"/>
        <w:numPr>
          <w:ilvl w:val="0"/>
          <w:numId w:val="14"/>
        </w:numPr>
        <w:spacing w:line="360" w:lineRule="auto"/>
        <w:rPr>
          <w:rFonts w:ascii="Arial" w:hAnsi="Arial" w:cs="Arial"/>
          <w:b/>
          <w:noProof/>
          <w:lang w:eastAsia="en-GB"/>
        </w:rPr>
      </w:pPr>
      <w:r>
        <w:rPr>
          <w:rFonts w:ascii="Arial" w:hAnsi="Arial" w:cs="Arial"/>
          <w:noProof/>
          <w:lang w:eastAsia="en-GB"/>
        </w:rPr>
        <w:t>Price sensitivity – The company offers the best deals in their choice of books, deals like 10 for £10 is a best seller online and in-store.</w:t>
      </w:r>
    </w:p>
    <w:p w:rsidR="0044720C" w:rsidRPr="0044720C" w:rsidRDefault="0044720C" w:rsidP="000F705D">
      <w:pPr>
        <w:pStyle w:val="ListParagraph"/>
        <w:numPr>
          <w:ilvl w:val="0"/>
          <w:numId w:val="14"/>
        </w:numPr>
        <w:spacing w:line="360" w:lineRule="auto"/>
        <w:rPr>
          <w:rFonts w:ascii="Arial" w:hAnsi="Arial" w:cs="Arial"/>
          <w:b/>
          <w:noProof/>
          <w:lang w:eastAsia="en-GB"/>
        </w:rPr>
      </w:pPr>
      <w:r w:rsidRPr="0044720C">
        <w:rPr>
          <w:rFonts w:ascii="Arial" w:hAnsi="Arial" w:cs="Arial"/>
        </w:rPr>
        <w:t>The higher bargaining power of the buyers can bring a higher challenge for the company in the competitive markets (Islami et al., 2020).</w:t>
      </w:r>
    </w:p>
    <w:p w:rsidR="000F705D" w:rsidRDefault="000F705D" w:rsidP="00EF3C78">
      <w:pPr>
        <w:spacing w:line="360" w:lineRule="auto"/>
        <w:rPr>
          <w:rFonts w:ascii="Arial" w:hAnsi="Arial" w:cs="Arial"/>
          <w:noProof/>
          <w:lang w:eastAsia="en-GB"/>
        </w:rPr>
      </w:pPr>
    </w:p>
    <w:p w:rsidR="000F705D" w:rsidRDefault="00B86F73" w:rsidP="00923F24">
      <w:pPr>
        <w:spacing w:line="360" w:lineRule="auto"/>
        <w:rPr>
          <w:rFonts w:ascii="Arial" w:hAnsi="Arial" w:cs="Arial"/>
          <w:noProof/>
          <w:lang w:eastAsia="en-GB"/>
        </w:rPr>
      </w:pPr>
      <w:r>
        <w:rPr>
          <w:rFonts w:ascii="Arial" w:hAnsi="Arial" w:cs="Arial"/>
          <w:noProof/>
          <w:lang w:eastAsia="en-GB"/>
        </w:rPr>
        <w:t xml:space="preserve">The five forces analysis reflects the companies mission and vision, it clearly </w:t>
      </w:r>
      <w:r w:rsidR="00923F24">
        <w:rPr>
          <w:rFonts w:ascii="Arial" w:hAnsi="Arial" w:cs="Arial"/>
          <w:noProof/>
          <w:lang w:eastAsia="en-GB"/>
        </w:rPr>
        <w:t>demonstrates the strategy the company is following by adapting to changes when needed, the pandemic made the company move all 550 employees from their head office to working from home. The strategy was to still run the ecommerce side of the business with no further distruptions while the 550 stores remained closed.  The company has a clear vison to what is sold and who the target market is with the conscience of  their revenues by fair pricing their items with a profit margin.</w:t>
      </w:r>
    </w:p>
    <w:p w:rsidR="004A0F33" w:rsidRDefault="004A0F33" w:rsidP="00EF3C78">
      <w:pPr>
        <w:spacing w:line="360" w:lineRule="auto"/>
        <w:rPr>
          <w:rFonts w:ascii="Arial" w:hAnsi="Arial" w:cs="Arial"/>
          <w:noProof/>
          <w:lang w:eastAsia="en-GB"/>
        </w:rPr>
      </w:pPr>
    </w:p>
    <w:p w:rsidR="004A0F33" w:rsidRDefault="004A0F33" w:rsidP="00EF3C78">
      <w:pPr>
        <w:spacing w:line="360" w:lineRule="auto"/>
        <w:rPr>
          <w:rFonts w:ascii="Arial" w:hAnsi="Arial" w:cs="Arial"/>
          <w:noProof/>
          <w:lang w:eastAsia="en-GB"/>
        </w:rPr>
      </w:pPr>
    </w:p>
    <w:p w:rsidR="0071474A" w:rsidRPr="005C0F23" w:rsidRDefault="0071474A" w:rsidP="00EF3C78">
      <w:pPr>
        <w:spacing w:line="360" w:lineRule="auto"/>
        <w:rPr>
          <w:rFonts w:ascii="Arial" w:hAnsi="Arial" w:cs="Arial"/>
          <w:noProof/>
          <w:lang w:eastAsia="en-GB"/>
        </w:rPr>
      </w:pPr>
    </w:p>
    <w:p w:rsidR="0071474A" w:rsidRDefault="0071474A" w:rsidP="00EF3C78">
      <w:pPr>
        <w:spacing w:line="360" w:lineRule="auto"/>
        <w:rPr>
          <w:noProof/>
          <w:lang w:eastAsia="en-GB"/>
        </w:rPr>
      </w:pPr>
    </w:p>
    <w:p w:rsidR="0071474A" w:rsidRDefault="0071474A" w:rsidP="00EF3C78">
      <w:pPr>
        <w:spacing w:line="360" w:lineRule="auto"/>
        <w:rPr>
          <w:noProof/>
          <w:lang w:eastAsia="en-GB"/>
        </w:rPr>
      </w:pPr>
    </w:p>
    <w:p w:rsidR="005C0F23" w:rsidRDefault="005C0F23" w:rsidP="00EF3C78">
      <w:pPr>
        <w:spacing w:line="360" w:lineRule="auto"/>
        <w:rPr>
          <w:noProof/>
          <w:lang w:eastAsia="en-GB"/>
        </w:rPr>
      </w:pPr>
    </w:p>
    <w:p w:rsidR="005C0F23" w:rsidRDefault="005C0F23" w:rsidP="00EF3C78">
      <w:pPr>
        <w:spacing w:line="360" w:lineRule="auto"/>
        <w:rPr>
          <w:noProof/>
          <w:lang w:eastAsia="en-GB"/>
        </w:rPr>
      </w:pPr>
    </w:p>
    <w:p w:rsidR="00920DB9" w:rsidRDefault="00920DB9" w:rsidP="00923F24">
      <w:pPr>
        <w:pStyle w:val="Heading3"/>
        <w:rPr>
          <w:rFonts w:asciiTheme="minorHAnsi" w:eastAsiaTheme="minorHAnsi" w:hAnsiTheme="minorHAnsi" w:cstheme="minorBidi"/>
          <w:noProof/>
          <w:color w:val="auto"/>
          <w:sz w:val="22"/>
          <w:szCs w:val="22"/>
          <w:lang w:eastAsia="en-GB"/>
        </w:rPr>
      </w:pPr>
    </w:p>
    <w:p w:rsidR="005C0F23" w:rsidRDefault="00923F24" w:rsidP="00923F24">
      <w:pPr>
        <w:pStyle w:val="Heading3"/>
        <w:rPr>
          <w:noProof/>
          <w:lang w:eastAsia="en-GB"/>
        </w:rPr>
      </w:pPr>
      <w:bookmarkStart w:id="4" w:name="_Toc100840333"/>
      <w:r w:rsidRPr="00923F24">
        <w:rPr>
          <w:noProof/>
          <w:lang w:eastAsia="en-GB"/>
        </w:rPr>
        <w:t>3. Pestle and SWOT anaylsis</w:t>
      </w:r>
      <w:bookmarkEnd w:id="4"/>
      <w:r w:rsidRPr="00923F24">
        <w:rPr>
          <w:noProof/>
          <w:lang w:eastAsia="en-GB"/>
        </w:rPr>
        <w:t xml:space="preserve"> </w:t>
      </w:r>
    </w:p>
    <w:p w:rsidR="00920DB9" w:rsidRDefault="00920DB9" w:rsidP="00920DB9">
      <w:pPr>
        <w:rPr>
          <w:lang w:eastAsia="en-GB"/>
        </w:rPr>
      </w:pPr>
    </w:p>
    <w:p w:rsidR="00BA28B3" w:rsidRDefault="00BA28B3" w:rsidP="00BA28B3">
      <w:pPr>
        <w:spacing w:line="360" w:lineRule="auto"/>
        <w:rPr>
          <w:rFonts w:ascii="Arial" w:hAnsi="Arial" w:cs="Arial"/>
          <w:lang w:eastAsia="en-GB"/>
        </w:rPr>
      </w:pPr>
      <w:r w:rsidRPr="00BA28B3">
        <w:rPr>
          <w:rFonts w:ascii="Arial" w:hAnsi="Arial" w:cs="Arial"/>
          <w:lang w:eastAsia="en-GB"/>
        </w:rPr>
        <w:t>The PESTLE investigation is utilized for commerce assessment purposes and is one of the foremost utilized models within the assessment of the outside commerce environment that's profoundly energetic (Gupta,2013)</w:t>
      </w:r>
    </w:p>
    <w:p w:rsidR="00BA28B3" w:rsidRDefault="00BA28B3" w:rsidP="00BA28B3">
      <w:pPr>
        <w:spacing w:line="360" w:lineRule="auto"/>
        <w:rPr>
          <w:rFonts w:ascii="Arial" w:hAnsi="Arial" w:cs="Arial"/>
          <w:lang w:eastAsia="en-GB"/>
        </w:rPr>
      </w:pPr>
      <w:r>
        <w:rPr>
          <w:rFonts w:ascii="Arial" w:hAnsi="Arial" w:cs="Arial"/>
          <w:lang w:eastAsia="en-GB"/>
        </w:rPr>
        <w:t>The</w:t>
      </w:r>
      <w:r w:rsidR="00004190">
        <w:rPr>
          <w:rFonts w:ascii="Arial" w:hAnsi="Arial" w:cs="Arial"/>
          <w:lang w:eastAsia="en-GB"/>
        </w:rPr>
        <w:t xml:space="preserve"> clear assessments of the external</w:t>
      </w:r>
      <w:r>
        <w:rPr>
          <w:rFonts w:ascii="Arial" w:hAnsi="Arial" w:cs="Arial"/>
          <w:lang w:eastAsia="en-GB"/>
        </w:rPr>
        <w:t xml:space="preserve"> and internal environmental factors can </w:t>
      </w:r>
      <w:r w:rsidR="00004190">
        <w:rPr>
          <w:rFonts w:ascii="Arial" w:hAnsi="Arial" w:cs="Arial"/>
          <w:lang w:eastAsia="en-GB"/>
        </w:rPr>
        <w:t>indicate the potential threats and opportunities in the market.</w:t>
      </w:r>
    </w:p>
    <w:p w:rsidR="00004190" w:rsidRDefault="00004190" w:rsidP="00BA28B3">
      <w:pPr>
        <w:spacing w:line="360" w:lineRule="auto"/>
        <w:rPr>
          <w:rFonts w:ascii="Arial" w:hAnsi="Arial" w:cs="Arial"/>
          <w:lang w:eastAsia="en-GB"/>
        </w:rPr>
      </w:pPr>
      <w:r>
        <w:rPr>
          <w:rFonts w:ascii="Arial" w:hAnsi="Arial" w:cs="Arial"/>
          <w:lang w:eastAsia="en-GB"/>
        </w:rPr>
        <w:t>PESTLE analysis for The Works is as follows:</w:t>
      </w:r>
    </w:p>
    <w:p w:rsidR="00004190" w:rsidRPr="00004190" w:rsidRDefault="00004190" w:rsidP="00BA28B3">
      <w:pPr>
        <w:spacing w:line="360" w:lineRule="auto"/>
        <w:rPr>
          <w:rFonts w:ascii="Arial" w:hAnsi="Arial" w:cs="Arial"/>
          <w:b/>
          <w:lang w:eastAsia="en-GB"/>
        </w:rPr>
      </w:pPr>
      <w:r w:rsidRPr="00004190">
        <w:rPr>
          <w:rFonts w:ascii="Arial" w:hAnsi="Arial" w:cs="Arial"/>
          <w:b/>
          <w:lang w:eastAsia="en-GB"/>
        </w:rPr>
        <w:t>Political:</w:t>
      </w:r>
    </w:p>
    <w:p w:rsidR="00004190" w:rsidRDefault="00004190" w:rsidP="00BA28B3">
      <w:pPr>
        <w:spacing w:line="360" w:lineRule="auto"/>
        <w:rPr>
          <w:rFonts w:ascii="Arial" w:hAnsi="Arial" w:cs="Arial"/>
          <w:lang w:eastAsia="en-GB"/>
        </w:rPr>
      </w:pPr>
      <w:r>
        <w:rPr>
          <w:rFonts w:ascii="Arial" w:hAnsi="Arial" w:cs="Arial"/>
          <w:lang w:eastAsia="en-GB"/>
        </w:rPr>
        <w:t>Political choices will affect The Works. With political pressure, the company must regulate abiding these rules, which may be out of control. Impacts on tax increase and Brexit, which had a severe impact on suppliers supplying goods on time. Increase taxes means increase in price while trying to maintain a heathy profit margin without affecting the stakeholders.</w:t>
      </w:r>
    </w:p>
    <w:p w:rsidR="00004190" w:rsidRPr="00004190" w:rsidRDefault="00004190" w:rsidP="00BA28B3">
      <w:pPr>
        <w:spacing w:line="360" w:lineRule="auto"/>
        <w:rPr>
          <w:rFonts w:ascii="Arial" w:hAnsi="Arial" w:cs="Arial"/>
          <w:b/>
          <w:lang w:eastAsia="en-GB"/>
        </w:rPr>
      </w:pPr>
      <w:r w:rsidRPr="00004190">
        <w:rPr>
          <w:rFonts w:ascii="Arial" w:hAnsi="Arial" w:cs="Arial"/>
          <w:b/>
          <w:lang w:eastAsia="en-GB"/>
        </w:rPr>
        <w:t>Economic:</w:t>
      </w:r>
    </w:p>
    <w:p w:rsidR="00004190" w:rsidRDefault="001509DF" w:rsidP="00BA28B3">
      <w:pPr>
        <w:spacing w:line="360" w:lineRule="auto"/>
        <w:rPr>
          <w:rFonts w:ascii="Arial" w:hAnsi="Arial" w:cs="Arial"/>
          <w:lang w:eastAsia="en-GB"/>
        </w:rPr>
      </w:pPr>
      <w:r>
        <w:rPr>
          <w:rFonts w:ascii="Arial" w:hAnsi="Arial" w:cs="Arial"/>
          <w:lang w:eastAsia="en-GB"/>
        </w:rPr>
        <w:t>Economic</w:t>
      </w:r>
      <w:r w:rsidR="00004190">
        <w:rPr>
          <w:rFonts w:ascii="Arial" w:hAnsi="Arial" w:cs="Arial"/>
          <w:lang w:eastAsia="en-GB"/>
        </w:rPr>
        <w:t xml:space="preserve"> factors </w:t>
      </w:r>
      <w:r>
        <w:rPr>
          <w:rFonts w:ascii="Arial" w:hAnsi="Arial" w:cs="Arial"/>
          <w:lang w:eastAsia="en-GB"/>
        </w:rPr>
        <w:t>can have an effect on customer buying trends as inflation increases but customers have a decreased disposable income. The Works always keeps their prices into consideration and understand that the strategy to increase revenue is to drive the customers into the store or get the customer to browse on the website, offering promotions and to keep the RRP lower than the competitors.</w:t>
      </w:r>
      <w:r w:rsidR="001A44C1">
        <w:rPr>
          <w:rFonts w:ascii="Arial" w:hAnsi="Arial" w:cs="Arial"/>
          <w:lang w:eastAsia="en-GB"/>
        </w:rPr>
        <w:t xml:space="preserve"> The Works has a loyalty scheme, which allows further discounts for their customers.</w:t>
      </w:r>
    </w:p>
    <w:p w:rsidR="001A44C1" w:rsidRDefault="001A44C1" w:rsidP="00BA28B3">
      <w:pPr>
        <w:spacing w:line="360" w:lineRule="auto"/>
        <w:rPr>
          <w:rFonts w:ascii="Arial" w:hAnsi="Arial" w:cs="Arial"/>
          <w:b/>
          <w:lang w:eastAsia="en-GB"/>
        </w:rPr>
      </w:pPr>
      <w:r w:rsidRPr="001A44C1">
        <w:rPr>
          <w:rFonts w:ascii="Arial" w:hAnsi="Arial" w:cs="Arial"/>
          <w:b/>
          <w:lang w:eastAsia="en-GB"/>
        </w:rPr>
        <w:t>Social Factor:</w:t>
      </w:r>
    </w:p>
    <w:p w:rsidR="001A44C1" w:rsidRDefault="00EF706E" w:rsidP="00BA28B3">
      <w:pPr>
        <w:spacing w:line="360" w:lineRule="auto"/>
        <w:rPr>
          <w:rFonts w:ascii="Arial" w:hAnsi="Arial" w:cs="Arial"/>
          <w:lang w:eastAsia="en-GB"/>
        </w:rPr>
      </w:pPr>
      <w:r>
        <w:rPr>
          <w:rFonts w:ascii="Arial" w:hAnsi="Arial" w:cs="Arial"/>
          <w:lang w:eastAsia="en-GB"/>
        </w:rPr>
        <w:t xml:space="preserve"> F</w:t>
      </w:r>
      <w:r w:rsidR="001A44C1">
        <w:rPr>
          <w:rFonts w:ascii="Arial" w:hAnsi="Arial" w:cs="Arial"/>
          <w:lang w:eastAsia="en-GB"/>
        </w:rPr>
        <w:t>actors that affect this, the changing customer needs and the way they purchase the goods through their buying decision through their perception all contribute towards the profits and sustainability of the business (Surono et al, 2020).</w:t>
      </w:r>
    </w:p>
    <w:p w:rsidR="00EF706E" w:rsidRPr="001A44C1" w:rsidRDefault="00EF706E" w:rsidP="00BA28B3">
      <w:pPr>
        <w:spacing w:line="360" w:lineRule="auto"/>
        <w:rPr>
          <w:rFonts w:ascii="Arial" w:hAnsi="Arial" w:cs="Arial"/>
          <w:lang w:eastAsia="en-GB"/>
        </w:rPr>
      </w:pPr>
      <w:r>
        <w:rPr>
          <w:rFonts w:ascii="Arial" w:hAnsi="Arial" w:cs="Arial"/>
          <w:lang w:eastAsia="en-GB"/>
        </w:rPr>
        <w:lastRenderedPageBreak/>
        <w:t xml:space="preserve">During the pandemic, customers relied on purchasing through the website, as stores remained closed. Customers that only shopped in store had to use the online store, by creating an account online and placing orders through this avenue. Time and circumstances changes people’s perception and that is why during the pandemic web sales were at its peak during this time. </w:t>
      </w:r>
    </w:p>
    <w:p w:rsidR="001A44C1" w:rsidRDefault="001A44C1" w:rsidP="00BA28B3">
      <w:pPr>
        <w:spacing w:line="360" w:lineRule="auto"/>
        <w:rPr>
          <w:rFonts w:ascii="Arial" w:hAnsi="Arial" w:cs="Arial"/>
          <w:lang w:eastAsia="en-GB"/>
        </w:rPr>
      </w:pPr>
    </w:p>
    <w:p w:rsidR="001A44C1" w:rsidRDefault="001A44C1" w:rsidP="00BA28B3">
      <w:pPr>
        <w:spacing w:line="360" w:lineRule="auto"/>
        <w:rPr>
          <w:rFonts w:ascii="Arial" w:hAnsi="Arial" w:cs="Arial"/>
          <w:lang w:eastAsia="en-GB"/>
        </w:rPr>
      </w:pPr>
    </w:p>
    <w:p w:rsidR="00EF706E" w:rsidRDefault="00EF706E" w:rsidP="00BA28B3">
      <w:pPr>
        <w:spacing w:line="360" w:lineRule="auto"/>
        <w:rPr>
          <w:rFonts w:ascii="Arial" w:hAnsi="Arial" w:cs="Arial"/>
          <w:b/>
        </w:rPr>
      </w:pPr>
      <w:r w:rsidRPr="00973FCA">
        <w:rPr>
          <w:rFonts w:ascii="Arial" w:hAnsi="Arial" w:cs="Arial"/>
          <w:b/>
        </w:rPr>
        <w:t>Technological:</w:t>
      </w:r>
    </w:p>
    <w:p w:rsidR="00973FCA" w:rsidRDefault="00973FCA" w:rsidP="00BA28B3">
      <w:pPr>
        <w:spacing w:line="360" w:lineRule="auto"/>
        <w:rPr>
          <w:rFonts w:ascii="Arial" w:hAnsi="Arial" w:cs="Arial"/>
        </w:rPr>
      </w:pPr>
      <w:r>
        <w:rPr>
          <w:rFonts w:ascii="Arial" w:hAnsi="Arial" w:cs="Arial"/>
        </w:rPr>
        <w:t xml:space="preserve">Due to the expansion of technology, the company launched their new e-commerce platform in 2012. </w:t>
      </w:r>
    </w:p>
    <w:p w:rsidR="00973FCA" w:rsidRDefault="00973FCA" w:rsidP="00BA28B3">
      <w:pPr>
        <w:spacing w:line="360" w:lineRule="auto"/>
        <w:rPr>
          <w:rFonts w:ascii="Arial" w:hAnsi="Arial" w:cs="Arial"/>
        </w:rPr>
      </w:pPr>
      <w:r>
        <w:rPr>
          <w:rFonts w:ascii="Arial" w:hAnsi="Arial" w:cs="Arial"/>
        </w:rPr>
        <w:t>The company then launched their loyalty card scheme in 2013 and in 2016 reached 1 million members for their loyalty scheme.</w:t>
      </w:r>
    </w:p>
    <w:p w:rsidR="00973FCA" w:rsidRDefault="00973FCA" w:rsidP="00BA28B3">
      <w:pPr>
        <w:spacing w:line="360" w:lineRule="auto"/>
        <w:rPr>
          <w:rFonts w:ascii="Arial" w:hAnsi="Arial" w:cs="Arial"/>
        </w:rPr>
      </w:pPr>
      <w:r>
        <w:rPr>
          <w:rFonts w:ascii="Arial" w:hAnsi="Arial" w:cs="Arial"/>
        </w:rPr>
        <w:t>The company gained more recognition after the launch of their website and selling through marketplace. Using social media platforms like Facebook and Instagram that advertise products and allows custom</w:t>
      </w:r>
      <w:r w:rsidR="007A7026">
        <w:rPr>
          <w:rFonts w:ascii="Arial" w:hAnsi="Arial" w:cs="Arial"/>
        </w:rPr>
        <w:t>ers to share their craft ideas helps build a fan following and creates publicity.</w:t>
      </w:r>
    </w:p>
    <w:p w:rsidR="007A7026" w:rsidRDefault="007A7026" w:rsidP="00BA28B3">
      <w:pPr>
        <w:spacing w:line="360" w:lineRule="auto"/>
        <w:rPr>
          <w:rFonts w:ascii="Arial" w:hAnsi="Arial" w:cs="Arial"/>
        </w:rPr>
      </w:pPr>
      <w:r>
        <w:rPr>
          <w:rFonts w:ascii="Arial" w:hAnsi="Arial" w:cs="Arial"/>
        </w:rPr>
        <w:t xml:space="preserve"> Having the latest phone system GCI and a new updated system Salesforce helps navigate through customers account and orders with ease. With a click of a button, all customer details brought up on the screen. </w:t>
      </w:r>
    </w:p>
    <w:p w:rsidR="007A7026" w:rsidRDefault="007A7026" w:rsidP="00BA28B3">
      <w:pPr>
        <w:spacing w:line="360" w:lineRule="auto"/>
        <w:rPr>
          <w:rFonts w:ascii="Arial" w:hAnsi="Arial" w:cs="Arial"/>
          <w:b/>
        </w:rPr>
      </w:pPr>
      <w:r w:rsidRPr="007A7026">
        <w:rPr>
          <w:rFonts w:ascii="Arial" w:hAnsi="Arial" w:cs="Arial"/>
          <w:b/>
        </w:rPr>
        <w:t xml:space="preserve">Legal: </w:t>
      </w:r>
    </w:p>
    <w:p w:rsidR="007A7026" w:rsidRDefault="004F0B81" w:rsidP="00BA28B3">
      <w:pPr>
        <w:spacing w:line="360" w:lineRule="auto"/>
        <w:rPr>
          <w:rFonts w:ascii="Arial" w:hAnsi="Arial" w:cs="Arial"/>
        </w:rPr>
      </w:pPr>
      <w:r>
        <w:rPr>
          <w:rFonts w:ascii="Arial" w:hAnsi="Arial" w:cs="Arial"/>
        </w:rPr>
        <w:t xml:space="preserve">The Works follow regulations when it comes to employment, discrimination and health and safety laws. Procedures followed correctly, training and development given when necessary. </w:t>
      </w:r>
    </w:p>
    <w:p w:rsidR="004F0B81" w:rsidRDefault="004F0B81" w:rsidP="00BA28B3">
      <w:pPr>
        <w:spacing w:line="360" w:lineRule="auto"/>
        <w:rPr>
          <w:rFonts w:ascii="Arial" w:hAnsi="Arial" w:cs="Arial"/>
        </w:rPr>
      </w:pPr>
      <w:r>
        <w:rPr>
          <w:rFonts w:ascii="Arial" w:hAnsi="Arial" w:cs="Arial"/>
        </w:rPr>
        <w:t xml:space="preserve">Employees in store and the ones serving at the helpdesk for the online shop all are trained and are compliant to consumer’s data under the GDPR law. </w:t>
      </w:r>
    </w:p>
    <w:p w:rsidR="00EF3C78" w:rsidRPr="00463D4E" w:rsidRDefault="00EF3C78" w:rsidP="00463D4E">
      <w:pPr>
        <w:pStyle w:val="ListParagraph"/>
        <w:rPr>
          <w:rFonts w:ascii="Arial" w:hAnsi="Arial" w:cs="Arial"/>
        </w:rPr>
      </w:pPr>
    </w:p>
    <w:p w:rsidR="00D76415" w:rsidRDefault="00D76415" w:rsidP="003C1948">
      <w:pPr>
        <w:rPr>
          <w:rFonts w:ascii="Arial" w:hAnsi="Arial" w:cs="Arial"/>
        </w:rPr>
      </w:pPr>
    </w:p>
    <w:p w:rsidR="00D76415" w:rsidRDefault="00D76415" w:rsidP="003C1948">
      <w:pPr>
        <w:rPr>
          <w:rFonts w:ascii="Arial" w:hAnsi="Arial" w:cs="Arial"/>
        </w:rPr>
      </w:pPr>
    </w:p>
    <w:p w:rsidR="00D76415" w:rsidRDefault="00157DBE" w:rsidP="003C1948">
      <w:pPr>
        <w:rPr>
          <w:rFonts w:ascii="Arial" w:hAnsi="Arial" w:cs="Arial"/>
        </w:rPr>
      </w:pPr>
      <w:r w:rsidRPr="00157DBE">
        <w:rPr>
          <w:rFonts w:ascii="Arial" w:hAnsi="Arial" w:cs="Arial"/>
        </w:rPr>
        <w:t>SWOT stands for </w:t>
      </w:r>
      <w:r>
        <w:rPr>
          <w:rFonts w:ascii="Arial" w:hAnsi="Arial" w:cs="Arial"/>
        </w:rPr>
        <w:t>Strengths</w:t>
      </w:r>
      <w:r w:rsidRPr="00157DBE">
        <w:rPr>
          <w:rFonts w:ascii="Arial" w:hAnsi="Arial" w:cs="Arial"/>
        </w:rPr>
        <w:t>, </w:t>
      </w:r>
      <w:r>
        <w:rPr>
          <w:rFonts w:ascii="Arial" w:hAnsi="Arial" w:cs="Arial"/>
        </w:rPr>
        <w:t>Weaknesses</w:t>
      </w:r>
      <w:r w:rsidRPr="00157DBE">
        <w:rPr>
          <w:rFonts w:ascii="Arial" w:hAnsi="Arial" w:cs="Arial"/>
        </w:rPr>
        <w:t>, </w:t>
      </w:r>
      <w:r>
        <w:rPr>
          <w:rFonts w:ascii="Arial" w:hAnsi="Arial" w:cs="Arial"/>
        </w:rPr>
        <w:t>Opportunities</w:t>
      </w:r>
      <w:r w:rsidRPr="00157DBE">
        <w:rPr>
          <w:rFonts w:ascii="Arial" w:hAnsi="Arial" w:cs="Arial"/>
        </w:rPr>
        <w:t>, and Threats. Strengths and </w:t>
      </w:r>
      <w:r>
        <w:rPr>
          <w:rFonts w:ascii="Arial" w:hAnsi="Arial" w:cs="Arial"/>
        </w:rPr>
        <w:t>weaknesses</w:t>
      </w:r>
      <w:r w:rsidRPr="00157DBE">
        <w:rPr>
          <w:rFonts w:ascii="Arial" w:hAnsi="Arial" w:cs="Arial"/>
        </w:rPr>
        <w:t> are inside to your company—things that you just have a few control over and can alter. Cases incorporate who is on your group, your licenses and mental property, and your location. Opportunities and dangers are external—things that are going on outside your company, within the bigger advertise. You will be able take advantage of </w:t>
      </w:r>
      <w:r>
        <w:rPr>
          <w:rFonts w:ascii="Arial" w:hAnsi="Arial" w:cs="Arial"/>
        </w:rPr>
        <w:t>opportunities</w:t>
      </w:r>
      <w:r w:rsidRPr="00157DBE">
        <w:rPr>
          <w:rFonts w:ascii="Arial" w:hAnsi="Arial" w:cs="Arial"/>
        </w:rPr>
        <w:t xml:space="preserve"> and ensure against dangers, but you </w:t>
      </w:r>
      <w:r w:rsidRPr="00157DBE">
        <w:rPr>
          <w:rFonts w:ascii="Arial" w:hAnsi="Arial" w:cs="Arial"/>
        </w:rPr>
        <w:lastRenderedPageBreak/>
        <w:t>cannot alter them. Illustrations incorporate competitors, costs of crude materials, and client shopping patterns</w:t>
      </w:r>
      <w:r>
        <w:rPr>
          <w:rFonts w:ascii="Arial" w:hAnsi="Arial" w:cs="Arial"/>
        </w:rPr>
        <w:t xml:space="preserve"> (Parsons’, 2021).</w:t>
      </w:r>
    </w:p>
    <w:p w:rsidR="00D76415" w:rsidRDefault="00157DBE" w:rsidP="003C1948">
      <w:pPr>
        <w:rPr>
          <w:rFonts w:ascii="Arial" w:hAnsi="Arial" w:cs="Arial"/>
        </w:rPr>
      </w:pPr>
      <w:r>
        <w:rPr>
          <w:rFonts w:ascii="Arial" w:hAnsi="Arial" w:cs="Arial"/>
        </w:rPr>
        <w:t>Research supports SWOT analysis as a tool for planning purposes, research over the last few decades have illustrated that SWOT focusses on analysing the recommended strategic actions within the company (Helms, 2010).</w:t>
      </w:r>
    </w:p>
    <w:p w:rsidR="00D76415" w:rsidRDefault="00D76415" w:rsidP="003C1948">
      <w:pPr>
        <w:rPr>
          <w:rFonts w:ascii="Arial" w:hAnsi="Arial" w:cs="Arial"/>
        </w:rPr>
      </w:pPr>
    </w:p>
    <w:p w:rsidR="00D76415" w:rsidRDefault="00D76415" w:rsidP="003C1948">
      <w:pPr>
        <w:rPr>
          <w:rFonts w:ascii="Arial" w:hAnsi="Arial" w:cs="Arial"/>
        </w:rPr>
      </w:pPr>
    </w:p>
    <w:p w:rsidR="00D76415" w:rsidRDefault="00D76415" w:rsidP="003C1948">
      <w:pPr>
        <w:rPr>
          <w:rFonts w:ascii="Arial" w:hAnsi="Arial" w:cs="Arial"/>
        </w:rPr>
      </w:pPr>
    </w:p>
    <w:p w:rsidR="00D76415" w:rsidRDefault="00D76415" w:rsidP="003C1948">
      <w:pPr>
        <w:rPr>
          <w:rFonts w:ascii="Arial" w:hAnsi="Arial" w:cs="Arial"/>
        </w:rPr>
      </w:pPr>
    </w:p>
    <w:p w:rsidR="00D76415" w:rsidRDefault="00D76415" w:rsidP="003C1948">
      <w:pPr>
        <w:rPr>
          <w:rFonts w:ascii="Arial" w:hAnsi="Arial" w:cs="Arial"/>
        </w:rPr>
      </w:pPr>
    </w:p>
    <w:p w:rsidR="00D76415" w:rsidRPr="00157DBE" w:rsidRDefault="00157DBE" w:rsidP="003C1948">
      <w:pPr>
        <w:rPr>
          <w:rFonts w:ascii="Arial" w:hAnsi="Arial" w:cs="Arial"/>
          <w:b/>
        </w:rPr>
      </w:pPr>
      <w:r w:rsidRPr="00157DBE">
        <w:rPr>
          <w:rFonts w:ascii="Arial" w:hAnsi="Arial" w:cs="Arial"/>
          <w:b/>
        </w:rPr>
        <w:t>SWOT analysis internal and external</w:t>
      </w:r>
    </w:p>
    <w:p w:rsidR="00D76415" w:rsidRDefault="00D76415" w:rsidP="003C1948">
      <w:pPr>
        <w:rPr>
          <w:rFonts w:ascii="Arial" w:hAnsi="Arial" w:cs="Arial"/>
        </w:rPr>
      </w:pPr>
    </w:p>
    <w:p w:rsidR="00157DBE" w:rsidRDefault="00157DBE" w:rsidP="003C1948">
      <w:pPr>
        <w:rPr>
          <w:rFonts w:ascii="Arial" w:hAnsi="Arial" w:cs="Arial"/>
        </w:rPr>
      </w:pPr>
    </w:p>
    <w:p w:rsidR="00157DBE" w:rsidRDefault="00157DBE" w:rsidP="003C1948">
      <w:pPr>
        <w:rPr>
          <w:rFonts w:ascii="Arial" w:hAnsi="Arial" w:cs="Arial"/>
        </w:rPr>
      </w:pPr>
    </w:p>
    <w:p w:rsidR="00D76415" w:rsidRDefault="00D76415" w:rsidP="003C1948">
      <w:pPr>
        <w:rPr>
          <w:rFonts w:ascii="Arial" w:hAnsi="Arial" w:cs="Arial"/>
        </w:rPr>
      </w:pPr>
    </w:p>
    <w:p w:rsidR="00D76415" w:rsidRDefault="00A55577" w:rsidP="003C1948">
      <w:pPr>
        <w:rPr>
          <w:rFonts w:ascii="Arial" w:hAnsi="Arial" w:cs="Arial"/>
        </w:rPr>
      </w:pPr>
      <w:r>
        <w:rPr>
          <w:rFonts w:ascii="Arial" w:hAnsi="Arial" w:cs="Arial"/>
          <w:noProof/>
          <w:lang w:eastAsia="en-GB"/>
        </w:rPr>
        <w:drawing>
          <wp:inline distT="0" distB="0" distL="0" distR="0">
            <wp:extent cx="5486400" cy="3238500"/>
            <wp:effectExtent l="0" t="0" r="0" b="19050"/>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D76415" w:rsidRDefault="00D76415" w:rsidP="003C1948">
      <w:pPr>
        <w:rPr>
          <w:rFonts w:ascii="Arial" w:hAnsi="Arial" w:cs="Arial"/>
        </w:rPr>
      </w:pPr>
    </w:p>
    <w:p w:rsidR="00D76415" w:rsidRDefault="00D76415" w:rsidP="003C1948">
      <w:pPr>
        <w:rPr>
          <w:rFonts w:ascii="Arial" w:hAnsi="Arial" w:cs="Arial"/>
        </w:rPr>
      </w:pPr>
    </w:p>
    <w:p w:rsidR="00D76415" w:rsidRDefault="00D76415" w:rsidP="003C1948">
      <w:pPr>
        <w:rPr>
          <w:rFonts w:ascii="Arial" w:hAnsi="Arial" w:cs="Arial"/>
        </w:rPr>
      </w:pPr>
    </w:p>
    <w:p w:rsidR="00D76415" w:rsidRDefault="00D76415" w:rsidP="003C1948">
      <w:pPr>
        <w:rPr>
          <w:rFonts w:ascii="Arial" w:hAnsi="Arial" w:cs="Arial"/>
        </w:rPr>
      </w:pPr>
    </w:p>
    <w:tbl>
      <w:tblPr>
        <w:tblStyle w:val="TableGrid"/>
        <w:tblW w:w="0" w:type="auto"/>
        <w:tblLook w:val="04A0" w:firstRow="1" w:lastRow="0" w:firstColumn="1" w:lastColumn="0" w:noHBand="0" w:noVBand="1"/>
      </w:tblPr>
      <w:tblGrid>
        <w:gridCol w:w="4508"/>
        <w:gridCol w:w="4508"/>
      </w:tblGrid>
      <w:tr w:rsidR="00A55577" w:rsidTr="00A55577">
        <w:tc>
          <w:tcPr>
            <w:tcW w:w="4508" w:type="dxa"/>
          </w:tcPr>
          <w:p w:rsidR="00A55577" w:rsidRDefault="00A55577" w:rsidP="003C1948">
            <w:pPr>
              <w:rPr>
                <w:rFonts w:ascii="Arial" w:hAnsi="Arial" w:cs="Arial"/>
              </w:rPr>
            </w:pPr>
            <w:r>
              <w:rPr>
                <w:rFonts w:ascii="Arial" w:hAnsi="Arial" w:cs="Arial"/>
              </w:rPr>
              <w:t>STRENTGHS</w:t>
            </w:r>
          </w:p>
        </w:tc>
        <w:tc>
          <w:tcPr>
            <w:tcW w:w="4508" w:type="dxa"/>
          </w:tcPr>
          <w:p w:rsidR="00A55577" w:rsidRDefault="00A55577" w:rsidP="003C1948">
            <w:pPr>
              <w:rPr>
                <w:rFonts w:ascii="Arial" w:hAnsi="Arial" w:cs="Arial"/>
              </w:rPr>
            </w:pPr>
            <w:r>
              <w:rPr>
                <w:rFonts w:ascii="Arial" w:hAnsi="Arial" w:cs="Arial"/>
              </w:rPr>
              <w:t>WEAKNESSES</w:t>
            </w:r>
          </w:p>
        </w:tc>
      </w:tr>
      <w:tr w:rsidR="00A55577" w:rsidTr="00A55577">
        <w:tc>
          <w:tcPr>
            <w:tcW w:w="4508" w:type="dxa"/>
          </w:tcPr>
          <w:p w:rsidR="00A55577" w:rsidRDefault="00A55577" w:rsidP="003C1948">
            <w:r>
              <w:t xml:space="preserve">Established organisation </w:t>
            </w:r>
          </w:p>
          <w:p w:rsidR="00A55577" w:rsidRDefault="00A55577" w:rsidP="003C1948">
            <w:r>
              <w:t>Instore and online service</w:t>
            </w:r>
          </w:p>
          <w:p w:rsidR="00A55577" w:rsidRDefault="00A55577" w:rsidP="003C1948">
            <w:r>
              <w:lastRenderedPageBreak/>
              <w:t xml:space="preserve">Services offered </w:t>
            </w:r>
          </w:p>
          <w:p w:rsidR="00A55577" w:rsidRDefault="00A55577" w:rsidP="003C1948">
            <w:r>
              <w:t>Delivery options, c</w:t>
            </w:r>
            <w:r>
              <w:t>lick and collect</w:t>
            </w:r>
          </w:p>
          <w:p w:rsidR="00A55577" w:rsidRDefault="00A55577" w:rsidP="003C1948">
            <w:r>
              <w:t>Minimum wage increa</w:t>
            </w:r>
            <w:r>
              <w:t xml:space="preserve">se </w:t>
            </w:r>
          </w:p>
          <w:p w:rsidR="00A55577" w:rsidRDefault="00A55577" w:rsidP="003C1948">
            <w:r>
              <w:t>Loyalty Scheme 1M members</w:t>
            </w:r>
          </w:p>
          <w:p w:rsidR="00A55577" w:rsidRDefault="00A55577" w:rsidP="003C1948">
            <w:r>
              <w:t>Value for money goods</w:t>
            </w:r>
          </w:p>
          <w:p w:rsidR="00A55577" w:rsidRDefault="00A55577" w:rsidP="003C1948">
            <w:r>
              <w:t>Adapted to the pandemic diverted all sales through online platform</w:t>
            </w:r>
          </w:p>
          <w:p w:rsidR="00A55577" w:rsidRDefault="00A55577" w:rsidP="003C1948">
            <w:r>
              <w:t>Multi-channel shopping eg Marketplace Amazon and Ebay.</w:t>
            </w:r>
          </w:p>
          <w:p w:rsidR="00A55577" w:rsidRPr="00A55577" w:rsidRDefault="00A55577" w:rsidP="003C1948"/>
        </w:tc>
        <w:tc>
          <w:tcPr>
            <w:tcW w:w="4508" w:type="dxa"/>
          </w:tcPr>
          <w:p w:rsidR="00BB3818" w:rsidRDefault="00BB3818" w:rsidP="003C1948">
            <w:r>
              <w:lastRenderedPageBreak/>
              <w:t>Pandemic impacted</w:t>
            </w:r>
            <w:r w:rsidR="00A55577">
              <w:t xml:space="preserve"> the delivery of instore services</w:t>
            </w:r>
          </w:p>
          <w:p w:rsidR="00BB3818" w:rsidRDefault="00BB3818" w:rsidP="003C1948">
            <w:r>
              <w:lastRenderedPageBreak/>
              <w:t>Pandemic disrupted the suppliers supplying</w:t>
            </w:r>
          </w:p>
          <w:p w:rsidR="00BB3818" w:rsidRDefault="00BB3818" w:rsidP="003C1948">
            <w:r>
              <w:t>Due to Brexit cost of supplies have gone up</w:t>
            </w:r>
          </w:p>
          <w:p w:rsidR="00BB3818" w:rsidRDefault="00BB3818" w:rsidP="003C1948">
            <w:r>
              <w:t>Due to the pandemic closure of stores loss in revenues/ staff on furlough.</w:t>
            </w:r>
            <w:r w:rsidR="00A55577">
              <w:t xml:space="preserve"> </w:t>
            </w:r>
          </w:p>
          <w:p w:rsidR="00A55577" w:rsidRDefault="00BB3818" w:rsidP="003C1948">
            <w:r>
              <w:t>Courier company failing to deliver goods on time</w:t>
            </w:r>
          </w:p>
          <w:p w:rsidR="00BB3818" w:rsidRDefault="00BB3818" w:rsidP="003C1948">
            <w:pPr>
              <w:rPr>
                <w:rFonts w:ascii="Arial" w:hAnsi="Arial" w:cs="Arial"/>
              </w:rPr>
            </w:pPr>
            <w:r>
              <w:t>Cyber hacking possible</w:t>
            </w:r>
          </w:p>
        </w:tc>
      </w:tr>
      <w:tr w:rsidR="00A55577" w:rsidTr="00A55577">
        <w:tc>
          <w:tcPr>
            <w:tcW w:w="4508" w:type="dxa"/>
          </w:tcPr>
          <w:p w:rsidR="00A55577" w:rsidRDefault="00BB3818" w:rsidP="003C1948">
            <w:pPr>
              <w:rPr>
                <w:rFonts w:ascii="Arial" w:hAnsi="Arial" w:cs="Arial"/>
              </w:rPr>
            </w:pPr>
            <w:r>
              <w:rPr>
                <w:rFonts w:ascii="Arial" w:hAnsi="Arial" w:cs="Arial"/>
              </w:rPr>
              <w:lastRenderedPageBreak/>
              <w:t>OPPORTUNITY</w:t>
            </w:r>
          </w:p>
        </w:tc>
        <w:tc>
          <w:tcPr>
            <w:tcW w:w="4508" w:type="dxa"/>
          </w:tcPr>
          <w:p w:rsidR="00A55577" w:rsidRDefault="00BB3818" w:rsidP="003C1948">
            <w:pPr>
              <w:rPr>
                <w:rFonts w:ascii="Arial" w:hAnsi="Arial" w:cs="Arial"/>
              </w:rPr>
            </w:pPr>
            <w:r>
              <w:rPr>
                <w:rFonts w:ascii="Arial" w:hAnsi="Arial" w:cs="Arial"/>
              </w:rPr>
              <w:t>THREATS</w:t>
            </w:r>
          </w:p>
        </w:tc>
      </w:tr>
      <w:tr w:rsidR="00A55577" w:rsidTr="00A55577">
        <w:tc>
          <w:tcPr>
            <w:tcW w:w="4508" w:type="dxa"/>
          </w:tcPr>
          <w:p w:rsidR="00BB3818" w:rsidRDefault="00BB3818" w:rsidP="003C1948">
            <w:r>
              <w:t xml:space="preserve">To expand and open new stores </w:t>
            </w:r>
            <w:r>
              <w:t xml:space="preserve"> </w:t>
            </w:r>
          </w:p>
          <w:p w:rsidR="00A55577" w:rsidRDefault="00BB3818" w:rsidP="003C1948">
            <w:r>
              <w:t>Inno</w:t>
            </w:r>
            <w:r>
              <w:t xml:space="preserve">vation as technology expands </w:t>
            </w:r>
          </w:p>
          <w:p w:rsidR="00BB3818" w:rsidRDefault="00BB3818" w:rsidP="003C1948">
            <w:r>
              <w:t>Bring in new software to make purchasing easier for the consumer</w:t>
            </w:r>
          </w:p>
          <w:p w:rsidR="00BB3818" w:rsidRDefault="00BB3818" w:rsidP="003C1948">
            <w:r>
              <w:t>Developing more team leaders and managers</w:t>
            </w:r>
          </w:p>
          <w:p w:rsidR="00BB3818" w:rsidRDefault="00BB3818" w:rsidP="003C1948">
            <w:r>
              <w:t>To develop a bigger brand</w:t>
            </w:r>
          </w:p>
          <w:p w:rsidR="00BB3818" w:rsidRDefault="00BB3818" w:rsidP="003C1948">
            <w:r>
              <w:t>Increase product range</w:t>
            </w:r>
          </w:p>
          <w:p w:rsidR="00BB3818" w:rsidRDefault="00BB3818" w:rsidP="003C1948">
            <w:pPr>
              <w:rPr>
                <w:rFonts w:ascii="Arial" w:hAnsi="Arial" w:cs="Arial"/>
              </w:rPr>
            </w:pPr>
          </w:p>
        </w:tc>
        <w:tc>
          <w:tcPr>
            <w:tcW w:w="4508" w:type="dxa"/>
          </w:tcPr>
          <w:p w:rsidR="00BB3818" w:rsidRDefault="00BB3818" w:rsidP="003C1948">
            <w:r>
              <w:t>Suppliers can withhold st</w:t>
            </w:r>
            <w:r>
              <w:t>ock/lack of supplies</w:t>
            </w:r>
          </w:p>
          <w:p w:rsidR="00BB3818" w:rsidRDefault="00BB3818" w:rsidP="003C1948">
            <w:r>
              <w:t xml:space="preserve">Suppliers prices increase </w:t>
            </w:r>
          </w:p>
          <w:p w:rsidR="00BB3818" w:rsidRDefault="00BB3818" w:rsidP="003C1948">
            <w:r>
              <w:t xml:space="preserve">Employee’s retention </w:t>
            </w:r>
          </w:p>
          <w:p w:rsidR="00BB3818" w:rsidRDefault="00BB3818" w:rsidP="003C1948">
            <w:r>
              <w:t>Store closure</w:t>
            </w:r>
          </w:p>
          <w:p w:rsidR="00BB3818" w:rsidRDefault="00BB3818" w:rsidP="003C1948">
            <w:r>
              <w:t>System failure- customers unable to place orders or make payment</w:t>
            </w:r>
          </w:p>
          <w:p w:rsidR="00BB3818" w:rsidRDefault="00BB3818" w:rsidP="003C1948">
            <w:r>
              <w:t>Couriers not delivering within timeframe</w:t>
            </w:r>
          </w:p>
          <w:p w:rsidR="00BB3818" w:rsidRDefault="00BB3818" w:rsidP="003C1948">
            <w:r>
              <w:t>Profit/loss and chargebacks</w:t>
            </w:r>
          </w:p>
          <w:p w:rsidR="00BB3818" w:rsidRDefault="00BB3818" w:rsidP="003C1948">
            <w:r>
              <w:t>Product quality may not reach customer satisfaction</w:t>
            </w:r>
          </w:p>
          <w:p w:rsidR="00BB3818" w:rsidRDefault="00BB3818" w:rsidP="003C1948"/>
          <w:p w:rsidR="00A55577" w:rsidRDefault="00A55577" w:rsidP="003C1948">
            <w:pPr>
              <w:rPr>
                <w:rFonts w:ascii="Arial" w:hAnsi="Arial" w:cs="Arial"/>
              </w:rPr>
            </w:pPr>
          </w:p>
        </w:tc>
      </w:tr>
    </w:tbl>
    <w:p w:rsidR="00D76415" w:rsidRDefault="00D76415" w:rsidP="003C1948">
      <w:pPr>
        <w:rPr>
          <w:rFonts w:ascii="Arial" w:hAnsi="Arial" w:cs="Arial"/>
        </w:rPr>
      </w:pPr>
    </w:p>
    <w:p w:rsidR="00D76415" w:rsidRDefault="00BB3818" w:rsidP="003C1948">
      <w:pPr>
        <w:rPr>
          <w:rFonts w:ascii="Arial" w:hAnsi="Arial" w:cs="Arial"/>
        </w:rPr>
      </w:pPr>
      <w:r>
        <w:rPr>
          <w:rFonts w:ascii="Arial" w:hAnsi="Arial" w:cs="Arial"/>
        </w:rPr>
        <w:t xml:space="preserve">The PESTLE and SWOT </w:t>
      </w:r>
      <w:r w:rsidR="00465BF8">
        <w:rPr>
          <w:rFonts w:ascii="Arial" w:hAnsi="Arial" w:cs="Arial"/>
        </w:rPr>
        <w:t>analysis</w:t>
      </w:r>
      <w:r>
        <w:rPr>
          <w:rFonts w:ascii="Arial" w:hAnsi="Arial" w:cs="Arial"/>
        </w:rPr>
        <w:t xml:space="preserve"> both illustrate that The Works is in a better </w:t>
      </w:r>
      <w:r w:rsidR="00465BF8">
        <w:rPr>
          <w:rFonts w:ascii="Arial" w:hAnsi="Arial" w:cs="Arial"/>
        </w:rPr>
        <w:t>position;</w:t>
      </w:r>
      <w:r>
        <w:rPr>
          <w:rFonts w:ascii="Arial" w:hAnsi="Arial" w:cs="Arial"/>
        </w:rPr>
        <w:t xml:space="preserve"> even throughout the </w:t>
      </w:r>
      <w:r w:rsidR="00465BF8">
        <w:rPr>
          <w:rFonts w:ascii="Arial" w:hAnsi="Arial" w:cs="Arial"/>
        </w:rPr>
        <w:t>pandemic,</w:t>
      </w:r>
      <w:r>
        <w:rPr>
          <w:rFonts w:ascii="Arial" w:hAnsi="Arial" w:cs="Arial"/>
        </w:rPr>
        <w:t xml:space="preserve"> the business took revenues </w:t>
      </w:r>
      <w:r w:rsidR="00465BF8">
        <w:rPr>
          <w:rFonts w:ascii="Arial" w:hAnsi="Arial" w:cs="Arial"/>
        </w:rPr>
        <w:t xml:space="preserve">like never expected. Occupying millions of people during this difficult time. The company used strategic management to allow employees to work from home allowing the business to run smoothly without disrupting sales and making higher profit margins. The gap for opportunities will always be open as time moves on technology will advance to a new product or service that the company will adapt to. </w:t>
      </w:r>
    </w:p>
    <w:p w:rsidR="00463D4E" w:rsidRDefault="00463D4E" w:rsidP="003C1948">
      <w:pPr>
        <w:rPr>
          <w:rFonts w:ascii="Arial" w:hAnsi="Arial" w:cs="Arial"/>
        </w:rPr>
      </w:pPr>
    </w:p>
    <w:p w:rsidR="00463D4E" w:rsidRDefault="00463D4E" w:rsidP="003C1948">
      <w:pPr>
        <w:rPr>
          <w:rFonts w:ascii="Arial" w:hAnsi="Arial" w:cs="Arial"/>
        </w:rPr>
      </w:pPr>
    </w:p>
    <w:p w:rsidR="00463D4E" w:rsidRDefault="00463D4E" w:rsidP="003C1948">
      <w:pPr>
        <w:rPr>
          <w:rFonts w:ascii="Arial" w:hAnsi="Arial" w:cs="Arial"/>
        </w:rPr>
      </w:pPr>
    </w:p>
    <w:p w:rsidR="00463D4E" w:rsidRDefault="00463D4E" w:rsidP="003C1948">
      <w:pPr>
        <w:rPr>
          <w:rFonts w:ascii="Arial" w:hAnsi="Arial" w:cs="Arial"/>
        </w:rPr>
      </w:pPr>
    </w:p>
    <w:p w:rsidR="00BA28B3" w:rsidRDefault="00BA28B3" w:rsidP="003C1948">
      <w:pPr>
        <w:rPr>
          <w:rFonts w:ascii="Arial" w:hAnsi="Arial" w:cs="Arial"/>
        </w:rPr>
      </w:pPr>
    </w:p>
    <w:p w:rsidR="00BA28B3" w:rsidRDefault="00BA28B3" w:rsidP="003C1948">
      <w:pPr>
        <w:rPr>
          <w:rFonts w:ascii="Arial" w:hAnsi="Arial" w:cs="Arial"/>
        </w:rPr>
      </w:pPr>
    </w:p>
    <w:p w:rsidR="00BA28B3" w:rsidRDefault="00BA28B3" w:rsidP="003C1948">
      <w:pPr>
        <w:rPr>
          <w:rFonts w:ascii="Arial" w:hAnsi="Arial" w:cs="Arial"/>
        </w:rPr>
      </w:pPr>
    </w:p>
    <w:p w:rsidR="00BA28B3" w:rsidRDefault="00BA28B3" w:rsidP="003C1948">
      <w:pPr>
        <w:rPr>
          <w:rFonts w:ascii="Arial" w:hAnsi="Arial" w:cs="Arial"/>
        </w:rPr>
      </w:pPr>
    </w:p>
    <w:p w:rsidR="00BA28B3" w:rsidRDefault="00BA28B3" w:rsidP="003C1948">
      <w:pPr>
        <w:rPr>
          <w:rFonts w:ascii="Arial" w:hAnsi="Arial" w:cs="Arial"/>
        </w:rPr>
      </w:pPr>
    </w:p>
    <w:p w:rsidR="00BA28B3" w:rsidRDefault="00BA28B3" w:rsidP="003C1948">
      <w:pPr>
        <w:rPr>
          <w:rFonts w:ascii="Arial" w:hAnsi="Arial" w:cs="Arial"/>
        </w:rPr>
      </w:pPr>
    </w:p>
    <w:p w:rsidR="00BA28B3" w:rsidRDefault="00BA28B3" w:rsidP="003C1948">
      <w:pPr>
        <w:rPr>
          <w:rFonts w:ascii="Arial" w:hAnsi="Arial" w:cs="Arial"/>
        </w:rPr>
      </w:pPr>
    </w:p>
    <w:p w:rsidR="00BA28B3" w:rsidRDefault="00BA28B3" w:rsidP="003C1948">
      <w:pPr>
        <w:rPr>
          <w:rFonts w:ascii="Arial" w:hAnsi="Arial" w:cs="Arial"/>
        </w:rPr>
      </w:pPr>
    </w:p>
    <w:p w:rsidR="00BA28B3" w:rsidRDefault="00BA28B3" w:rsidP="003C1948">
      <w:pPr>
        <w:rPr>
          <w:rFonts w:ascii="Arial" w:hAnsi="Arial" w:cs="Arial"/>
        </w:rPr>
      </w:pPr>
    </w:p>
    <w:p w:rsidR="00BA28B3" w:rsidRDefault="00BA28B3" w:rsidP="003C1948">
      <w:pPr>
        <w:rPr>
          <w:rFonts w:ascii="Arial" w:hAnsi="Arial" w:cs="Arial"/>
        </w:rPr>
      </w:pPr>
    </w:p>
    <w:p w:rsidR="00BA28B3" w:rsidRDefault="00BA28B3" w:rsidP="003C1948">
      <w:pPr>
        <w:rPr>
          <w:rFonts w:ascii="Arial" w:hAnsi="Arial" w:cs="Arial"/>
        </w:rPr>
      </w:pPr>
    </w:p>
    <w:p w:rsidR="00BA28B3" w:rsidRDefault="00BA28B3" w:rsidP="003C1948">
      <w:pPr>
        <w:rPr>
          <w:rFonts w:ascii="Arial" w:hAnsi="Arial" w:cs="Arial"/>
        </w:rPr>
      </w:pPr>
    </w:p>
    <w:p w:rsidR="00BA28B3" w:rsidRDefault="00BA28B3" w:rsidP="003C1948">
      <w:pPr>
        <w:rPr>
          <w:rFonts w:ascii="Arial" w:hAnsi="Arial" w:cs="Arial"/>
        </w:rPr>
      </w:pPr>
    </w:p>
    <w:p w:rsidR="00BA28B3" w:rsidRDefault="00BA28B3" w:rsidP="003C1948">
      <w:pPr>
        <w:rPr>
          <w:rFonts w:ascii="Arial" w:hAnsi="Arial" w:cs="Arial"/>
        </w:rPr>
      </w:pPr>
    </w:p>
    <w:p w:rsidR="001A44C1" w:rsidRDefault="001A44C1" w:rsidP="003C1948">
      <w:pPr>
        <w:rPr>
          <w:rFonts w:ascii="Arial" w:hAnsi="Arial" w:cs="Arial"/>
        </w:rPr>
      </w:pPr>
    </w:p>
    <w:p w:rsidR="001A44C1" w:rsidRDefault="001A44C1" w:rsidP="003C1948">
      <w:pPr>
        <w:rPr>
          <w:rFonts w:ascii="Arial" w:hAnsi="Arial" w:cs="Arial"/>
        </w:rPr>
      </w:pPr>
    </w:p>
    <w:p w:rsidR="001A44C1" w:rsidRDefault="001A44C1" w:rsidP="003C1948">
      <w:pPr>
        <w:rPr>
          <w:rFonts w:ascii="Arial" w:hAnsi="Arial" w:cs="Arial"/>
        </w:rPr>
      </w:pPr>
    </w:p>
    <w:p w:rsidR="001A44C1" w:rsidRPr="00F240DA" w:rsidRDefault="00465BF8" w:rsidP="00F240DA">
      <w:pPr>
        <w:pStyle w:val="Heading4"/>
      </w:pPr>
      <w:r w:rsidRPr="00F240DA">
        <w:t>4 STAKEHOLDER ANALYSIS</w:t>
      </w:r>
    </w:p>
    <w:p w:rsidR="00465BF8" w:rsidRDefault="00465BF8" w:rsidP="00465BF8"/>
    <w:p w:rsidR="00465BF8" w:rsidRPr="00465BF8" w:rsidRDefault="00465BF8" w:rsidP="00465BF8">
      <w:r w:rsidRPr="00465BF8">
        <w:t>The </w:t>
      </w:r>
      <w:r>
        <w:t>company</w:t>
      </w:r>
      <w:r w:rsidRPr="00465BF8">
        <w:t> has diverse partners associated to the commerce who have control, interest, and challenges for the commerce (Sakurai et al., 2019). The trade methodology permits the organisation to interface the partners and to attain the commerce objectives. The stakeholder analysis can help the association to assess the desires of the partners.</w:t>
      </w:r>
    </w:p>
    <w:p w:rsidR="001A44C1" w:rsidRDefault="001A44C1" w:rsidP="003C1948">
      <w:pPr>
        <w:rPr>
          <w:rFonts w:ascii="Arial" w:hAnsi="Arial" w:cs="Arial"/>
        </w:rPr>
      </w:pPr>
    </w:p>
    <w:p w:rsidR="001A44C1" w:rsidRDefault="00465BF8" w:rsidP="003C1948">
      <w:r>
        <w:t>The Works PLC, have</w:t>
      </w:r>
      <w:r>
        <w:t xml:space="preserve"> many stakeholders. The</w:t>
      </w:r>
      <w:r>
        <w:t xml:space="preserve"> mains stakeholders are as below:</w:t>
      </w:r>
    </w:p>
    <w:p w:rsidR="00465BF8" w:rsidRDefault="00465BF8" w:rsidP="003C1948"/>
    <w:p w:rsidR="00465BF8" w:rsidRDefault="00465BF8" w:rsidP="003C1948">
      <w:r>
        <w:rPr>
          <w:noProof/>
          <w:lang w:eastAsia="en-GB"/>
        </w:rPr>
        <w:drawing>
          <wp:inline distT="0" distB="0" distL="0" distR="0">
            <wp:extent cx="5486400" cy="3200400"/>
            <wp:effectExtent l="0" t="0" r="0" b="19050"/>
            <wp:docPr id="16" name="Diagram 1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rsidR="00465BF8" w:rsidRDefault="00465BF8" w:rsidP="003C1948">
      <w:pPr>
        <w:rPr>
          <w:rFonts w:ascii="Arial" w:hAnsi="Arial" w:cs="Arial"/>
        </w:rPr>
      </w:pPr>
    </w:p>
    <w:p w:rsidR="00465BF8" w:rsidRDefault="00465BF8" w:rsidP="003C1948">
      <w:pPr>
        <w:rPr>
          <w:rFonts w:ascii="Arial" w:hAnsi="Arial" w:cs="Arial"/>
        </w:rPr>
      </w:pPr>
    </w:p>
    <w:p w:rsidR="004543F8" w:rsidRDefault="004543F8" w:rsidP="003C1948">
      <w:pPr>
        <w:rPr>
          <w:rFonts w:ascii="Arial" w:hAnsi="Arial" w:cs="Arial"/>
        </w:rPr>
      </w:pPr>
    </w:p>
    <w:p w:rsidR="004543F8" w:rsidRDefault="004543F8" w:rsidP="00BA7E90">
      <w:pPr>
        <w:spacing w:line="360" w:lineRule="auto"/>
        <w:rPr>
          <w:rFonts w:ascii="Arial" w:hAnsi="Arial" w:cs="Arial"/>
        </w:rPr>
      </w:pPr>
      <w:r>
        <w:rPr>
          <w:rFonts w:ascii="Arial" w:hAnsi="Arial" w:cs="Arial"/>
        </w:rPr>
        <w:lastRenderedPageBreak/>
        <w:t xml:space="preserve">The above clarifies the stakeholders of the company. These individuals play a role and have an impact </w:t>
      </w:r>
      <w:r w:rsidR="009F41BF">
        <w:rPr>
          <w:rFonts w:ascii="Arial" w:hAnsi="Arial" w:cs="Arial"/>
        </w:rPr>
        <w:t xml:space="preserve">on the performance of the company. The aim is to keep all stakeholders informed of any changes in products, services and </w:t>
      </w:r>
      <w:r w:rsidR="00BA7E90">
        <w:rPr>
          <w:rFonts w:ascii="Arial" w:hAnsi="Arial" w:cs="Arial"/>
        </w:rPr>
        <w:t xml:space="preserve">overall company policies and procedures that includes performance. </w:t>
      </w:r>
    </w:p>
    <w:p w:rsidR="00BA7E90" w:rsidRDefault="00BA7E90" w:rsidP="00BA7E90">
      <w:pPr>
        <w:spacing w:line="360" w:lineRule="auto"/>
        <w:rPr>
          <w:rFonts w:ascii="Arial" w:hAnsi="Arial" w:cs="Arial"/>
        </w:rPr>
      </w:pPr>
      <w:r>
        <w:rPr>
          <w:rFonts w:ascii="Arial" w:hAnsi="Arial" w:cs="Arial"/>
        </w:rPr>
        <w:t>The Works currently support Cancer Research UK and organise many charity events to raise funds including the local community and employees to participate in many local events.</w:t>
      </w:r>
    </w:p>
    <w:p w:rsidR="00BA7E90" w:rsidRDefault="00BA7E90" w:rsidP="00BA7E90">
      <w:pPr>
        <w:spacing w:line="360" w:lineRule="auto"/>
        <w:rPr>
          <w:rFonts w:ascii="Arial" w:hAnsi="Arial" w:cs="Arial"/>
        </w:rPr>
      </w:pPr>
    </w:p>
    <w:p w:rsidR="001A44C1" w:rsidRDefault="001A44C1" w:rsidP="003C1948">
      <w:pPr>
        <w:rPr>
          <w:rFonts w:ascii="Arial" w:hAnsi="Arial" w:cs="Arial"/>
        </w:rPr>
      </w:pPr>
    </w:p>
    <w:p w:rsidR="00157DBE" w:rsidRPr="00E40640" w:rsidRDefault="00E40640" w:rsidP="003C1948">
      <w:pPr>
        <w:rPr>
          <w:rFonts w:ascii="Arial" w:hAnsi="Arial" w:cs="Arial"/>
          <w:b/>
        </w:rPr>
      </w:pPr>
      <w:r w:rsidRPr="00E40640">
        <w:rPr>
          <w:rFonts w:ascii="Arial" w:hAnsi="Arial" w:cs="Arial"/>
          <w:b/>
        </w:rPr>
        <w:t xml:space="preserve">Stakeholder matrix grid </w:t>
      </w:r>
    </w:p>
    <w:p w:rsidR="00157DBE" w:rsidRDefault="00157DBE" w:rsidP="003C1948">
      <w:pPr>
        <w:rPr>
          <w:rFonts w:ascii="Arial" w:hAnsi="Arial" w:cs="Arial"/>
        </w:rPr>
      </w:pPr>
    </w:p>
    <w:p w:rsidR="00157DBE" w:rsidRDefault="00157DBE" w:rsidP="003C1948">
      <w:pPr>
        <w:rPr>
          <w:rFonts w:ascii="Arial" w:hAnsi="Arial" w:cs="Arial"/>
        </w:rPr>
      </w:pPr>
    </w:p>
    <w:p w:rsidR="00157DBE" w:rsidRDefault="00E40640" w:rsidP="003C1948">
      <w:pPr>
        <w:rPr>
          <w:rFonts w:ascii="Arial" w:hAnsi="Arial" w:cs="Arial"/>
        </w:rPr>
      </w:pPr>
      <w:r w:rsidRPr="00E40640">
        <w:rPr>
          <w:rFonts w:ascii="Arial" w:hAnsi="Arial" w:cs="Arial"/>
        </w:rPr>
        <w:drawing>
          <wp:inline distT="0" distB="0" distL="0" distR="0" wp14:anchorId="3F5B9A70" wp14:editId="38408C96">
            <wp:extent cx="4273550" cy="4135333"/>
            <wp:effectExtent l="0" t="0" r="0" b="0"/>
            <wp:docPr id="17" name="Picture 17" descr="The Power/Interest Gr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Power/Interest Gri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290388" cy="4151627"/>
                    </a:xfrm>
                    <a:prstGeom prst="rect">
                      <a:avLst/>
                    </a:prstGeom>
                    <a:noFill/>
                    <a:ln>
                      <a:noFill/>
                    </a:ln>
                  </pic:spPr>
                </pic:pic>
              </a:graphicData>
            </a:graphic>
          </wp:inline>
        </w:drawing>
      </w:r>
    </w:p>
    <w:p w:rsidR="00157DBE" w:rsidRDefault="00157DBE" w:rsidP="003C1948">
      <w:pPr>
        <w:rPr>
          <w:rFonts w:ascii="Arial" w:hAnsi="Arial" w:cs="Arial"/>
        </w:rPr>
      </w:pPr>
    </w:p>
    <w:p w:rsidR="00157DBE" w:rsidRDefault="00157DBE" w:rsidP="003C1948">
      <w:pPr>
        <w:rPr>
          <w:rFonts w:ascii="Arial" w:hAnsi="Arial" w:cs="Arial"/>
        </w:rPr>
      </w:pPr>
    </w:p>
    <w:p w:rsidR="00157DBE" w:rsidRDefault="00157DBE" w:rsidP="003C1948">
      <w:pPr>
        <w:rPr>
          <w:rFonts w:ascii="Arial" w:hAnsi="Arial" w:cs="Arial"/>
        </w:rPr>
      </w:pPr>
    </w:p>
    <w:p w:rsidR="00157DBE" w:rsidRDefault="00E40640" w:rsidP="003C1948">
      <w:pPr>
        <w:rPr>
          <w:rFonts w:ascii="Arial" w:hAnsi="Arial" w:cs="Arial"/>
        </w:rPr>
      </w:pPr>
      <w:r>
        <w:rPr>
          <w:rFonts w:ascii="Arial" w:hAnsi="Arial" w:cs="Arial"/>
        </w:rPr>
        <w:t>Stakeholder power – grid is a framework that demonstrates the stakeholders and their category of importance in respect to their input into the company. The framework shows stakeholders interest and the impact it has on the business with power and ability (Li et al, .2019).</w:t>
      </w:r>
    </w:p>
    <w:p w:rsidR="00E40640" w:rsidRDefault="00E40640" w:rsidP="003C1948">
      <w:pPr>
        <w:rPr>
          <w:rFonts w:ascii="Arial" w:hAnsi="Arial" w:cs="Arial"/>
        </w:rPr>
      </w:pPr>
      <w:r>
        <w:rPr>
          <w:rFonts w:ascii="Arial" w:hAnsi="Arial" w:cs="Arial"/>
        </w:rPr>
        <w:lastRenderedPageBreak/>
        <w:t xml:space="preserve">The company would need to assess the position and power of the stakeholders to be able to make decisions in the business. </w:t>
      </w:r>
    </w:p>
    <w:p w:rsidR="00157DBE" w:rsidRDefault="00157DBE" w:rsidP="003C1948">
      <w:pPr>
        <w:rPr>
          <w:rFonts w:ascii="Arial" w:hAnsi="Arial" w:cs="Arial"/>
        </w:rPr>
      </w:pPr>
    </w:p>
    <w:p w:rsidR="00465BF8" w:rsidRDefault="00465BF8" w:rsidP="003C1948">
      <w:pPr>
        <w:rPr>
          <w:rFonts w:ascii="Arial" w:hAnsi="Arial" w:cs="Arial"/>
        </w:rPr>
      </w:pPr>
    </w:p>
    <w:p w:rsidR="00465BF8" w:rsidRDefault="00465BF8" w:rsidP="003C1948">
      <w:pPr>
        <w:rPr>
          <w:rFonts w:ascii="Arial" w:hAnsi="Arial" w:cs="Arial"/>
        </w:rPr>
      </w:pPr>
    </w:p>
    <w:p w:rsidR="00465BF8" w:rsidRDefault="00465BF8" w:rsidP="003C1948">
      <w:pPr>
        <w:rPr>
          <w:rFonts w:ascii="Arial" w:hAnsi="Arial" w:cs="Arial"/>
        </w:rPr>
      </w:pPr>
    </w:p>
    <w:p w:rsidR="00465BF8" w:rsidRDefault="00465BF8" w:rsidP="003C1948">
      <w:pPr>
        <w:rPr>
          <w:rFonts w:ascii="Arial" w:hAnsi="Arial" w:cs="Arial"/>
        </w:rPr>
      </w:pPr>
    </w:p>
    <w:p w:rsidR="00465BF8" w:rsidRDefault="00465BF8" w:rsidP="003C1948">
      <w:pPr>
        <w:rPr>
          <w:rFonts w:ascii="Arial" w:hAnsi="Arial" w:cs="Arial"/>
        </w:rPr>
      </w:pPr>
    </w:p>
    <w:p w:rsidR="00465BF8" w:rsidRDefault="00E40640" w:rsidP="00E40640">
      <w:pPr>
        <w:pStyle w:val="Heading5"/>
      </w:pPr>
      <w:r>
        <w:t>5. Strategic growth options</w:t>
      </w:r>
    </w:p>
    <w:p w:rsidR="00E40640" w:rsidRDefault="00E40640" w:rsidP="00E40640"/>
    <w:p w:rsidR="00E40640" w:rsidRPr="003F221C" w:rsidRDefault="00967F1F" w:rsidP="00E40640">
      <w:pPr>
        <w:rPr>
          <w:rFonts w:ascii="Arial" w:hAnsi="Arial" w:cs="Arial"/>
        </w:rPr>
      </w:pPr>
      <w:r w:rsidRPr="003F221C">
        <w:rPr>
          <w:rFonts w:ascii="Arial" w:hAnsi="Arial" w:cs="Arial"/>
        </w:rPr>
        <w:t xml:space="preserve">As mentioned earlier, the possible strategic growth for The Works PLC could be to be more flexible with their delivery options and maybe offer same day delivery like Argos offer. This will give the customers more flexibility when shopping. The Works will need to allow their website to be more user friendly especially after the new 3D secure payment option. </w:t>
      </w:r>
    </w:p>
    <w:p w:rsidR="00967F1F" w:rsidRDefault="00967F1F" w:rsidP="00E40640">
      <w:pPr>
        <w:rPr>
          <w:rFonts w:ascii="Arial" w:hAnsi="Arial" w:cs="Arial"/>
        </w:rPr>
      </w:pPr>
      <w:r w:rsidRPr="003F221C">
        <w:rPr>
          <w:rFonts w:ascii="Arial" w:hAnsi="Arial" w:cs="Arial"/>
        </w:rPr>
        <w:t>They can offer virtual trouble shooting videos for customers to visit when they come across any problems such as payment issues, cannot link loyalty card or any account complications; this will allow customers to resolve the issue themselves and will free any customer service traffic coming through in the form of calls and emails.</w:t>
      </w:r>
    </w:p>
    <w:p w:rsidR="00C86038" w:rsidRPr="003F221C" w:rsidRDefault="00C86038" w:rsidP="00E40640">
      <w:pPr>
        <w:rPr>
          <w:rFonts w:ascii="Arial" w:hAnsi="Arial" w:cs="Arial"/>
        </w:rPr>
      </w:pPr>
      <w:r>
        <w:rPr>
          <w:rFonts w:ascii="Arial" w:hAnsi="Arial" w:cs="Arial"/>
        </w:rPr>
        <w:t xml:space="preserve">Customers should be able to cancel an order online within a designated timeframe </w:t>
      </w:r>
      <w:r w:rsidR="008E03D9">
        <w:rPr>
          <w:rFonts w:ascii="Arial" w:hAnsi="Arial" w:cs="Arial"/>
        </w:rPr>
        <w:t>to avoid disappointment, currently they will email in or call customer services to cancel the order but this is not always guaranteed especially if the order was placed over the weekend.</w:t>
      </w:r>
    </w:p>
    <w:p w:rsidR="00967F1F" w:rsidRPr="003F221C" w:rsidRDefault="00967F1F" w:rsidP="00E40640">
      <w:pPr>
        <w:rPr>
          <w:rFonts w:ascii="Arial" w:hAnsi="Arial" w:cs="Arial"/>
        </w:rPr>
      </w:pPr>
      <w:r w:rsidRPr="003F221C">
        <w:rPr>
          <w:rFonts w:ascii="Arial" w:hAnsi="Arial" w:cs="Arial"/>
        </w:rPr>
        <w:t>The plan to open bigger stores to allow access for disabl</w:t>
      </w:r>
      <w:r w:rsidR="00DA06D5" w:rsidRPr="003F221C">
        <w:rPr>
          <w:rFonts w:ascii="Arial" w:hAnsi="Arial" w:cs="Arial"/>
        </w:rPr>
        <w:t>ed customers with wheelchairs, currently</w:t>
      </w:r>
      <w:r w:rsidRPr="003F221C">
        <w:rPr>
          <w:rFonts w:ascii="Arial" w:hAnsi="Arial" w:cs="Arial"/>
        </w:rPr>
        <w:t xml:space="preserve"> this is a problem in many stores and to navigate around them is difficult resulting </w:t>
      </w:r>
      <w:r w:rsidR="00DA06D5" w:rsidRPr="003F221C">
        <w:rPr>
          <w:rFonts w:ascii="Arial" w:hAnsi="Arial" w:cs="Arial"/>
        </w:rPr>
        <w:t xml:space="preserve">in many complaints. </w:t>
      </w:r>
    </w:p>
    <w:p w:rsidR="00DA06D5" w:rsidRPr="003F221C" w:rsidRDefault="00DA06D5" w:rsidP="00E40640">
      <w:pPr>
        <w:rPr>
          <w:rFonts w:ascii="Arial" w:hAnsi="Arial" w:cs="Arial"/>
        </w:rPr>
      </w:pPr>
      <w:r w:rsidRPr="003F221C">
        <w:rPr>
          <w:rFonts w:ascii="Arial" w:hAnsi="Arial" w:cs="Arial"/>
        </w:rPr>
        <w:t xml:space="preserve">The chosen strategy will help the business navigate into a troublesome free zone as customers face many technical issues which results in loss of sales. </w:t>
      </w:r>
    </w:p>
    <w:p w:rsidR="00DA06D5" w:rsidRPr="003F221C" w:rsidRDefault="00DA06D5" w:rsidP="00E40640">
      <w:pPr>
        <w:rPr>
          <w:rFonts w:ascii="Arial" w:hAnsi="Arial" w:cs="Arial"/>
        </w:rPr>
      </w:pPr>
      <w:r w:rsidRPr="003F221C">
        <w:rPr>
          <w:rFonts w:ascii="Arial" w:hAnsi="Arial" w:cs="Arial"/>
        </w:rPr>
        <w:t>The company will need to invest in a more real time software where inventory is live and accurate quantities recorded. Currently customers face out of stock issues when placing orders resulting in refunds and unsatisfactory customers.</w:t>
      </w:r>
    </w:p>
    <w:p w:rsidR="00DA06D5" w:rsidRPr="003F221C" w:rsidRDefault="00DA06D5" w:rsidP="00E40640">
      <w:pPr>
        <w:rPr>
          <w:rFonts w:ascii="Arial" w:hAnsi="Arial" w:cs="Arial"/>
        </w:rPr>
      </w:pPr>
      <w:r w:rsidRPr="003F221C">
        <w:rPr>
          <w:rFonts w:ascii="Arial" w:hAnsi="Arial" w:cs="Arial"/>
        </w:rPr>
        <w:t xml:space="preserve">The company offers a Click and Collect service allows customers to collect from store next day if the product is available or 3/5 days on a delivery service if the order fulfilled by the warehouse. </w:t>
      </w:r>
    </w:p>
    <w:p w:rsidR="00CF6AB9" w:rsidRPr="003F221C" w:rsidRDefault="00CF6AB9" w:rsidP="00E40640">
      <w:pPr>
        <w:rPr>
          <w:rFonts w:ascii="Arial" w:hAnsi="Arial" w:cs="Arial"/>
        </w:rPr>
      </w:pPr>
      <w:r w:rsidRPr="003F221C">
        <w:rPr>
          <w:rFonts w:ascii="Arial" w:hAnsi="Arial" w:cs="Arial"/>
        </w:rPr>
        <w:t>The company will benefit in offering a service where stock be transferred between stores or where customers can reserve available stock in stores and then make payment when collecting the item. This service will give the customer more freedom of choice when shopping.</w:t>
      </w:r>
    </w:p>
    <w:p w:rsidR="00E40640" w:rsidRDefault="003F221C" w:rsidP="00E40640">
      <w:pPr>
        <w:rPr>
          <w:rFonts w:ascii="Arial" w:hAnsi="Arial" w:cs="Arial"/>
          <w:b/>
        </w:rPr>
      </w:pPr>
      <w:r w:rsidRPr="003F221C">
        <w:rPr>
          <w:rFonts w:ascii="Arial" w:hAnsi="Arial" w:cs="Arial"/>
          <w:b/>
        </w:rPr>
        <w:t>Ansoff Growth Vector:</w:t>
      </w:r>
    </w:p>
    <w:p w:rsidR="003F221C" w:rsidRDefault="003F221C" w:rsidP="00E40640">
      <w:pPr>
        <w:rPr>
          <w:rFonts w:ascii="Arial" w:hAnsi="Arial" w:cs="Arial"/>
          <w:b/>
        </w:rPr>
      </w:pPr>
    </w:p>
    <w:p w:rsidR="003F221C" w:rsidRPr="003F221C" w:rsidRDefault="003F221C" w:rsidP="00E40640">
      <w:pPr>
        <w:rPr>
          <w:rFonts w:ascii="Arial" w:hAnsi="Arial" w:cs="Arial"/>
        </w:rPr>
      </w:pPr>
      <w:r>
        <w:rPr>
          <w:rFonts w:ascii="Arial" w:hAnsi="Arial" w:cs="Arial"/>
        </w:rPr>
        <w:lastRenderedPageBreak/>
        <w:t>There are many strategies available for companies to gain the long-term facilities and opportunities. The Ansoff growth vector represents the different types of strategies that are available for the company’s growth.</w:t>
      </w:r>
    </w:p>
    <w:p w:rsidR="003F221C" w:rsidRDefault="003F221C" w:rsidP="00E40640"/>
    <w:p w:rsidR="003F221C" w:rsidRPr="00E40640" w:rsidRDefault="003F221C" w:rsidP="00E40640"/>
    <w:p w:rsidR="00465BF8" w:rsidRDefault="00465BF8" w:rsidP="003C1948">
      <w:pPr>
        <w:rPr>
          <w:rFonts w:ascii="Arial" w:hAnsi="Arial" w:cs="Arial"/>
        </w:rPr>
      </w:pPr>
    </w:p>
    <w:p w:rsidR="00967F1F" w:rsidRDefault="003F221C" w:rsidP="003C1948">
      <w:pPr>
        <w:rPr>
          <w:rFonts w:ascii="Arial" w:hAnsi="Arial" w:cs="Arial"/>
        </w:rPr>
      </w:pPr>
      <w:r>
        <w:rPr>
          <w:rFonts w:ascii="Arial" w:hAnsi="Arial" w:cs="Arial"/>
          <w:noProof/>
          <w:lang w:eastAsia="en-GB"/>
        </w:rPr>
        <w:drawing>
          <wp:inline distT="0" distB="0" distL="0" distR="0" wp14:anchorId="10BFC1FE">
            <wp:extent cx="4108450" cy="3209727"/>
            <wp:effectExtent l="0" t="0" r="635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120114" cy="3218839"/>
                    </a:xfrm>
                    <a:prstGeom prst="rect">
                      <a:avLst/>
                    </a:prstGeom>
                    <a:noFill/>
                  </pic:spPr>
                </pic:pic>
              </a:graphicData>
            </a:graphic>
          </wp:inline>
        </w:drawing>
      </w:r>
    </w:p>
    <w:p w:rsidR="00967F1F" w:rsidRDefault="003F221C" w:rsidP="003C1948">
      <w:pPr>
        <w:rPr>
          <w:rFonts w:ascii="Arial" w:hAnsi="Arial" w:cs="Arial"/>
        </w:rPr>
      </w:pPr>
      <w:r>
        <w:rPr>
          <w:noProof/>
          <w:lang w:eastAsia="en-GB"/>
        </w:rPr>
        <mc:AlternateContent>
          <mc:Choice Requires="wps">
            <w:drawing>
              <wp:inline distT="0" distB="0" distL="0" distR="0" wp14:anchorId="544D7EBD" wp14:editId="31EF7836">
                <wp:extent cx="304800" cy="304800"/>
                <wp:effectExtent l="0" t="0" r="0" b="0"/>
                <wp:docPr id="3" name="AutoShape 3" descr="The Ansoff Matrix"/>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8BE5E73" id="AutoShape 3" o:spid="_x0000_s1026" alt="The Ansoff Matrix"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" filled="f" stroked="f">
                <o:lock v:ext="edit" aspectratio="t"/>
                <w10:anchorlock/>
              </v:rect>
            </w:pict>
          </mc:Fallback>
        </mc:AlternateContent>
      </w:r>
    </w:p>
    <w:p w:rsidR="00967F1F" w:rsidRDefault="00967F1F" w:rsidP="003C1948">
      <w:pPr>
        <w:rPr>
          <w:rFonts w:ascii="Arial" w:hAnsi="Arial" w:cs="Arial"/>
        </w:rPr>
      </w:pPr>
    </w:p>
    <w:p w:rsidR="00967F1F" w:rsidRDefault="00967F1F" w:rsidP="003C1948">
      <w:pPr>
        <w:rPr>
          <w:rFonts w:ascii="Arial" w:hAnsi="Arial" w:cs="Arial"/>
        </w:rPr>
      </w:pPr>
    </w:p>
    <w:p w:rsidR="002F00EF" w:rsidRDefault="002F00EF" w:rsidP="002F00EF">
      <w:pPr>
        <w:spacing w:line="360" w:lineRule="auto"/>
        <w:rPr>
          <w:rFonts w:ascii="Arial" w:hAnsi="Arial" w:cs="Arial"/>
        </w:rPr>
      </w:pPr>
      <w:r>
        <w:rPr>
          <w:rFonts w:ascii="Arial" w:hAnsi="Arial" w:cs="Arial"/>
        </w:rPr>
        <w:t xml:space="preserve">According to this matrix, there are only two essential options available to companies that want to grow: changing what’s sold (product growth) and or changing </w:t>
      </w:r>
      <w:r w:rsidR="004B3AC7">
        <w:rPr>
          <w:rFonts w:ascii="Arial" w:hAnsi="Arial" w:cs="Arial"/>
        </w:rPr>
        <w:t>whom</w:t>
      </w:r>
      <w:r>
        <w:rPr>
          <w:rFonts w:ascii="Arial" w:hAnsi="Arial" w:cs="Arial"/>
        </w:rPr>
        <w:t xml:space="preserve"> sold to (Market growth).</w:t>
      </w:r>
    </w:p>
    <w:p w:rsidR="002F00EF" w:rsidRDefault="002F00EF" w:rsidP="002F00EF">
      <w:pPr>
        <w:spacing w:line="360" w:lineRule="auto"/>
        <w:rPr>
          <w:rFonts w:ascii="Arial" w:hAnsi="Arial" w:cs="Arial"/>
        </w:rPr>
      </w:pPr>
      <w:r>
        <w:rPr>
          <w:rFonts w:ascii="Arial" w:hAnsi="Arial" w:cs="Arial"/>
        </w:rPr>
        <w:t>When both combined into a matrix, the options result in four strategic options, each with a different level of risks and reward.</w:t>
      </w:r>
    </w:p>
    <w:p w:rsidR="004B3AC7" w:rsidRDefault="004B3AC7" w:rsidP="004B3AC7">
      <w:pPr>
        <w:pStyle w:val="ListParagraph"/>
        <w:numPr>
          <w:ilvl w:val="0"/>
          <w:numId w:val="16"/>
        </w:numPr>
        <w:spacing w:line="360" w:lineRule="auto"/>
        <w:rPr>
          <w:rFonts w:ascii="Arial" w:hAnsi="Arial" w:cs="Arial"/>
        </w:rPr>
      </w:pPr>
      <w:r>
        <w:rPr>
          <w:rFonts w:ascii="Arial" w:hAnsi="Arial" w:cs="Arial"/>
        </w:rPr>
        <w:t xml:space="preserve">Market Penetration Strategy – This is where the company tries to grow the market share of its existing products. </w:t>
      </w:r>
    </w:p>
    <w:p w:rsidR="00332BD5" w:rsidRDefault="00332BD5" w:rsidP="004B3AC7">
      <w:pPr>
        <w:pStyle w:val="ListParagraph"/>
        <w:numPr>
          <w:ilvl w:val="0"/>
          <w:numId w:val="16"/>
        </w:numPr>
        <w:spacing w:line="360" w:lineRule="auto"/>
        <w:rPr>
          <w:rFonts w:ascii="Arial" w:hAnsi="Arial" w:cs="Arial"/>
        </w:rPr>
      </w:pPr>
      <w:r>
        <w:rPr>
          <w:rFonts w:ascii="Arial" w:hAnsi="Arial" w:cs="Arial"/>
        </w:rPr>
        <w:t xml:space="preserve">Market Development Strategy  </w:t>
      </w:r>
      <w:r>
        <w:rPr>
          <w:rFonts w:ascii="Arial" w:hAnsi="Arial" w:cs="Arial"/>
        </w:rPr>
        <w:t>– This is where the company</w:t>
      </w:r>
      <w:r>
        <w:rPr>
          <w:rFonts w:ascii="Arial" w:hAnsi="Arial" w:cs="Arial"/>
        </w:rPr>
        <w:t xml:space="preserve"> tries to grow by taking its current products to new markets </w:t>
      </w:r>
    </w:p>
    <w:p w:rsidR="00332BD5" w:rsidRPr="004B3AC7" w:rsidRDefault="00332BD5" w:rsidP="004B3AC7">
      <w:pPr>
        <w:pStyle w:val="ListParagraph"/>
        <w:numPr>
          <w:ilvl w:val="0"/>
          <w:numId w:val="16"/>
        </w:numPr>
        <w:spacing w:line="360" w:lineRule="auto"/>
        <w:rPr>
          <w:rFonts w:ascii="Arial" w:hAnsi="Arial" w:cs="Arial"/>
        </w:rPr>
      </w:pPr>
      <w:r>
        <w:rPr>
          <w:rFonts w:ascii="Arial" w:hAnsi="Arial" w:cs="Arial"/>
        </w:rPr>
        <w:t>Product Development Strategy – This is when the company tries to grow by taking new products to its existing market.</w:t>
      </w:r>
    </w:p>
    <w:p w:rsidR="00967F1F" w:rsidRPr="00332BD5" w:rsidRDefault="00332BD5" w:rsidP="00332BD5">
      <w:pPr>
        <w:pStyle w:val="ListParagraph"/>
        <w:numPr>
          <w:ilvl w:val="0"/>
          <w:numId w:val="16"/>
        </w:numPr>
        <w:rPr>
          <w:rFonts w:ascii="Arial" w:hAnsi="Arial" w:cs="Arial"/>
        </w:rPr>
      </w:pPr>
      <w:r>
        <w:rPr>
          <w:rFonts w:ascii="Arial" w:hAnsi="Arial" w:cs="Arial"/>
        </w:rPr>
        <w:lastRenderedPageBreak/>
        <w:t xml:space="preserve">Diversification Strategy – This is where the company tries to grow by creating new products and taking them to new markets. </w:t>
      </w:r>
    </w:p>
    <w:p w:rsidR="00967F1F" w:rsidRPr="00332BD5" w:rsidRDefault="00332BD5" w:rsidP="00332BD5">
      <w:pPr>
        <w:spacing w:line="360" w:lineRule="auto"/>
        <w:rPr>
          <w:rFonts w:ascii="Arial" w:hAnsi="Arial" w:cs="Arial"/>
        </w:rPr>
      </w:pPr>
      <w:r w:rsidRPr="00332BD5">
        <w:rPr>
          <w:rFonts w:ascii="Arial" w:eastAsia="Times New Roman" w:hAnsi="Arial" w:cs="Arial"/>
          <w:bdr w:val="none" w:sz="0" w:space="0" w:color="auto" w:frame="1"/>
          <w:lang w:eastAsia="en-GB"/>
        </w:rPr>
        <w:t xml:space="preserve">The Works </w:t>
      </w:r>
      <w:r>
        <w:rPr>
          <w:rFonts w:ascii="Arial" w:eastAsia="Times New Roman" w:hAnsi="Arial" w:cs="Arial"/>
          <w:bdr w:val="none" w:sz="0" w:space="0" w:color="auto" w:frame="1"/>
          <w:lang w:eastAsia="en-GB"/>
        </w:rPr>
        <w:t xml:space="preserve">believes in bringing in new items but takes them to its existing market, like other retailers The Works tried bringing in electrical products for the home but resulted in low demand for sales. The Works is better known for the items it sells such as books and crafts and therefore </w:t>
      </w:r>
      <w:r w:rsidR="00C86038">
        <w:rPr>
          <w:rFonts w:ascii="Arial" w:eastAsia="Times New Roman" w:hAnsi="Arial" w:cs="Arial"/>
          <w:bdr w:val="none" w:sz="0" w:space="0" w:color="auto" w:frame="1"/>
          <w:lang w:eastAsia="en-GB"/>
        </w:rPr>
        <w:t>its best interest is to stay in that field and bring on new titles for books or new craft items.</w:t>
      </w:r>
    </w:p>
    <w:p w:rsidR="00967F1F" w:rsidRDefault="00C86038" w:rsidP="00C86038">
      <w:pPr>
        <w:pStyle w:val="Heading6"/>
        <w:rPr>
          <w:rFonts w:ascii="Arial" w:hAnsi="Arial" w:cs="Arial"/>
        </w:rPr>
      </w:pPr>
      <w:r>
        <w:t>6 Recommendations</w:t>
      </w:r>
    </w:p>
    <w:p w:rsidR="00967F1F" w:rsidRDefault="00967F1F" w:rsidP="003C1948">
      <w:pPr>
        <w:rPr>
          <w:rFonts w:ascii="Arial" w:hAnsi="Arial" w:cs="Arial"/>
        </w:rPr>
      </w:pPr>
    </w:p>
    <w:p w:rsidR="00AD3B7C" w:rsidRDefault="00AD3B7C" w:rsidP="00AD3B7C">
      <w:pPr>
        <w:spacing w:line="360" w:lineRule="auto"/>
        <w:rPr>
          <w:rFonts w:ascii="Arial" w:hAnsi="Arial" w:cs="Arial"/>
        </w:rPr>
      </w:pPr>
      <w:r>
        <w:rPr>
          <w:rFonts w:ascii="Arial" w:hAnsi="Arial" w:cs="Arial"/>
        </w:rPr>
        <w:t>The company can research on many better options while they continue to bring in new products for the business. The Works has a diversity strategy to grow in the market to target existing and new customers. The company can use social media platforms to promote products and promotions.</w:t>
      </w:r>
    </w:p>
    <w:p w:rsidR="008E03D9" w:rsidRDefault="00C86038" w:rsidP="008E03D9">
      <w:pPr>
        <w:spacing w:line="360" w:lineRule="auto"/>
        <w:rPr>
          <w:rFonts w:ascii="Arial" w:hAnsi="Arial" w:cs="Arial"/>
        </w:rPr>
      </w:pPr>
      <w:r>
        <w:rPr>
          <w:rFonts w:ascii="Arial" w:hAnsi="Arial" w:cs="Arial"/>
        </w:rPr>
        <w:t>To implement the suggested option to have virtual trouble shooting videos for online issues with the website</w:t>
      </w:r>
      <w:r w:rsidR="008E03D9">
        <w:rPr>
          <w:rFonts w:ascii="Arial" w:hAnsi="Arial" w:cs="Arial"/>
        </w:rPr>
        <w:t xml:space="preserve"> and customers should be able to cancel their own orders, within a period of placing the order.</w:t>
      </w:r>
    </w:p>
    <w:p w:rsidR="008E03D9" w:rsidRDefault="00C86038" w:rsidP="008E03D9">
      <w:pPr>
        <w:spacing w:line="360" w:lineRule="auto"/>
        <w:rPr>
          <w:rFonts w:ascii="Arial" w:hAnsi="Arial" w:cs="Arial"/>
        </w:rPr>
      </w:pPr>
      <w:r>
        <w:rPr>
          <w:rFonts w:ascii="Arial" w:hAnsi="Arial" w:cs="Arial"/>
        </w:rPr>
        <w:t>The IT and web support departments will look at all possible issues that can come across when a customer places a</w:t>
      </w:r>
      <w:r w:rsidR="008E03D9">
        <w:rPr>
          <w:rFonts w:ascii="Arial" w:hAnsi="Arial" w:cs="Arial"/>
        </w:rPr>
        <w:t xml:space="preserve">n order. Dummy issues investigated thoroughly when creating the trouble shooting videos to ensure no aspect of any foreseen problem not been addressed. </w:t>
      </w:r>
    </w:p>
    <w:p w:rsidR="008E03D9" w:rsidRDefault="008E03D9" w:rsidP="008E03D9">
      <w:pPr>
        <w:spacing w:line="360" w:lineRule="auto"/>
        <w:rPr>
          <w:rFonts w:ascii="Arial" w:hAnsi="Arial" w:cs="Arial"/>
        </w:rPr>
      </w:pPr>
      <w:r>
        <w:rPr>
          <w:rFonts w:ascii="Arial" w:hAnsi="Arial" w:cs="Arial"/>
        </w:rPr>
        <w:t xml:space="preserve">Many issues that arise when placing an order, most commonly address issues, customer’s </w:t>
      </w:r>
      <w:r w:rsidR="00AD3B7C">
        <w:rPr>
          <w:rFonts w:ascii="Arial" w:hAnsi="Arial" w:cs="Arial"/>
        </w:rPr>
        <w:t>old address used</w:t>
      </w:r>
      <w:r>
        <w:rPr>
          <w:rFonts w:ascii="Arial" w:hAnsi="Arial" w:cs="Arial"/>
        </w:rPr>
        <w:t xml:space="preserve"> and they only realise after </w:t>
      </w:r>
      <w:r w:rsidR="00AD3B7C">
        <w:rPr>
          <w:rFonts w:ascii="Arial" w:hAnsi="Arial" w:cs="Arial"/>
        </w:rPr>
        <w:t>the order</w:t>
      </w:r>
      <w:r>
        <w:rPr>
          <w:rFonts w:ascii="Arial" w:hAnsi="Arial" w:cs="Arial"/>
        </w:rPr>
        <w:t xml:space="preserve"> placed. This is when </w:t>
      </w:r>
      <w:r w:rsidR="00AD3B7C">
        <w:rPr>
          <w:rFonts w:ascii="Arial" w:hAnsi="Arial" w:cs="Arial"/>
        </w:rPr>
        <w:t xml:space="preserve">the cancellation feature should be available to customers to avoid disappointment when they call in later and realise the order cannot be cancelled causes further frustration and admin work for the advisor and customer, resulting in call backs. </w:t>
      </w:r>
    </w:p>
    <w:p w:rsidR="006E3C7A" w:rsidRDefault="006E3C7A" w:rsidP="008E03D9">
      <w:pPr>
        <w:spacing w:line="360" w:lineRule="auto"/>
        <w:rPr>
          <w:rFonts w:ascii="Arial" w:hAnsi="Arial" w:cs="Arial"/>
        </w:rPr>
      </w:pPr>
      <w:r>
        <w:rPr>
          <w:rFonts w:ascii="Arial" w:hAnsi="Arial" w:cs="Arial"/>
        </w:rPr>
        <w:t>Investing in the right technology and software that is user friendly and safe for the customers The Works will rely on this to offer customers reliable trouble shooting advice.</w:t>
      </w:r>
    </w:p>
    <w:p w:rsidR="00AD3B7C" w:rsidRDefault="006E3C7A" w:rsidP="008E03D9">
      <w:pPr>
        <w:spacing w:line="360" w:lineRule="auto"/>
        <w:rPr>
          <w:rFonts w:ascii="Arial" w:hAnsi="Arial" w:cs="Arial"/>
        </w:rPr>
      </w:pPr>
      <w:r>
        <w:rPr>
          <w:rFonts w:ascii="Arial" w:hAnsi="Arial" w:cs="Arial"/>
        </w:rPr>
        <w:t xml:space="preserve">The Works understands the needs of the customer and promotes their goods in relation to this. The trend changes and the company is always ready to move with the trend. </w:t>
      </w:r>
    </w:p>
    <w:p w:rsidR="008E03D9" w:rsidRDefault="008E03D9" w:rsidP="008E03D9">
      <w:pPr>
        <w:spacing w:line="360" w:lineRule="auto"/>
        <w:rPr>
          <w:rFonts w:ascii="Arial" w:hAnsi="Arial" w:cs="Arial"/>
        </w:rPr>
      </w:pPr>
    </w:p>
    <w:p w:rsidR="00967F1F" w:rsidRDefault="008E03D9" w:rsidP="008E03D9">
      <w:pPr>
        <w:spacing w:line="360" w:lineRule="auto"/>
        <w:rPr>
          <w:rFonts w:ascii="Arial" w:hAnsi="Arial" w:cs="Arial"/>
        </w:rPr>
      </w:pPr>
      <w:r>
        <w:rPr>
          <w:rFonts w:ascii="Arial" w:hAnsi="Arial" w:cs="Arial"/>
        </w:rPr>
        <w:t xml:space="preserve"> </w:t>
      </w:r>
    </w:p>
    <w:p w:rsidR="00967F1F" w:rsidRDefault="00967F1F" w:rsidP="003C1948">
      <w:pPr>
        <w:rPr>
          <w:rFonts w:ascii="Arial" w:hAnsi="Arial" w:cs="Arial"/>
        </w:rPr>
      </w:pPr>
    </w:p>
    <w:p w:rsidR="003F221C" w:rsidRDefault="003F221C" w:rsidP="003C1948">
      <w:pPr>
        <w:rPr>
          <w:rFonts w:ascii="Arial" w:hAnsi="Arial" w:cs="Arial"/>
        </w:rPr>
      </w:pPr>
    </w:p>
    <w:p w:rsidR="003F221C" w:rsidRDefault="003F221C" w:rsidP="003C1948">
      <w:pPr>
        <w:rPr>
          <w:rFonts w:ascii="Arial" w:hAnsi="Arial" w:cs="Arial"/>
        </w:rPr>
      </w:pPr>
    </w:p>
    <w:p w:rsidR="003F221C" w:rsidRDefault="003F221C" w:rsidP="003C1948">
      <w:pPr>
        <w:rPr>
          <w:rFonts w:ascii="Arial" w:hAnsi="Arial" w:cs="Arial"/>
        </w:rPr>
      </w:pPr>
    </w:p>
    <w:p w:rsidR="003F221C" w:rsidRDefault="003F221C" w:rsidP="003C1948">
      <w:pPr>
        <w:rPr>
          <w:rFonts w:ascii="Arial" w:hAnsi="Arial" w:cs="Arial"/>
        </w:rPr>
      </w:pPr>
    </w:p>
    <w:p w:rsidR="003F221C" w:rsidRDefault="003F221C" w:rsidP="003C1948">
      <w:pPr>
        <w:rPr>
          <w:rFonts w:ascii="Arial" w:hAnsi="Arial" w:cs="Arial"/>
        </w:rPr>
      </w:pPr>
    </w:p>
    <w:p w:rsidR="003F221C" w:rsidRDefault="003F221C" w:rsidP="003C1948">
      <w:pPr>
        <w:rPr>
          <w:rFonts w:ascii="Arial" w:hAnsi="Arial" w:cs="Arial"/>
        </w:rPr>
      </w:pPr>
    </w:p>
    <w:p w:rsidR="003F221C" w:rsidRDefault="003F221C" w:rsidP="003C1948">
      <w:pPr>
        <w:rPr>
          <w:rFonts w:ascii="Arial" w:hAnsi="Arial" w:cs="Arial"/>
        </w:rPr>
      </w:pPr>
    </w:p>
    <w:p w:rsidR="003F221C" w:rsidRDefault="003F221C" w:rsidP="003C1948">
      <w:pPr>
        <w:rPr>
          <w:rFonts w:ascii="Arial" w:hAnsi="Arial" w:cs="Arial"/>
        </w:rPr>
      </w:pPr>
    </w:p>
    <w:p w:rsidR="006E3C7A" w:rsidRPr="006E3C7A" w:rsidRDefault="006E3C7A" w:rsidP="006E3C7A">
      <w:pPr>
        <w:pStyle w:val="Heading7"/>
        <w:rPr>
          <w:rFonts w:ascii="Arial" w:hAnsi="Arial" w:cs="Arial"/>
          <w:i w:val="0"/>
        </w:rPr>
      </w:pPr>
      <w:r w:rsidRPr="006E3C7A">
        <w:rPr>
          <w:rFonts w:ascii="Arial" w:hAnsi="Arial" w:cs="Arial"/>
          <w:i w:val="0"/>
        </w:rPr>
        <w:t>7 Competitors</w:t>
      </w:r>
    </w:p>
    <w:p w:rsidR="006E3C7A" w:rsidRDefault="006E3C7A" w:rsidP="00076061">
      <w:pPr>
        <w:spacing w:line="360" w:lineRule="auto"/>
      </w:pPr>
    </w:p>
    <w:p w:rsidR="00076061" w:rsidRDefault="00076061" w:rsidP="00076061">
      <w:pPr>
        <w:spacing w:line="360" w:lineRule="auto"/>
      </w:pPr>
      <w:r>
        <w:t>The competitive market can bring in many challenges and to overcome them all is very difficult without investing in the correct manner. Research and development is really important as this will outline all risk factors along with opportunities that can be developed further to gain sustainability and profitability for the company.</w:t>
      </w:r>
    </w:p>
    <w:p w:rsidR="006E3C7A" w:rsidRDefault="006E3C7A" w:rsidP="00076061">
      <w:pPr>
        <w:spacing w:line="360" w:lineRule="auto"/>
      </w:pPr>
      <w:r>
        <w:t>The additional cost of the new service that</w:t>
      </w:r>
      <w:r w:rsidR="00076061">
        <w:t xml:space="preserve"> implemented on the website,</w:t>
      </w:r>
      <w:r>
        <w:t xml:space="preserve"> notified to all stakeholders. Only after a </w:t>
      </w:r>
      <w:r w:rsidR="00076061">
        <w:t>thorough check with all the pros and cons and with the list of benefits to the customer and the company, presented for approval.</w:t>
      </w:r>
    </w:p>
    <w:p w:rsidR="00076061" w:rsidRDefault="00076061" w:rsidP="00076061">
      <w:pPr>
        <w:spacing w:line="360" w:lineRule="auto"/>
      </w:pPr>
      <w:r>
        <w:t xml:space="preserve">The figures will reflect, after collating all information to how many customers are afflicted with the issue and how often the problem arises to be able to implement change with the hope that there are no issues further. </w:t>
      </w:r>
    </w:p>
    <w:p w:rsidR="00076061" w:rsidRDefault="00076061" w:rsidP="00076061">
      <w:pPr>
        <w:spacing w:line="360" w:lineRule="auto"/>
      </w:pPr>
      <w:r>
        <w:t xml:space="preserve">External specialists may be required to implement the extra feature on the website making sure that all cyber security is maintained and the company is not compromising with </w:t>
      </w:r>
      <w:r w:rsidR="00F240DA">
        <w:t>customer’s</w:t>
      </w:r>
      <w:r>
        <w:t xml:space="preserve"> details. </w:t>
      </w:r>
    </w:p>
    <w:p w:rsidR="006E3C7A" w:rsidRDefault="006E3C7A" w:rsidP="003C1948"/>
    <w:p w:rsidR="006E3C7A" w:rsidRDefault="006E3C7A" w:rsidP="003C1948"/>
    <w:p w:rsidR="003F221C" w:rsidRDefault="003F221C" w:rsidP="003C1948">
      <w:pPr>
        <w:rPr>
          <w:rFonts w:ascii="Arial" w:hAnsi="Arial" w:cs="Arial"/>
        </w:rPr>
      </w:pPr>
    </w:p>
    <w:p w:rsidR="003F221C" w:rsidRDefault="003F221C" w:rsidP="003C1948">
      <w:pPr>
        <w:rPr>
          <w:rFonts w:ascii="Arial" w:hAnsi="Arial" w:cs="Arial"/>
        </w:rPr>
      </w:pPr>
    </w:p>
    <w:p w:rsidR="003F221C" w:rsidRDefault="003F221C" w:rsidP="003C1948">
      <w:pPr>
        <w:rPr>
          <w:rFonts w:ascii="Arial" w:hAnsi="Arial" w:cs="Arial"/>
        </w:rPr>
      </w:pPr>
    </w:p>
    <w:p w:rsidR="003F221C" w:rsidRDefault="003F221C" w:rsidP="003C1948">
      <w:pPr>
        <w:rPr>
          <w:rFonts w:ascii="Arial" w:hAnsi="Arial" w:cs="Arial"/>
        </w:rPr>
      </w:pPr>
    </w:p>
    <w:p w:rsidR="003F221C" w:rsidRDefault="003F221C" w:rsidP="003C1948">
      <w:pPr>
        <w:rPr>
          <w:rFonts w:ascii="Arial" w:hAnsi="Arial" w:cs="Arial"/>
        </w:rPr>
      </w:pPr>
    </w:p>
    <w:p w:rsidR="003F221C" w:rsidRDefault="003F221C" w:rsidP="003C1948">
      <w:pPr>
        <w:rPr>
          <w:rFonts w:ascii="Arial" w:hAnsi="Arial" w:cs="Arial"/>
        </w:rPr>
      </w:pPr>
    </w:p>
    <w:p w:rsidR="003F221C" w:rsidRDefault="003F221C" w:rsidP="003C1948">
      <w:pPr>
        <w:rPr>
          <w:rFonts w:ascii="Arial" w:hAnsi="Arial" w:cs="Arial"/>
        </w:rPr>
      </w:pPr>
    </w:p>
    <w:p w:rsidR="003F221C" w:rsidRDefault="003F221C" w:rsidP="003C1948">
      <w:pPr>
        <w:rPr>
          <w:rFonts w:ascii="Arial" w:hAnsi="Arial" w:cs="Arial"/>
        </w:rPr>
      </w:pPr>
    </w:p>
    <w:p w:rsidR="003F221C" w:rsidRDefault="003F221C" w:rsidP="003C1948">
      <w:pPr>
        <w:rPr>
          <w:rFonts w:ascii="Arial" w:hAnsi="Arial" w:cs="Arial"/>
        </w:rPr>
      </w:pPr>
    </w:p>
    <w:p w:rsidR="003F221C" w:rsidRDefault="003F221C" w:rsidP="003C1948">
      <w:pPr>
        <w:rPr>
          <w:rFonts w:ascii="Arial" w:hAnsi="Arial" w:cs="Arial"/>
        </w:rPr>
      </w:pPr>
    </w:p>
    <w:p w:rsidR="003F221C" w:rsidRDefault="003F221C" w:rsidP="003C1948">
      <w:pPr>
        <w:rPr>
          <w:rFonts w:ascii="Arial" w:hAnsi="Arial" w:cs="Arial"/>
        </w:rPr>
      </w:pPr>
    </w:p>
    <w:p w:rsidR="003F221C" w:rsidRDefault="003F221C" w:rsidP="003C1948">
      <w:pPr>
        <w:rPr>
          <w:rFonts w:ascii="Arial" w:hAnsi="Arial" w:cs="Arial"/>
        </w:rPr>
      </w:pPr>
    </w:p>
    <w:p w:rsidR="003F221C" w:rsidRDefault="003F221C" w:rsidP="003C1948">
      <w:pPr>
        <w:rPr>
          <w:rFonts w:ascii="Arial" w:hAnsi="Arial" w:cs="Arial"/>
        </w:rPr>
      </w:pPr>
    </w:p>
    <w:p w:rsidR="002F00EF" w:rsidRDefault="002F00EF" w:rsidP="003C1948">
      <w:pPr>
        <w:rPr>
          <w:rFonts w:ascii="Arial" w:hAnsi="Arial" w:cs="Arial"/>
        </w:rPr>
      </w:pPr>
    </w:p>
    <w:p w:rsidR="002F00EF" w:rsidRDefault="002F00EF" w:rsidP="003C1948">
      <w:pPr>
        <w:rPr>
          <w:rFonts w:ascii="Arial" w:hAnsi="Arial" w:cs="Arial"/>
        </w:rPr>
      </w:pPr>
    </w:p>
    <w:p w:rsidR="002F00EF" w:rsidRDefault="002F00EF" w:rsidP="003C1948">
      <w:pPr>
        <w:rPr>
          <w:rFonts w:ascii="Arial" w:hAnsi="Arial" w:cs="Arial"/>
        </w:rPr>
      </w:pPr>
    </w:p>
    <w:p w:rsidR="002F00EF" w:rsidRDefault="002F00EF" w:rsidP="003C1948">
      <w:pPr>
        <w:rPr>
          <w:rFonts w:ascii="Arial" w:hAnsi="Arial" w:cs="Arial"/>
        </w:rPr>
      </w:pPr>
    </w:p>
    <w:p w:rsidR="00F240DA" w:rsidRPr="00F240DA" w:rsidRDefault="00F240DA" w:rsidP="00F240DA">
      <w:pPr>
        <w:pStyle w:val="Heading8"/>
      </w:pPr>
      <w:r w:rsidRPr="00F240DA">
        <w:t xml:space="preserve">8 Conclusion </w:t>
      </w:r>
    </w:p>
    <w:p w:rsidR="00F240DA" w:rsidRDefault="00F240DA" w:rsidP="003C1948"/>
    <w:p w:rsidR="00F240DA" w:rsidRDefault="00F240DA" w:rsidP="00F240DA">
      <w:pPr>
        <w:spacing w:line="360" w:lineRule="auto"/>
      </w:pPr>
      <w:r>
        <w:t>The Works Plc is a very well established company that is willing to grow bigger and better. They survived the pandemic by using strategies that did not affect the business by making the correct decision at the right time.</w:t>
      </w:r>
    </w:p>
    <w:p w:rsidR="00F240DA" w:rsidRDefault="00F240DA" w:rsidP="00F240DA">
      <w:pPr>
        <w:spacing w:line="360" w:lineRule="auto"/>
      </w:pPr>
      <w:r>
        <w:t>The company is placed 13</w:t>
      </w:r>
      <w:r w:rsidRPr="00F240DA">
        <w:rPr>
          <w:vertAlign w:val="superscript"/>
        </w:rPr>
        <w:t>th</w:t>
      </w:r>
      <w:r>
        <w:t xml:space="preserve"> in the Best Company To Work For Survey 2021. The company is very biased and knows its market very well. The company has allowed to recognise through its values and vision. The loyalty card scheme works extremely well having 1m members to date. </w:t>
      </w:r>
    </w:p>
    <w:p w:rsidR="00F240DA" w:rsidRDefault="00F240DA" w:rsidP="00F240DA">
      <w:pPr>
        <w:spacing w:line="360" w:lineRule="auto"/>
      </w:pPr>
      <w:r>
        <w:t>Their target customers are from toddlers to the elderly there is something for everyone at The works.</w:t>
      </w:r>
    </w:p>
    <w:p w:rsidR="00F240DA" w:rsidRDefault="00F240DA" w:rsidP="00F240DA">
      <w:pPr>
        <w:spacing w:line="360" w:lineRule="auto"/>
      </w:pPr>
      <w:r>
        <w:t xml:space="preserve">The business needs to steadily bring in new ideas to the market without disrupting the current customer group. </w:t>
      </w:r>
    </w:p>
    <w:p w:rsidR="00F240DA" w:rsidRDefault="00F240DA" w:rsidP="00F240DA">
      <w:pPr>
        <w:spacing w:line="360" w:lineRule="auto"/>
      </w:pPr>
    </w:p>
    <w:p w:rsidR="002F00EF" w:rsidRDefault="002F00EF" w:rsidP="003C1948">
      <w:pPr>
        <w:rPr>
          <w:rFonts w:ascii="Arial" w:hAnsi="Arial" w:cs="Arial"/>
        </w:rPr>
      </w:pPr>
    </w:p>
    <w:p w:rsidR="002F00EF" w:rsidRDefault="002F00EF" w:rsidP="003C1948">
      <w:pPr>
        <w:rPr>
          <w:rFonts w:ascii="Arial" w:hAnsi="Arial" w:cs="Arial"/>
        </w:rPr>
      </w:pPr>
    </w:p>
    <w:p w:rsidR="002F00EF" w:rsidRDefault="002F00EF" w:rsidP="003C1948">
      <w:pPr>
        <w:rPr>
          <w:rFonts w:ascii="Arial" w:hAnsi="Arial" w:cs="Arial"/>
        </w:rPr>
      </w:pPr>
    </w:p>
    <w:p w:rsidR="006E3C7A" w:rsidRDefault="006E3C7A" w:rsidP="003C1948">
      <w:pPr>
        <w:rPr>
          <w:rFonts w:ascii="Arial" w:hAnsi="Arial" w:cs="Arial"/>
        </w:rPr>
      </w:pPr>
    </w:p>
    <w:p w:rsidR="006E3C7A" w:rsidRDefault="006E3C7A" w:rsidP="003C1948">
      <w:pPr>
        <w:rPr>
          <w:rFonts w:ascii="Arial" w:hAnsi="Arial" w:cs="Arial"/>
        </w:rPr>
      </w:pPr>
    </w:p>
    <w:p w:rsidR="006E3C7A" w:rsidRDefault="006E3C7A" w:rsidP="003C1948">
      <w:pPr>
        <w:rPr>
          <w:rFonts w:ascii="Arial" w:hAnsi="Arial" w:cs="Arial"/>
        </w:rPr>
      </w:pPr>
    </w:p>
    <w:p w:rsidR="006E3C7A" w:rsidRDefault="006E3C7A" w:rsidP="003C1948">
      <w:pPr>
        <w:rPr>
          <w:rFonts w:ascii="Arial" w:hAnsi="Arial" w:cs="Arial"/>
        </w:rPr>
      </w:pPr>
    </w:p>
    <w:p w:rsidR="006E3C7A" w:rsidRDefault="006E3C7A" w:rsidP="003C1948">
      <w:pPr>
        <w:rPr>
          <w:rFonts w:ascii="Arial" w:hAnsi="Arial" w:cs="Arial"/>
        </w:rPr>
      </w:pPr>
    </w:p>
    <w:p w:rsidR="006E3C7A" w:rsidRDefault="006E3C7A" w:rsidP="003C1948">
      <w:pPr>
        <w:rPr>
          <w:rFonts w:ascii="Arial" w:hAnsi="Arial" w:cs="Arial"/>
        </w:rPr>
      </w:pPr>
    </w:p>
    <w:p w:rsidR="006E3C7A" w:rsidRDefault="006E3C7A" w:rsidP="003C1948">
      <w:pPr>
        <w:rPr>
          <w:rFonts w:ascii="Arial" w:hAnsi="Arial" w:cs="Arial"/>
        </w:rPr>
      </w:pPr>
    </w:p>
    <w:p w:rsidR="006E3C7A" w:rsidRDefault="006E3C7A" w:rsidP="003C1948">
      <w:pPr>
        <w:rPr>
          <w:rFonts w:ascii="Arial" w:hAnsi="Arial" w:cs="Arial"/>
        </w:rPr>
      </w:pPr>
    </w:p>
    <w:p w:rsidR="006E3C7A" w:rsidRDefault="006E3C7A" w:rsidP="003C1948">
      <w:pPr>
        <w:rPr>
          <w:rFonts w:ascii="Arial" w:hAnsi="Arial" w:cs="Arial"/>
        </w:rPr>
      </w:pPr>
    </w:p>
    <w:p w:rsidR="00F240DA" w:rsidRDefault="00F240DA" w:rsidP="003C1948">
      <w:pPr>
        <w:rPr>
          <w:rFonts w:ascii="Arial" w:hAnsi="Arial" w:cs="Arial"/>
        </w:rPr>
      </w:pPr>
    </w:p>
    <w:p w:rsidR="00F240DA" w:rsidRDefault="00F240DA" w:rsidP="003C1948">
      <w:pPr>
        <w:rPr>
          <w:rFonts w:ascii="Arial" w:hAnsi="Arial" w:cs="Arial"/>
        </w:rPr>
      </w:pPr>
    </w:p>
    <w:p w:rsidR="00F240DA" w:rsidRDefault="00F240DA" w:rsidP="003C1948">
      <w:pPr>
        <w:rPr>
          <w:rFonts w:ascii="Arial" w:hAnsi="Arial" w:cs="Arial"/>
        </w:rPr>
      </w:pPr>
    </w:p>
    <w:p w:rsidR="00F240DA" w:rsidRDefault="00F240DA" w:rsidP="003C1948">
      <w:pPr>
        <w:rPr>
          <w:rFonts w:ascii="Arial" w:hAnsi="Arial" w:cs="Arial"/>
        </w:rPr>
      </w:pPr>
    </w:p>
    <w:p w:rsidR="00F240DA" w:rsidRDefault="00F240DA" w:rsidP="003C1948">
      <w:pPr>
        <w:rPr>
          <w:rFonts w:ascii="Arial" w:hAnsi="Arial" w:cs="Arial"/>
        </w:rPr>
      </w:pPr>
    </w:p>
    <w:p w:rsidR="00F240DA" w:rsidRDefault="00F240DA" w:rsidP="003C1948">
      <w:pPr>
        <w:rPr>
          <w:rFonts w:ascii="Arial" w:hAnsi="Arial" w:cs="Arial"/>
        </w:rPr>
      </w:pPr>
    </w:p>
    <w:p w:rsidR="00D76415" w:rsidRPr="00F240DA" w:rsidRDefault="00F240DA" w:rsidP="00F240DA">
      <w:pPr>
        <w:pStyle w:val="Heading8"/>
      </w:pPr>
      <w:r>
        <w:t xml:space="preserve">8. </w:t>
      </w:r>
      <w:r w:rsidR="00D76415" w:rsidRPr="00F240DA">
        <w:t xml:space="preserve">References </w:t>
      </w:r>
    </w:p>
    <w:p w:rsidR="00D76415" w:rsidRDefault="00D76415" w:rsidP="003C1948">
      <w:pPr>
        <w:rPr>
          <w:rFonts w:ascii="Arial" w:hAnsi="Arial" w:cs="Arial"/>
        </w:rPr>
      </w:pPr>
    </w:p>
    <w:p w:rsidR="00463D4E" w:rsidRPr="0071474A" w:rsidRDefault="00463D4E" w:rsidP="003C1948">
      <w:pPr>
        <w:rPr>
          <w:rFonts w:ascii="Arial" w:hAnsi="Arial" w:cs="Arial"/>
        </w:rPr>
      </w:pPr>
      <w:r w:rsidRPr="0071474A">
        <w:rPr>
          <w:rFonts w:ascii="Arial" w:hAnsi="Arial" w:cs="Arial"/>
        </w:rPr>
        <w:t>Academy of Management https://journals.aom.org/doi/10.5465/ambpp.2014.274</w:t>
      </w:r>
    </w:p>
    <w:p w:rsidR="00D76415" w:rsidRPr="0071474A" w:rsidRDefault="00463D4E" w:rsidP="003C1948">
      <w:pPr>
        <w:rPr>
          <w:rFonts w:ascii="Arial" w:hAnsi="Arial" w:cs="Arial"/>
        </w:rPr>
      </w:pPr>
      <w:r w:rsidRPr="0071474A">
        <w:rPr>
          <w:rFonts w:ascii="Arial" w:hAnsi="Arial" w:cs="Arial"/>
        </w:rPr>
        <w:t>https://corporatefinanceinstitute.com/resources/knowledge/strategy/vision-statement/</w:t>
      </w:r>
    </w:p>
    <w:p w:rsidR="00157DBE" w:rsidRDefault="00157DBE" w:rsidP="003C1948">
      <w:pPr>
        <w:rPr>
          <w:rFonts w:ascii="Arial" w:hAnsi="Arial" w:cs="Arial"/>
          <w:iCs/>
          <w:shd w:val="clear" w:color="auto" w:fill="FFFFFF"/>
        </w:rPr>
      </w:pPr>
      <w:r w:rsidRPr="00157DBE">
        <w:rPr>
          <w:rFonts w:ascii="Arial" w:hAnsi="Arial" w:cs="Arial"/>
          <w:iCs/>
          <w:shd w:val="clear" w:color="auto" w:fill="FFFFFF"/>
        </w:rPr>
        <w:t>https://www.emerald.com/insight/content/doi/10.1108/17554251011064837/full/html</w:t>
      </w:r>
    </w:p>
    <w:p w:rsidR="002F00EF" w:rsidRDefault="002F00EF" w:rsidP="003C1948">
      <w:pPr>
        <w:rPr>
          <w:rFonts w:ascii="Arial" w:hAnsi="Arial" w:cs="Arial"/>
          <w:iCs/>
          <w:shd w:val="clear" w:color="auto" w:fill="FFFFFF"/>
        </w:rPr>
      </w:pPr>
      <w:r w:rsidRPr="002F00EF">
        <w:rPr>
          <w:rFonts w:ascii="Arial" w:hAnsi="Arial" w:cs="Arial"/>
          <w:iCs/>
          <w:shd w:val="clear" w:color="auto" w:fill="FFFFFF"/>
        </w:rPr>
        <w:t>https://expertprogrammanagement.com/2022/01/the-ansoff-matrix/</w:t>
      </w:r>
    </w:p>
    <w:p w:rsidR="00BA28B3" w:rsidRDefault="0071474A" w:rsidP="003C1948">
      <w:pPr>
        <w:rPr>
          <w:rFonts w:ascii="Arial" w:hAnsi="Arial" w:cs="Arial"/>
          <w:iCs/>
          <w:shd w:val="clear" w:color="auto" w:fill="FFFFFF"/>
        </w:rPr>
      </w:pPr>
      <w:r w:rsidRPr="0044720C">
        <w:rPr>
          <w:rFonts w:ascii="Arial" w:hAnsi="Arial" w:cs="Arial"/>
          <w:iCs/>
          <w:shd w:val="clear" w:color="auto" w:fill="FFFFFF"/>
        </w:rPr>
        <w:t xml:space="preserve">Goyal, A. (2021). A Critical Analysis of Porter’s 5 Forces Model of Competitive Advantage. </w:t>
      </w:r>
    </w:p>
    <w:p w:rsidR="0071474A" w:rsidRDefault="0071474A" w:rsidP="003C1948">
      <w:pPr>
        <w:rPr>
          <w:rFonts w:ascii="Arial" w:hAnsi="Arial" w:cs="Arial"/>
          <w:iCs/>
          <w:shd w:val="clear" w:color="auto" w:fill="FFFFFF"/>
        </w:rPr>
      </w:pPr>
      <w:r w:rsidRPr="0044720C">
        <w:rPr>
          <w:rFonts w:ascii="Arial" w:hAnsi="Arial" w:cs="Arial"/>
          <w:iCs/>
          <w:shd w:val="clear" w:color="auto" w:fill="FFFFFF"/>
        </w:rPr>
        <w:t xml:space="preserve">Retrieved from </w:t>
      </w:r>
      <w:hyperlink r:id="rId25" w:history="1">
        <w:r w:rsidR="0044720C" w:rsidRPr="0044720C">
          <w:rPr>
            <w:rStyle w:val="Hyperlink"/>
            <w:rFonts w:ascii="Arial" w:hAnsi="Arial" w:cs="Arial"/>
            <w:iCs/>
            <w:color w:val="auto"/>
            <w:shd w:val="clear" w:color="auto" w:fill="FFFFFF"/>
          </w:rPr>
          <w:t>http://doi.one/10.1729/Journal.25126</w:t>
        </w:r>
      </w:hyperlink>
    </w:p>
    <w:p w:rsidR="00BA28B3" w:rsidRDefault="00BA28B3" w:rsidP="003C1948">
      <w:pPr>
        <w:rPr>
          <w:rFonts w:ascii="Arial" w:hAnsi="Arial" w:cs="Arial"/>
          <w:iCs/>
          <w:shd w:val="clear" w:color="auto" w:fill="FFFFFF"/>
        </w:rPr>
      </w:pPr>
      <w:r>
        <w:rPr>
          <w:rFonts w:ascii="Arial" w:hAnsi="Arial" w:cs="Arial"/>
          <w:iCs/>
          <w:shd w:val="clear" w:color="auto" w:fill="FFFFFF"/>
        </w:rPr>
        <w:t>Gupta, A, 2013. Environmental and pest analysis: An approach to external business environment.</w:t>
      </w:r>
    </w:p>
    <w:p w:rsidR="0044720C" w:rsidRPr="0044720C" w:rsidRDefault="0044720C" w:rsidP="003C1948">
      <w:pPr>
        <w:rPr>
          <w:rFonts w:ascii="Arial" w:hAnsi="Arial" w:cs="Arial"/>
        </w:rPr>
      </w:pPr>
      <w:r w:rsidRPr="0044720C">
        <w:rPr>
          <w:rFonts w:ascii="Arial" w:hAnsi="Arial" w:cs="Arial"/>
        </w:rPr>
        <w:t>Islami, X., Topuzovska Latkovikj, M., Drakulevski, L. and Borota Popovska, M., 2020. DOES DIFFERENTIATION STRATEGY MODEL MATTER? DESIGNATION OF ORGANIZATIONAL PERFORMANCE USING DIFFERENTIATION STRATEGY INSTRUMENTS – AN EMPIRICAL ANALYSIS. Business: Theory and Practice, 21(1), pp.158- 177.</w:t>
      </w:r>
    </w:p>
    <w:p w:rsidR="0071474A" w:rsidRDefault="0071474A" w:rsidP="0071474A">
      <w:pPr>
        <w:rPr>
          <w:rFonts w:ascii="Arial" w:hAnsi="Arial" w:cs="Arial"/>
          <w:shd w:val="clear" w:color="auto" w:fill="FFFFFF"/>
        </w:rPr>
      </w:pPr>
      <w:r w:rsidRPr="0044720C">
        <w:rPr>
          <w:rFonts w:ascii="Arial" w:hAnsi="Arial" w:cs="Arial"/>
          <w:shd w:val="clear" w:color="auto" w:fill="FFFFFF"/>
        </w:rPr>
        <w:t>John A. Pearce, II and Fred David, 1987: </w:t>
      </w:r>
      <w:hyperlink r:id="rId26" w:history="1">
        <w:r w:rsidRPr="0044720C">
          <w:rPr>
            <w:rFonts w:ascii="Arial" w:hAnsi="Arial" w:cs="Arial"/>
          </w:rPr>
          <w:t>Corporate Mission Statements: The Bottom Line</w:t>
        </w:r>
      </w:hyperlink>
      <w:r w:rsidRPr="0044720C">
        <w:rPr>
          <w:rFonts w:ascii="Arial" w:hAnsi="Arial" w:cs="Arial"/>
          <w:shd w:val="clear" w:color="auto" w:fill="FFFFFF"/>
        </w:rPr>
        <w:t>. </w:t>
      </w:r>
      <w:r w:rsidRPr="0044720C">
        <w:rPr>
          <w:rFonts w:ascii="Arial" w:hAnsi="Arial" w:cs="Arial"/>
          <w:iCs/>
          <w:shd w:val="clear" w:color="auto" w:fill="FFFFFF"/>
        </w:rPr>
        <w:t>AMP,</w:t>
      </w:r>
      <w:r w:rsidRPr="0044720C">
        <w:rPr>
          <w:rFonts w:ascii="Arial" w:hAnsi="Arial" w:cs="Arial"/>
          <w:shd w:val="clear" w:color="auto" w:fill="FFFFFF"/>
        </w:rPr>
        <w:t> </w:t>
      </w:r>
      <w:r w:rsidRPr="0044720C">
        <w:rPr>
          <w:rFonts w:ascii="Arial" w:hAnsi="Arial" w:cs="Arial"/>
          <w:b/>
          <w:bCs/>
          <w:shd w:val="clear" w:color="auto" w:fill="FFFFFF"/>
        </w:rPr>
        <w:t>1</w:t>
      </w:r>
      <w:r w:rsidRPr="0044720C">
        <w:rPr>
          <w:rFonts w:ascii="Arial" w:hAnsi="Arial" w:cs="Arial"/>
          <w:shd w:val="clear" w:color="auto" w:fill="FFFFFF"/>
        </w:rPr>
        <w:t>, 109–115, </w:t>
      </w:r>
      <w:hyperlink r:id="rId27" w:history="1">
        <w:r w:rsidRPr="0044720C">
          <w:rPr>
            <w:rFonts w:ascii="Arial" w:hAnsi="Arial" w:cs="Arial"/>
          </w:rPr>
          <w:t>https://doi.org/10.5465/ame.1987.4275821</w:t>
        </w:r>
      </w:hyperlink>
    </w:p>
    <w:p w:rsidR="00E40640" w:rsidRPr="00E40640" w:rsidRDefault="00E40640" w:rsidP="0071474A">
      <w:pPr>
        <w:rPr>
          <w:rFonts w:ascii="Arial" w:hAnsi="Arial" w:cs="Arial"/>
          <w:shd w:val="clear" w:color="auto" w:fill="FFFFFF"/>
        </w:rPr>
      </w:pPr>
      <w:r w:rsidRPr="00E40640">
        <w:rPr>
          <w:rFonts w:ascii="Arial" w:hAnsi="Arial" w:cs="Arial"/>
        </w:rPr>
        <w:t>Li, J., Zhang, F. and Sun, S., 2019. Building Consumer-Oriented CSR Differentiation Strategy. Sustainability, 11(3), p.664.</w:t>
      </w:r>
    </w:p>
    <w:p w:rsidR="00157DBE" w:rsidRPr="0044720C" w:rsidRDefault="00157DBE" w:rsidP="0071474A">
      <w:pPr>
        <w:rPr>
          <w:rFonts w:ascii="Arial" w:hAnsi="Arial" w:cs="Arial"/>
          <w:shd w:val="clear" w:color="auto" w:fill="FFFFFF"/>
        </w:rPr>
      </w:pPr>
      <w:r w:rsidRPr="00157DBE">
        <w:rPr>
          <w:rFonts w:ascii="Arial" w:hAnsi="Arial" w:cs="Arial"/>
          <w:shd w:val="clear" w:color="auto" w:fill="FFFFFF"/>
        </w:rPr>
        <w:t>https://www.liveplan.com/blog/what-is-a-swot-analysis-and-how-to-do-it-right-with-examples/</w:t>
      </w:r>
    </w:p>
    <w:p w:rsidR="0071474A" w:rsidRDefault="00920DB9" w:rsidP="003C1948">
      <w:pPr>
        <w:rPr>
          <w:rFonts w:ascii="Arial" w:hAnsi="Arial" w:cs="Arial"/>
        </w:rPr>
      </w:pPr>
      <w:r w:rsidRPr="00920DB9">
        <w:rPr>
          <w:rFonts w:ascii="Arial" w:hAnsi="Arial" w:cs="Arial"/>
        </w:rPr>
        <w:t xml:space="preserve">Ray Gehani, R., 2013. Innovative Strategic Leader Transforming From a Low-Cost Strategy to Product Differentiation Strategy. Journal of technology management &amp; innovation, 8(2), </w:t>
      </w:r>
      <w:r w:rsidRPr="001A44C1">
        <w:rPr>
          <w:rFonts w:ascii="Arial" w:hAnsi="Arial" w:cs="Arial"/>
        </w:rPr>
        <w:t>pp.144- 155.</w:t>
      </w:r>
    </w:p>
    <w:p w:rsidR="00465BF8" w:rsidRPr="00465BF8" w:rsidRDefault="00465BF8" w:rsidP="003C1948">
      <w:pPr>
        <w:rPr>
          <w:rFonts w:ascii="Arial" w:hAnsi="Arial" w:cs="Arial"/>
        </w:rPr>
      </w:pPr>
      <w:r w:rsidRPr="00465BF8">
        <w:rPr>
          <w:rFonts w:ascii="Arial" w:hAnsi="Arial" w:cs="Arial"/>
        </w:rPr>
        <w:t>Sakurai, Y., Yuki, Y., Katsuki, R., Yazane, T. and Ishizaki, F., 2019. Quantum-Inspired Weighting Approach to Correlation Diversified Passive Portfolio Strategy. SSRN Electronic Journal,.</w:t>
      </w:r>
    </w:p>
    <w:p w:rsidR="001A44C1" w:rsidRPr="001A44C1" w:rsidRDefault="001A44C1" w:rsidP="003C1948">
      <w:pPr>
        <w:rPr>
          <w:rFonts w:ascii="Arial" w:hAnsi="Arial" w:cs="Arial"/>
        </w:rPr>
      </w:pPr>
      <w:r w:rsidRPr="001A44C1">
        <w:rPr>
          <w:rFonts w:ascii="Arial" w:hAnsi="Arial" w:cs="Arial"/>
        </w:rPr>
        <w:t>Surono, S., Suryanto, T. and Anggraini, E., 2020. Comparing Cost Leadership Strategy with Differentiation Strategy towards Firm Performance on Jakarta Islamic Index. The Winners, 21(1), p.35.</w:t>
      </w:r>
    </w:p>
    <w:p w:rsidR="00D76415" w:rsidRPr="0044720C" w:rsidRDefault="00BF284C" w:rsidP="003C1948">
      <w:pPr>
        <w:rPr>
          <w:rFonts w:ascii="Arial" w:hAnsi="Arial" w:cs="Arial"/>
        </w:rPr>
      </w:pPr>
      <w:hyperlink r:id="rId28" w:history="1">
        <w:r w:rsidRPr="0044720C">
          <w:rPr>
            <w:rStyle w:val="Hyperlink"/>
            <w:rFonts w:ascii="Arial" w:hAnsi="Arial" w:cs="Arial"/>
            <w:color w:val="auto"/>
            <w:u w:val="none"/>
          </w:rPr>
          <w:t>https://www.techtarget.com/searchcio/definition/strategic-management</w:t>
        </w:r>
      </w:hyperlink>
    </w:p>
    <w:p w:rsidR="00923F24" w:rsidRPr="0044720C" w:rsidRDefault="00923F24" w:rsidP="003C1948">
      <w:pPr>
        <w:rPr>
          <w:rFonts w:ascii="Arial" w:hAnsi="Arial" w:cs="Arial"/>
        </w:rPr>
      </w:pPr>
      <w:r w:rsidRPr="0044720C">
        <w:rPr>
          <w:rFonts w:ascii="Arial" w:hAnsi="Arial" w:cs="Arial"/>
        </w:rPr>
        <w:lastRenderedPageBreak/>
        <w:t>Wright, G (2020) How to apply Porter’s 5 Forces model to your SME marketing plan</w:t>
      </w:r>
    </w:p>
    <w:p w:rsidR="00463D4E" w:rsidRPr="003C1948" w:rsidRDefault="00463D4E" w:rsidP="003C1948">
      <w:pPr>
        <w:rPr>
          <w:rFonts w:ascii="Arial" w:hAnsi="Arial" w:cs="Arial"/>
        </w:rPr>
      </w:pPr>
    </w:p>
    <w:sectPr w:rsidR="00463D4E" w:rsidRPr="003C1948">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4E1D" w:rsidRDefault="004A4E1D" w:rsidP="00D76415">
      <w:pPr>
        <w:spacing w:after="0" w:line="240" w:lineRule="auto"/>
      </w:pPr>
      <w:r>
        <w:separator/>
      </w:r>
    </w:p>
  </w:endnote>
  <w:endnote w:type="continuationSeparator" w:id="0">
    <w:p w:rsidR="004A4E1D" w:rsidRDefault="004A4E1D" w:rsidP="00D764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99505475"/>
      <w:docPartObj>
        <w:docPartGallery w:val="Page Numbers (Bottom of Page)"/>
        <w:docPartUnique/>
      </w:docPartObj>
    </w:sdtPr>
    <w:sdtEndPr>
      <w:rPr>
        <w:noProof/>
      </w:rPr>
    </w:sdtEndPr>
    <w:sdtContent>
      <w:p w:rsidR="00EF706E" w:rsidRDefault="00EF706E">
        <w:pPr>
          <w:pStyle w:val="Footer"/>
          <w:jc w:val="center"/>
        </w:pPr>
        <w:r>
          <w:fldChar w:fldCharType="begin"/>
        </w:r>
        <w:r>
          <w:instrText xml:space="preserve"> PAGE   \* MERGEFORMAT </w:instrText>
        </w:r>
        <w:r>
          <w:fldChar w:fldCharType="separate"/>
        </w:r>
        <w:r w:rsidR="00F240DA">
          <w:rPr>
            <w:noProof/>
          </w:rPr>
          <w:t>2</w:t>
        </w:r>
        <w:r>
          <w:rPr>
            <w:noProof/>
          </w:rPr>
          <w:fldChar w:fldCharType="end"/>
        </w:r>
      </w:p>
    </w:sdtContent>
  </w:sdt>
  <w:p w:rsidR="00EF706E" w:rsidRDefault="00EF70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4E1D" w:rsidRDefault="004A4E1D" w:rsidP="00D76415">
      <w:pPr>
        <w:spacing w:after="0" w:line="240" w:lineRule="auto"/>
      </w:pPr>
      <w:r>
        <w:separator/>
      </w:r>
    </w:p>
  </w:footnote>
  <w:footnote w:type="continuationSeparator" w:id="0">
    <w:p w:rsidR="004A4E1D" w:rsidRDefault="004A4E1D" w:rsidP="00D764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13DE1"/>
    <w:multiLevelType w:val="hybridMultilevel"/>
    <w:tmpl w:val="422CE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2C6D48"/>
    <w:multiLevelType w:val="hybridMultilevel"/>
    <w:tmpl w:val="4F1AF0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ADA1BF2"/>
    <w:multiLevelType w:val="hybridMultilevel"/>
    <w:tmpl w:val="85069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B621F9"/>
    <w:multiLevelType w:val="hybridMultilevel"/>
    <w:tmpl w:val="F97A4D54"/>
    <w:lvl w:ilvl="0" w:tplc="B766525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FD22E86"/>
    <w:multiLevelType w:val="multilevel"/>
    <w:tmpl w:val="1A523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0C63429"/>
    <w:multiLevelType w:val="hybridMultilevel"/>
    <w:tmpl w:val="DC007248"/>
    <w:lvl w:ilvl="0" w:tplc="DCE4B12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4297623F"/>
    <w:multiLevelType w:val="hybridMultilevel"/>
    <w:tmpl w:val="BB483CF2"/>
    <w:lvl w:ilvl="0" w:tplc="173C983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39151B5"/>
    <w:multiLevelType w:val="multilevel"/>
    <w:tmpl w:val="A0E62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4E24F0E"/>
    <w:multiLevelType w:val="hybridMultilevel"/>
    <w:tmpl w:val="38B85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6683917"/>
    <w:multiLevelType w:val="hybridMultilevel"/>
    <w:tmpl w:val="BFAA7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0D63B5"/>
    <w:multiLevelType w:val="hybridMultilevel"/>
    <w:tmpl w:val="AC445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840C00"/>
    <w:multiLevelType w:val="hybridMultilevel"/>
    <w:tmpl w:val="196C9D8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52303BDC"/>
    <w:multiLevelType w:val="hybridMultilevel"/>
    <w:tmpl w:val="61D6B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4C50D6B"/>
    <w:multiLevelType w:val="hybridMultilevel"/>
    <w:tmpl w:val="E098C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6B1320D"/>
    <w:multiLevelType w:val="hybridMultilevel"/>
    <w:tmpl w:val="C5F27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9D528BF"/>
    <w:multiLevelType w:val="multilevel"/>
    <w:tmpl w:val="E72E82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4"/>
  </w:num>
  <w:num w:numId="3">
    <w:abstractNumId w:val="10"/>
  </w:num>
  <w:num w:numId="4">
    <w:abstractNumId w:val="14"/>
  </w:num>
  <w:num w:numId="5">
    <w:abstractNumId w:val="5"/>
  </w:num>
  <w:num w:numId="6">
    <w:abstractNumId w:val="11"/>
  </w:num>
  <w:num w:numId="7">
    <w:abstractNumId w:val="3"/>
  </w:num>
  <w:num w:numId="8">
    <w:abstractNumId w:val="13"/>
  </w:num>
  <w:num w:numId="9">
    <w:abstractNumId w:val="1"/>
  </w:num>
  <w:num w:numId="10">
    <w:abstractNumId w:val="9"/>
  </w:num>
  <w:num w:numId="11">
    <w:abstractNumId w:val="7"/>
  </w:num>
  <w:num w:numId="12">
    <w:abstractNumId w:val="0"/>
  </w:num>
  <w:num w:numId="13">
    <w:abstractNumId w:val="12"/>
  </w:num>
  <w:num w:numId="14">
    <w:abstractNumId w:val="2"/>
  </w:num>
  <w:num w:numId="15">
    <w:abstractNumId w:val="15"/>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1948"/>
    <w:rsid w:val="00004190"/>
    <w:rsid w:val="00076061"/>
    <w:rsid w:val="000C029E"/>
    <w:rsid w:val="000E4AC2"/>
    <w:rsid w:val="000F705D"/>
    <w:rsid w:val="001509DF"/>
    <w:rsid w:val="00157DBE"/>
    <w:rsid w:val="001A44C1"/>
    <w:rsid w:val="00237274"/>
    <w:rsid w:val="002F00EF"/>
    <w:rsid w:val="00332BD5"/>
    <w:rsid w:val="00387442"/>
    <w:rsid w:val="003A474C"/>
    <w:rsid w:val="003A7613"/>
    <w:rsid w:val="003C1948"/>
    <w:rsid w:val="003F221C"/>
    <w:rsid w:val="0044720C"/>
    <w:rsid w:val="004543F8"/>
    <w:rsid w:val="00463D4E"/>
    <w:rsid w:val="00465BF8"/>
    <w:rsid w:val="004864CD"/>
    <w:rsid w:val="004A0F33"/>
    <w:rsid w:val="004A4E1D"/>
    <w:rsid w:val="004B3AC7"/>
    <w:rsid w:val="004E35AC"/>
    <w:rsid w:val="004F0B81"/>
    <w:rsid w:val="005C0F23"/>
    <w:rsid w:val="005C4663"/>
    <w:rsid w:val="005E01E6"/>
    <w:rsid w:val="006E3C7A"/>
    <w:rsid w:val="0071474A"/>
    <w:rsid w:val="0073257B"/>
    <w:rsid w:val="007A7026"/>
    <w:rsid w:val="007F5C89"/>
    <w:rsid w:val="00897CD1"/>
    <w:rsid w:val="008A5544"/>
    <w:rsid w:val="008B1A25"/>
    <w:rsid w:val="008B2097"/>
    <w:rsid w:val="008E03D9"/>
    <w:rsid w:val="00920DB9"/>
    <w:rsid w:val="00923F24"/>
    <w:rsid w:val="00967F1F"/>
    <w:rsid w:val="00973FCA"/>
    <w:rsid w:val="009A051B"/>
    <w:rsid w:val="009B14F5"/>
    <w:rsid w:val="009F41BF"/>
    <w:rsid w:val="00A346F9"/>
    <w:rsid w:val="00A55577"/>
    <w:rsid w:val="00AD3B7C"/>
    <w:rsid w:val="00B8616D"/>
    <w:rsid w:val="00B86F73"/>
    <w:rsid w:val="00BA28B3"/>
    <w:rsid w:val="00BA7E90"/>
    <w:rsid w:val="00BB3818"/>
    <w:rsid w:val="00BC3404"/>
    <w:rsid w:val="00BD57D9"/>
    <w:rsid w:val="00BF284C"/>
    <w:rsid w:val="00C86038"/>
    <w:rsid w:val="00CF5E90"/>
    <w:rsid w:val="00CF6AB9"/>
    <w:rsid w:val="00D44E71"/>
    <w:rsid w:val="00D62FBB"/>
    <w:rsid w:val="00D76415"/>
    <w:rsid w:val="00DA06D5"/>
    <w:rsid w:val="00E40640"/>
    <w:rsid w:val="00EF3C78"/>
    <w:rsid w:val="00EF706E"/>
    <w:rsid w:val="00F240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93B02"/>
  <w15:chartTrackingRefBased/>
  <w15:docId w15:val="{7C09B507-0BD8-4B1B-8140-32241BDB9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7641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3727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923F2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465BF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E40640"/>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unhideWhenUsed/>
    <w:qFormat/>
    <w:rsid w:val="00C86038"/>
    <w:pPr>
      <w:keepNext/>
      <w:keepLines/>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E3C7A"/>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F240DA"/>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F240DA"/>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864CD"/>
    <w:rPr>
      <w:color w:val="0000FF"/>
      <w:u w:val="single"/>
    </w:rPr>
  </w:style>
  <w:style w:type="paragraph" w:styleId="Header">
    <w:name w:val="header"/>
    <w:basedOn w:val="Normal"/>
    <w:link w:val="HeaderChar"/>
    <w:uiPriority w:val="99"/>
    <w:unhideWhenUsed/>
    <w:rsid w:val="00D764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6415"/>
  </w:style>
  <w:style w:type="paragraph" w:styleId="Footer">
    <w:name w:val="footer"/>
    <w:basedOn w:val="Normal"/>
    <w:link w:val="FooterChar"/>
    <w:uiPriority w:val="99"/>
    <w:unhideWhenUsed/>
    <w:rsid w:val="00D764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6415"/>
  </w:style>
  <w:style w:type="character" w:customStyle="1" w:styleId="Heading1Char">
    <w:name w:val="Heading 1 Char"/>
    <w:basedOn w:val="DefaultParagraphFont"/>
    <w:link w:val="Heading1"/>
    <w:uiPriority w:val="9"/>
    <w:rsid w:val="00D76415"/>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237274"/>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CF5E90"/>
    <w:pPr>
      <w:ind w:left="720"/>
      <w:contextualSpacing/>
    </w:pPr>
  </w:style>
  <w:style w:type="character" w:customStyle="1" w:styleId="Heading3Char">
    <w:name w:val="Heading 3 Char"/>
    <w:basedOn w:val="DefaultParagraphFont"/>
    <w:link w:val="Heading3"/>
    <w:uiPriority w:val="9"/>
    <w:rsid w:val="00923F24"/>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semiHidden/>
    <w:unhideWhenUsed/>
    <w:rsid w:val="004F0B81"/>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A555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465BF8"/>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sid w:val="00E40640"/>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rsid w:val="00C86038"/>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sid w:val="006E3C7A"/>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F240D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F240DA"/>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F240DA"/>
    <w:pPr>
      <w:outlineLvl w:val="9"/>
    </w:pPr>
    <w:rPr>
      <w:lang w:val="en-US"/>
    </w:rPr>
  </w:style>
  <w:style w:type="paragraph" w:styleId="TOC1">
    <w:name w:val="toc 1"/>
    <w:basedOn w:val="Normal"/>
    <w:next w:val="Normal"/>
    <w:autoRedefine/>
    <w:uiPriority w:val="39"/>
    <w:unhideWhenUsed/>
    <w:rsid w:val="00F240DA"/>
    <w:pPr>
      <w:spacing w:after="100"/>
    </w:pPr>
  </w:style>
  <w:style w:type="paragraph" w:styleId="TOC2">
    <w:name w:val="toc 2"/>
    <w:basedOn w:val="Normal"/>
    <w:next w:val="Normal"/>
    <w:autoRedefine/>
    <w:uiPriority w:val="39"/>
    <w:unhideWhenUsed/>
    <w:rsid w:val="00F240DA"/>
    <w:pPr>
      <w:spacing w:after="100"/>
      <w:ind w:left="220"/>
    </w:pPr>
  </w:style>
  <w:style w:type="paragraph" w:styleId="TOC3">
    <w:name w:val="toc 3"/>
    <w:basedOn w:val="Normal"/>
    <w:next w:val="Normal"/>
    <w:autoRedefine/>
    <w:uiPriority w:val="39"/>
    <w:unhideWhenUsed/>
    <w:rsid w:val="00F240DA"/>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7180274">
      <w:bodyDiv w:val="1"/>
      <w:marLeft w:val="0"/>
      <w:marRight w:val="0"/>
      <w:marTop w:val="0"/>
      <w:marBottom w:val="0"/>
      <w:divBdr>
        <w:top w:val="none" w:sz="0" w:space="0" w:color="auto"/>
        <w:left w:val="none" w:sz="0" w:space="0" w:color="auto"/>
        <w:bottom w:val="none" w:sz="0" w:space="0" w:color="auto"/>
        <w:right w:val="none" w:sz="0" w:space="0" w:color="auto"/>
      </w:divBdr>
    </w:div>
    <w:div w:id="1053309865">
      <w:bodyDiv w:val="1"/>
      <w:marLeft w:val="0"/>
      <w:marRight w:val="0"/>
      <w:marTop w:val="0"/>
      <w:marBottom w:val="0"/>
      <w:divBdr>
        <w:top w:val="none" w:sz="0" w:space="0" w:color="auto"/>
        <w:left w:val="none" w:sz="0" w:space="0" w:color="auto"/>
        <w:bottom w:val="none" w:sz="0" w:space="0" w:color="auto"/>
        <w:right w:val="none" w:sz="0" w:space="0" w:color="auto"/>
      </w:divBdr>
    </w:div>
    <w:div w:id="1129401391">
      <w:bodyDiv w:val="1"/>
      <w:marLeft w:val="0"/>
      <w:marRight w:val="0"/>
      <w:marTop w:val="0"/>
      <w:marBottom w:val="0"/>
      <w:divBdr>
        <w:top w:val="none" w:sz="0" w:space="0" w:color="auto"/>
        <w:left w:val="none" w:sz="0" w:space="0" w:color="auto"/>
        <w:bottom w:val="none" w:sz="0" w:space="0" w:color="auto"/>
        <w:right w:val="none" w:sz="0" w:space="0" w:color="auto"/>
      </w:divBdr>
      <w:divsChild>
        <w:div w:id="312419299">
          <w:marLeft w:val="-300"/>
          <w:marRight w:val="0"/>
          <w:marTop w:val="0"/>
          <w:marBottom w:val="0"/>
          <w:divBdr>
            <w:top w:val="none" w:sz="0" w:space="0" w:color="auto"/>
            <w:left w:val="none" w:sz="0" w:space="0" w:color="auto"/>
            <w:bottom w:val="none" w:sz="0" w:space="0" w:color="auto"/>
            <w:right w:val="none" w:sz="0" w:space="0" w:color="auto"/>
          </w:divBdr>
          <w:divsChild>
            <w:div w:id="914779401">
              <w:marLeft w:val="0"/>
              <w:marRight w:val="0"/>
              <w:marTop w:val="90"/>
              <w:marBottom w:val="0"/>
              <w:divBdr>
                <w:top w:val="none" w:sz="0" w:space="0" w:color="auto"/>
                <w:left w:val="none" w:sz="0" w:space="0" w:color="auto"/>
                <w:bottom w:val="none" w:sz="0" w:space="0" w:color="auto"/>
                <w:right w:val="none" w:sz="0" w:space="0" w:color="auto"/>
              </w:divBdr>
            </w:div>
          </w:divsChild>
        </w:div>
      </w:divsChild>
    </w:div>
    <w:div w:id="1259214452">
      <w:bodyDiv w:val="1"/>
      <w:marLeft w:val="0"/>
      <w:marRight w:val="0"/>
      <w:marTop w:val="0"/>
      <w:marBottom w:val="0"/>
      <w:divBdr>
        <w:top w:val="none" w:sz="0" w:space="0" w:color="auto"/>
        <w:left w:val="none" w:sz="0" w:space="0" w:color="auto"/>
        <w:bottom w:val="none" w:sz="0" w:space="0" w:color="auto"/>
        <w:right w:val="none" w:sz="0" w:space="0" w:color="auto"/>
      </w:divBdr>
    </w:div>
    <w:div w:id="1978799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diagramData" Target="diagrams/data3.xml"/><Relationship Id="rId26" Type="http://schemas.openxmlformats.org/officeDocument/2006/relationships/hyperlink" Target="https://journals.aom.org/doi/abs/10.5465/ame.1987.4275821" TargetMode="External"/><Relationship Id="rId3" Type="http://schemas.openxmlformats.org/officeDocument/2006/relationships/styles" Target="styles.xml"/><Relationship Id="rId21" Type="http://schemas.openxmlformats.org/officeDocument/2006/relationships/diagramColors" Target="diagrams/colors3.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hyperlink" Target="http://doi.one/10.1729/Journal.25126" TargetMode="Externa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diagramQuickStyle" Target="diagrams/quickStyle3.xm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image" Target="media/image1.png"/><Relationship Id="rId28" Type="http://schemas.openxmlformats.org/officeDocument/2006/relationships/hyperlink" Target="https://www.techtarget.com/searchcio/definition/strategic-management" TargetMode="External"/><Relationship Id="rId10" Type="http://schemas.openxmlformats.org/officeDocument/2006/relationships/diagramQuickStyle" Target="diagrams/quickStyle1.xml"/><Relationship Id="rId19" Type="http://schemas.openxmlformats.org/officeDocument/2006/relationships/diagramLayout" Target="diagrams/layout3.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microsoft.com/office/2007/relationships/diagramDrawing" Target="diagrams/drawing3.xml"/><Relationship Id="rId27" Type="http://schemas.openxmlformats.org/officeDocument/2006/relationships/hyperlink" Target="https://journals.aom.org/doi/abs/10.5465/ame.1987.4275821" TargetMode="External"/><Relationship Id="rId30"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92F41FA-B9C0-4D49-80FB-68FA5171E585}" type="doc">
      <dgm:prSet loTypeId="urn:microsoft.com/office/officeart/2005/8/layout/radial1" loCatId="cycle" qsTypeId="urn:microsoft.com/office/officeart/2005/8/quickstyle/simple1" qsCatId="simple" csTypeId="urn:microsoft.com/office/officeart/2005/8/colors/colorful4" csCatId="colorful" phldr="1"/>
      <dgm:spPr/>
      <dgm:t>
        <a:bodyPr/>
        <a:lstStyle/>
        <a:p>
          <a:endParaRPr lang="en-US"/>
        </a:p>
      </dgm:t>
    </dgm:pt>
    <dgm:pt modelId="{0F756688-5603-42B7-8715-6AAD39390E32}">
      <dgm:prSet phldrT="[Text]"/>
      <dgm:spPr/>
      <dgm:t>
        <a:bodyPr/>
        <a:lstStyle/>
        <a:p>
          <a:r>
            <a:rPr lang="en-US">
              <a:solidFill>
                <a:sysClr val="windowText" lastClr="000000"/>
              </a:solidFill>
            </a:rPr>
            <a:t>Rivalry among existing competitors </a:t>
          </a:r>
        </a:p>
      </dgm:t>
    </dgm:pt>
    <dgm:pt modelId="{026D418E-774E-4F99-AC19-6476B2412D04}" type="parTrans" cxnId="{76EC9FC2-68D4-4D7C-97C7-E0C76996EB46}">
      <dgm:prSet/>
      <dgm:spPr/>
      <dgm:t>
        <a:bodyPr/>
        <a:lstStyle/>
        <a:p>
          <a:endParaRPr lang="en-US"/>
        </a:p>
      </dgm:t>
    </dgm:pt>
    <dgm:pt modelId="{201966A2-4ECA-4D9D-8FB0-408B850F1F5D}" type="sibTrans" cxnId="{76EC9FC2-68D4-4D7C-97C7-E0C76996EB46}">
      <dgm:prSet/>
      <dgm:spPr/>
      <dgm:t>
        <a:bodyPr/>
        <a:lstStyle/>
        <a:p>
          <a:endParaRPr lang="en-US"/>
        </a:p>
      </dgm:t>
    </dgm:pt>
    <dgm:pt modelId="{937CDABD-831F-4C8B-BB16-2E9504BCF045}">
      <dgm:prSet phldrT="[Text]"/>
      <dgm:spPr/>
      <dgm:t>
        <a:bodyPr/>
        <a:lstStyle/>
        <a:p>
          <a:r>
            <a:rPr lang="en-US">
              <a:solidFill>
                <a:sysClr val="windowText" lastClr="000000"/>
              </a:solidFill>
            </a:rPr>
            <a:t>Bargaining power of suppliers</a:t>
          </a:r>
        </a:p>
      </dgm:t>
    </dgm:pt>
    <dgm:pt modelId="{6395A588-ED02-4DA2-91E1-18AF55DF9B69}" type="parTrans" cxnId="{97B13835-6539-45A9-8064-EA3F8F34D9C9}">
      <dgm:prSet/>
      <dgm:spPr/>
      <dgm:t>
        <a:bodyPr/>
        <a:lstStyle/>
        <a:p>
          <a:endParaRPr lang="en-US"/>
        </a:p>
      </dgm:t>
    </dgm:pt>
    <dgm:pt modelId="{3495AD12-3620-4B10-966E-EA2D5CD6DEA5}" type="sibTrans" cxnId="{97B13835-6539-45A9-8064-EA3F8F34D9C9}">
      <dgm:prSet/>
      <dgm:spPr/>
      <dgm:t>
        <a:bodyPr/>
        <a:lstStyle/>
        <a:p>
          <a:endParaRPr lang="en-US"/>
        </a:p>
      </dgm:t>
    </dgm:pt>
    <dgm:pt modelId="{E3517C30-8A69-4112-B4B9-A2F8E2E6499B}">
      <dgm:prSet phldrT="[Text]"/>
      <dgm:spPr/>
      <dgm:t>
        <a:bodyPr/>
        <a:lstStyle/>
        <a:p>
          <a:r>
            <a:rPr lang="en-US">
              <a:solidFill>
                <a:sysClr val="windowText" lastClr="000000"/>
              </a:solidFill>
            </a:rPr>
            <a:t>Threat of new entrants </a:t>
          </a:r>
        </a:p>
      </dgm:t>
    </dgm:pt>
    <dgm:pt modelId="{7B8D87E6-F786-432B-8F82-D25A2A387D0D}" type="parTrans" cxnId="{B77B8206-F61E-44DC-B3DA-35DFB8667981}">
      <dgm:prSet/>
      <dgm:spPr/>
      <dgm:t>
        <a:bodyPr/>
        <a:lstStyle/>
        <a:p>
          <a:endParaRPr lang="en-US"/>
        </a:p>
      </dgm:t>
    </dgm:pt>
    <dgm:pt modelId="{694E2CF7-49CA-4125-8CB7-FF04809AC78A}" type="sibTrans" cxnId="{B77B8206-F61E-44DC-B3DA-35DFB8667981}">
      <dgm:prSet/>
      <dgm:spPr/>
      <dgm:t>
        <a:bodyPr/>
        <a:lstStyle/>
        <a:p>
          <a:endParaRPr lang="en-US"/>
        </a:p>
      </dgm:t>
    </dgm:pt>
    <dgm:pt modelId="{E20D1201-A633-4183-8D5D-D8EF5FE9C0C6}">
      <dgm:prSet phldrT="[Text]"/>
      <dgm:spPr/>
      <dgm:t>
        <a:bodyPr/>
        <a:lstStyle/>
        <a:p>
          <a:r>
            <a:rPr lang="en-US">
              <a:solidFill>
                <a:sysClr val="windowText" lastClr="000000"/>
              </a:solidFill>
            </a:rPr>
            <a:t>Bargaining power of buyers </a:t>
          </a:r>
        </a:p>
      </dgm:t>
    </dgm:pt>
    <dgm:pt modelId="{A67EDC29-B56A-4FCE-A993-3E36B68CF082}" type="parTrans" cxnId="{4C6FB1E6-800C-4381-944B-3DE8EA33A526}">
      <dgm:prSet/>
      <dgm:spPr/>
      <dgm:t>
        <a:bodyPr/>
        <a:lstStyle/>
        <a:p>
          <a:endParaRPr lang="en-US"/>
        </a:p>
      </dgm:t>
    </dgm:pt>
    <dgm:pt modelId="{3D6C9440-A487-40B2-94F2-F63EA941A796}" type="sibTrans" cxnId="{4C6FB1E6-800C-4381-944B-3DE8EA33A526}">
      <dgm:prSet/>
      <dgm:spPr/>
      <dgm:t>
        <a:bodyPr/>
        <a:lstStyle/>
        <a:p>
          <a:endParaRPr lang="en-US"/>
        </a:p>
      </dgm:t>
    </dgm:pt>
    <dgm:pt modelId="{EF4BFCDC-EA5B-4F77-A425-85970CF3F2CA}">
      <dgm:prSet phldrT="[Text]"/>
      <dgm:spPr/>
      <dgm:t>
        <a:bodyPr/>
        <a:lstStyle/>
        <a:p>
          <a:r>
            <a:rPr lang="en-US">
              <a:solidFill>
                <a:sysClr val="windowText" lastClr="000000"/>
              </a:solidFill>
            </a:rPr>
            <a:t>Threat of substitutes</a:t>
          </a:r>
        </a:p>
      </dgm:t>
    </dgm:pt>
    <dgm:pt modelId="{3C2A45DB-9270-4E6D-8BA1-21DA3CEC0BEB}" type="parTrans" cxnId="{8DA67F56-4682-49F4-B036-ECEE8E08E79A}">
      <dgm:prSet/>
      <dgm:spPr/>
      <dgm:t>
        <a:bodyPr/>
        <a:lstStyle/>
        <a:p>
          <a:endParaRPr lang="en-US"/>
        </a:p>
      </dgm:t>
    </dgm:pt>
    <dgm:pt modelId="{F3FE5E73-3D91-4337-80F7-C045EC89195C}" type="sibTrans" cxnId="{8DA67F56-4682-49F4-B036-ECEE8E08E79A}">
      <dgm:prSet/>
      <dgm:spPr/>
      <dgm:t>
        <a:bodyPr/>
        <a:lstStyle/>
        <a:p>
          <a:endParaRPr lang="en-US"/>
        </a:p>
      </dgm:t>
    </dgm:pt>
    <dgm:pt modelId="{531441A2-E57F-4F6A-9E18-8606294B5A17}" type="pres">
      <dgm:prSet presAssocID="{F92F41FA-B9C0-4D49-80FB-68FA5171E585}" presName="cycle" presStyleCnt="0">
        <dgm:presLayoutVars>
          <dgm:chMax val="1"/>
          <dgm:dir/>
          <dgm:animLvl val="ctr"/>
          <dgm:resizeHandles val="exact"/>
        </dgm:presLayoutVars>
      </dgm:prSet>
      <dgm:spPr/>
    </dgm:pt>
    <dgm:pt modelId="{3A9DD6F3-5176-44B4-932C-A7D7FE51719D}" type="pres">
      <dgm:prSet presAssocID="{0F756688-5603-42B7-8715-6AAD39390E32}" presName="centerShape" presStyleLbl="node0" presStyleIdx="0" presStyleCnt="1"/>
      <dgm:spPr/>
      <dgm:t>
        <a:bodyPr/>
        <a:lstStyle/>
        <a:p>
          <a:endParaRPr lang="en-US"/>
        </a:p>
      </dgm:t>
    </dgm:pt>
    <dgm:pt modelId="{0A957DEF-33EF-4C03-B65D-5F8730D85BEF}" type="pres">
      <dgm:prSet presAssocID="{6395A588-ED02-4DA2-91E1-18AF55DF9B69}" presName="Name9" presStyleLbl="parChTrans1D2" presStyleIdx="0" presStyleCnt="4"/>
      <dgm:spPr/>
    </dgm:pt>
    <dgm:pt modelId="{E0607844-2167-49BA-A811-EC4F570B8458}" type="pres">
      <dgm:prSet presAssocID="{6395A588-ED02-4DA2-91E1-18AF55DF9B69}" presName="connTx" presStyleLbl="parChTrans1D2" presStyleIdx="0" presStyleCnt="4"/>
      <dgm:spPr/>
    </dgm:pt>
    <dgm:pt modelId="{664CCDC9-F76F-43EC-8714-7B949CC3C982}" type="pres">
      <dgm:prSet presAssocID="{937CDABD-831F-4C8B-BB16-2E9504BCF045}" presName="node" presStyleLbl="node1" presStyleIdx="0" presStyleCnt="4" custRadScaleRad="98356" custRadScaleInc="1424">
        <dgm:presLayoutVars>
          <dgm:bulletEnabled val="1"/>
        </dgm:presLayoutVars>
      </dgm:prSet>
      <dgm:spPr/>
      <dgm:t>
        <a:bodyPr/>
        <a:lstStyle/>
        <a:p>
          <a:endParaRPr lang="en-US"/>
        </a:p>
      </dgm:t>
    </dgm:pt>
    <dgm:pt modelId="{92E83316-4693-4682-9BA2-B60130846D29}" type="pres">
      <dgm:prSet presAssocID="{7B8D87E6-F786-432B-8F82-D25A2A387D0D}" presName="Name9" presStyleLbl="parChTrans1D2" presStyleIdx="1" presStyleCnt="4"/>
      <dgm:spPr/>
    </dgm:pt>
    <dgm:pt modelId="{E178F366-E71E-44C6-97EF-AC9BB27A19E8}" type="pres">
      <dgm:prSet presAssocID="{7B8D87E6-F786-432B-8F82-D25A2A387D0D}" presName="connTx" presStyleLbl="parChTrans1D2" presStyleIdx="1" presStyleCnt="4"/>
      <dgm:spPr/>
    </dgm:pt>
    <dgm:pt modelId="{0B0B5262-DDD7-4D57-885F-CD74F22E53FC}" type="pres">
      <dgm:prSet presAssocID="{E3517C30-8A69-4112-B4B9-A2F8E2E6499B}" presName="node" presStyleLbl="node1" presStyleIdx="1" presStyleCnt="4" custRadScaleRad="99452" custRadScaleInc="704">
        <dgm:presLayoutVars>
          <dgm:bulletEnabled val="1"/>
        </dgm:presLayoutVars>
      </dgm:prSet>
      <dgm:spPr/>
      <dgm:t>
        <a:bodyPr/>
        <a:lstStyle/>
        <a:p>
          <a:endParaRPr lang="en-US"/>
        </a:p>
      </dgm:t>
    </dgm:pt>
    <dgm:pt modelId="{257CA6EF-F824-4840-BD23-A0B8CF83F9E0}" type="pres">
      <dgm:prSet presAssocID="{A67EDC29-B56A-4FCE-A993-3E36B68CF082}" presName="Name9" presStyleLbl="parChTrans1D2" presStyleIdx="2" presStyleCnt="4"/>
      <dgm:spPr/>
    </dgm:pt>
    <dgm:pt modelId="{AE3421AC-625A-4EDC-B5AB-6C610E1B481E}" type="pres">
      <dgm:prSet presAssocID="{A67EDC29-B56A-4FCE-A993-3E36B68CF082}" presName="connTx" presStyleLbl="parChTrans1D2" presStyleIdx="2" presStyleCnt="4"/>
      <dgm:spPr/>
    </dgm:pt>
    <dgm:pt modelId="{EB5C4C5E-6F5A-45A0-A5CE-8F6D0DFACD99}" type="pres">
      <dgm:prSet presAssocID="{E20D1201-A633-4183-8D5D-D8EF5FE9C0C6}" presName="node" presStyleLbl="node1" presStyleIdx="2" presStyleCnt="4">
        <dgm:presLayoutVars>
          <dgm:bulletEnabled val="1"/>
        </dgm:presLayoutVars>
      </dgm:prSet>
      <dgm:spPr/>
      <dgm:t>
        <a:bodyPr/>
        <a:lstStyle/>
        <a:p>
          <a:endParaRPr lang="en-US"/>
        </a:p>
      </dgm:t>
    </dgm:pt>
    <dgm:pt modelId="{9D6D04FE-8E5C-474B-B111-278E62E3D0F2}" type="pres">
      <dgm:prSet presAssocID="{3C2A45DB-9270-4E6D-8BA1-21DA3CEC0BEB}" presName="Name9" presStyleLbl="parChTrans1D2" presStyleIdx="3" presStyleCnt="4"/>
      <dgm:spPr/>
    </dgm:pt>
    <dgm:pt modelId="{1D47379A-A7E6-4BA3-8787-06C7FA758BA3}" type="pres">
      <dgm:prSet presAssocID="{3C2A45DB-9270-4E6D-8BA1-21DA3CEC0BEB}" presName="connTx" presStyleLbl="parChTrans1D2" presStyleIdx="3" presStyleCnt="4"/>
      <dgm:spPr/>
    </dgm:pt>
    <dgm:pt modelId="{45C86DC3-5180-4D90-8500-145CA84E128D}" type="pres">
      <dgm:prSet presAssocID="{EF4BFCDC-EA5B-4F77-A425-85970CF3F2CA}" presName="node" presStyleLbl="node1" presStyleIdx="3" presStyleCnt="4">
        <dgm:presLayoutVars>
          <dgm:bulletEnabled val="1"/>
        </dgm:presLayoutVars>
      </dgm:prSet>
      <dgm:spPr/>
      <dgm:t>
        <a:bodyPr/>
        <a:lstStyle/>
        <a:p>
          <a:endParaRPr lang="en-US"/>
        </a:p>
      </dgm:t>
    </dgm:pt>
  </dgm:ptLst>
  <dgm:cxnLst>
    <dgm:cxn modelId="{D22A7922-401B-4D47-8FED-3245993009C0}" type="presOf" srcId="{EF4BFCDC-EA5B-4F77-A425-85970CF3F2CA}" destId="{45C86DC3-5180-4D90-8500-145CA84E128D}" srcOrd="0" destOrd="0" presId="urn:microsoft.com/office/officeart/2005/8/layout/radial1"/>
    <dgm:cxn modelId="{97B13835-6539-45A9-8064-EA3F8F34D9C9}" srcId="{0F756688-5603-42B7-8715-6AAD39390E32}" destId="{937CDABD-831F-4C8B-BB16-2E9504BCF045}" srcOrd="0" destOrd="0" parTransId="{6395A588-ED02-4DA2-91E1-18AF55DF9B69}" sibTransId="{3495AD12-3620-4B10-966E-EA2D5CD6DEA5}"/>
    <dgm:cxn modelId="{8A47C001-DB5C-4117-8F7A-5A692CB36FE4}" type="presOf" srcId="{A67EDC29-B56A-4FCE-A993-3E36B68CF082}" destId="{AE3421AC-625A-4EDC-B5AB-6C610E1B481E}" srcOrd="1" destOrd="0" presId="urn:microsoft.com/office/officeart/2005/8/layout/radial1"/>
    <dgm:cxn modelId="{76EC9FC2-68D4-4D7C-97C7-E0C76996EB46}" srcId="{F92F41FA-B9C0-4D49-80FB-68FA5171E585}" destId="{0F756688-5603-42B7-8715-6AAD39390E32}" srcOrd="0" destOrd="0" parTransId="{026D418E-774E-4F99-AC19-6476B2412D04}" sibTransId="{201966A2-4ECA-4D9D-8FB0-408B850F1F5D}"/>
    <dgm:cxn modelId="{C16FEAF5-8136-4730-9ACB-D43A2FE6B557}" type="presOf" srcId="{3C2A45DB-9270-4E6D-8BA1-21DA3CEC0BEB}" destId="{1D47379A-A7E6-4BA3-8787-06C7FA758BA3}" srcOrd="1" destOrd="0" presId="urn:microsoft.com/office/officeart/2005/8/layout/radial1"/>
    <dgm:cxn modelId="{F16FB3DB-8EA8-439A-8E52-217BF7E3F0E0}" type="presOf" srcId="{0F756688-5603-42B7-8715-6AAD39390E32}" destId="{3A9DD6F3-5176-44B4-932C-A7D7FE51719D}" srcOrd="0" destOrd="0" presId="urn:microsoft.com/office/officeart/2005/8/layout/radial1"/>
    <dgm:cxn modelId="{8DA67F56-4682-49F4-B036-ECEE8E08E79A}" srcId="{0F756688-5603-42B7-8715-6AAD39390E32}" destId="{EF4BFCDC-EA5B-4F77-A425-85970CF3F2CA}" srcOrd="3" destOrd="0" parTransId="{3C2A45DB-9270-4E6D-8BA1-21DA3CEC0BEB}" sibTransId="{F3FE5E73-3D91-4337-80F7-C045EC89195C}"/>
    <dgm:cxn modelId="{C5CE325B-64F8-47A1-A0CF-95950BBE601F}" type="presOf" srcId="{6395A588-ED02-4DA2-91E1-18AF55DF9B69}" destId="{0A957DEF-33EF-4C03-B65D-5F8730D85BEF}" srcOrd="0" destOrd="0" presId="urn:microsoft.com/office/officeart/2005/8/layout/radial1"/>
    <dgm:cxn modelId="{4C6FB1E6-800C-4381-944B-3DE8EA33A526}" srcId="{0F756688-5603-42B7-8715-6AAD39390E32}" destId="{E20D1201-A633-4183-8D5D-D8EF5FE9C0C6}" srcOrd="2" destOrd="0" parTransId="{A67EDC29-B56A-4FCE-A993-3E36B68CF082}" sibTransId="{3D6C9440-A487-40B2-94F2-F63EA941A796}"/>
    <dgm:cxn modelId="{B5D9F764-048D-40A4-9FF5-F7F9CC51A97F}" type="presOf" srcId="{7B8D87E6-F786-432B-8F82-D25A2A387D0D}" destId="{92E83316-4693-4682-9BA2-B60130846D29}" srcOrd="0" destOrd="0" presId="urn:microsoft.com/office/officeart/2005/8/layout/radial1"/>
    <dgm:cxn modelId="{15B53120-BBFB-45F9-8E32-DD5A85531D92}" type="presOf" srcId="{6395A588-ED02-4DA2-91E1-18AF55DF9B69}" destId="{E0607844-2167-49BA-A811-EC4F570B8458}" srcOrd="1" destOrd="0" presId="urn:microsoft.com/office/officeart/2005/8/layout/radial1"/>
    <dgm:cxn modelId="{A47280E2-4CA0-420E-B76E-8BE8E0B0D151}" type="presOf" srcId="{E3517C30-8A69-4112-B4B9-A2F8E2E6499B}" destId="{0B0B5262-DDD7-4D57-885F-CD74F22E53FC}" srcOrd="0" destOrd="0" presId="urn:microsoft.com/office/officeart/2005/8/layout/radial1"/>
    <dgm:cxn modelId="{B77B8206-F61E-44DC-B3DA-35DFB8667981}" srcId="{0F756688-5603-42B7-8715-6AAD39390E32}" destId="{E3517C30-8A69-4112-B4B9-A2F8E2E6499B}" srcOrd="1" destOrd="0" parTransId="{7B8D87E6-F786-432B-8F82-D25A2A387D0D}" sibTransId="{694E2CF7-49CA-4125-8CB7-FF04809AC78A}"/>
    <dgm:cxn modelId="{261EF691-5C44-498D-A4FF-E8662F51790C}" type="presOf" srcId="{F92F41FA-B9C0-4D49-80FB-68FA5171E585}" destId="{531441A2-E57F-4F6A-9E18-8606294B5A17}" srcOrd="0" destOrd="0" presId="urn:microsoft.com/office/officeart/2005/8/layout/radial1"/>
    <dgm:cxn modelId="{A58BB174-8E8D-4DEA-B423-9E0782008F49}" type="presOf" srcId="{937CDABD-831F-4C8B-BB16-2E9504BCF045}" destId="{664CCDC9-F76F-43EC-8714-7B949CC3C982}" srcOrd="0" destOrd="0" presId="urn:microsoft.com/office/officeart/2005/8/layout/radial1"/>
    <dgm:cxn modelId="{8CBE9705-16F2-4BEF-9FAA-CA10FD3897D0}" type="presOf" srcId="{E20D1201-A633-4183-8D5D-D8EF5FE9C0C6}" destId="{EB5C4C5E-6F5A-45A0-A5CE-8F6D0DFACD99}" srcOrd="0" destOrd="0" presId="urn:microsoft.com/office/officeart/2005/8/layout/radial1"/>
    <dgm:cxn modelId="{8C43DACE-8036-4A5C-A99A-084773E176DC}" type="presOf" srcId="{A67EDC29-B56A-4FCE-A993-3E36B68CF082}" destId="{257CA6EF-F824-4840-BD23-A0B8CF83F9E0}" srcOrd="0" destOrd="0" presId="urn:microsoft.com/office/officeart/2005/8/layout/radial1"/>
    <dgm:cxn modelId="{812BDF0B-04C5-44CE-8461-49DDEC8E05C1}" type="presOf" srcId="{7B8D87E6-F786-432B-8F82-D25A2A387D0D}" destId="{E178F366-E71E-44C6-97EF-AC9BB27A19E8}" srcOrd="1" destOrd="0" presId="urn:microsoft.com/office/officeart/2005/8/layout/radial1"/>
    <dgm:cxn modelId="{66B8ECF6-1C36-46B1-AC43-7558004E0BCE}" type="presOf" srcId="{3C2A45DB-9270-4E6D-8BA1-21DA3CEC0BEB}" destId="{9D6D04FE-8E5C-474B-B111-278E62E3D0F2}" srcOrd="0" destOrd="0" presId="urn:microsoft.com/office/officeart/2005/8/layout/radial1"/>
    <dgm:cxn modelId="{9DBCFFAB-1B9C-45AC-9C11-44F7FCD94C5A}" type="presParOf" srcId="{531441A2-E57F-4F6A-9E18-8606294B5A17}" destId="{3A9DD6F3-5176-44B4-932C-A7D7FE51719D}" srcOrd="0" destOrd="0" presId="urn:microsoft.com/office/officeart/2005/8/layout/radial1"/>
    <dgm:cxn modelId="{FE56F094-FFEA-45D2-9327-38BE018E05E2}" type="presParOf" srcId="{531441A2-E57F-4F6A-9E18-8606294B5A17}" destId="{0A957DEF-33EF-4C03-B65D-5F8730D85BEF}" srcOrd="1" destOrd="0" presId="urn:microsoft.com/office/officeart/2005/8/layout/radial1"/>
    <dgm:cxn modelId="{417FCD38-E474-4DF9-8F55-E20C8E8DF073}" type="presParOf" srcId="{0A957DEF-33EF-4C03-B65D-5F8730D85BEF}" destId="{E0607844-2167-49BA-A811-EC4F570B8458}" srcOrd="0" destOrd="0" presId="urn:microsoft.com/office/officeart/2005/8/layout/radial1"/>
    <dgm:cxn modelId="{9561EB3B-7CCD-4734-8E03-FF947AF64152}" type="presParOf" srcId="{531441A2-E57F-4F6A-9E18-8606294B5A17}" destId="{664CCDC9-F76F-43EC-8714-7B949CC3C982}" srcOrd="2" destOrd="0" presId="urn:microsoft.com/office/officeart/2005/8/layout/radial1"/>
    <dgm:cxn modelId="{6EE7E247-6FD8-4866-B47D-4850890C3BC3}" type="presParOf" srcId="{531441A2-E57F-4F6A-9E18-8606294B5A17}" destId="{92E83316-4693-4682-9BA2-B60130846D29}" srcOrd="3" destOrd="0" presId="urn:microsoft.com/office/officeart/2005/8/layout/radial1"/>
    <dgm:cxn modelId="{FEC8356B-CBBE-4D3D-8E41-884FDAC3B3EA}" type="presParOf" srcId="{92E83316-4693-4682-9BA2-B60130846D29}" destId="{E178F366-E71E-44C6-97EF-AC9BB27A19E8}" srcOrd="0" destOrd="0" presId="urn:microsoft.com/office/officeart/2005/8/layout/radial1"/>
    <dgm:cxn modelId="{327E7F14-EDE2-4748-9D20-D789FF80F311}" type="presParOf" srcId="{531441A2-E57F-4F6A-9E18-8606294B5A17}" destId="{0B0B5262-DDD7-4D57-885F-CD74F22E53FC}" srcOrd="4" destOrd="0" presId="urn:microsoft.com/office/officeart/2005/8/layout/radial1"/>
    <dgm:cxn modelId="{819DBB76-76AA-4154-828D-9C10E5DF4197}" type="presParOf" srcId="{531441A2-E57F-4F6A-9E18-8606294B5A17}" destId="{257CA6EF-F824-4840-BD23-A0B8CF83F9E0}" srcOrd="5" destOrd="0" presId="urn:microsoft.com/office/officeart/2005/8/layout/radial1"/>
    <dgm:cxn modelId="{481F37EB-510C-4875-BFEF-FC6171F247CE}" type="presParOf" srcId="{257CA6EF-F824-4840-BD23-A0B8CF83F9E0}" destId="{AE3421AC-625A-4EDC-B5AB-6C610E1B481E}" srcOrd="0" destOrd="0" presId="urn:microsoft.com/office/officeart/2005/8/layout/radial1"/>
    <dgm:cxn modelId="{53281014-4FFF-4AEB-81FD-DDE4BA38B892}" type="presParOf" srcId="{531441A2-E57F-4F6A-9E18-8606294B5A17}" destId="{EB5C4C5E-6F5A-45A0-A5CE-8F6D0DFACD99}" srcOrd="6" destOrd="0" presId="urn:microsoft.com/office/officeart/2005/8/layout/radial1"/>
    <dgm:cxn modelId="{68AC7665-0404-416E-8FF8-977A806234EC}" type="presParOf" srcId="{531441A2-E57F-4F6A-9E18-8606294B5A17}" destId="{9D6D04FE-8E5C-474B-B111-278E62E3D0F2}" srcOrd="7" destOrd="0" presId="urn:microsoft.com/office/officeart/2005/8/layout/radial1"/>
    <dgm:cxn modelId="{09589912-8036-45B7-8111-9142D1E6F3A4}" type="presParOf" srcId="{9D6D04FE-8E5C-474B-B111-278E62E3D0F2}" destId="{1D47379A-A7E6-4BA3-8787-06C7FA758BA3}" srcOrd="0" destOrd="0" presId="urn:microsoft.com/office/officeart/2005/8/layout/radial1"/>
    <dgm:cxn modelId="{CB2C183D-1AA9-4B44-AB74-8006677194D6}" type="presParOf" srcId="{531441A2-E57F-4F6A-9E18-8606294B5A17}" destId="{45C86DC3-5180-4D90-8500-145CA84E128D}" srcOrd="8" destOrd="0" presId="urn:microsoft.com/office/officeart/2005/8/layout/radial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7FFEFE5-7AAA-4AAB-9823-CC383D49C2A0}" type="doc">
      <dgm:prSet loTypeId="urn:microsoft.com/office/officeart/2005/8/layout/radial6" loCatId="cycle" qsTypeId="urn:microsoft.com/office/officeart/2005/8/quickstyle/simple1" qsCatId="simple" csTypeId="urn:microsoft.com/office/officeart/2005/8/colors/colorful4" csCatId="colorful" phldr="1"/>
      <dgm:spPr/>
      <dgm:t>
        <a:bodyPr/>
        <a:lstStyle/>
        <a:p>
          <a:endParaRPr lang="en-US"/>
        </a:p>
      </dgm:t>
    </dgm:pt>
    <dgm:pt modelId="{1F6F7321-978C-4983-B8B6-9A57D1835F97}">
      <dgm:prSet phldrT="[Text]"/>
      <dgm:spPr/>
      <dgm:t>
        <a:bodyPr/>
        <a:lstStyle/>
        <a:p>
          <a:r>
            <a:rPr lang="en-US">
              <a:solidFill>
                <a:sysClr val="windowText" lastClr="000000"/>
              </a:solidFill>
            </a:rPr>
            <a:t>SWOT</a:t>
          </a:r>
        </a:p>
      </dgm:t>
    </dgm:pt>
    <dgm:pt modelId="{19DC8ECA-417C-42F3-ACF9-33AF49A84772}" type="parTrans" cxnId="{0796E2AF-2BF3-41A5-90AE-0377F93C3502}">
      <dgm:prSet/>
      <dgm:spPr/>
      <dgm:t>
        <a:bodyPr/>
        <a:lstStyle/>
        <a:p>
          <a:endParaRPr lang="en-US"/>
        </a:p>
      </dgm:t>
    </dgm:pt>
    <dgm:pt modelId="{C1785EB3-9CAD-493D-B6AE-B328E0F7A487}" type="sibTrans" cxnId="{0796E2AF-2BF3-41A5-90AE-0377F93C3502}">
      <dgm:prSet/>
      <dgm:spPr/>
      <dgm:t>
        <a:bodyPr/>
        <a:lstStyle/>
        <a:p>
          <a:endParaRPr lang="en-US"/>
        </a:p>
      </dgm:t>
    </dgm:pt>
    <dgm:pt modelId="{BF0A0200-6BCA-4C30-AE8E-14FE1B92510C}">
      <dgm:prSet phldrT="[Text]" custT="1"/>
      <dgm:spPr/>
      <dgm:t>
        <a:bodyPr/>
        <a:lstStyle/>
        <a:p>
          <a:r>
            <a:rPr lang="en-US" sz="700" b="1">
              <a:solidFill>
                <a:sysClr val="windowText" lastClr="000000"/>
              </a:solidFill>
              <a:latin typeface="Arial" panose="020B0604020202020204" pitchFamily="34" charset="0"/>
              <a:cs typeface="Arial" panose="020B0604020202020204" pitchFamily="34" charset="0"/>
            </a:rPr>
            <a:t>STRENTGHS</a:t>
          </a:r>
        </a:p>
      </dgm:t>
    </dgm:pt>
    <dgm:pt modelId="{F00AFFBC-FB31-4407-A22E-36960C986692}" type="parTrans" cxnId="{47093234-C865-4D48-8409-98187183C6DC}">
      <dgm:prSet/>
      <dgm:spPr/>
      <dgm:t>
        <a:bodyPr/>
        <a:lstStyle/>
        <a:p>
          <a:endParaRPr lang="en-US"/>
        </a:p>
      </dgm:t>
    </dgm:pt>
    <dgm:pt modelId="{8BE98581-B1A2-43A9-BDB1-62D528137E25}" type="sibTrans" cxnId="{47093234-C865-4D48-8409-98187183C6DC}">
      <dgm:prSet/>
      <dgm:spPr/>
      <dgm:t>
        <a:bodyPr/>
        <a:lstStyle/>
        <a:p>
          <a:endParaRPr lang="en-US"/>
        </a:p>
      </dgm:t>
    </dgm:pt>
    <dgm:pt modelId="{E3DE9013-230A-40F0-9396-FA6F2B7E0B14}">
      <dgm:prSet phldrT="[Text]" custT="1"/>
      <dgm:spPr/>
      <dgm:t>
        <a:bodyPr/>
        <a:lstStyle/>
        <a:p>
          <a:r>
            <a:rPr lang="en-US" sz="700" b="1">
              <a:solidFill>
                <a:sysClr val="windowText" lastClr="000000"/>
              </a:solidFill>
              <a:latin typeface="Arial" panose="020B0604020202020204" pitchFamily="34" charset="0"/>
              <a:cs typeface="Arial" panose="020B0604020202020204" pitchFamily="34" charset="0"/>
            </a:rPr>
            <a:t>WEAKNESSES</a:t>
          </a:r>
        </a:p>
      </dgm:t>
    </dgm:pt>
    <dgm:pt modelId="{FF2EE7B5-3E45-4D24-A263-581A7797F64F}" type="parTrans" cxnId="{BFFAB80A-22A0-49FB-9796-5248CDABD13B}">
      <dgm:prSet/>
      <dgm:spPr/>
      <dgm:t>
        <a:bodyPr/>
        <a:lstStyle/>
        <a:p>
          <a:endParaRPr lang="en-US"/>
        </a:p>
      </dgm:t>
    </dgm:pt>
    <dgm:pt modelId="{31980E60-3333-4229-8F21-8030CCE91EBC}" type="sibTrans" cxnId="{BFFAB80A-22A0-49FB-9796-5248CDABD13B}">
      <dgm:prSet/>
      <dgm:spPr/>
      <dgm:t>
        <a:bodyPr/>
        <a:lstStyle/>
        <a:p>
          <a:endParaRPr lang="en-US"/>
        </a:p>
      </dgm:t>
    </dgm:pt>
    <dgm:pt modelId="{2CC9121D-1165-47E7-B64C-064A236C6540}">
      <dgm:prSet phldrT="[Text]"/>
      <dgm:spPr/>
      <dgm:t>
        <a:bodyPr/>
        <a:lstStyle/>
        <a:p>
          <a:r>
            <a:rPr lang="en-US" b="1">
              <a:solidFill>
                <a:sysClr val="windowText" lastClr="000000"/>
              </a:solidFill>
              <a:latin typeface="Arial" panose="020B0604020202020204" pitchFamily="34" charset="0"/>
              <a:cs typeface="Arial" panose="020B0604020202020204" pitchFamily="34" charset="0"/>
            </a:rPr>
            <a:t>THREATS</a:t>
          </a:r>
        </a:p>
      </dgm:t>
    </dgm:pt>
    <dgm:pt modelId="{1D566DFC-8AE5-49D9-AE56-F1CE844830F1}" type="parTrans" cxnId="{96223E07-65D4-4EDE-9DFF-5B96B44AE5DD}">
      <dgm:prSet/>
      <dgm:spPr/>
      <dgm:t>
        <a:bodyPr/>
        <a:lstStyle/>
        <a:p>
          <a:endParaRPr lang="en-US"/>
        </a:p>
      </dgm:t>
    </dgm:pt>
    <dgm:pt modelId="{61BA8E28-DCFF-4927-9140-03E0B7A31DB6}" type="sibTrans" cxnId="{96223E07-65D4-4EDE-9DFF-5B96B44AE5DD}">
      <dgm:prSet/>
      <dgm:spPr/>
      <dgm:t>
        <a:bodyPr/>
        <a:lstStyle/>
        <a:p>
          <a:endParaRPr lang="en-US"/>
        </a:p>
      </dgm:t>
    </dgm:pt>
    <dgm:pt modelId="{DE03193E-4C2C-42A9-9CFC-CD5B67D82517}">
      <dgm:prSet phldrT="[Text]" custT="1"/>
      <dgm:spPr/>
      <dgm:t>
        <a:bodyPr/>
        <a:lstStyle/>
        <a:p>
          <a:r>
            <a:rPr lang="en-US" sz="700" b="1">
              <a:latin typeface="Arial" panose="020B0604020202020204" pitchFamily="34" charset="0"/>
              <a:cs typeface="Arial" panose="020B0604020202020204" pitchFamily="34" charset="0"/>
            </a:rPr>
            <a:t>OPPORTUNITIES</a:t>
          </a:r>
        </a:p>
      </dgm:t>
    </dgm:pt>
    <dgm:pt modelId="{7FE2A6B5-A373-400E-B8CA-6AB966DE6EC4}" type="parTrans" cxnId="{CE81C38E-558B-4F67-B09B-0AADAD6076F5}">
      <dgm:prSet/>
      <dgm:spPr/>
      <dgm:t>
        <a:bodyPr/>
        <a:lstStyle/>
        <a:p>
          <a:endParaRPr lang="en-US"/>
        </a:p>
      </dgm:t>
    </dgm:pt>
    <dgm:pt modelId="{901D7DFD-12C6-4B66-8465-A709D6A3AE69}" type="sibTrans" cxnId="{CE81C38E-558B-4F67-B09B-0AADAD6076F5}">
      <dgm:prSet/>
      <dgm:spPr/>
      <dgm:t>
        <a:bodyPr/>
        <a:lstStyle/>
        <a:p>
          <a:endParaRPr lang="en-US"/>
        </a:p>
      </dgm:t>
    </dgm:pt>
    <dgm:pt modelId="{5EA0F4E7-D362-420A-AA4A-43F485822689}" type="pres">
      <dgm:prSet presAssocID="{77FFEFE5-7AAA-4AAB-9823-CC383D49C2A0}" presName="Name0" presStyleCnt="0">
        <dgm:presLayoutVars>
          <dgm:chMax val="1"/>
          <dgm:dir/>
          <dgm:animLvl val="ctr"/>
          <dgm:resizeHandles val="exact"/>
        </dgm:presLayoutVars>
      </dgm:prSet>
      <dgm:spPr/>
    </dgm:pt>
    <dgm:pt modelId="{04FDD111-3CCF-4BD3-8915-B148CD4CFB63}" type="pres">
      <dgm:prSet presAssocID="{1F6F7321-978C-4983-B8B6-9A57D1835F97}" presName="centerShape" presStyleLbl="node0" presStyleIdx="0" presStyleCnt="1"/>
      <dgm:spPr/>
      <dgm:t>
        <a:bodyPr/>
        <a:lstStyle/>
        <a:p>
          <a:endParaRPr lang="en-US"/>
        </a:p>
      </dgm:t>
    </dgm:pt>
    <dgm:pt modelId="{7F888424-48FF-4523-97F2-4E8D1454C75D}" type="pres">
      <dgm:prSet presAssocID="{BF0A0200-6BCA-4C30-AE8E-14FE1B92510C}" presName="node" presStyleLbl="node1" presStyleIdx="0" presStyleCnt="4">
        <dgm:presLayoutVars>
          <dgm:bulletEnabled val="1"/>
        </dgm:presLayoutVars>
      </dgm:prSet>
      <dgm:spPr/>
    </dgm:pt>
    <dgm:pt modelId="{F389F0D7-66B5-47B3-9686-C482570C5485}" type="pres">
      <dgm:prSet presAssocID="{BF0A0200-6BCA-4C30-AE8E-14FE1B92510C}" presName="dummy" presStyleCnt="0"/>
      <dgm:spPr/>
    </dgm:pt>
    <dgm:pt modelId="{FA67721B-025F-46B4-9989-D545D44974C6}" type="pres">
      <dgm:prSet presAssocID="{8BE98581-B1A2-43A9-BDB1-62D528137E25}" presName="sibTrans" presStyleLbl="sibTrans2D1" presStyleIdx="0" presStyleCnt="4"/>
      <dgm:spPr/>
    </dgm:pt>
    <dgm:pt modelId="{6AD80BCC-901E-4D3D-9296-444890BC640D}" type="pres">
      <dgm:prSet presAssocID="{E3DE9013-230A-40F0-9396-FA6F2B7E0B14}" presName="node" presStyleLbl="node1" presStyleIdx="1" presStyleCnt="4" custScaleX="144694" custScaleY="112289" custRadScaleRad="100540" custRadScaleInc="3009">
        <dgm:presLayoutVars>
          <dgm:bulletEnabled val="1"/>
        </dgm:presLayoutVars>
      </dgm:prSet>
      <dgm:spPr/>
      <dgm:t>
        <a:bodyPr/>
        <a:lstStyle/>
        <a:p>
          <a:endParaRPr lang="en-US"/>
        </a:p>
      </dgm:t>
    </dgm:pt>
    <dgm:pt modelId="{C4A46210-8EC6-4EFE-968F-F0C6595D6F9D}" type="pres">
      <dgm:prSet presAssocID="{E3DE9013-230A-40F0-9396-FA6F2B7E0B14}" presName="dummy" presStyleCnt="0"/>
      <dgm:spPr/>
    </dgm:pt>
    <dgm:pt modelId="{BE737565-2514-4890-97AA-CE3AB68B2C58}" type="pres">
      <dgm:prSet presAssocID="{31980E60-3333-4229-8F21-8030CCE91EBC}" presName="sibTrans" presStyleLbl="sibTrans2D1" presStyleIdx="1" presStyleCnt="4"/>
      <dgm:spPr/>
    </dgm:pt>
    <dgm:pt modelId="{3D6EBC73-557D-4E93-AE1E-8AFFCC4D7ACD}" type="pres">
      <dgm:prSet presAssocID="{2CC9121D-1165-47E7-B64C-064A236C6540}" presName="node" presStyleLbl="node1" presStyleIdx="2" presStyleCnt="4">
        <dgm:presLayoutVars>
          <dgm:bulletEnabled val="1"/>
        </dgm:presLayoutVars>
      </dgm:prSet>
      <dgm:spPr/>
    </dgm:pt>
    <dgm:pt modelId="{1EE46945-3D39-4CF8-BE37-01048E541C62}" type="pres">
      <dgm:prSet presAssocID="{2CC9121D-1165-47E7-B64C-064A236C6540}" presName="dummy" presStyleCnt="0"/>
      <dgm:spPr/>
    </dgm:pt>
    <dgm:pt modelId="{2F048E9F-D414-4100-B16D-5F73BAEBF9DF}" type="pres">
      <dgm:prSet presAssocID="{61BA8E28-DCFF-4927-9140-03E0B7A31DB6}" presName="sibTrans" presStyleLbl="sibTrans2D1" presStyleIdx="2" presStyleCnt="4"/>
      <dgm:spPr/>
    </dgm:pt>
    <dgm:pt modelId="{8E9F767D-E54A-46BC-8396-CABC5523D71B}" type="pres">
      <dgm:prSet presAssocID="{DE03193E-4C2C-42A9-9CFC-CD5B67D82517}" presName="node" presStyleLbl="node1" presStyleIdx="3" presStyleCnt="4" custScaleX="141850" custScaleY="120079">
        <dgm:presLayoutVars>
          <dgm:bulletEnabled val="1"/>
        </dgm:presLayoutVars>
      </dgm:prSet>
      <dgm:spPr/>
      <dgm:t>
        <a:bodyPr/>
        <a:lstStyle/>
        <a:p>
          <a:endParaRPr lang="en-US"/>
        </a:p>
      </dgm:t>
    </dgm:pt>
    <dgm:pt modelId="{EEC0B9F8-7EBC-4A80-99BF-32F3D194C8D8}" type="pres">
      <dgm:prSet presAssocID="{DE03193E-4C2C-42A9-9CFC-CD5B67D82517}" presName="dummy" presStyleCnt="0"/>
      <dgm:spPr/>
    </dgm:pt>
    <dgm:pt modelId="{87CD60F9-5791-4EB8-AB88-A453F81159DF}" type="pres">
      <dgm:prSet presAssocID="{901D7DFD-12C6-4B66-8465-A709D6A3AE69}" presName="sibTrans" presStyleLbl="sibTrans2D1" presStyleIdx="3" presStyleCnt="4"/>
      <dgm:spPr/>
    </dgm:pt>
  </dgm:ptLst>
  <dgm:cxnLst>
    <dgm:cxn modelId="{0A813CF3-2174-48D2-BCFF-A1DE226D116C}" type="presOf" srcId="{8BE98581-B1A2-43A9-BDB1-62D528137E25}" destId="{FA67721B-025F-46B4-9989-D545D44974C6}" srcOrd="0" destOrd="0" presId="urn:microsoft.com/office/officeart/2005/8/layout/radial6"/>
    <dgm:cxn modelId="{D8F7F7F6-1FC4-4C06-8A9F-AB3A09808C5F}" type="presOf" srcId="{31980E60-3333-4229-8F21-8030CCE91EBC}" destId="{BE737565-2514-4890-97AA-CE3AB68B2C58}" srcOrd="0" destOrd="0" presId="urn:microsoft.com/office/officeart/2005/8/layout/radial6"/>
    <dgm:cxn modelId="{0796E2AF-2BF3-41A5-90AE-0377F93C3502}" srcId="{77FFEFE5-7AAA-4AAB-9823-CC383D49C2A0}" destId="{1F6F7321-978C-4983-B8B6-9A57D1835F97}" srcOrd="0" destOrd="0" parTransId="{19DC8ECA-417C-42F3-ACF9-33AF49A84772}" sibTransId="{C1785EB3-9CAD-493D-B6AE-B328E0F7A487}"/>
    <dgm:cxn modelId="{BEA07202-D3CA-4071-B700-53824D44F8BE}" type="presOf" srcId="{77FFEFE5-7AAA-4AAB-9823-CC383D49C2A0}" destId="{5EA0F4E7-D362-420A-AA4A-43F485822689}" srcOrd="0" destOrd="0" presId="urn:microsoft.com/office/officeart/2005/8/layout/radial6"/>
    <dgm:cxn modelId="{F63DF21C-ED3A-4FE2-B0A8-EDA83775CA4D}" type="presOf" srcId="{61BA8E28-DCFF-4927-9140-03E0B7A31DB6}" destId="{2F048E9F-D414-4100-B16D-5F73BAEBF9DF}" srcOrd="0" destOrd="0" presId="urn:microsoft.com/office/officeart/2005/8/layout/radial6"/>
    <dgm:cxn modelId="{BFFAB80A-22A0-49FB-9796-5248CDABD13B}" srcId="{1F6F7321-978C-4983-B8B6-9A57D1835F97}" destId="{E3DE9013-230A-40F0-9396-FA6F2B7E0B14}" srcOrd="1" destOrd="0" parTransId="{FF2EE7B5-3E45-4D24-A263-581A7797F64F}" sibTransId="{31980E60-3333-4229-8F21-8030CCE91EBC}"/>
    <dgm:cxn modelId="{5C152A97-CA88-4EF7-9C53-1A958657BF68}" type="presOf" srcId="{1F6F7321-978C-4983-B8B6-9A57D1835F97}" destId="{04FDD111-3CCF-4BD3-8915-B148CD4CFB63}" srcOrd="0" destOrd="0" presId="urn:microsoft.com/office/officeart/2005/8/layout/radial6"/>
    <dgm:cxn modelId="{47093234-C865-4D48-8409-98187183C6DC}" srcId="{1F6F7321-978C-4983-B8B6-9A57D1835F97}" destId="{BF0A0200-6BCA-4C30-AE8E-14FE1B92510C}" srcOrd="0" destOrd="0" parTransId="{F00AFFBC-FB31-4407-A22E-36960C986692}" sibTransId="{8BE98581-B1A2-43A9-BDB1-62D528137E25}"/>
    <dgm:cxn modelId="{96223E07-65D4-4EDE-9DFF-5B96B44AE5DD}" srcId="{1F6F7321-978C-4983-B8B6-9A57D1835F97}" destId="{2CC9121D-1165-47E7-B64C-064A236C6540}" srcOrd="2" destOrd="0" parTransId="{1D566DFC-8AE5-49D9-AE56-F1CE844830F1}" sibTransId="{61BA8E28-DCFF-4927-9140-03E0B7A31DB6}"/>
    <dgm:cxn modelId="{EBC28CFC-ECB4-4888-9E09-BCB7010A6705}" type="presOf" srcId="{BF0A0200-6BCA-4C30-AE8E-14FE1B92510C}" destId="{7F888424-48FF-4523-97F2-4E8D1454C75D}" srcOrd="0" destOrd="0" presId="urn:microsoft.com/office/officeart/2005/8/layout/radial6"/>
    <dgm:cxn modelId="{BD781319-4EAF-40C3-8ABF-034F0D2B4FD1}" type="presOf" srcId="{E3DE9013-230A-40F0-9396-FA6F2B7E0B14}" destId="{6AD80BCC-901E-4D3D-9296-444890BC640D}" srcOrd="0" destOrd="0" presId="urn:microsoft.com/office/officeart/2005/8/layout/radial6"/>
    <dgm:cxn modelId="{14B5C3A5-E94B-4F6F-BF85-B37E078A8251}" type="presOf" srcId="{DE03193E-4C2C-42A9-9CFC-CD5B67D82517}" destId="{8E9F767D-E54A-46BC-8396-CABC5523D71B}" srcOrd="0" destOrd="0" presId="urn:microsoft.com/office/officeart/2005/8/layout/radial6"/>
    <dgm:cxn modelId="{CE81C38E-558B-4F67-B09B-0AADAD6076F5}" srcId="{1F6F7321-978C-4983-B8B6-9A57D1835F97}" destId="{DE03193E-4C2C-42A9-9CFC-CD5B67D82517}" srcOrd="3" destOrd="0" parTransId="{7FE2A6B5-A373-400E-B8CA-6AB966DE6EC4}" sibTransId="{901D7DFD-12C6-4B66-8465-A709D6A3AE69}"/>
    <dgm:cxn modelId="{64F3DB87-FB46-4552-A490-DC1A0969F1D2}" type="presOf" srcId="{901D7DFD-12C6-4B66-8465-A709D6A3AE69}" destId="{87CD60F9-5791-4EB8-AB88-A453F81159DF}" srcOrd="0" destOrd="0" presId="urn:microsoft.com/office/officeart/2005/8/layout/radial6"/>
    <dgm:cxn modelId="{253CC946-E57E-42E8-9E39-D76A39800FC8}" type="presOf" srcId="{2CC9121D-1165-47E7-B64C-064A236C6540}" destId="{3D6EBC73-557D-4E93-AE1E-8AFFCC4D7ACD}" srcOrd="0" destOrd="0" presId="urn:microsoft.com/office/officeart/2005/8/layout/radial6"/>
    <dgm:cxn modelId="{B809DCAF-1BE2-4A6F-A632-4889C3C058BC}" type="presParOf" srcId="{5EA0F4E7-D362-420A-AA4A-43F485822689}" destId="{04FDD111-3CCF-4BD3-8915-B148CD4CFB63}" srcOrd="0" destOrd="0" presId="urn:microsoft.com/office/officeart/2005/8/layout/radial6"/>
    <dgm:cxn modelId="{4FF2BCA2-D7E9-453A-9554-C6694AB9797D}" type="presParOf" srcId="{5EA0F4E7-D362-420A-AA4A-43F485822689}" destId="{7F888424-48FF-4523-97F2-4E8D1454C75D}" srcOrd="1" destOrd="0" presId="urn:microsoft.com/office/officeart/2005/8/layout/radial6"/>
    <dgm:cxn modelId="{ED9A7E59-1D63-49DA-BCA7-BAF5727B189A}" type="presParOf" srcId="{5EA0F4E7-D362-420A-AA4A-43F485822689}" destId="{F389F0D7-66B5-47B3-9686-C482570C5485}" srcOrd="2" destOrd="0" presId="urn:microsoft.com/office/officeart/2005/8/layout/radial6"/>
    <dgm:cxn modelId="{DA215D7C-23F7-4FB1-9633-CEF193D13548}" type="presParOf" srcId="{5EA0F4E7-D362-420A-AA4A-43F485822689}" destId="{FA67721B-025F-46B4-9989-D545D44974C6}" srcOrd="3" destOrd="0" presId="urn:microsoft.com/office/officeart/2005/8/layout/radial6"/>
    <dgm:cxn modelId="{78FE6DC8-9D1B-4273-9570-8A7E093E0A03}" type="presParOf" srcId="{5EA0F4E7-D362-420A-AA4A-43F485822689}" destId="{6AD80BCC-901E-4D3D-9296-444890BC640D}" srcOrd="4" destOrd="0" presId="urn:microsoft.com/office/officeart/2005/8/layout/radial6"/>
    <dgm:cxn modelId="{B6D5A90D-BA23-4C5C-BFE3-838E43FAB5F9}" type="presParOf" srcId="{5EA0F4E7-D362-420A-AA4A-43F485822689}" destId="{C4A46210-8EC6-4EFE-968F-F0C6595D6F9D}" srcOrd="5" destOrd="0" presId="urn:microsoft.com/office/officeart/2005/8/layout/radial6"/>
    <dgm:cxn modelId="{5151254B-2DFF-4ED3-AF16-7D53A8EE5D5E}" type="presParOf" srcId="{5EA0F4E7-D362-420A-AA4A-43F485822689}" destId="{BE737565-2514-4890-97AA-CE3AB68B2C58}" srcOrd="6" destOrd="0" presId="urn:microsoft.com/office/officeart/2005/8/layout/radial6"/>
    <dgm:cxn modelId="{2DCEA678-DEBA-42E2-BBF2-7533EBC59D22}" type="presParOf" srcId="{5EA0F4E7-D362-420A-AA4A-43F485822689}" destId="{3D6EBC73-557D-4E93-AE1E-8AFFCC4D7ACD}" srcOrd="7" destOrd="0" presId="urn:microsoft.com/office/officeart/2005/8/layout/radial6"/>
    <dgm:cxn modelId="{2B1C1EEC-C0A6-482E-9CF8-BA60EB1619AF}" type="presParOf" srcId="{5EA0F4E7-D362-420A-AA4A-43F485822689}" destId="{1EE46945-3D39-4CF8-BE37-01048E541C62}" srcOrd="8" destOrd="0" presId="urn:microsoft.com/office/officeart/2005/8/layout/radial6"/>
    <dgm:cxn modelId="{D69ECBE2-9023-402A-8D54-D240C265AEBF}" type="presParOf" srcId="{5EA0F4E7-D362-420A-AA4A-43F485822689}" destId="{2F048E9F-D414-4100-B16D-5F73BAEBF9DF}" srcOrd="9" destOrd="0" presId="urn:microsoft.com/office/officeart/2005/8/layout/radial6"/>
    <dgm:cxn modelId="{5A89F670-2489-437F-8833-DF5E9F721E6B}" type="presParOf" srcId="{5EA0F4E7-D362-420A-AA4A-43F485822689}" destId="{8E9F767D-E54A-46BC-8396-CABC5523D71B}" srcOrd="10" destOrd="0" presId="urn:microsoft.com/office/officeart/2005/8/layout/radial6"/>
    <dgm:cxn modelId="{63683902-4C1A-49E3-8A7A-4E3FAD432504}" type="presParOf" srcId="{5EA0F4E7-D362-420A-AA4A-43F485822689}" destId="{EEC0B9F8-7EBC-4A80-99BF-32F3D194C8D8}" srcOrd="11" destOrd="0" presId="urn:microsoft.com/office/officeart/2005/8/layout/radial6"/>
    <dgm:cxn modelId="{9D69EAA8-EFE2-4765-8410-71218094854C}" type="presParOf" srcId="{5EA0F4E7-D362-420A-AA4A-43F485822689}" destId="{87CD60F9-5791-4EB8-AB88-A453F81159DF}" srcOrd="12" destOrd="0" presId="urn:microsoft.com/office/officeart/2005/8/layout/radial6"/>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3C345F8B-12F0-45FA-BAD0-E04D46F6C060}" type="doc">
      <dgm:prSet loTypeId="urn:microsoft.com/office/officeart/2011/layout/HexagonRadial" loCatId="cycle" qsTypeId="urn:microsoft.com/office/officeart/2005/8/quickstyle/simple1" qsCatId="simple" csTypeId="urn:microsoft.com/office/officeart/2005/8/colors/colorful5" csCatId="colorful" phldr="1"/>
      <dgm:spPr/>
      <dgm:t>
        <a:bodyPr/>
        <a:lstStyle/>
        <a:p>
          <a:endParaRPr lang="en-US"/>
        </a:p>
      </dgm:t>
    </dgm:pt>
    <dgm:pt modelId="{4A91BBE8-54AF-4BB6-88BE-B39B9A89C7BC}">
      <dgm:prSet phldrT="[Text]"/>
      <dgm:spPr/>
      <dgm:t>
        <a:bodyPr/>
        <a:lstStyle/>
        <a:p>
          <a:r>
            <a:rPr lang="en-US"/>
            <a:t>THE WORKS PLC</a:t>
          </a:r>
        </a:p>
      </dgm:t>
    </dgm:pt>
    <dgm:pt modelId="{F9339F09-6671-45D4-A50B-373E0B3342C4}" type="parTrans" cxnId="{06C22B09-84CB-4275-9886-B89C13E47303}">
      <dgm:prSet/>
      <dgm:spPr/>
      <dgm:t>
        <a:bodyPr/>
        <a:lstStyle/>
        <a:p>
          <a:endParaRPr lang="en-US"/>
        </a:p>
      </dgm:t>
    </dgm:pt>
    <dgm:pt modelId="{A9F18C31-1013-4A38-9058-27014269BF52}" type="sibTrans" cxnId="{06C22B09-84CB-4275-9886-B89C13E47303}">
      <dgm:prSet/>
      <dgm:spPr/>
      <dgm:t>
        <a:bodyPr/>
        <a:lstStyle/>
        <a:p>
          <a:endParaRPr lang="en-US"/>
        </a:p>
      </dgm:t>
    </dgm:pt>
    <dgm:pt modelId="{975BE2FC-CEE4-42E2-8015-4ABF982B02E5}">
      <dgm:prSet phldrT="[Text]"/>
      <dgm:spPr/>
      <dgm:t>
        <a:bodyPr/>
        <a:lstStyle/>
        <a:p>
          <a:r>
            <a:rPr lang="en-US"/>
            <a:t>Employess</a:t>
          </a:r>
        </a:p>
      </dgm:t>
    </dgm:pt>
    <dgm:pt modelId="{54430D13-7EC4-481A-ACE2-62CE36329923}" type="parTrans" cxnId="{B1D52F6D-A5A0-4E29-95CC-7DA75175E41D}">
      <dgm:prSet/>
      <dgm:spPr/>
      <dgm:t>
        <a:bodyPr/>
        <a:lstStyle/>
        <a:p>
          <a:endParaRPr lang="en-US"/>
        </a:p>
      </dgm:t>
    </dgm:pt>
    <dgm:pt modelId="{B9199F2A-B1FD-426C-96B5-04ABA1631F91}" type="sibTrans" cxnId="{B1D52F6D-A5A0-4E29-95CC-7DA75175E41D}">
      <dgm:prSet/>
      <dgm:spPr/>
      <dgm:t>
        <a:bodyPr/>
        <a:lstStyle/>
        <a:p>
          <a:endParaRPr lang="en-US"/>
        </a:p>
      </dgm:t>
    </dgm:pt>
    <dgm:pt modelId="{0073EA8E-FC61-4557-911D-4E6BFBE91C03}">
      <dgm:prSet phldrT="[Text]"/>
      <dgm:spPr/>
      <dgm:t>
        <a:bodyPr/>
        <a:lstStyle/>
        <a:p>
          <a:r>
            <a:rPr lang="en-US"/>
            <a:t>Customers</a:t>
          </a:r>
        </a:p>
      </dgm:t>
    </dgm:pt>
    <dgm:pt modelId="{750EB934-207E-4F0E-B1EC-0EF186F3B39F}" type="parTrans" cxnId="{681E3AEC-C5D8-441D-A480-1BAE7643864A}">
      <dgm:prSet/>
      <dgm:spPr/>
      <dgm:t>
        <a:bodyPr/>
        <a:lstStyle/>
        <a:p>
          <a:endParaRPr lang="en-US"/>
        </a:p>
      </dgm:t>
    </dgm:pt>
    <dgm:pt modelId="{AEC9AE26-3331-4568-9AF2-FD0CABF8365A}" type="sibTrans" cxnId="{681E3AEC-C5D8-441D-A480-1BAE7643864A}">
      <dgm:prSet/>
      <dgm:spPr/>
      <dgm:t>
        <a:bodyPr/>
        <a:lstStyle/>
        <a:p>
          <a:endParaRPr lang="en-US"/>
        </a:p>
      </dgm:t>
    </dgm:pt>
    <dgm:pt modelId="{AAEFDF6D-13A1-4C83-A222-76669190EBDD}">
      <dgm:prSet phldrT="[Text]"/>
      <dgm:spPr/>
      <dgm:t>
        <a:bodyPr/>
        <a:lstStyle/>
        <a:p>
          <a:r>
            <a:rPr lang="en-US"/>
            <a:t>Suppliers</a:t>
          </a:r>
        </a:p>
      </dgm:t>
    </dgm:pt>
    <dgm:pt modelId="{FFFE5A81-14F2-467E-AFE6-43DD02D3E758}" type="parTrans" cxnId="{6535C348-81F6-4C21-8F23-A1A805910FD7}">
      <dgm:prSet/>
      <dgm:spPr/>
      <dgm:t>
        <a:bodyPr/>
        <a:lstStyle/>
        <a:p>
          <a:endParaRPr lang="en-US"/>
        </a:p>
      </dgm:t>
    </dgm:pt>
    <dgm:pt modelId="{A08EF7FA-6CD1-466E-A17F-60ABD2DA35DB}" type="sibTrans" cxnId="{6535C348-81F6-4C21-8F23-A1A805910FD7}">
      <dgm:prSet/>
      <dgm:spPr/>
      <dgm:t>
        <a:bodyPr/>
        <a:lstStyle/>
        <a:p>
          <a:endParaRPr lang="en-US"/>
        </a:p>
      </dgm:t>
    </dgm:pt>
    <dgm:pt modelId="{BBE25D71-DB21-4F7A-A8C3-C0D7E0AB5DC7}">
      <dgm:prSet phldrT="[Text]"/>
      <dgm:spPr/>
      <dgm:t>
        <a:bodyPr/>
        <a:lstStyle/>
        <a:p>
          <a:r>
            <a:rPr lang="en-US"/>
            <a:t>Investors</a:t>
          </a:r>
        </a:p>
      </dgm:t>
    </dgm:pt>
    <dgm:pt modelId="{95E48434-F2A5-448C-8E03-682BF5A9E33B}" type="parTrans" cxnId="{4131A967-4959-4C3A-BF41-9DFCA271F0C7}">
      <dgm:prSet/>
      <dgm:spPr/>
      <dgm:t>
        <a:bodyPr/>
        <a:lstStyle/>
        <a:p>
          <a:endParaRPr lang="en-US"/>
        </a:p>
      </dgm:t>
    </dgm:pt>
    <dgm:pt modelId="{8975C7EA-D0E4-44F7-8D97-44B3CA17D08C}" type="sibTrans" cxnId="{4131A967-4959-4C3A-BF41-9DFCA271F0C7}">
      <dgm:prSet/>
      <dgm:spPr/>
      <dgm:t>
        <a:bodyPr/>
        <a:lstStyle/>
        <a:p>
          <a:endParaRPr lang="en-US"/>
        </a:p>
      </dgm:t>
    </dgm:pt>
    <dgm:pt modelId="{8BDB8EB4-0BB6-44B7-86AF-1D711BD8FD16}">
      <dgm:prSet phldrT="[Text]"/>
      <dgm:spPr/>
      <dgm:t>
        <a:bodyPr/>
        <a:lstStyle/>
        <a:p>
          <a:r>
            <a:rPr lang="en-US"/>
            <a:t>Competitors</a:t>
          </a:r>
        </a:p>
      </dgm:t>
    </dgm:pt>
    <dgm:pt modelId="{D405338B-7B50-4A3A-AF77-AF689A52BB34}" type="parTrans" cxnId="{1968A2DC-390A-4A67-8128-3C16E802F1AE}">
      <dgm:prSet/>
      <dgm:spPr/>
      <dgm:t>
        <a:bodyPr/>
        <a:lstStyle/>
        <a:p>
          <a:endParaRPr lang="en-US"/>
        </a:p>
      </dgm:t>
    </dgm:pt>
    <dgm:pt modelId="{8CEB4172-7035-4B20-8013-621FFB40BDC6}" type="sibTrans" cxnId="{1968A2DC-390A-4A67-8128-3C16E802F1AE}">
      <dgm:prSet/>
      <dgm:spPr/>
      <dgm:t>
        <a:bodyPr/>
        <a:lstStyle/>
        <a:p>
          <a:endParaRPr lang="en-US"/>
        </a:p>
      </dgm:t>
    </dgm:pt>
    <dgm:pt modelId="{AB70CA9D-304E-4FA8-AC26-D7E5FF775D7B}">
      <dgm:prSet phldrT="[Text]"/>
      <dgm:spPr/>
      <dgm:t>
        <a:bodyPr/>
        <a:lstStyle/>
        <a:p>
          <a:r>
            <a:rPr lang="en-US"/>
            <a:t>General Public</a:t>
          </a:r>
        </a:p>
      </dgm:t>
    </dgm:pt>
    <dgm:pt modelId="{20A467EB-7CBE-4031-A340-0DC863DAB3BA}" type="parTrans" cxnId="{7A68868E-D411-4380-A7C8-ADFFE39A993B}">
      <dgm:prSet/>
      <dgm:spPr/>
      <dgm:t>
        <a:bodyPr/>
        <a:lstStyle/>
        <a:p>
          <a:endParaRPr lang="en-US"/>
        </a:p>
      </dgm:t>
    </dgm:pt>
    <dgm:pt modelId="{D775E436-2CB9-4A66-8D84-F6E2EB1D2822}" type="sibTrans" cxnId="{7A68868E-D411-4380-A7C8-ADFFE39A993B}">
      <dgm:prSet/>
      <dgm:spPr/>
      <dgm:t>
        <a:bodyPr/>
        <a:lstStyle/>
        <a:p>
          <a:endParaRPr lang="en-US"/>
        </a:p>
      </dgm:t>
    </dgm:pt>
    <dgm:pt modelId="{9CAC86BB-605B-4A15-B72C-16BA62BBAE3B}" type="pres">
      <dgm:prSet presAssocID="{3C345F8B-12F0-45FA-BAD0-E04D46F6C060}" presName="Name0" presStyleCnt="0">
        <dgm:presLayoutVars>
          <dgm:chMax val="1"/>
          <dgm:chPref val="1"/>
          <dgm:dir/>
          <dgm:animOne val="branch"/>
          <dgm:animLvl val="lvl"/>
        </dgm:presLayoutVars>
      </dgm:prSet>
      <dgm:spPr/>
    </dgm:pt>
    <dgm:pt modelId="{DF986EF8-ED55-4F3C-A64E-30FDD9A8E092}" type="pres">
      <dgm:prSet presAssocID="{4A91BBE8-54AF-4BB6-88BE-B39B9A89C7BC}" presName="Parent" presStyleLbl="node0" presStyleIdx="0" presStyleCnt="1">
        <dgm:presLayoutVars>
          <dgm:chMax val="6"/>
          <dgm:chPref val="6"/>
        </dgm:presLayoutVars>
      </dgm:prSet>
      <dgm:spPr/>
      <dgm:t>
        <a:bodyPr/>
        <a:lstStyle/>
        <a:p>
          <a:endParaRPr lang="en-US"/>
        </a:p>
      </dgm:t>
    </dgm:pt>
    <dgm:pt modelId="{985A8E0D-37A3-4292-9976-B307D06BEF18}" type="pres">
      <dgm:prSet presAssocID="{975BE2FC-CEE4-42E2-8015-4ABF982B02E5}" presName="Accent1" presStyleCnt="0"/>
      <dgm:spPr/>
    </dgm:pt>
    <dgm:pt modelId="{1C81FFC8-E30F-4C89-AD5A-1BF433E6C67B}" type="pres">
      <dgm:prSet presAssocID="{975BE2FC-CEE4-42E2-8015-4ABF982B02E5}" presName="Accent" presStyleLbl="bgShp" presStyleIdx="0" presStyleCnt="6"/>
      <dgm:spPr/>
    </dgm:pt>
    <dgm:pt modelId="{48C500CC-233A-4FCD-9FAC-A7EFFCE1547B}" type="pres">
      <dgm:prSet presAssocID="{975BE2FC-CEE4-42E2-8015-4ABF982B02E5}" presName="Child1" presStyleLbl="node1" presStyleIdx="0" presStyleCnt="6">
        <dgm:presLayoutVars>
          <dgm:chMax val="0"/>
          <dgm:chPref val="0"/>
          <dgm:bulletEnabled val="1"/>
        </dgm:presLayoutVars>
      </dgm:prSet>
      <dgm:spPr/>
    </dgm:pt>
    <dgm:pt modelId="{34232610-26D7-49E4-872F-F40A6B02DDDF}" type="pres">
      <dgm:prSet presAssocID="{0073EA8E-FC61-4557-911D-4E6BFBE91C03}" presName="Accent2" presStyleCnt="0"/>
      <dgm:spPr/>
    </dgm:pt>
    <dgm:pt modelId="{E4C66C80-9F74-409E-9260-59AE0A087831}" type="pres">
      <dgm:prSet presAssocID="{0073EA8E-FC61-4557-911D-4E6BFBE91C03}" presName="Accent" presStyleLbl="bgShp" presStyleIdx="1" presStyleCnt="6"/>
      <dgm:spPr/>
    </dgm:pt>
    <dgm:pt modelId="{8E4CD060-ECE4-40E6-AA9D-082B45BBC66C}" type="pres">
      <dgm:prSet presAssocID="{0073EA8E-FC61-4557-911D-4E6BFBE91C03}" presName="Child2" presStyleLbl="node1" presStyleIdx="1" presStyleCnt="6">
        <dgm:presLayoutVars>
          <dgm:chMax val="0"/>
          <dgm:chPref val="0"/>
          <dgm:bulletEnabled val="1"/>
        </dgm:presLayoutVars>
      </dgm:prSet>
      <dgm:spPr/>
      <dgm:t>
        <a:bodyPr/>
        <a:lstStyle/>
        <a:p>
          <a:endParaRPr lang="en-US"/>
        </a:p>
      </dgm:t>
    </dgm:pt>
    <dgm:pt modelId="{5B2B80F9-2618-44E7-BB92-42374E3E11C2}" type="pres">
      <dgm:prSet presAssocID="{AAEFDF6D-13A1-4C83-A222-76669190EBDD}" presName="Accent3" presStyleCnt="0"/>
      <dgm:spPr/>
    </dgm:pt>
    <dgm:pt modelId="{7ED9B4B4-234A-42A6-8D62-D2FAF5710B85}" type="pres">
      <dgm:prSet presAssocID="{AAEFDF6D-13A1-4C83-A222-76669190EBDD}" presName="Accent" presStyleLbl="bgShp" presStyleIdx="2" presStyleCnt="6"/>
      <dgm:spPr/>
    </dgm:pt>
    <dgm:pt modelId="{53273D4B-357F-485F-9A6B-88AFFE64859B}" type="pres">
      <dgm:prSet presAssocID="{AAEFDF6D-13A1-4C83-A222-76669190EBDD}" presName="Child3" presStyleLbl="node1" presStyleIdx="2" presStyleCnt="6">
        <dgm:presLayoutVars>
          <dgm:chMax val="0"/>
          <dgm:chPref val="0"/>
          <dgm:bulletEnabled val="1"/>
        </dgm:presLayoutVars>
      </dgm:prSet>
      <dgm:spPr/>
    </dgm:pt>
    <dgm:pt modelId="{BAFD9C98-AC1E-4287-B152-B105AE3D82AC}" type="pres">
      <dgm:prSet presAssocID="{BBE25D71-DB21-4F7A-A8C3-C0D7E0AB5DC7}" presName="Accent4" presStyleCnt="0"/>
      <dgm:spPr/>
    </dgm:pt>
    <dgm:pt modelId="{32D0F0A2-51C3-42A4-ACD5-57A564BC17EC}" type="pres">
      <dgm:prSet presAssocID="{BBE25D71-DB21-4F7A-A8C3-C0D7E0AB5DC7}" presName="Accent" presStyleLbl="bgShp" presStyleIdx="3" presStyleCnt="6"/>
      <dgm:spPr/>
    </dgm:pt>
    <dgm:pt modelId="{E2554A44-9BAA-4078-AD9B-C011CA2E3ED2}" type="pres">
      <dgm:prSet presAssocID="{BBE25D71-DB21-4F7A-A8C3-C0D7E0AB5DC7}" presName="Child4" presStyleLbl="node1" presStyleIdx="3" presStyleCnt="6">
        <dgm:presLayoutVars>
          <dgm:chMax val="0"/>
          <dgm:chPref val="0"/>
          <dgm:bulletEnabled val="1"/>
        </dgm:presLayoutVars>
      </dgm:prSet>
      <dgm:spPr/>
    </dgm:pt>
    <dgm:pt modelId="{2C2932EC-45DF-4D81-83E2-9380BE2D5800}" type="pres">
      <dgm:prSet presAssocID="{8BDB8EB4-0BB6-44B7-86AF-1D711BD8FD16}" presName="Accent5" presStyleCnt="0"/>
      <dgm:spPr/>
    </dgm:pt>
    <dgm:pt modelId="{BD420574-0196-4E03-ADE3-2E42D324A927}" type="pres">
      <dgm:prSet presAssocID="{8BDB8EB4-0BB6-44B7-86AF-1D711BD8FD16}" presName="Accent" presStyleLbl="bgShp" presStyleIdx="4" presStyleCnt="6"/>
      <dgm:spPr/>
    </dgm:pt>
    <dgm:pt modelId="{0124CD50-B56E-4BFF-A040-1E427A091B96}" type="pres">
      <dgm:prSet presAssocID="{8BDB8EB4-0BB6-44B7-86AF-1D711BD8FD16}" presName="Child5" presStyleLbl="node1" presStyleIdx="4" presStyleCnt="6">
        <dgm:presLayoutVars>
          <dgm:chMax val="0"/>
          <dgm:chPref val="0"/>
          <dgm:bulletEnabled val="1"/>
        </dgm:presLayoutVars>
      </dgm:prSet>
      <dgm:spPr/>
    </dgm:pt>
    <dgm:pt modelId="{D93B8472-C5DC-416A-9775-EA814C5043D4}" type="pres">
      <dgm:prSet presAssocID="{AB70CA9D-304E-4FA8-AC26-D7E5FF775D7B}" presName="Accent6" presStyleCnt="0"/>
      <dgm:spPr/>
    </dgm:pt>
    <dgm:pt modelId="{9F1877AC-9C25-48BE-8283-4EEEF5F85F06}" type="pres">
      <dgm:prSet presAssocID="{AB70CA9D-304E-4FA8-AC26-D7E5FF775D7B}" presName="Accent" presStyleLbl="bgShp" presStyleIdx="5" presStyleCnt="6"/>
      <dgm:spPr/>
    </dgm:pt>
    <dgm:pt modelId="{BB744F3C-1CBE-413E-8B52-6B7025DD1727}" type="pres">
      <dgm:prSet presAssocID="{AB70CA9D-304E-4FA8-AC26-D7E5FF775D7B}" presName="Child6" presStyleLbl="node1" presStyleIdx="5" presStyleCnt="6">
        <dgm:presLayoutVars>
          <dgm:chMax val="0"/>
          <dgm:chPref val="0"/>
          <dgm:bulletEnabled val="1"/>
        </dgm:presLayoutVars>
      </dgm:prSet>
      <dgm:spPr/>
      <dgm:t>
        <a:bodyPr/>
        <a:lstStyle/>
        <a:p>
          <a:endParaRPr lang="en-US"/>
        </a:p>
      </dgm:t>
    </dgm:pt>
  </dgm:ptLst>
  <dgm:cxnLst>
    <dgm:cxn modelId="{4131A967-4959-4C3A-BF41-9DFCA271F0C7}" srcId="{4A91BBE8-54AF-4BB6-88BE-B39B9A89C7BC}" destId="{BBE25D71-DB21-4F7A-A8C3-C0D7E0AB5DC7}" srcOrd="3" destOrd="0" parTransId="{95E48434-F2A5-448C-8E03-682BF5A9E33B}" sibTransId="{8975C7EA-D0E4-44F7-8D97-44B3CA17D08C}"/>
    <dgm:cxn modelId="{7A68868E-D411-4380-A7C8-ADFFE39A993B}" srcId="{4A91BBE8-54AF-4BB6-88BE-B39B9A89C7BC}" destId="{AB70CA9D-304E-4FA8-AC26-D7E5FF775D7B}" srcOrd="5" destOrd="0" parTransId="{20A467EB-7CBE-4031-A340-0DC863DAB3BA}" sibTransId="{D775E436-2CB9-4A66-8D84-F6E2EB1D2822}"/>
    <dgm:cxn modelId="{06C22B09-84CB-4275-9886-B89C13E47303}" srcId="{3C345F8B-12F0-45FA-BAD0-E04D46F6C060}" destId="{4A91BBE8-54AF-4BB6-88BE-B39B9A89C7BC}" srcOrd="0" destOrd="0" parTransId="{F9339F09-6671-45D4-A50B-373E0B3342C4}" sibTransId="{A9F18C31-1013-4A38-9058-27014269BF52}"/>
    <dgm:cxn modelId="{FCB1C2F2-D965-472B-90A6-663F3F59B98C}" type="presOf" srcId="{AB70CA9D-304E-4FA8-AC26-D7E5FF775D7B}" destId="{BB744F3C-1CBE-413E-8B52-6B7025DD1727}" srcOrd="0" destOrd="0" presId="urn:microsoft.com/office/officeart/2011/layout/HexagonRadial"/>
    <dgm:cxn modelId="{E3344B2F-52F4-4C13-AC88-B21EFFE228A5}" type="presOf" srcId="{8BDB8EB4-0BB6-44B7-86AF-1D711BD8FD16}" destId="{0124CD50-B56E-4BFF-A040-1E427A091B96}" srcOrd="0" destOrd="0" presId="urn:microsoft.com/office/officeart/2011/layout/HexagonRadial"/>
    <dgm:cxn modelId="{D55AC7A0-AC03-4383-8E6D-4C3980BC5E3E}" type="presOf" srcId="{3C345F8B-12F0-45FA-BAD0-E04D46F6C060}" destId="{9CAC86BB-605B-4A15-B72C-16BA62BBAE3B}" srcOrd="0" destOrd="0" presId="urn:microsoft.com/office/officeart/2011/layout/HexagonRadial"/>
    <dgm:cxn modelId="{B1D52F6D-A5A0-4E29-95CC-7DA75175E41D}" srcId="{4A91BBE8-54AF-4BB6-88BE-B39B9A89C7BC}" destId="{975BE2FC-CEE4-42E2-8015-4ABF982B02E5}" srcOrd="0" destOrd="0" parTransId="{54430D13-7EC4-481A-ACE2-62CE36329923}" sibTransId="{B9199F2A-B1FD-426C-96B5-04ABA1631F91}"/>
    <dgm:cxn modelId="{681E3AEC-C5D8-441D-A480-1BAE7643864A}" srcId="{4A91BBE8-54AF-4BB6-88BE-B39B9A89C7BC}" destId="{0073EA8E-FC61-4557-911D-4E6BFBE91C03}" srcOrd="1" destOrd="0" parTransId="{750EB934-207E-4F0E-B1EC-0EF186F3B39F}" sibTransId="{AEC9AE26-3331-4568-9AF2-FD0CABF8365A}"/>
    <dgm:cxn modelId="{BDC308F6-0E24-4D73-B95D-8EB547E8AA98}" type="presOf" srcId="{BBE25D71-DB21-4F7A-A8C3-C0D7E0AB5DC7}" destId="{E2554A44-9BAA-4078-AD9B-C011CA2E3ED2}" srcOrd="0" destOrd="0" presId="urn:microsoft.com/office/officeart/2011/layout/HexagonRadial"/>
    <dgm:cxn modelId="{32927A25-D3AB-42CA-8380-29A5A47EB28E}" type="presOf" srcId="{4A91BBE8-54AF-4BB6-88BE-B39B9A89C7BC}" destId="{DF986EF8-ED55-4F3C-A64E-30FDD9A8E092}" srcOrd="0" destOrd="0" presId="urn:microsoft.com/office/officeart/2011/layout/HexagonRadial"/>
    <dgm:cxn modelId="{1968A2DC-390A-4A67-8128-3C16E802F1AE}" srcId="{4A91BBE8-54AF-4BB6-88BE-B39B9A89C7BC}" destId="{8BDB8EB4-0BB6-44B7-86AF-1D711BD8FD16}" srcOrd="4" destOrd="0" parTransId="{D405338B-7B50-4A3A-AF77-AF689A52BB34}" sibTransId="{8CEB4172-7035-4B20-8013-621FFB40BDC6}"/>
    <dgm:cxn modelId="{6535C348-81F6-4C21-8F23-A1A805910FD7}" srcId="{4A91BBE8-54AF-4BB6-88BE-B39B9A89C7BC}" destId="{AAEFDF6D-13A1-4C83-A222-76669190EBDD}" srcOrd="2" destOrd="0" parTransId="{FFFE5A81-14F2-467E-AFE6-43DD02D3E758}" sibTransId="{A08EF7FA-6CD1-466E-A17F-60ABD2DA35DB}"/>
    <dgm:cxn modelId="{CF6D10D3-8CE4-41D0-A53F-708109934FD9}" type="presOf" srcId="{AAEFDF6D-13A1-4C83-A222-76669190EBDD}" destId="{53273D4B-357F-485F-9A6B-88AFFE64859B}" srcOrd="0" destOrd="0" presId="urn:microsoft.com/office/officeart/2011/layout/HexagonRadial"/>
    <dgm:cxn modelId="{9A8399BD-9080-4BFB-8CC5-1C64F2E65989}" type="presOf" srcId="{975BE2FC-CEE4-42E2-8015-4ABF982B02E5}" destId="{48C500CC-233A-4FCD-9FAC-A7EFFCE1547B}" srcOrd="0" destOrd="0" presId="urn:microsoft.com/office/officeart/2011/layout/HexagonRadial"/>
    <dgm:cxn modelId="{FBB46CD1-0BA6-42F8-AF1B-8B9377C0CFCD}" type="presOf" srcId="{0073EA8E-FC61-4557-911D-4E6BFBE91C03}" destId="{8E4CD060-ECE4-40E6-AA9D-082B45BBC66C}" srcOrd="0" destOrd="0" presId="urn:microsoft.com/office/officeart/2011/layout/HexagonRadial"/>
    <dgm:cxn modelId="{9ED051D6-423E-48E7-B79A-EB1DC0A87274}" type="presParOf" srcId="{9CAC86BB-605B-4A15-B72C-16BA62BBAE3B}" destId="{DF986EF8-ED55-4F3C-A64E-30FDD9A8E092}" srcOrd="0" destOrd="0" presId="urn:microsoft.com/office/officeart/2011/layout/HexagonRadial"/>
    <dgm:cxn modelId="{0AEDE72E-AA20-487D-9855-B5DDD46D22E6}" type="presParOf" srcId="{9CAC86BB-605B-4A15-B72C-16BA62BBAE3B}" destId="{985A8E0D-37A3-4292-9976-B307D06BEF18}" srcOrd="1" destOrd="0" presId="urn:microsoft.com/office/officeart/2011/layout/HexagonRadial"/>
    <dgm:cxn modelId="{B8FE96CE-9F9E-4C54-A839-7E1C76A6175D}" type="presParOf" srcId="{985A8E0D-37A3-4292-9976-B307D06BEF18}" destId="{1C81FFC8-E30F-4C89-AD5A-1BF433E6C67B}" srcOrd="0" destOrd="0" presId="urn:microsoft.com/office/officeart/2011/layout/HexagonRadial"/>
    <dgm:cxn modelId="{7CDA089B-3064-4B4D-A265-AEE35AB1F883}" type="presParOf" srcId="{9CAC86BB-605B-4A15-B72C-16BA62BBAE3B}" destId="{48C500CC-233A-4FCD-9FAC-A7EFFCE1547B}" srcOrd="2" destOrd="0" presId="urn:microsoft.com/office/officeart/2011/layout/HexagonRadial"/>
    <dgm:cxn modelId="{0EE19A3B-F315-4CE3-97EE-BC0B53914280}" type="presParOf" srcId="{9CAC86BB-605B-4A15-B72C-16BA62BBAE3B}" destId="{34232610-26D7-49E4-872F-F40A6B02DDDF}" srcOrd="3" destOrd="0" presId="urn:microsoft.com/office/officeart/2011/layout/HexagonRadial"/>
    <dgm:cxn modelId="{7C46A141-DCF1-4248-98DB-501DA4F3E2F9}" type="presParOf" srcId="{34232610-26D7-49E4-872F-F40A6B02DDDF}" destId="{E4C66C80-9F74-409E-9260-59AE0A087831}" srcOrd="0" destOrd="0" presId="urn:microsoft.com/office/officeart/2011/layout/HexagonRadial"/>
    <dgm:cxn modelId="{B9623D26-B995-4B9F-8272-AD43286577BD}" type="presParOf" srcId="{9CAC86BB-605B-4A15-B72C-16BA62BBAE3B}" destId="{8E4CD060-ECE4-40E6-AA9D-082B45BBC66C}" srcOrd="4" destOrd="0" presId="urn:microsoft.com/office/officeart/2011/layout/HexagonRadial"/>
    <dgm:cxn modelId="{9B5243EE-0CE7-4786-9C86-8541DE872809}" type="presParOf" srcId="{9CAC86BB-605B-4A15-B72C-16BA62BBAE3B}" destId="{5B2B80F9-2618-44E7-BB92-42374E3E11C2}" srcOrd="5" destOrd="0" presId="urn:microsoft.com/office/officeart/2011/layout/HexagonRadial"/>
    <dgm:cxn modelId="{09935E07-B811-4E65-B5F1-FBC689EF1205}" type="presParOf" srcId="{5B2B80F9-2618-44E7-BB92-42374E3E11C2}" destId="{7ED9B4B4-234A-42A6-8D62-D2FAF5710B85}" srcOrd="0" destOrd="0" presId="urn:microsoft.com/office/officeart/2011/layout/HexagonRadial"/>
    <dgm:cxn modelId="{98063C98-BEDA-4EAA-9431-035499E701E0}" type="presParOf" srcId="{9CAC86BB-605B-4A15-B72C-16BA62BBAE3B}" destId="{53273D4B-357F-485F-9A6B-88AFFE64859B}" srcOrd="6" destOrd="0" presId="urn:microsoft.com/office/officeart/2011/layout/HexagonRadial"/>
    <dgm:cxn modelId="{CB62F4F7-A4E5-4AFE-8E4F-70CA2B9AA014}" type="presParOf" srcId="{9CAC86BB-605B-4A15-B72C-16BA62BBAE3B}" destId="{BAFD9C98-AC1E-4287-B152-B105AE3D82AC}" srcOrd="7" destOrd="0" presId="urn:microsoft.com/office/officeart/2011/layout/HexagonRadial"/>
    <dgm:cxn modelId="{E98E1B72-8C32-4E4C-984A-6F44DDF7F979}" type="presParOf" srcId="{BAFD9C98-AC1E-4287-B152-B105AE3D82AC}" destId="{32D0F0A2-51C3-42A4-ACD5-57A564BC17EC}" srcOrd="0" destOrd="0" presId="urn:microsoft.com/office/officeart/2011/layout/HexagonRadial"/>
    <dgm:cxn modelId="{1BBE1520-F858-4FD7-ACFA-F3AF038DB3D3}" type="presParOf" srcId="{9CAC86BB-605B-4A15-B72C-16BA62BBAE3B}" destId="{E2554A44-9BAA-4078-AD9B-C011CA2E3ED2}" srcOrd="8" destOrd="0" presId="urn:microsoft.com/office/officeart/2011/layout/HexagonRadial"/>
    <dgm:cxn modelId="{EB7088AF-81C1-4F17-A30D-FEB9DE65EA30}" type="presParOf" srcId="{9CAC86BB-605B-4A15-B72C-16BA62BBAE3B}" destId="{2C2932EC-45DF-4D81-83E2-9380BE2D5800}" srcOrd="9" destOrd="0" presId="urn:microsoft.com/office/officeart/2011/layout/HexagonRadial"/>
    <dgm:cxn modelId="{A6030262-AAFD-4F06-A316-B820D113E5ED}" type="presParOf" srcId="{2C2932EC-45DF-4D81-83E2-9380BE2D5800}" destId="{BD420574-0196-4E03-ADE3-2E42D324A927}" srcOrd="0" destOrd="0" presId="urn:microsoft.com/office/officeart/2011/layout/HexagonRadial"/>
    <dgm:cxn modelId="{E02B58F3-94B5-40F3-AB99-D685C33FD97A}" type="presParOf" srcId="{9CAC86BB-605B-4A15-B72C-16BA62BBAE3B}" destId="{0124CD50-B56E-4BFF-A040-1E427A091B96}" srcOrd="10" destOrd="0" presId="urn:microsoft.com/office/officeart/2011/layout/HexagonRadial"/>
    <dgm:cxn modelId="{490CEE13-4183-49DC-AE6D-C11B312F2C0B}" type="presParOf" srcId="{9CAC86BB-605B-4A15-B72C-16BA62BBAE3B}" destId="{D93B8472-C5DC-416A-9775-EA814C5043D4}" srcOrd="11" destOrd="0" presId="urn:microsoft.com/office/officeart/2011/layout/HexagonRadial"/>
    <dgm:cxn modelId="{8E81B89E-95A0-48C9-B3D1-A68C463421B5}" type="presParOf" srcId="{D93B8472-C5DC-416A-9775-EA814C5043D4}" destId="{9F1877AC-9C25-48BE-8283-4EEEF5F85F06}" srcOrd="0" destOrd="0" presId="urn:microsoft.com/office/officeart/2011/layout/HexagonRadial"/>
    <dgm:cxn modelId="{CFE606B8-804D-4340-A207-FDED5998AFDF}" type="presParOf" srcId="{9CAC86BB-605B-4A15-B72C-16BA62BBAE3B}" destId="{BB744F3C-1CBE-413E-8B52-6B7025DD1727}" srcOrd="12" destOrd="0" presId="urn:microsoft.com/office/officeart/2011/layout/HexagonRadial"/>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A9DD6F3-5176-44B4-932C-A7D7FE51719D}">
      <dsp:nvSpPr>
        <dsp:cNvPr id="0" name=""/>
        <dsp:cNvSpPr/>
      </dsp:nvSpPr>
      <dsp:spPr>
        <a:xfrm>
          <a:off x="2299171" y="1156171"/>
          <a:ext cx="888057" cy="888057"/>
        </a:xfrm>
        <a:prstGeom prst="ellips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solidFill>
                <a:sysClr val="windowText" lastClr="000000"/>
              </a:solidFill>
            </a:rPr>
            <a:t>Rivalry among existing competitors </a:t>
          </a:r>
        </a:p>
      </dsp:txBody>
      <dsp:txXfrm>
        <a:off x="2429224" y="1286224"/>
        <a:ext cx="627951" cy="627951"/>
      </dsp:txXfrm>
    </dsp:sp>
    <dsp:sp modelId="{0A957DEF-33EF-4C03-B65D-5F8730D85BEF}">
      <dsp:nvSpPr>
        <dsp:cNvPr id="0" name=""/>
        <dsp:cNvSpPr/>
      </dsp:nvSpPr>
      <dsp:spPr>
        <a:xfrm rot="16238448">
          <a:off x="2625781" y="1017869"/>
          <a:ext cx="247538" cy="29135"/>
        </a:xfrm>
        <a:custGeom>
          <a:avLst/>
          <a:gdLst/>
          <a:ahLst/>
          <a:cxnLst/>
          <a:rect l="0" t="0" r="0" b="0"/>
          <a:pathLst>
            <a:path>
              <a:moveTo>
                <a:pt x="0" y="14567"/>
              </a:moveTo>
              <a:lnTo>
                <a:pt x="247538" y="14567"/>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2743361" y="1026249"/>
        <a:ext cx="12376" cy="12376"/>
      </dsp:txXfrm>
    </dsp:sp>
    <dsp:sp modelId="{664CCDC9-F76F-43EC-8714-7B949CC3C982}">
      <dsp:nvSpPr>
        <dsp:cNvPr id="0" name=""/>
        <dsp:cNvSpPr/>
      </dsp:nvSpPr>
      <dsp:spPr>
        <a:xfrm>
          <a:off x="2311871" y="20646"/>
          <a:ext cx="888057" cy="888057"/>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solidFill>
                <a:sysClr val="windowText" lastClr="000000"/>
              </a:solidFill>
            </a:rPr>
            <a:t>Bargaining power of suppliers</a:t>
          </a:r>
        </a:p>
      </dsp:txBody>
      <dsp:txXfrm>
        <a:off x="2441924" y="150699"/>
        <a:ext cx="627951" cy="627951"/>
      </dsp:txXfrm>
    </dsp:sp>
    <dsp:sp modelId="{92E83316-4693-4682-9BA2-B60130846D29}">
      <dsp:nvSpPr>
        <dsp:cNvPr id="0" name=""/>
        <dsp:cNvSpPr/>
      </dsp:nvSpPr>
      <dsp:spPr>
        <a:xfrm rot="19008">
          <a:off x="3187219" y="1588806"/>
          <a:ext cx="260192" cy="29135"/>
        </a:xfrm>
        <a:custGeom>
          <a:avLst/>
          <a:gdLst/>
          <a:ahLst/>
          <a:cxnLst/>
          <a:rect l="0" t="0" r="0" b="0"/>
          <a:pathLst>
            <a:path>
              <a:moveTo>
                <a:pt x="0" y="14567"/>
              </a:moveTo>
              <a:lnTo>
                <a:pt x="260192" y="14567"/>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3310811" y="1596869"/>
        <a:ext cx="13009" cy="13009"/>
      </dsp:txXfrm>
    </dsp:sp>
    <dsp:sp modelId="{0B0B5262-DDD7-4D57-885F-CD74F22E53FC}">
      <dsp:nvSpPr>
        <dsp:cNvPr id="0" name=""/>
        <dsp:cNvSpPr/>
      </dsp:nvSpPr>
      <dsp:spPr>
        <a:xfrm>
          <a:off x="3447403" y="1162520"/>
          <a:ext cx="888057" cy="888057"/>
        </a:xfrm>
        <a:prstGeom prst="ellipse">
          <a:avLst/>
        </a:prstGeom>
        <a:solidFill>
          <a:schemeClr val="accent4">
            <a:hueOff val="3465231"/>
            <a:satOff val="-15989"/>
            <a:lumOff val="58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solidFill>
                <a:sysClr val="windowText" lastClr="000000"/>
              </a:solidFill>
            </a:rPr>
            <a:t>Threat of new entrants </a:t>
          </a:r>
        </a:p>
      </dsp:txBody>
      <dsp:txXfrm>
        <a:off x="3577456" y="1292573"/>
        <a:ext cx="627951" cy="627951"/>
      </dsp:txXfrm>
    </dsp:sp>
    <dsp:sp modelId="{257CA6EF-F824-4840-BD23-A0B8CF83F9E0}">
      <dsp:nvSpPr>
        <dsp:cNvPr id="0" name=""/>
        <dsp:cNvSpPr/>
      </dsp:nvSpPr>
      <dsp:spPr>
        <a:xfrm rot="5400000">
          <a:off x="2609940" y="2162920"/>
          <a:ext cx="266519" cy="29135"/>
        </a:xfrm>
        <a:custGeom>
          <a:avLst/>
          <a:gdLst/>
          <a:ahLst/>
          <a:cxnLst/>
          <a:rect l="0" t="0" r="0" b="0"/>
          <a:pathLst>
            <a:path>
              <a:moveTo>
                <a:pt x="0" y="14567"/>
              </a:moveTo>
              <a:lnTo>
                <a:pt x="266519" y="14567"/>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2736537" y="2170825"/>
        <a:ext cx="13325" cy="13325"/>
      </dsp:txXfrm>
    </dsp:sp>
    <dsp:sp modelId="{EB5C4C5E-6F5A-45A0-A5CE-8F6D0DFACD99}">
      <dsp:nvSpPr>
        <dsp:cNvPr id="0" name=""/>
        <dsp:cNvSpPr/>
      </dsp:nvSpPr>
      <dsp:spPr>
        <a:xfrm>
          <a:off x="2299171" y="2310748"/>
          <a:ext cx="888057" cy="888057"/>
        </a:xfrm>
        <a:prstGeom prst="ellipse">
          <a:avLst/>
        </a:prstGeom>
        <a:solidFill>
          <a:schemeClr val="accent4">
            <a:hueOff val="6930461"/>
            <a:satOff val="-31979"/>
            <a:lumOff val="117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solidFill>
                <a:sysClr val="windowText" lastClr="000000"/>
              </a:solidFill>
            </a:rPr>
            <a:t>Bargaining power of buyers </a:t>
          </a:r>
        </a:p>
      </dsp:txBody>
      <dsp:txXfrm>
        <a:off x="2429224" y="2440801"/>
        <a:ext cx="627951" cy="627951"/>
      </dsp:txXfrm>
    </dsp:sp>
    <dsp:sp modelId="{9D6D04FE-8E5C-474B-B111-278E62E3D0F2}">
      <dsp:nvSpPr>
        <dsp:cNvPr id="0" name=""/>
        <dsp:cNvSpPr/>
      </dsp:nvSpPr>
      <dsp:spPr>
        <a:xfrm rot="10800000">
          <a:off x="2032651" y="1585632"/>
          <a:ext cx="266519" cy="29135"/>
        </a:xfrm>
        <a:custGeom>
          <a:avLst/>
          <a:gdLst/>
          <a:ahLst/>
          <a:cxnLst/>
          <a:rect l="0" t="0" r="0" b="0"/>
          <a:pathLst>
            <a:path>
              <a:moveTo>
                <a:pt x="0" y="14567"/>
              </a:moveTo>
              <a:lnTo>
                <a:pt x="266519" y="14567"/>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10800000">
        <a:off x="2159248" y="1593537"/>
        <a:ext cx="13325" cy="13325"/>
      </dsp:txXfrm>
    </dsp:sp>
    <dsp:sp modelId="{45C86DC3-5180-4D90-8500-145CA84E128D}">
      <dsp:nvSpPr>
        <dsp:cNvPr id="0" name=""/>
        <dsp:cNvSpPr/>
      </dsp:nvSpPr>
      <dsp:spPr>
        <a:xfrm>
          <a:off x="1144594" y="1156171"/>
          <a:ext cx="888057" cy="888057"/>
        </a:xfrm>
        <a:prstGeom prst="ellipse">
          <a:avLst/>
        </a:prstGeom>
        <a:solidFill>
          <a:schemeClr val="accent4">
            <a:hueOff val="10395692"/>
            <a:satOff val="-47968"/>
            <a:lumOff val="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solidFill>
                <a:sysClr val="windowText" lastClr="000000"/>
              </a:solidFill>
            </a:rPr>
            <a:t>Threat of substitutes</a:t>
          </a:r>
        </a:p>
      </dsp:txBody>
      <dsp:txXfrm>
        <a:off x="1274647" y="1286224"/>
        <a:ext cx="627951" cy="62795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7CD60F9-5791-4EB8-AB88-A453F81159DF}">
      <dsp:nvSpPr>
        <dsp:cNvPr id="0" name=""/>
        <dsp:cNvSpPr/>
      </dsp:nvSpPr>
      <dsp:spPr>
        <a:xfrm>
          <a:off x="1491065" y="372822"/>
          <a:ext cx="2492855" cy="2492855"/>
        </a:xfrm>
        <a:prstGeom prst="blockArc">
          <a:avLst>
            <a:gd name="adj1" fmla="val 10800000"/>
            <a:gd name="adj2" fmla="val 16200000"/>
            <a:gd name="adj3" fmla="val 4636"/>
          </a:avLst>
        </a:prstGeom>
        <a:solidFill>
          <a:schemeClr val="accent4">
            <a:hueOff val="10395692"/>
            <a:satOff val="-47968"/>
            <a:lumOff val="1765"/>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F048E9F-D414-4100-B16D-5F73BAEBF9DF}">
      <dsp:nvSpPr>
        <dsp:cNvPr id="0" name=""/>
        <dsp:cNvSpPr/>
      </dsp:nvSpPr>
      <dsp:spPr>
        <a:xfrm>
          <a:off x="1491065" y="372822"/>
          <a:ext cx="2492855" cy="2492855"/>
        </a:xfrm>
        <a:prstGeom prst="blockArc">
          <a:avLst>
            <a:gd name="adj1" fmla="val 5400000"/>
            <a:gd name="adj2" fmla="val 10800000"/>
            <a:gd name="adj3" fmla="val 4636"/>
          </a:avLst>
        </a:prstGeom>
        <a:solidFill>
          <a:schemeClr val="accent4">
            <a:hueOff val="6930461"/>
            <a:satOff val="-31979"/>
            <a:lumOff val="1177"/>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E737565-2514-4890-97AA-CE3AB68B2C58}">
      <dsp:nvSpPr>
        <dsp:cNvPr id="0" name=""/>
        <dsp:cNvSpPr/>
      </dsp:nvSpPr>
      <dsp:spPr>
        <a:xfrm>
          <a:off x="1497640" y="372839"/>
          <a:ext cx="2492855" cy="2492855"/>
        </a:xfrm>
        <a:prstGeom prst="blockArc">
          <a:avLst>
            <a:gd name="adj1" fmla="val 54404"/>
            <a:gd name="adj2" fmla="val 5418565"/>
            <a:gd name="adj3" fmla="val 4636"/>
          </a:avLst>
        </a:prstGeom>
        <a:solidFill>
          <a:schemeClr val="accent4">
            <a:hueOff val="3465231"/>
            <a:satOff val="-15989"/>
            <a:lumOff val="588"/>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A67721B-025F-46B4-9989-D545D44974C6}">
      <dsp:nvSpPr>
        <dsp:cNvPr id="0" name=""/>
        <dsp:cNvSpPr/>
      </dsp:nvSpPr>
      <dsp:spPr>
        <a:xfrm>
          <a:off x="1497641" y="372804"/>
          <a:ext cx="2492855" cy="2492855"/>
        </a:xfrm>
        <a:prstGeom prst="blockArc">
          <a:avLst>
            <a:gd name="adj1" fmla="val 16181433"/>
            <a:gd name="adj2" fmla="val 54505"/>
            <a:gd name="adj3" fmla="val 4636"/>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4FDD111-3CCF-4BD3-8915-B148CD4CFB63}">
      <dsp:nvSpPr>
        <dsp:cNvPr id="0" name=""/>
        <dsp:cNvSpPr/>
      </dsp:nvSpPr>
      <dsp:spPr>
        <a:xfrm>
          <a:off x="2164207" y="1045964"/>
          <a:ext cx="1146571" cy="1146571"/>
        </a:xfrm>
        <a:prstGeom prst="ellips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1066800">
            <a:lnSpc>
              <a:spcPct val="90000"/>
            </a:lnSpc>
            <a:spcBef>
              <a:spcPct val="0"/>
            </a:spcBef>
            <a:spcAft>
              <a:spcPct val="35000"/>
            </a:spcAft>
          </a:pPr>
          <a:r>
            <a:rPr lang="en-US" sz="2400" kern="1200">
              <a:solidFill>
                <a:sysClr val="windowText" lastClr="000000"/>
              </a:solidFill>
            </a:rPr>
            <a:t>SWOT</a:t>
          </a:r>
        </a:p>
      </dsp:txBody>
      <dsp:txXfrm>
        <a:off x="2332118" y="1213875"/>
        <a:ext cx="810749" cy="810749"/>
      </dsp:txXfrm>
    </dsp:sp>
    <dsp:sp modelId="{7F888424-48FF-4523-97F2-4E8D1454C75D}">
      <dsp:nvSpPr>
        <dsp:cNvPr id="0" name=""/>
        <dsp:cNvSpPr/>
      </dsp:nvSpPr>
      <dsp:spPr>
        <a:xfrm>
          <a:off x="2336193" y="415"/>
          <a:ext cx="802600" cy="802600"/>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b="1" kern="1200">
              <a:solidFill>
                <a:sysClr val="windowText" lastClr="000000"/>
              </a:solidFill>
              <a:latin typeface="Arial" panose="020B0604020202020204" pitchFamily="34" charset="0"/>
              <a:cs typeface="Arial" panose="020B0604020202020204" pitchFamily="34" charset="0"/>
            </a:rPr>
            <a:t>STRENTGHS</a:t>
          </a:r>
        </a:p>
      </dsp:txBody>
      <dsp:txXfrm>
        <a:off x="2453731" y="117953"/>
        <a:ext cx="567524" cy="567524"/>
      </dsp:txXfrm>
    </dsp:sp>
    <dsp:sp modelId="{6AD80BCC-901E-4D3D-9296-444890BC640D}">
      <dsp:nvSpPr>
        <dsp:cNvPr id="0" name=""/>
        <dsp:cNvSpPr/>
      </dsp:nvSpPr>
      <dsp:spPr>
        <a:xfrm>
          <a:off x="3380793" y="1187919"/>
          <a:ext cx="1161314" cy="901231"/>
        </a:xfrm>
        <a:prstGeom prst="ellipse">
          <a:avLst/>
        </a:prstGeom>
        <a:solidFill>
          <a:schemeClr val="accent4">
            <a:hueOff val="3465231"/>
            <a:satOff val="-15989"/>
            <a:lumOff val="58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b="1" kern="1200">
              <a:solidFill>
                <a:sysClr val="windowText" lastClr="000000"/>
              </a:solidFill>
              <a:latin typeface="Arial" panose="020B0604020202020204" pitchFamily="34" charset="0"/>
              <a:cs typeface="Arial" panose="020B0604020202020204" pitchFamily="34" charset="0"/>
            </a:rPr>
            <a:t>WEAKNESSES</a:t>
          </a:r>
        </a:p>
      </dsp:txBody>
      <dsp:txXfrm>
        <a:off x="3550863" y="1319901"/>
        <a:ext cx="821174" cy="637267"/>
      </dsp:txXfrm>
    </dsp:sp>
    <dsp:sp modelId="{3D6EBC73-557D-4E93-AE1E-8AFFCC4D7ACD}">
      <dsp:nvSpPr>
        <dsp:cNvPr id="0" name=""/>
        <dsp:cNvSpPr/>
      </dsp:nvSpPr>
      <dsp:spPr>
        <a:xfrm>
          <a:off x="2336193" y="2435484"/>
          <a:ext cx="802600" cy="802600"/>
        </a:xfrm>
        <a:prstGeom prst="ellipse">
          <a:avLst/>
        </a:prstGeom>
        <a:solidFill>
          <a:schemeClr val="accent4">
            <a:hueOff val="6930461"/>
            <a:satOff val="-31979"/>
            <a:lumOff val="117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b="1" kern="1200">
              <a:solidFill>
                <a:sysClr val="windowText" lastClr="000000"/>
              </a:solidFill>
              <a:latin typeface="Arial" panose="020B0604020202020204" pitchFamily="34" charset="0"/>
              <a:cs typeface="Arial" panose="020B0604020202020204" pitchFamily="34" charset="0"/>
            </a:rPr>
            <a:t>THREATS</a:t>
          </a:r>
        </a:p>
      </dsp:txBody>
      <dsp:txXfrm>
        <a:off x="2453731" y="2553022"/>
        <a:ext cx="567524" cy="567524"/>
      </dsp:txXfrm>
    </dsp:sp>
    <dsp:sp modelId="{8E9F767D-E54A-46BC-8396-CABC5523D71B}">
      <dsp:nvSpPr>
        <dsp:cNvPr id="0" name=""/>
        <dsp:cNvSpPr/>
      </dsp:nvSpPr>
      <dsp:spPr>
        <a:xfrm>
          <a:off x="950714" y="1137372"/>
          <a:ext cx="1138488" cy="963754"/>
        </a:xfrm>
        <a:prstGeom prst="ellipse">
          <a:avLst/>
        </a:prstGeom>
        <a:solidFill>
          <a:schemeClr val="accent4">
            <a:hueOff val="10395692"/>
            <a:satOff val="-47968"/>
            <a:lumOff val="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b="1" kern="1200">
              <a:latin typeface="Arial" panose="020B0604020202020204" pitchFamily="34" charset="0"/>
              <a:cs typeface="Arial" panose="020B0604020202020204" pitchFamily="34" charset="0"/>
            </a:rPr>
            <a:t>OPPORTUNITIES</a:t>
          </a:r>
        </a:p>
      </dsp:txBody>
      <dsp:txXfrm>
        <a:off x="1117442" y="1278511"/>
        <a:ext cx="805032" cy="681476"/>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F986EF8-ED55-4F3C-A64E-30FDD9A8E092}">
      <dsp:nvSpPr>
        <dsp:cNvPr id="0" name=""/>
        <dsp:cNvSpPr/>
      </dsp:nvSpPr>
      <dsp:spPr>
        <a:xfrm>
          <a:off x="2086903" y="1032449"/>
          <a:ext cx="1312287" cy="1135181"/>
        </a:xfrm>
        <a:prstGeom prst="hexagon">
          <a:avLst>
            <a:gd name="adj" fmla="val 28570"/>
            <a:gd name="vf" fmla="val 11547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t>THE WORKS PLC</a:t>
          </a:r>
        </a:p>
      </dsp:txBody>
      <dsp:txXfrm>
        <a:off x="2304367" y="1220564"/>
        <a:ext cx="877359" cy="758951"/>
      </dsp:txXfrm>
    </dsp:sp>
    <dsp:sp modelId="{E4C66C80-9F74-409E-9260-59AE0A087831}">
      <dsp:nvSpPr>
        <dsp:cNvPr id="0" name=""/>
        <dsp:cNvSpPr/>
      </dsp:nvSpPr>
      <dsp:spPr>
        <a:xfrm>
          <a:off x="2908647" y="489341"/>
          <a:ext cx="495122" cy="426613"/>
        </a:xfrm>
        <a:prstGeom prst="hexagon">
          <a:avLst>
            <a:gd name="adj" fmla="val 28900"/>
            <a:gd name="vf" fmla="val 115470"/>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48C500CC-233A-4FCD-9FAC-A7EFFCE1547B}">
      <dsp:nvSpPr>
        <dsp:cNvPr id="0" name=""/>
        <dsp:cNvSpPr/>
      </dsp:nvSpPr>
      <dsp:spPr>
        <a:xfrm>
          <a:off x="2207784" y="0"/>
          <a:ext cx="1075410" cy="930356"/>
        </a:xfrm>
        <a:prstGeom prst="hexagon">
          <a:avLst>
            <a:gd name="adj" fmla="val 28570"/>
            <a:gd name="vf" fmla="val 11547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t>Employess</a:t>
          </a:r>
        </a:p>
      </dsp:txBody>
      <dsp:txXfrm>
        <a:off x="2386002" y="154180"/>
        <a:ext cx="718974" cy="621996"/>
      </dsp:txXfrm>
    </dsp:sp>
    <dsp:sp modelId="{7ED9B4B4-234A-42A6-8D62-D2FAF5710B85}">
      <dsp:nvSpPr>
        <dsp:cNvPr id="0" name=""/>
        <dsp:cNvSpPr/>
      </dsp:nvSpPr>
      <dsp:spPr>
        <a:xfrm>
          <a:off x="3486493" y="1286880"/>
          <a:ext cx="495122" cy="426613"/>
        </a:xfrm>
        <a:prstGeom prst="hexagon">
          <a:avLst>
            <a:gd name="adj" fmla="val 28900"/>
            <a:gd name="vf" fmla="val 115470"/>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8E4CD060-ECE4-40E6-AA9D-082B45BBC66C}">
      <dsp:nvSpPr>
        <dsp:cNvPr id="0" name=""/>
        <dsp:cNvSpPr/>
      </dsp:nvSpPr>
      <dsp:spPr>
        <a:xfrm>
          <a:off x="3194060" y="572231"/>
          <a:ext cx="1075410" cy="930356"/>
        </a:xfrm>
        <a:prstGeom prst="hexagon">
          <a:avLst>
            <a:gd name="adj" fmla="val 28570"/>
            <a:gd name="vf" fmla="val 115470"/>
          </a:avLst>
        </a:prstGeom>
        <a:solidFill>
          <a:schemeClr val="accent5">
            <a:hueOff val="-1470669"/>
            <a:satOff val="-2046"/>
            <a:lumOff val="-78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t>Customers</a:t>
          </a:r>
        </a:p>
      </dsp:txBody>
      <dsp:txXfrm>
        <a:off x="3372278" y="726411"/>
        <a:ext cx="718974" cy="621996"/>
      </dsp:txXfrm>
    </dsp:sp>
    <dsp:sp modelId="{32D0F0A2-51C3-42A4-ACD5-57A564BC17EC}">
      <dsp:nvSpPr>
        <dsp:cNvPr id="0" name=""/>
        <dsp:cNvSpPr/>
      </dsp:nvSpPr>
      <dsp:spPr>
        <a:xfrm>
          <a:off x="3085084" y="2187153"/>
          <a:ext cx="495122" cy="426613"/>
        </a:xfrm>
        <a:prstGeom prst="hexagon">
          <a:avLst>
            <a:gd name="adj" fmla="val 28900"/>
            <a:gd name="vf" fmla="val 115470"/>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53273D4B-357F-485F-9A6B-88AFFE64859B}">
      <dsp:nvSpPr>
        <dsp:cNvPr id="0" name=""/>
        <dsp:cNvSpPr/>
      </dsp:nvSpPr>
      <dsp:spPr>
        <a:xfrm>
          <a:off x="3194060" y="1697172"/>
          <a:ext cx="1075410" cy="930356"/>
        </a:xfrm>
        <a:prstGeom prst="hexagon">
          <a:avLst>
            <a:gd name="adj" fmla="val 28570"/>
            <a:gd name="vf" fmla="val 115470"/>
          </a:avLst>
        </a:prstGeom>
        <a:solidFill>
          <a:schemeClr val="accent5">
            <a:hueOff val="-2941338"/>
            <a:satOff val="-4091"/>
            <a:lumOff val="-156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t>Suppliers</a:t>
          </a:r>
        </a:p>
      </dsp:txBody>
      <dsp:txXfrm>
        <a:off x="3372278" y="1851352"/>
        <a:ext cx="718974" cy="621996"/>
      </dsp:txXfrm>
    </dsp:sp>
    <dsp:sp modelId="{BD420574-0196-4E03-ADE3-2E42D324A927}">
      <dsp:nvSpPr>
        <dsp:cNvPr id="0" name=""/>
        <dsp:cNvSpPr/>
      </dsp:nvSpPr>
      <dsp:spPr>
        <a:xfrm>
          <a:off x="2089345" y="2280605"/>
          <a:ext cx="495122" cy="426613"/>
        </a:xfrm>
        <a:prstGeom prst="hexagon">
          <a:avLst>
            <a:gd name="adj" fmla="val 28900"/>
            <a:gd name="vf" fmla="val 115470"/>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E2554A44-9BAA-4078-AD9B-C011CA2E3ED2}">
      <dsp:nvSpPr>
        <dsp:cNvPr id="0" name=""/>
        <dsp:cNvSpPr/>
      </dsp:nvSpPr>
      <dsp:spPr>
        <a:xfrm>
          <a:off x="2207784" y="2270043"/>
          <a:ext cx="1075410" cy="930356"/>
        </a:xfrm>
        <a:prstGeom prst="hexagon">
          <a:avLst>
            <a:gd name="adj" fmla="val 28570"/>
            <a:gd name="vf" fmla="val 115470"/>
          </a:avLst>
        </a:prstGeom>
        <a:solidFill>
          <a:schemeClr val="accent5">
            <a:hueOff val="-4412007"/>
            <a:satOff val="-6137"/>
            <a:lumOff val="-235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t>Investors</a:t>
          </a:r>
        </a:p>
      </dsp:txBody>
      <dsp:txXfrm>
        <a:off x="2386002" y="2424223"/>
        <a:ext cx="718974" cy="621996"/>
      </dsp:txXfrm>
    </dsp:sp>
    <dsp:sp modelId="{9F1877AC-9C25-48BE-8283-4EEEF5F85F06}">
      <dsp:nvSpPr>
        <dsp:cNvPr id="0" name=""/>
        <dsp:cNvSpPr/>
      </dsp:nvSpPr>
      <dsp:spPr>
        <a:xfrm>
          <a:off x="1502036" y="1483385"/>
          <a:ext cx="495122" cy="426613"/>
        </a:xfrm>
        <a:prstGeom prst="hexagon">
          <a:avLst>
            <a:gd name="adj" fmla="val 28900"/>
            <a:gd name="vf" fmla="val 115470"/>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0124CD50-B56E-4BFF-A040-1E427A091B96}">
      <dsp:nvSpPr>
        <dsp:cNvPr id="0" name=""/>
        <dsp:cNvSpPr/>
      </dsp:nvSpPr>
      <dsp:spPr>
        <a:xfrm>
          <a:off x="1216929" y="1697812"/>
          <a:ext cx="1075410" cy="930356"/>
        </a:xfrm>
        <a:prstGeom prst="hexagon">
          <a:avLst>
            <a:gd name="adj" fmla="val 28570"/>
            <a:gd name="vf" fmla="val 115470"/>
          </a:avLst>
        </a:prstGeom>
        <a:solidFill>
          <a:schemeClr val="accent5">
            <a:hueOff val="-5882676"/>
            <a:satOff val="-8182"/>
            <a:lumOff val="-313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t>Competitors</a:t>
          </a:r>
        </a:p>
      </dsp:txBody>
      <dsp:txXfrm>
        <a:off x="1395147" y="1851992"/>
        <a:ext cx="718974" cy="621996"/>
      </dsp:txXfrm>
    </dsp:sp>
    <dsp:sp modelId="{BB744F3C-1CBE-413E-8B52-6B7025DD1727}">
      <dsp:nvSpPr>
        <dsp:cNvPr id="0" name=""/>
        <dsp:cNvSpPr/>
      </dsp:nvSpPr>
      <dsp:spPr>
        <a:xfrm>
          <a:off x="1216929" y="570951"/>
          <a:ext cx="1075410" cy="930356"/>
        </a:xfrm>
        <a:prstGeom prst="hexagon">
          <a:avLst>
            <a:gd name="adj" fmla="val 28570"/>
            <a:gd name="vf" fmla="val 115470"/>
          </a:avLst>
        </a:prstGeom>
        <a:solidFill>
          <a:schemeClr val="accent5">
            <a:hueOff val="-7353344"/>
            <a:satOff val="-10228"/>
            <a:lumOff val="-392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t>General Public</a:t>
          </a:r>
        </a:p>
      </dsp:txBody>
      <dsp:txXfrm>
        <a:off x="1395147" y="725131"/>
        <a:ext cx="718974" cy="621996"/>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7475BD-79E0-4810-B751-80A2B63DA5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4168</TotalTime>
  <Pages>21</Pages>
  <Words>3780</Words>
  <Characters>21548</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25278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Rasheda Begum</dc:creator>
  <cp:keywords/>
  <dc:description/>
  <cp:lastModifiedBy>Rasheda Begum</cp:lastModifiedBy>
  <cp:revision>3</cp:revision>
  <dcterms:created xsi:type="dcterms:W3CDTF">2022-04-11T10:44:00Z</dcterms:created>
  <dcterms:modified xsi:type="dcterms:W3CDTF">2022-04-14T13:52:00Z</dcterms:modified>
</cp:coreProperties>
</file>