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xmlns:wp14="http://schemas.microsoft.com/office/word/2010/wordml" w:rsidR="00530E16" w:rsidP="3CC3C7CC" w:rsidRDefault="004468F8" w14:paraId="128D4263" wp14:textId="77777777">
      <w:pPr>
        <w:pBdr>
          <w:top w:val="nil" w:color="FF000000" w:sz="0" w:space="0"/>
          <w:left w:val="nil" w:color="FF000000" w:sz="0" w:space="0"/>
          <w:bottom w:val="nil" w:color="FF000000" w:sz="0" w:space="0"/>
          <w:right w:val="nil" w:color="FF000000" w:sz="0" w:space="0"/>
          <w:between w:val="nil" w:color="FF000000" w:sz="0" w:space="0"/>
        </w:pBdr>
        <w:spacing w:after="0" w:line="240" w:lineRule="auto"/>
        <w:rPr>
          <w:rFonts w:ascii="Arial" w:hAnsi="Arial" w:eastAsia="Arial" w:cs="Arial"/>
          <w:color w:val="000000"/>
          <w:sz w:val="22"/>
          <w:szCs w:val="22"/>
        </w:rPr>
      </w:pPr>
      <w:r>
        <w:rPr>
          <w:rFonts w:ascii="Arial" w:hAnsi="Arial" w:eastAsia="Arial" w:cs="Arial"/>
          <w:noProof/>
          <w:color w:val="000000"/>
          <w:sz w:val="22"/>
          <w:szCs w:val="22"/>
        </w:rPr>
        <mc:AlternateContent>
          <mc:Choice Requires="wpg">
            <w:drawing>
              <wp:anchor xmlns:wp14="http://schemas.microsoft.com/office/word/2010/wordprocessingDrawing" distT="0" distB="0" distL="114300" distR="114300" simplePos="0" relativeHeight="251658240" behindDoc="1" locked="0" layoutInCell="1" allowOverlap="1" wp14:anchorId="76B8CAB9" wp14:editId="777777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xmlns:wp14="http://schemas.microsoft.com/office/word/2010/wordml" w:rsidR="00530E16" w:rsidRDefault="00530E16" w14:paraId="672A6659" wp14:textId="77777777">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xmlns:wp14="http://schemas.microsoft.com/office/word/2010/wordml" w:rsidR="00530E16" w:rsidRDefault="00530E16" w14:paraId="0A37501D" wp14:textId="77777777">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w14:anchorId="27E5DCCE">
              <v:group id="Group 1" style="position:absolute;margin-left:-48pt;margin-top:-123.75pt;width:172.5pt;height:590.35pt;z-index:-251658240" coordsize="21945,91257"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style="position:absolute;width:21945;height:91257;visibility:visible;mso-wrap-style:square;v-text-anchor:middle" o:spid="_x0000_s1027" filled="f"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v:textbox inset="2.53958mm,2.53958mm,2.53958mm,2.53958mm">
                    <w:txbxContent>
                      <w:p w:rsidR="00530E16" w:rsidRDefault="00530E16" w14:paraId="5DAB6C7B" wp14:textId="77777777">
                        <w:pPr>
                          <w:spacing w:after="0" w:line="240" w:lineRule="auto"/>
                          <w:textDirection w:val="btLr"/>
                        </w:pPr>
                      </w:p>
                    </w:txbxContent>
                  </v:textbox>
                </v:rect>
                <v:rect id="Rectangle 3" style="position:absolute;width:1945;height:91257;visibility:visible;mso-wrap-style:square;v-text-anchor:middle" o:spid="_x0000_s1028" fillcolor="#0e2841 [3202]"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v:textbox inset="2.53958mm,2.53958mm,2.53958mm,2.53958mm">
                    <w:txbxContent>
                      <w:p w:rsidR="00530E16" w:rsidRDefault="00530E16" w14:paraId="02EB378F" wp14:textId="77777777">
                        <w:pPr>
                          <w:spacing w:after="0" w:line="240" w:lineRule="auto"/>
                          <w:textDirection w:val="btLr"/>
                        </w:pPr>
                      </w:p>
                    </w:txbxContent>
                  </v:textbox>
                </v:rect>
                <v:group id="Group 5" style="position:absolute;left:762;top:42100;width:20574;height:49103" coordsize="13062,31210" coordorigin="806,42118" o:spid="_x0000_s10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style="position:absolute;left:1410;top:42118;width:10478;height:31210" coordsize="10477,31210" coordorigin="1410,42118" o:spid="_x0000_s1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style="position:absolute;left:3696;top:62168;width:1937;height:6985;visibility:visible;mso-wrap-style:square;v-text-anchor:middle" coordsize="122,440" o:spid="_x0000_s1031" fillcolor="#0e2841 [3202]" strokecolor="#0e2841 [3202]" path="m,l39,152,84,304r38,113l122,440,76,306,39,180,6,5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v:stroke startarrowwidth="narrow" startarrowlength="short" endarrowwidth="narrow" endarrowlength="short"/>
                      <v:path arrowok="t" o:extrusionok="f"/>
                    </v:shape>
                    <v:shape id="Freeform 8" style="position:absolute;left:5728;top:69058;width:1842;height:4270;visibility:visible;mso-wrap-style:square;v-text-anchor:middle" coordsize="116,269" o:spid="_x0000_s1032" fillcolor="#0e2841 [3202]" strokecolor="#0e2841 [3202]" path="m,l8,19,37,93r30,74l116,269r-8,l60,169,30,98,1,2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v:stroke startarrowwidth="narrow" startarrowlength="short" endarrowwidth="narrow" endarrowlength="short"/>
                      <v:path arrowok="t" o:extrusionok="f"/>
                    </v:shape>
                    <v:shape id="Freeform 9" style="position:absolute;left:1410;top:42118;width:2223;height:20193;visibility:visible;mso-wrap-style:square;v-text-anchor:middle" coordsize="140,1272" o:spid="_x0000_s1033" fillcolor="#0e2841 [3202]" strokecolor="#0e2841 [3202]" path="m,l,,1,79r2,80l12,317,23,476,39,634,58,792,83,948r24,138l135,1223r5,49l138,1262,105,1106,77,949,53,792,35,634,20,476,9,317,2,159,,7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v:stroke startarrowwidth="narrow" startarrowlength="short" endarrowwidth="narrow" endarrowlength="short"/>
                      <v:path arrowok="t" o:extrusionok="f"/>
                    </v:shape>
                    <v:shape id="Freeform 10" style="position:absolute;left:3410;top:48611;width:715;height:13557;visibility:visible;mso-wrap-style:square;v-text-anchor:middle" coordsize="45,854" o:spid="_x0000_s1034" fillcolor="#0e2841 [3202]" strokecolor="#0e2841 [3202]" path="m45,r,l35,66r-9,67l14,267,6,401,3,534,6,669r8,134l18,854r,-3l9,814,8,803,1,669,,534,3,401,12,267,25,132,34,66,4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v:stroke startarrowwidth="narrow" startarrowlength="short" endarrowwidth="narrow" endarrowlength="short"/>
                      <v:path arrowok="t" o:extrusionok="f"/>
                    </v:shape>
                    <v:shape id="Freeform 11" style="position:absolute;left:3633;top:62311;width:2444;height:9985;visibility:visible;mso-wrap-style:square;v-text-anchor:middle" coordsize="154,629" o:spid="_x0000_s1035" fillcolor="#0e2841 [3202]" strokecolor="#0e2841 [3202]" path="m,l10,44r11,82l34,207r19,86l75,380r25,86l120,521r21,55l152,618r2,11l140,595,115,532,93,468,67,383,47,295,28,207,12,10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v:stroke startarrowwidth="narrow" startarrowlength="short" endarrowwidth="narrow" endarrowlength="short"/>
                      <v:path arrowok="t" o:extrusionok="f"/>
                    </v:shape>
                    <v:shape id="Freeform 12" style="position:absolute;left:6204;top:72233;width:524;height:1095;visibility:visible;mso-wrap-style:square;v-text-anchor:middle" coordsize="33,69" o:spid="_x0000_s1036" fillcolor="#0e2841 [3202]" strokecolor="#0e2841 [3202]" path="m,l33,69r-9,l12,3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v:stroke startarrowwidth="narrow" startarrowlength="short" endarrowwidth="narrow" endarrowlength="short"/>
                      <v:path arrowok="t" o:extrusionok="f"/>
                    </v:shape>
                    <v:shape id="Freeform 13" style="position:absolute;left:3553;top:61533;width:238;height:1476;visibility:visible;mso-wrap-style:square;v-text-anchor:middle" coordsize="15,93" o:spid="_x0000_s1037" fillcolor="#0e2841 [3202]" strokecolor="#0e2841 [3202]" path="m,l9,37r,3l15,93,5,4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v:stroke startarrowwidth="narrow" startarrowlength="short" endarrowwidth="narrow" endarrowlength="short"/>
                      <v:path arrowok="t" o:extrusionok="f"/>
                    </v:shape>
                    <v:shape id="Freeform 14" style="position:absolute;left:5633;top:56897;width:6255;height:12161;visibility:visible;mso-wrap-style:square;v-text-anchor:middle" coordsize="394,766" o:spid="_x0000_s1038" fillcolor="#0e2841 [3202]" strokecolor="#0e2841 [3202]" path="m394,r,l356,38,319,77r-35,40l249,160r-42,58l168,276r-37,63l98,402,69,467,45,535,26,604,14,673,7,746,6,766,,749r1,-5l7,673,21,603,40,533,65,466,94,400r33,-64l164,275r40,-60l248,158r34,-42l318,76,354,37,39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v:stroke startarrowwidth="narrow" startarrowlength="short" endarrowwidth="narrow" endarrowlength="short"/>
                      <v:path arrowok="t" o:extrusionok="f"/>
                    </v:shape>
                    <v:shape id="Freeform 15" style="position:absolute;left:5633;top:69153;width:571;height:3080;visibility:visible;mso-wrap-style:square;v-text-anchor:middle" coordsize="36,194" o:spid="_x0000_s1039" fillcolor="#0e2841 [3202]" strokecolor="#0e2841 [3202]" path="m,l6,16r1,3l11,80r9,52l33,185r3,9l21,161,15,145,5,81,1,4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v:stroke startarrowwidth="narrow" startarrowlength="short" endarrowwidth="narrow" endarrowlength="short"/>
                      <v:path arrowok="t" o:extrusionok="f"/>
                    </v:shape>
                    <v:shape id="Freeform 16" style="position:absolute;left:6077;top:72296;width:493;height:1032;visibility:visible;mso-wrap-style:square;v-text-anchor:middle" coordsize="31,65" o:spid="_x0000_s1040" fillcolor="#0e2841 [3202]" strokecolor="#0e2841 [3202]" path="m,l31,65r-8,l,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v:stroke startarrowwidth="narrow" startarrowlength="short" endarrowwidth="narrow" endarrowlength="short"/>
                      <v:path arrowok="t" o:extrusionok="f"/>
                    </v:shape>
                    <v:shape id="Freeform 17" style="position:absolute;left:5633;top:68788;width:111;height:666;visibility:visible;mso-wrap-style:square;v-text-anchor:middle" coordsize="7,42" o:spid="_x0000_s1041" fillcolor="#0e2841 [3202]" strokecolor="#0e2841 [3202]" path="m,l6,17,7,42,6,39,,2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v:stroke startarrowwidth="narrow" startarrowlength="short" endarrowwidth="narrow" endarrowlength="short"/>
                      <v:path arrowok="t" o:extrusionok="f"/>
                    </v:shape>
                    <v:shape id="Freeform 18" style="position:absolute;left:5871;top:71455;width:714;height:1873;visibility:visible;mso-wrap-style:square;v-text-anchor:middle" coordsize="45,118" o:spid="_x0000_s1042" fillcolor="#0e2841 [3202]" strokecolor="#0e2841 [3202]" path="m,l6,16,21,49,33,84r12,34l44,118,13,53,11,4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v:stroke startarrowwidth="narrow" startarrowlength="short" endarrowwidth="narrow" endarrowlength="short"/>
                      <v:path arrowok="t" o:extrusionok="f"/>
                    </v:shape>
                  </v:group>
                  <v:group id="Group 19" style="position:absolute;left:806;top:48269;width:13063;height:25059" coordsize="8747,16779" coordorigin="806,46499" o:spid="_x0000_s10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style="position:absolute;left:1187;top:51897;width:1984;height:7143;visibility:visible;mso-wrap-style:square;v-text-anchor:middle" coordsize="125,450" o:spid="_x0000_s1044" fillcolor="#0e2841 [3202]" strokecolor="#0e2841 [3202]" path="m,l41,155,86,309r39,116l125,450,79,311,41,183,7,5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v:fill opacity="13107f"/>
                      <v:stroke opacity="13107f" startarrowwidth="narrow" startarrowlength="short" endarrowwidth="narrow" endarrowlength="short"/>
                      <v:path arrowok="t" o:extrusionok="f"/>
                    </v:shape>
                    <v:shape id="Freeform 21" style="position:absolute;left:3282;top:58913;width:1874;height:4366;visibility:visible;mso-wrap-style:square;v-text-anchor:middle" coordsize="118,275" o:spid="_x0000_s1045" fillcolor="#0e2841 [3202]" strokecolor="#0e2841 [3202]" path="m,l8,20,37,96r32,74l118,275r-9,l61,174,30,100,,2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v:fill opacity="13107f"/>
                      <v:stroke opacity="13107f" startarrowwidth="narrow" startarrowlength="short" endarrowwidth="narrow" endarrowlength="short"/>
                      <v:path arrowok="t" o:extrusionok="f"/>
                    </v:shape>
                    <v:shape id="Freeform 22" style="position:absolute;left:806;top:50103;width:317;height:1921;visibility:visible;mso-wrap-style:square;v-text-anchor:middle" coordsize="20,121" o:spid="_x0000_s1046" fillcolor="#0e2841 [3202]" strokecolor="#0e2841 [3202]" path="m,l16,72r4,49l18,112,,3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v:fill opacity="13107f"/>
                      <v:stroke opacity="13107f" startarrowwidth="narrow" startarrowlength="short" endarrowwidth="narrow" endarrowlength="short"/>
                      <v:path arrowok="t" o:extrusionok="f"/>
                    </v:shape>
                    <v:shape id="Freeform 23" style="position:absolute;left:1123;top:52024;width:2509;height:10207;visibility:visible;mso-wrap-style:square;v-text-anchor:middle" coordsize="158,643" o:spid="_x0000_s1047" fillcolor="#0e2841 [3202]" strokecolor="#0e2841 [3202]" path="m,l11,46r11,83l36,211r19,90l76,389r27,87l123,533r21,55l155,632r3,11l142,608,118,544,95,478,69,391,47,302,29,212,13,10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v:fill opacity="13107f"/>
                      <v:stroke opacity="13107f" startarrowwidth="narrow" startarrowlength="short" endarrowwidth="narrow" endarrowlength="short"/>
                      <v:path arrowok="t" o:extrusionok="f"/>
                    </v:shape>
                    <v:shape id="Freeform 24" style="position:absolute;left:3759;top:62152;width:524;height:1127;visibility:visible;mso-wrap-style:square;v-text-anchor:middle" coordsize="33,71" o:spid="_x0000_s1048" fillcolor="#0e2841 [3202]" strokecolor="#0e2841 [3202]" path="m,l33,71r-9,l11,3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v:fill opacity="13107f"/>
                      <v:stroke opacity="13107f" startarrowwidth="narrow" startarrowlength="short" endarrowwidth="narrow" endarrowlength="short"/>
                      <v:path arrowok="t" o:extrusionok="f"/>
                    </v:shape>
                    <v:shape id="Freeform 25" style="position:absolute;left:1060;top:51246;width:238;height:1508;visibility:visible;mso-wrap-style:square;v-text-anchor:middle" coordsize="15,95" o:spid="_x0000_s1049" fillcolor="#0e2841 [3202]" strokecolor="#0e2841 [3202]" path="m,l8,37r,4l15,95,4,4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v:fill opacity="13107f"/>
                      <v:stroke opacity="13107f" startarrowwidth="narrow" startarrowlength="short" endarrowwidth="narrow" endarrowlength="short"/>
                      <v:path arrowok="t" o:extrusionok="f"/>
                    </v:shape>
                    <v:shape id="Freeform 26" style="position:absolute;left:3171;top:46499;width:6382;height:12414;visibility:visible;mso-wrap-style:square;v-text-anchor:middle" coordsize="402,782" o:spid="_x0000_s1050" fillcolor="#0e2841 [3202]" strokecolor="#0e2841 [3202]" path="m402,r,1l363,39,325,79r-35,42l255,164r-44,58l171,284r-38,62l100,411,71,478,45,546,27,617,13,689,7,761r,21l,765r1,-4l7,688,21,616,40,545,66,475,95,409r35,-66l167,281r42,-61l253,163r34,-43l324,78,362,38,40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v:fill opacity="13107f"/>
                      <v:stroke opacity="13107f" startarrowwidth="narrow" startarrowlength="short" endarrowwidth="narrow" endarrowlength="short"/>
                      <v:path arrowok="t" o:extrusionok="f"/>
                    </v:shape>
                    <v:shape id="Freeform 27" style="position:absolute;left:3171;top:59040;width:588;height:3112;visibility:visible;mso-wrap-style:square;v-text-anchor:middle" coordsize="37,196" o:spid="_x0000_s1051" fillcolor="#0e2841 [3202]" strokecolor="#0e2841 [3202]" path="m,l6,15r1,3l12,80r9,54l33,188r4,8l22,162,15,146,5,81,1,4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v:fill opacity="13107f"/>
                      <v:stroke opacity="13107f" startarrowwidth="narrow" startarrowlength="short" endarrowwidth="narrow" endarrowlength="short"/>
                      <v:path arrowok="t" o:extrusionok="f"/>
                    </v:shape>
                    <v:shape id="Freeform 28" style="position:absolute;left:3632;top:62231;width:492;height:1048;visibility:visible;mso-wrap-style:square;v-text-anchor:middle" coordsize="31,66" o:spid="_x0000_s1052" fillcolor="#0e2841 [3202]" strokecolor="#0e2841 [3202]" path="m,l31,66r-7,l,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v:fill opacity="13107f"/>
                      <v:stroke opacity="13107f" startarrowwidth="narrow" startarrowlength="short" endarrowwidth="narrow" endarrowlength="short"/>
                      <v:path arrowok="t" o:extrusionok="f"/>
                    </v:shape>
                    <v:shape id="Freeform 29" style="position:absolute;left:3171;top:58644;width:111;height:682;visibility:visible;mso-wrap-style:square;v-text-anchor:middle" coordsize="7,43" o:spid="_x0000_s1053" fillcolor="#0e2841 [3202]" strokecolor="#0e2841 [3202]" path="m,l7,17r,26l6,40,,2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v:fill opacity="13107f"/>
                      <v:stroke opacity="13107f" startarrowwidth="narrow" startarrowlength="short" endarrowwidth="narrow" endarrowlength="short"/>
                      <v:path arrowok="t" o:extrusionok="f"/>
                    </v:shape>
                    <v:shape id="Freeform 30" style="position:absolute;left:3409;top:61358;width:731;height:1921;visibility:visible;mso-wrap-style:square;v-text-anchor:middle" coordsize="46,121" o:spid="_x0000_s1054" fillcolor="#0e2841 [3202]" strokecolor="#0e2841 [3202]" path="m,l7,16,22,50,33,86r13,35l45,121,14,55,11,4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v:fill opacity="13107f"/>
                      <v:stroke opacity="13107f" startarrowwidth="narrow" startarrowlength="short" endarrowwidth="narrow" endarrowlength="short"/>
                      <v:path arrowok="t" o:extrusionok="f"/>
                    </v:shape>
                  </v:group>
                </v:group>
              </v:group>
            </w:pict>
          </mc:Fallback>
        </mc:AlternateContent>
      </w:r>
      <w:r>
        <w:rPr>
          <w:rFonts w:ascii="Arial" w:hAnsi="Arial" w:eastAsia="Arial" w:cs="Arial"/>
          <w:noProof/>
          <w:color w:val="000000"/>
          <w:sz w:val="22"/>
          <w:szCs w:val="22"/>
        </w:rPr>
        <mc:AlternateContent>
          <mc:Choice Requires="wps">
            <w:drawing>
              <wp:anchor xmlns:wp14="http://schemas.microsoft.com/office/word/2010/wordprocessingDrawing" distT="0" distB="0" distL="114300" distR="114300" simplePos="0" relativeHeight="251659264" behindDoc="0" locked="0" layoutInCell="1" hidden="0" allowOverlap="1" wp14:anchorId="21E9CD97" wp14:editId="7777777">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xmlns:wp14="http://schemas.microsoft.com/office/word/2010/wordml" w:rsidR="00530E16" w:rsidRDefault="004468F8" w14:paraId="32DFA9BB" wp14:textId="77777777">
                            <w:pPr>
                              <w:spacing w:after="0" w:line="240" w:lineRule="auto"/>
                              <w:textDirection w:val="btLr"/>
                            </w:pPr>
                            <w:r>
                              <w:rPr>
                                <w:rFonts w:ascii="Arial" w:hAnsi="Arial" w:eastAsia="Arial" w:cs="Arial"/>
                                <w:color w:val="156082"/>
                                <w:sz w:val="26"/>
                              </w:rPr>
                              <w:t>University of Wales Trinity Saint David</w:t>
                            </w:r>
                          </w:p>
                          <w:p xmlns:wp14="http://schemas.microsoft.com/office/word/2010/wordml" w:rsidR="00530E16" w:rsidRDefault="004468F8" w14:paraId="25947446" wp14:textId="77777777">
                            <w:pPr>
                              <w:spacing w:after="0" w:line="240" w:lineRule="auto"/>
                              <w:textDirection w:val="btLr"/>
                            </w:pPr>
                            <w:r>
                              <w:rPr>
                                <w:rFonts w:ascii="Arial" w:hAnsi="Arial" w:eastAsia="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w14:anchorId="6E614185">
              <v:rect id="Rectangle 3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spid="_x0000_s1055"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v:textbox inset="0,0,0,0">
                  <w:txbxContent>
                    <w:p w:rsidR="00530E16" w:rsidRDefault="004468F8" w14:paraId="18A17A4E" wp14:textId="77777777">
                      <w:pPr>
                        <w:spacing w:after="0" w:line="240" w:lineRule="auto"/>
                        <w:textDirection w:val="btLr"/>
                      </w:pPr>
                      <w:r>
                        <w:rPr>
                          <w:rFonts w:ascii="Arial" w:hAnsi="Arial" w:eastAsia="Arial" w:cs="Arial"/>
                          <w:color w:val="156082"/>
                          <w:sz w:val="26"/>
                        </w:rPr>
                        <w:t>University of Wales Trinity Saint David</w:t>
                      </w:r>
                    </w:p>
                    <w:p w:rsidR="00530E16" w:rsidRDefault="004468F8" w14:paraId="7A3CEA41" wp14:textId="77777777">
                      <w:pPr>
                        <w:spacing w:after="0" w:line="240" w:lineRule="auto"/>
                        <w:textDirection w:val="btLr"/>
                      </w:pPr>
                      <w:r>
                        <w:rPr>
                          <w:rFonts w:ascii="Arial" w:hAnsi="Arial" w:eastAsia="Arial" w:cs="Arial"/>
                          <w:smallCaps/>
                          <w:color w:val="595959"/>
                          <w:sz w:val="20"/>
                        </w:rPr>
                        <w:t>LONDON CAMPUS</w:t>
                      </w:r>
                    </w:p>
                  </w:txbxContent>
                </v:textbox>
                <w10:wrap anchorx="page" anchory="page"/>
              </v:rect>
            </w:pict>
          </mc:Fallback>
        </mc:AlternateContent>
      </w:r>
    </w:p>
    <w:p xmlns:wp14="http://schemas.microsoft.com/office/word/2010/wordml" w:rsidR="00530E16" w:rsidP="3CC3C7CC" w:rsidRDefault="004468F8" w14:paraId="6A5201E2" wp14:textId="11240DC5">
      <w:pPr>
        <w:pBdr>
          <w:top w:val="nil" w:color="FF000000" w:sz="0" w:space="0"/>
          <w:left w:val="nil" w:color="FF000000" w:sz="0" w:space="0"/>
          <w:bottom w:val="nil" w:color="FF000000" w:sz="0" w:space="0"/>
          <w:right w:val="nil" w:color="FF000000" w:sz="0" w:space="0"/>
          <w:between w:val="nil" w:color="FF000000" w:sz="0" w:space="0"/>
        </w:pBdr>
        <w:spacing w:after="0" w:line="240" w:lineRule="auto"/>
        <w:rPr>
          <w:rFonts w:ascii="Arial" w:hAnsi="Arial" w:eastAsia="Arial" w:cs="Arial"/>
          <w:color w:val="000000" w:themeColor="text1" w:themeTint="FF" w:themeShade="FF"/>
          <w:sz w:val="22"/>
          <w:szCs w:val="22"/>
        </w:rPr>
      </w:pPr>
    </w:p>
    <w:p xmlns:wp14="http://schemas.microsoft.com/office/word/2010/wordml" w:rsidR="00530E16" w:rsidP="3CC3C7CC" w:rsidRDefault="004468F8" w14:paraId="24BDD8FD" wp14:textId="6D7DBA0E">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rPr>
          <w:sz w:val="40"/>
          <w:szCs w:val="40"/>
        </w:rPr>
      </w:pPr>
    </w:p>
    <w:p xmlns:wp14="http://schemas.microsoft.com/office/word/2010/wordml" w:rsidR="00530E16" w:rsidP="3CC3C7CC" w:rsidRDefault="004468F8" w14:paraId="2A8506EA" wp14:textId="2FE2E1A8">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rPr>
          <w:sz w:val="36"/>
          <w:szCs w:val="36"/>
        </w:rPr>
      </w:pPr>
      <w:r w:rsidRPr="3CC3C7CC" w:rsidR="0C886568">
        <w:rPr>
          <w:sz w:val="36"/>
          <w:szCs w:val="36"/>
        </w:rPr>
        <w:t>Individual report</w:t>
      </w:r>
    </w:p>
    <w:p xmlns:wp14="http://schemas.microsoft.com/office/word/2010/wordml" w:rsidR="00530E16" w:rsidP="3CC3C7CC" w:rsidRDefault="004468F8" w14:paraId="05D4E773" wp14:textId="4E833D50">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pPr>
    </w:p>
    <w:p xmlns:wp14="http://schemas.microsoft.com/office/word/2010/wordml" w:rsidR="00530E16" w:rsidP="3CC3C7CC" w:rsidRDefault="004468F8" w14:paraId="45270EB5" wp14:textId="016CE11C">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rPr>
          <w:sz w:val="24"/>
          <w:szCs w:val="24"/>
        </w:rPr>
      </w:pPr>
      <w:r w:rsidRPr="3CC3C7CC" w:rsidR="0C886568">
        <w:rPr>
          <w:sz w:val="24"/>
          <w:szCs w:val="24"/>
        </w:rPr>
        <w:t>Module name: Digital skills and Research Methods</w:t>
      </w:r>
    </w:p>
    <w:p xmlns:wp14="http://schemas.microsoft.com/office/word/2010/wordml" w:rsidR="00530E16" w:rsidP="3CC3C7CC" w:rsidRDefault="004468F8" w14:paraId="43317342" wp14:textId="3FBCD19D">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rPr>
          <w:sz w:val="24"/>
          <w:szCs w:val="24"/>
        </w:rPr>
      </w:pPr>
      <w:r w:rsidRPr="3CC3C7CC" w:rsidR="0C886568">
        <w:rPr>
          <w:sz w:val="24"/>
          <w:szCs w:val="24"/>
        </w:rPr>
        <w:t>Module code: LCHS 4007</w:t>
      </w:r>
    </w:p>
    <w:p xmlns:wp14="http://schemas.microsoft.com/office/word/2010/wordml" w:rsidR="00530E16" w:rsidP="3CC3C7CC" w:rsidRDefault="004468F8" w14:paraId="342E0D99" wp14:textId="6BAE7F84">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pPr>
      <w:r w:rsidR="0C886568">
        <w:rPr/>
        <w:t>Student name: Marcela Holubova</w:t>
      </w:r>
      <w:r>
        <w:tab/>
      </w:r>
    </w:p>
    <w:p xmlns:wp14="http://schemas.microsoft.com/office/word/2010/wordml" w:rsidR="00530E16" w:rsidP="3CC3C7CC" w:rsidRDefault="004468F8" w14:paraId="2F0A10EC" wp14:textId="280D76D3">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pPr>
      <w:r w:rsidR="32A89E8A">
        <w:rPr/>
        <w:t>Student ID: 2509132</w:t>
      </w:r>
    </w:p>
    <w:p xmlns:wp14="http://schemas.microsoft.com/office/word/2010/wordml" w:rsidR="00530E16" w:rsidP="3CC3C7CC" w:rsidRDefault="004468F8" w14:paraId="23E10FDF" wp14:textId="7FB92AD7">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pPr>
      <w:r w:rsidR="32A89E8A">
        <w:rPr/>
        <w:t xml:space="preserve">Lecturer’s name: </w:t>
      </w:r>
      <w:r w:rsidRPr="3CC3C7CC" w:rsidR="506E720F">
        <w:rPr>
          <w:rFonts w:ascii="-apple-system" w:hAnsi="-apple-system" w:eastAsia="-apple-system" w:cs="-apple-system"/>
          <w:noProof w:val="0"/>
          <w:color w:val="1D2125"/>
          <w:sz w:val="22"/>
          <w:szCs w:val="22"/>
          <w:lang w:val="en-GB"/>
        </w:rPr>
        <w:t>Kwame Assa-Agyei</w:t>
      </w:r>
      <w:r>
        <w:br w:type="page"/>
      </w:r>
    </w:p>
    <w:p xmlns:wp14="http://schemas.microsoft.com/office/word/2010/wordml" w:rsidR="00530E16" w:rsidRDefault="00530E16" w14:paraId="6A05A809" wp14:textId="77777777">
      <w:pPr>
        <w:rPr>
          <w:rFonts w:ascii="Arial" w:hAnsi="Arial" w:eastAsia="Arial" w:cs="Arial"/>
        </w:rPr>
      </w:pPr>
    </w:p>
    <w:p xmlns:wp14="http://schemas.microsoft.com/office/word/2010/wordml" w:rsidR="00530E16" w:rsidP="3CC3C7CC" w:rsidRDefault="004468F8" w14:paraId="22E0FC93" wp14:textId="73C36421">
      <w:pPr>
        <w:keepNext w:val="1"/>
        <w:keepLines w:val="1"/>
        <w:pBdr>
          <w:top w:val="nil" w:color="FF000000" w:sz="0" w:space="0"/>
          <w:left w:val="nil" w:color="FF000000" w:sz="0" w:space="0"/>
          <w:bottom w:val="nil" w:color="FF000000" w:sz="0" w:space="0"/>
          <w:right w:val="nil" w:color="FF000000" w:sz="0" w:space="0"/>
          <w:between w:val="nil" w:color="FF000000" w:sz="0" w:space="0"/>
        </w:pBdr>
        <w:spacing w:before="240" w:after="0" w:line="259" w:lineRule="auto"/>
        <w:rPr>
          <w:rFonts w:ascii="Play" w:hAnsi="Play" w:eastAsia="Play" w:cs="Play"/>
          <w:color w:val="0F4761"/>
          <w:sz w:val="32"/>
          <w:szCs w:val="32"/>
        </w:rPr>
      </w:pPr>
      <w:r w:rsidRPr="3CC3C7CC" w:rsidR="004468F8">
        <w:rPr>
          <w:rFonts w:ascii="Play" w:hAnsi="Play" w:eastAsia="Play" w:cs="Play"/>
          <w:color w:val="0F4761" w:themeColor="accent1" w:themeTint="FF" w:themeShade="BF"/>
          <w:sz w:val="32"/>
          <w:szCs w:val="32"/>
        </w:rPr>
        <w:t>Table of Contents</w:t>
      </w:r>
    </w:p>
    <w:sdt>
      <w:sdtPr>
        <w:id w:val="-2066176513"/>
        <w:docPartObj>
          <w:docPartGallery w:val="Table of Contents"/>
          <w:docPartUnique/>
        </w:docPartObj>
      </w:sdtPr>
      <w:sdtEndPr/>
      <w:sdtContent>
        <w:p xmlns:wp14="http://schemas.microsoft.com/office/word/2010/wordml" w:rsidR="00DB181C" w:rsidRDefault="004468F8" w14:paraId="481D55A0" wp14:textId="77777777">
          <w:pPr>
            <w:pStyle w:val="TOC1"/>
            <w:tabs>
              <w:tab w:val="right" w:leader="dot" w:pos="9016"/>
            </w:tabs>
            <w:rPr>
              <w:rFonts w:asciiTheme="minorHAnsi" w:hAnsiTheme="minorHAnsi" w:eastAsiaTheme="minorEastAsia" w:cstheme="minorBidi"/>
              <w:noProof/>
              <w:sz w:val="22"/>
              <w:szCs w:val="22"/>
            </w:rPr>
          </w:pPr>
          <w:r>
            <w:fldChar w:fldCharType="begin"/>
          </w:r>
          <w:r>
            <w:instrText xml:space="preserve"> TOC \h \u \z \t "Heading 1,1,Heading 2,2,Heading 3,3,"</w:instrText>
          </w:r>
          <w:r>
            <w:fldChar w:fldCharType="separate"/>
          </w:r>
          <w:hyperlink w:history="1" w:anchor="_Toc213674530">
            <w:r w:rsidRPr="005D132F" w:rsidR="00DB181C">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xmlns:wp14="http://schemas.microsoft.com/office/word/2010/wordml" w:rsidR="00DB181C" w:rsidRDefault="00DB181C" w14:paraId="7B47C32F" wp14:textId="77777777">
          <w:pPr>
            <w:pStyle w:val="TOC1"/>
            <w:tabs>
              <w:tab w:val="right" w:leader="dot" w:pos="9016"/>
            </w:tabs>
            <w:rPr>
              <w:rFonts w:asciiTheme="minorHAnsi" w:hAnsiTheme="minorHAnsi" w:eastAsiaTheme="minorEastAsia" w:cstheme="minorBidi"/>
              <w:noProof/>
              <w:sz w:val="22"/>
              <w:szCs w:val="22"/>
            </w:rPr>
          </w:pPr>
          <w:hyperlink w:history="1" w:anchor="_Toc21367453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DB181C" w:rsidRDefault="00DB181C" w14:paraId="70081753" wp14:textId="77777777">
          <w:pPr>
            <w:pStyle w:val="TOC2"/>
            <w:tabs>
              <w:tab w:val="right" w:leader="dot" w:pos="9016"/>
            </w:tabs>
            <w:rPr>
              <w:rFonts w:asciiTheme="minorHAnsi" w:hAnsiTheme="minorHAnsi" w:eastAsiaTheme="minorEastAsia" w:cstheme="minorBidi"/>
              <w:noProof/>
              <w:sz w:val="22"/>
              <w:szCs w:val="22"/>
            </w:rPr>
          </w:pPr>
          <w:hyperlink w:history="1" w:anchor="_Toc213674532">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DB181C" w:rsidRDefault="00DB181C" w14:paraId="4D31A602" wp14:textId="77777777">
          <w:pPr>
            <w:pStyle w:val="TOC2"/>
            <w:tabs>
              <w:tab w:val="right" w:leader="dot" w:pos="9016"/>
            </w:tabs>
            <w:rPr>
              <w:rFonts w:asciiTheme="minorHAnsi" w:hAnsiTheme="minorHAnsi" w:eastAsiaTheme="minorEastAsia" w:cstheme="minorBidi"/>
              <w:noProof/>
              <w:sz w:val="22"/>
              <w:szCs w:val="22"/>
            </w:rPr>
          </w:pPr>
          <w:hyperlink w:history="1" w:anchor="_Toc213674533">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DB181C" w:rsidRDefault="00DB181C" w14:paraId="089B48A9" wp14:textId="77777777">
          <w:pPr>
            <w:pStyle w:val="TOC2"/>
            <w:tabs>
              <w:tab w:val="right" w:leader="dot" w:pos="9016"/>
            </w:tabs>
            <w:rPr>
              <w:rFonts w:asciiTheme="minorHAnsi" w:hAnsiTheme="minorHAnsi" w:eastAsiaTheme="minorEastAsia" w:cstheme="minorBidi"/>
              <w:noProof/>
              <w:sz w:val="22"/>
              <w:szCs w:val="22"/>
            </w:rPr>
          </w:pPr>
          <w:hyperlink w:history="1" w:anchor="_Toc213674534">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DB181C" w:rsidRDefault="00DB181C" w14:paraId="53B03C86" wp14:textId="77777777">
          <w:pPr>
            <w:pStyle w:val="TOC1"/>
            <w:tabs>
              <w:tab w:val="right" w:leader="dot" w:pos="9016"/>
            </w:tabs>
            <w:rPr>
              <w:rFonts w:asciiTheme="minorHAnsi" w:hAnsiTheme="minorHAnsi" w:eastAsiaTheme="minorEastAsia" w:cstheme="minorBidi"/>
              <w:noProof/>
              <w:sz w:val="22"/>
              <w:szCs w:val="22"/>
            </w:rPr>
          </w:pPr>
          <w:hyperlink w:history="1" w:anchor="_Toc213674535">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DB181C" w:rsidRDefault="00DB181C" w14:paraId="1834774C" wp14:textId="77777777">
          <w:pPr>
            <w:pStyle w:val="TOC2"/>
            <w:tabs>
              <w:tab w:val="right" w:leader="dot" w:pos="9016"/>
            </w:tabs>
            <w:rPr>
              <w:rFonts w:asciiTheme="minorHAnsi" w:hAnsiTheme="minorHAnsi" w:eastAsiaTheme="minorEastAsia" w:cstheme="minorBidi"/>
              <w:noProof/>
              <w:sz w:val="22"/>
              <w:szCs w:val="22"/>
            </w:rPr>
          </w:pPr>
          <w:hyperlink w:history="1" w:anchor="_Toc213674536">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DB181C" w:rsidRDefault="00DB181C" w14:paraId="0F1C8B77" wp14:textId="77777777">
          <w:pPr>
            <w:pStyle w:val="TOC2"/>
            <w:tabs>
              <w:tab w:val="right" w:leader="dot" w:pos="9016"/>
            </w:tabs>
            <w:rPr>
              <w:rFonts w:asciiTheme="minorHAnsi" w:hAnsiTheme="minorHAnsi" w:eastAsiaTheme="minorEastAsia" w:cstheme="minorBidi"/>
              <w:noProof/>
              <w:sz w:val="22"/>
              <w:szCs w:val="22"/>
            </w:rPr>
          </w:pPr>
          <w:hyperlink w:history="1" w:anchor="_Toc213674537">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DB181C" w:rsidRDefault="00DB181C" w14:paraId="67F08618" wp14:textId="77777777">
          <w:pPr>
            <w:pStyle w:val="TOC1"/>
            <w:tabs>
              <w:tab w:val="right" w:leader="dot" w:pos="9016"/>
            </w:tabs>
            <w:rPr>
              <w:rFonts w:asciiTheme="minorHAnsi" w:hAnsiTheme="minorHAnsi" w:eastAsiaTheme="minorEastAsia" w:cstheme="minorBidi"/>
              <w:noProof/>
              <w:sz w:val="22"/>
              <w:szCs w:val="22"/>
            </w:rPr>
          </w:pPr>
          <w:hyperlink w:history="1" w:anchor="_Toc213674538">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DB181C" w:rsidRDefault="00DB181C" w14:paraId="4052EB51" wp14:textId="77777777">
          <w:pPr>
            <w:pStyle w:val="TOC2"/>
            <w:tabs>
              <w:tab w:val="right" w:leader="dot" w:pos="9016"/>
            </w:tabs>
            <w:rPr>
              <w:rFonts w:asciiTheme="minorHAnsi" w:hAnsiTheme="minorHAnsi" w:eastAsiaTheme="minorEastAsia" w:cstheme="minorBidi"/>
              <w:noProof/>
              <w:sz w:val="22"/>
              <w:szCs w:val="22"/>
            </w:rPr>
          </w:pPr>
          <w:hyperlink w:history="1" w:anchor="_Toc213674539">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DB181C" w:rsidRDefault="00DB181C" w14:paraId="2F729071" wp14:textId="77777777">
          <w:pPr>
            <w:pStyle w:val="TOC2"/>
            <w:tabs>
              <w:tab w:val="right" w:leader="dot" w:pos="9016"/>
            </w:tabs>
            <w:rPr>
              <w:rFonts w:asciiTheme="minorHAnsi" w:hAnsiTheme="minorHAnsi" w:eastAsiaTheme="minorEastAsia" w:cstheme="minorBidi"/>
              <w:noProof/>
              <w:sz w:val="22"/>
              <w:szCs w:val="22"/>
            </w:rPr>
          </w:pPr>
          <w:hyperlink w:history="1" w:anchor="_Toc213674540">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DB181C" w:rsidRDefault="00DB181C" w14:paraId="57349B07" wp14:textId="77777777">
          <w:pPr>
            <w:pStyle w:val="TOC1"/>
            <w:tabs>
              <w:tab w:val="right" w:leader="dot" w:pos="9016"/>
            </w:tabs>
            <w:rPr>
              <w:rFonts w:asciiTheme="minorHAnsi" w:hAnsiTheme="minorHAnsi" w:eastAsiaTheme="minorEastAsia" w:cstheme="minorBidi"/>
              <w:noProof/>
              <w:sz w:val="22"/>
              <w:szCs w:val="22"/>
            </w:rPr>
          </w:pPr>
          <w:hyperlink w:history="1" w:anchor="_Toc21367454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DB181C" w:rsidRDefault="00DB181C" w14:paraId="6305E20D" wp14:textId="77777777">
          <w:pPr>
            <w:pStyle w:val="TOC1"/>
            <w:tabs>
              <w:tab w:val="right" w:leader="dot" w:pos="9016"/>
            </w:tabs>
            <w:rPr>
              <w:rFonts w:asciiTheme="minorHAnsi" w:hAnsiTheme="minorHAnsi" w:eastAsiaTheme="minorEastAsia" w:cstheme="minorBidi"/>
              <w:noProof/>
              <w:sz w:val="22"/>
              <w:szCs w:val="22"/>
            </w:rPr>
          </w:pPr>
          <w:hyperlink w:history="1" w:anchor="_Toc213674542">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Pr="00CF650B" w:rsidR="00530E16" w:rsidRDefault="004468F8" w14:paraId="5A39BBE3" wp14:textId="77777777">
          <w:r>
            <w:fldChar w:fldCharType="end"/>
          </w:r>
        </w:p>
      </w:sdtContent>
    </w:sdt>
    <w:p xmlns:wp14="http://schemas.microsoft.com/office/word/2010/wordml" w:rsidR="00530E16" w:rsidRDefault="00530E16" w14:paraId="41C8F396" wp14:textId="77777777">
      <w:pPr>
        <w:rPr>
          <w:rFonts w:ascii="Arial" w:hAnsi="Arial" w:eastAsia="Arial" w:cs="Arial"/>
        </w:rPr>
      </w:pPr>
    </w:p>
    <w:p xmlns:wp14="http://schemas.microsoft.com/office/word/2010/wordml" w:rsidR="00530E16" w:rsidRDefault="00530E16" w14:paraId="72A3D3EC" wp14:textId="77777777">
      <w:pPr>
        <w:rPr>
          <w:rFonts w:ascii="Arial" w:hAnsi="Arial" w:eastAsia="Arial" w:cs="Arial"/>
        </w:rPr>
      </w:pPr>
    </w:p>
    <w:p xmlns:wp14="http://schemas.microsoft.com/office/word/2010/wordml" w:rsidR="00530E16" w:rsidRDefault="00530E16" w14:paraId="0D0B940D" wp14:textId="77777777">
      <w:pPr>
        <w:rPr>
          <w:rFonts w:ascii="Arial" w:hAnsi="Arial" w:eastAsia="Arial" w:cs="Arial"/>
        </w:rPr>
      </w:pPr>
    </w:p>
    <w:p xmlns:wp14="http://schemas.microsoft.com/office/word/2010/wordml" w:rsidR="00530E16" w:rsidRDefault="00530E16" w14:paraId="0E27B00A" wp14:textId="77777777">
      <w:pPr>
        <w:rPr>
          <w:rFonts w:ascii="Arial" w:hAnsi="Arial" w:eastAsia="Arial" w:cs="Arial"/>
        </w:rPr>
      </w:pPr>
    </w:p>
    <w:p xmlns:wp14="http://schemas.microsoft.com/office/word/2010/wordml" w:rsidR="00530E16" w:rsidRDefault="00530E16" w14:paraId="60061E4C" wp14:textId="77777777">
      <w:pPr>
        <w:rPr>
          <w:rFonts w:ascii="Arial" w:hAnsi="Arial" w:eastAsia="Arial" w:cs="Arial"/>
        </w:rPr>
      </w:pPr>
    </w:p>
    <w:p xmlns:wp14="http://schemas.microsoft.com/office/word/2010/wordml" w:rsidR="00530E16" w:rsidRDefault="00530E16" w14:paraId="44EAFD9C" wp14:textId="77777777">
      <w:pPr>
        <w:rPr>
          <w:rFonts w:ascii="Arial" w:hAnsi="Arial" w:eastAsia="Arial" w:cs="Arial"/>
        </w:rPr>
      </w:pPr>
    </w:p>
    <w:p xmlns:wp14="http://schemas.microsoft.com/office/word/2010/wordml" w:rsidR="00530E16" w:rsidRDefault="00530E16" w14:paraId="4B94D5A5" wp14:textId="77777777">
      <w:pPr>
        <w:rPr>
          <w:rFonts w:ascii="Arial" w:hAnsi="Arial" w:eastAsia="Arial" w:cs="Arial"/>
        </w:rPr>
      </w:pPr>
    </w:p>
    <w:p xmlns:wp14="http://schemas.microsoft.com/office/word/2010/wordml" w:rsidR="00530E16" w:rsidRDefault="00530E16" w14:paraId="3DEEC669" wp14:textId="77777777">
      <w:pPr>
        <w:rPr>
          <w:rFonts w:ascii="Arial" w:hAnsi="Arial" w:eastAsia="Arial" w:cs="Arial"/>
        </w:rPr>
      </w:pPr>
    </w:p>
    <w:p xmlns:wp14="http://schemas.microsoft.com/office/word/2010/wordml" w:rsidR="00530E16" w:rsidRDefault="00530E16" w14:paraId="3656B9AB" wp14:textId="77777777">
      <w:pPr>
        <w:rPr>
          <w:rFonts w:ascii="Arial" w:hAnsi="Arial" w:eastAsia="Arial" w:cs="Arial"/>
        </w:rPr>
      </w:pPr>
    </w:p>
    <w:p xmlns:wp14="http://schemas.microsoft.com/office/word/2010/wordml" w:rsidR="00530E16" w:rsidRDefault="00530E16" w14:paraId="45FB0818" wp14:textId="77777777">
      <w:pPr>
        <w:rPr>
          <w:rFonts w:ascii="Arial" w:hAnsi="Arial" w:eastAsia="Arial" w:cs="Arial"/>
        </w:rPr>
      </w:pPr>
    </w:p>
    <w:p xmlns:wp14="http://schemas.microsoft.com/office/word/2010/wordml" w:rsidR="00530E16" w:rsidRDefault="00530E16" w14:paraId="049F31CB" wp14:textId="77777777">
      <w:pPr>
        <w:rPr>
          <w:rFonts w:ascii="Arial" w:hAnsi="Arial" w:eastAsia="Arial" w:cs="Arial"/>
        </w:rPr>
      </w:pPr>
    </w:p>
    <w:p xmlns:wp14="http://schemas.microsoft.com/office/word/2010/wordml" w:rsidR="00530E16" w:rsidRDefault="00530E16" w14:paraId="53128261" wp14:textId="77777777">
      <w:pPr>
        <w:rPr>
          <w:rFonts w:ascii="Arial" w:hAnsi="Arial" w:eastAsia="Arial" w:cs="Arial"/>
        </w:rPr>
      </w:pPr>
    </w:p>
    <w:p xmlns:wp14="http://schemas.microsoft.com/office/word/2010/wordml" w:rsidR="00530E16" w:rsidRDefault="00530E16" w14:paraId="62486C05" wp14:textId="77777777">
      <w:pPr>
        <w:rPr>
          <w:rFonts w:ascii="Arial" w:hAnsi="Arial" w:eastAsia="Arial" w:cs="Arial"/>
        </w:rPr>
      </w:pPr>
    </w:p>
    <w:p xmlns:wp14="http://schemas.microsoft.com/office/word/2010/wordml" w:rsidR="00530E16" w:rsidRDefault="00530E16" w14:paraId="4101652C" wp14:textId="77777777">
      <w:pPr>
        <w:rPr>
          <w:rFonts w:ascii="Arial" w:hAnsi="Arial" w:eastAsia="Arial" w:cs="Arial"/>
        </w:rPr>
      </w:pPr>
    </w:p>
    <w:p xmlns:wp14="http://schemas.microsoft.com/office/word/2010/wordml" w:rsidR="002A1842" w:rsidRDefault="002A1842" w14:paraId="4B99056E" wp14:textId="77777777">
      <w:pPr>
        <w:rPr>
          <w:rFonts w:ascii="Arial" w:hAnsi="Arial" w:eastAsia="Arial" w:cs="Arial"/>
        </w:rPr>
        <w:sectPr w:rsidR="002A1842">
          <w:footerReference w:type="default" r:id="rId9"/>
          <w:pgSz w:w="11906" w:h="16838" w:orient="portrait"/>
          <w:pgMar w:top="1440" w:right="1440" w:bottom="1440" w:left="1440" w:header="708" w:footer="708" w:gutter="0"/>
          <w:pgNumType w:start="0"/>
          <w:cols w:space="720"/>
          <w:titlePg/>
        </w:sectPr>
      </w:pPr>
    </w:p>
    <w:p xmlns:wp14="http://schemas.microsoft.com/office/word/2010/wordml" w:rsidR="00530E16" w:rsidRDefault="00530E16" w14:paraId="1299C43A" wp14:textId="77777777">
      <w:pPr>
        <w:rPr>
          <w:rFonts w:ascii="Arial" w:hAnsi="Arial" w:eastAsia="Arial" w:cs="Arial"/>
        </w:rPr>
      </w:pPr>
    </w:p>
    <w:p xmlns:wp14="http://schemas.microsoft.com/office/word/2010/wordml" w:rsidR="00530E16" w:rsidRDefault="004468F8" w14:paraId="62B42C90" wp14:textId="7560FE52">
      <w:pPr>
        <w:pStyle w:val="Heading1"/>
      </w:pPr>
      <w:bookmarkStart w:name="_Toc213674530" w:id="0"/>
      <w:r w:rsidR="004468F8">
        <w:rPr/>
        <w:t xml:space="preserve">Research Topic: </w:t>
      </w:r>
      <w:r w:rsidR="1B0E77B7">
        <w:rPr/>
        <w:t>Mental health issues in UK social sector</w:t>
      </w:r>
      <w:bookmarkEnd w:id="0"/>
    </w:p>
    <w:p xmlns:wp14="http://schemas.microsoft.com/office/word/2010/wordml" w:rsidRPr="004468F8" w:rsidR="00530E16" w:rsidRDefault="00BA0043" w14:paraId="3E7A9F1C" wp14:textId="2F8BB0C3">
      <w:pPr>
        <w:pStyle w:val="Heading1"/>
        <w:rPr>
          <w:sz w:val="32"/>
          <w:szCs w:val="32"/>
        </w:rPr>
      </w:pPr>
      <w:bookmarkStart w:name="_Toc213674531" w:id="1"/>
      <w:r w:rsidRPr="3CC3C7CC" w:rsidR="00BA0043">
        <w:rPr>
          <w:sz w:val="32"/>
          <w:szCs w:val="32"/>
        </w:rPr>
        <w:t>Introduction</w:t>
      </w:r>
      <w:bookmarkEnd w:id="1"/>
    </w:p>
    <w:p xmlns:wp14="http://schemas.microsoft.com/office/word/2010/wordml" w:rsidR="004468F8" w:rsidP="3CC3C7CC" w:rsidRDefault="004468F8" w14:paraId="3CF2D8B6" wp14:textId="434E4E49">
      <w:pPr>
        <w:pStyle w:val="Normal"/>
      </w:pPr>
      <w:r w:rsidR="4C4881D0">
        <w:rPr/>
        <w:t>Mental health is a growing concern within the UK health and social care sector, affecting people of all ages and backgrounds. In recent years, demand for mental health services has increased significantly, placing pressure on the NHS and related services. This report explores the issue of limited access and long waiting times for mental health support in the UK. It examines who is affected, why this issue requires further research, and the importance of improving service delivery. The report also discusses research methodologies and data collection methods used to investigate this issue effectively.</w:t>
      </w:r>
    </w:p>
    <w:p xmlns:wp14="http://schemas.microsoft.com/office/word/2010/wordml" w:rsidR="004468F8" w:rsidP="004468F8" w:rsidRDefault="004468F8" w14:paraId="0FB78278" wp14:textId="77777777"/>
    <w:p xmlns:wp14="http://schemas.microsoft.com/office/word/2010/wordml" w:rsidR="004468F8" w:rsidP="004468F8" w:rsidRDefault="004468F8" w14:paraId="1FC39945" wp14:textId="77777777"/>
    <w:p xmlns:wp14="http://schemas.microsoft.com/office/word/2010/wordml" w:rsidR="00530E16" w:rsidRDefault="004468F8" w14:paraId="6BDA56DE" wp14:textId="77777777">
      <w:pPr>
        <w:pStyle w:val="Heading2"/>
        <w:jc w:val="both"/>
      </w:pPr>
      <w:bookmarkStart w:name="_Toc213674532" w:id="2"/>
      <w:r w:rsidR="004468F8">
        <w:rPr/>
        <w:t>Problem Statement</w:t>
      </w:r>
      <w:bookmarkEnd w:id="2"/>
    </w:p>
    <w:p xmlns:wp14="http://schemas.microsoft.com/office/word/2010/wordml" w:rsidR="00D62A9C" w:rsidP="004468F8" w:rsidRDefault="00D62A9C" w14:paraId="0562CB0E" wp14:textId="49D46A19">
      <w:r w:rsidR="3CEFABFD">
        <w:rPr/>
        <w:t xml:space="preserve">A current problem within the UK health and social care sector is the limited access to mental health services, particularly due to long waiting times and increasing demand. Mental health conditions such as anxiety and depression are rising, yet services are often unable to respond quickly enough. This issue means that many individuals do not receive </w:t>
      </w:r>
      <w:r w:rsidR="3CEFABFD">
        <w:rPr/>
        <w:t>timely</w:t>
      </w:r>
      <w:r w:rsidR="3CEFABFD">
        <w:rPr/>
        <w:t xml:space="preserve"> support, leading to worsening symptoms and, in some cases, crisis situations that require emergency care. This problem affects several groups. Patients are the most impacted, as delays in treatment can negatively affect their wellbeing, daily functioning, and recovery. Young people are especially vulnerable, as early intervention is crucial for positive outcomes. Care workers and healthcare professionals are also affected, as high demand places them under pressure, leading to stress, burnout, and reduced quality of care. In addition, organisations such as the NHS face challenges in managing resources, meeting targets, and </w:t>
      </w:r>
      <w:r w:rsidR="3CEFABFD">
        <w:rPr/>
        <w:t>maintaining</w:t>
      </w:r>
      <w:r w:rsidR="3CEFABFD">
        <w:rPr/>
        <w:t xml:space="preserve"> service standards. Overall, the growing gap between demand and service capacity highlights the need for improved funding, staffing, and service organisation within mental health care. Addressing this issue is essential to ensure </w:t>
      </w:r>
      <w:r w:rsidR="3CEFABFD">
        <w:rPr/>
        <w:t>timely</w:t>
      </w:r>
      <w:r w:rsidR="3CEFABFD">
        <w:rPr/>
        <w:t xml:space="preserve">, effective, and </w:t>
      </w:r>
      <w:r w:rsidR="3CEFABFD">
        <w:rPr/>
        <w:t>equitable</w:t>
      </w:r>
      <w:r w:rsidR="3CEFABFD">
        <w:rPr/>
        <w:t xml:space="preserve"> support for all individuals in need.</w:t>
      </w:r>
    </w:p>
    <w:p xmlns:wp14="http://schemas.microsoft.com/office/word/2010/wordml" w:rsidR="004468F8" w:rsidP="004468F8" w:rsidRDefault="004468F8" w14:paraId="34CE0A41" wp14:textId="77777777"/>
    <w:p xmlns:wp14="http://schemas.microsoft.com/office/word/2010/wordml" w:rsidR="004468F8" w:rsidP="004468F8" w:rsidRDefault="004468F8" w14:paraId="62EBF3C5" wp14:textId="77777777"/>
    <w:p xmlns:wp14="http://schemas.microsoft.com/office/word/2010/wordml" w:rsidRPr="004468F8" w:rsidR="004468F8" w:rsidP="004468F8" w:rsidRDefault="004468F8" w14:paraId="6D98A12B" wp14:textId="77777777"/>
    <w:p xmlns:wp14="http://schemas.microsoft.com/office/word/2010/wordml" w:rsidR="00530E16" w:rsidRDefault="004468F8" w14:paraId="2D134F98" wp14:textId="77777777">
      <w:pPr>
        <w:pStyle w:val="Heading2"/>
        <w:jc w:val="both"/>
      </w:pPr>
      <w:bookmarkStart w:name="_Toc213674533" w:id="3"/>
      <w:r w:rsidR="004468F8">
        <w:rPr/>
        <w:t>Justification</w:t>
      </w:r>
      <w:bookmarkEnd w:id="3"/>
    </w:p>
    <w:p xmlns:wp14="http://schemas.microsoft.com/office/word/2010/wordml" w:rsidR="004468F8" w:rsidP="004468F8" w:rsidRDefault="004468F8" w14:paraId="2946DB82" wp14:textId="6B109F23">
      <w:r w:rsidR="28FFF4F4">
        <w:rPr/>
        <w:t xml:space="preserve">Research into access to mental health services in the UK is essential due to the growing demand and ongoing challenges within the health and social care sector. Mental health conditions are increasing, yet many individuals still face long waiting times and barriers to accessing </w:t>
      </w:r>
      <w:r w:rsidR="28FFF4F4">
        <w:rPr/>
        <w:t>appropriate support</w:t>
      </w:r>
      <w:r w:rsidR="28FFF4F4">
        <w:rPr/>
        <w:t xml:space="preserve">. Without proper research, it is difficult to fully understand the scale of the problem and the factors contributing to delays in care. Conducting research will help </w:t>
      </w:r>
      <w:r w:rsidR="28FFF4F4">
        <w:rPr/>
        <w:t>identify</w:t>
      </w:r>
      <w:r w:rsidR="28FFF4F4">
        <w:rPr/>
        <w:t xml:space="preserve"> key issues such as staffing shortages, funding limitations, and inequalities in service provision. It will also highlight which groups are most affected, including young people and vulnerable populations, allowing for more targeted and effective interventions. In addition, research can evaluate current policies and services to </w:t>
      </w:r>
      <w:r w:rsidR="28FFF4F4">
        <w:rPr/>
        <w:t>determine</w:t>
      </w:r>
      <w:r w:rsidR="28FFF4F4">
        <w:rPr/>
        <w:t xml:space="preserve"> whether they are meeting patient needs. Furthermore, this research is important for improving patient outcomes. Early and </w:t>
      </w:r>
      <w:r w:rsidR="28FFF4F4">
        <w:rPr/>
        <w:t>timely</w:t>
      </w:r>
      <w:r w:rsidR="28FFF4F4">
        <w:rPr/>
        <w:t xml:space="preserve"> intervention is critical in mental health care, and delays can lead to worsening conditions and increased pressure on emergency services. By investigating this issue, recommendations can be made to improve access, reduce waiting times, and enhance the overall quality of care.</w:t>
      </w:r>
    </w:p>
    <w:p xmlns:wp14="http://schemas.microsoft.com/office/word/2010/wordml" w:rsidR="004468F8" w:rsidP="004468F8" w:rsidRDefault="004468F8" w14:paraId="5997CC1D" wp14:textId="77777777"/>
    <w:p xmlns:wp14="http://schemas.microsoft.com/office/word/2010/wordml" w:rsidRPr="004468F8" w:rsidR="004468F8" w:rsidP="004468F8" w:rsidRDefault="004468F8" w14:paraId="110FFD37" wp14:textId="77777777"/>
    <w:p xmlns:wp14="http://schemas.microsoft.com/office/word/2010/wordml" w:rsidR="00530E16" w:rsidRDefault="004468F8" w14:paraId="1D7534F6" wp14:textId="77777777">
      <w:pPr>
        <w:pStyle w:val="Heading2"/>
        <w:jc w:val="both"/>
      </w:pPr>
      <w:bookmarkStart w:name="_Toc213674534" w:id="4"/>
      <w:r w:rsidR="004468F8">
        <w:rPr/>
        <w:t>Information Sources and Justification</w:t>
      </w:r>
      <w:bookmarkEnd w:id="4"/>
    </w:p>
    <w:p xmlns:wp14="http://schemas.microsoft.com/office/word/2010/wordml" w:rsidR="00172AD1" w:rsidP="004468F8" w:rsidRDefault="00172AD1" w14:paraId="6B699379" wp14:textId="11A78758">
      <w:r w:rsidR="315265A4">
        <w:rPr/>
        <w:t xml:space="preserve">One key source used is data from the National Health Service (NHS). This source provides reliable statistics on mental health service usage, waiting times, and patient outcomes. It is highly relevant because it offers </w:t>
      </w:r>
      <w:r w:rsidR="315265A4">
        <w:rPr/>
        <w:t>accurate</w:t>
      </w:r>
      <w:r w:rsidR="315265A4">
        <w:rPr/>
        <w:t xml:space="preserve"> and up-to-date information directly from healthcare providers, making it a trustworthy foundation for the research. Another important source is academic journal articles related to mental health care. These sources </w:t>
      </w:r>
      <w:r w:rsidR="315265A4">
        <w:rPr/>
        <w:t>contain</w:t>
      </w:r>
      <w:r w:rsidR="315265A4">
        <w:rPr/>
        <w:t xml:space="preserve"> research studies and expert analysis on treatment effectiveness and service challenges. They were selected because they provide in-depth, evidence-based information, which helps support arguments and adds credibility to the research. A third source is reports from mental health charities such as Mind. These reports focus on patient experiences and barriers to accessing care. This source is relevant because it highlights real-life perspectives, helping to understand the human impact of long waiting times. These sources were selected to ensure a balanced approach, combining factual data, academic research, and </w:t>
      </w:r>
      <w:r w:rsidR="315265A4">
        <w:rPr/>
        <w:t>personal experiences</w:t>
      </w:r>
      <w:r w:rsidR="315265A4">
        <w:rPr/>
        <w:t xml:space="preserve"> to give a well-rounded understanding of the issue.</w:t>
      </w:r>
    </w:p>
    <w:p xmlns:wp14="http://schemas.microsoft.com/office/word/2010/wordml" w:rsidRPr="004468F8" w:rsidR="004468F8" w:rsidP="004468F8" w:rsidRDefault="004468F8" w14:paraId="10AE2757" wp14:textId="77777777">
      <w:pPr>
        <w:pStyle w:val="Heading1"/>
        <w:jc w:val="both"/>
      </w:pPr>
      <w:bookmarkStart w:name="_Toc213674535" w:id="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xmlns:wp14="http://schemas.microsoft.com/office/word/2010/wordml" w:rsidRPr="009F60D1" w:rsidR="00DB181C" w:rsidP="3CC3C7CC" w:rsidRDefault="00DB181C" w14:paraId="7BF982FC" wp14:textId="75DF5223">
      <w:pPr>
        <w:pStyle w:val="Heading2"/>
        <w:jc w:val="both"/>
        <w:rPr>
          <w:rFonts w:eastAsia="Aptos" w:cs="Arial"/>
          <w:color w:val="auto"/>
          <w:sz w:val="24"/>
          <w:szCs w:val="24"/>
          <w:lang w:eastAsia="en-US"/>
        </w:rPr>
      </w:pPr>
      <w:r w:rsidRPr="3CC3C7CC" w:rsidR="47BFF06A">
        <w:rPr>
          <w:rFonts w:eastAsia="Aptos" w:cs="Arial"/>
          <w:color w:val="auto"/>
          <w:sz w:val="24"/>
          <w:szCs w:val="24"/>
          <w:lang w:eastAsia="en-US"/>
        </w:rPr>
        <w:t xml:space="preserve">Quantitative and qualitative research are the two main approaches used in research. Quantitative research focuses on numerical data and uses methods such as surveys and statistics to </w:t>
      </w:r>
      <w:r w:rsidRPr="3CC3C7CC" w:rsidR="47BFF06A">
        <w:rPr>
          <w:rFonts w:eastAsia="Aptos" w:cs="Arial"/>
          <w:color w:val="auto"/>
          <w:sz w:val="24"/>
          <w:szCs w:val="24"/>
          <w:lang w:eastAsia="en-US"/>
        </w:rPr>
        <w:t>identify</w:t>
      </w:r>
      <w:r w:rsidRPr="3CC3C7CC" w:rsidR="47BFF06A">
        <w:rPr>
          <w:rFonts w:eastAsia="Aptos" w:cs="Arial"/>
          <w:color w:val="auto"/>
          <w:sz w:val="24"/>
          <w:szCs w:val="24"/>
          <w:lang w:eastAsia="en-US"/>
        </w:rPr>
        <w:t xml:space="preserve"> patterns and measure outcomes. It is useful for producing </w:t>
      </w:r>
      <w:r w:rsidRPr="3CC3C7CC" w:rsidR="47BFF06A">
        <w:rPr>
          <w:rFonts w:eastAsia="Aptos" w:cs="Arial"/>
          <w:color w:val="auto"/>
          <w:sz w:val="24"/>
          <w:szCs w:val="24"/>
          <w:lang w:eastAsia="en-US"/>
        </w:rPr>
        <w:t>objective</w:t>
      </w:r>
      <w:r w:rsidRPr="3CC3C7CC" w:rsidR="47BFF06A">
        <w:rPr>
          <w:rFonts w:eastAsia="Aptos" w:cs="Arial"/>
          <w:color w:val="auto"/>
          <w:sz w:val="24"/>
          <w:szCs w:val="24"/>
          <w:lang w:eastAsia="en-US"/>
        </w:rPr>
        <w:t xml:space="preserve"> and generalisable results across larger populations. In contrast, qualitative research focuses on non-numerical data, such as people’s experiences, opinions, and behaviours. It uses methods like interviews and observations to gain deeper understanding and detailed insights. Overall, the main difference is that quantitative research measures data, while qualitative research explores meanings and experiences. Both approaches are important and can be used together to provide a more complete understanding of a research topic</w:t>
      </w:r>
      <w:r w:rsidRPr="3CC3C7CC" w:rsidR="25019BDF">
        <w:rPr>
          <w:rFonts w:eastAsia="Aptos" w:cs="Arial"/>
          <w:color w:val="auto"/>
          <w:sz w:val="24"/>
          <w:szCs w:val="24"/>
          <w:lang w:eastAsia="en-US"/>
        </w:rPr>
        <w:t>.</w:t>
      </w:r>
    </w:p>
    <w:p xmlns:wp14="http://schemas.microsoft.com/office/word/2010/wordml" w:rsidR="004468F8" w:rsidP="3CC3C7CC" w:rsidRDefault="004468F8" w14:paraId="3FE9F23F" wp14:textId="77777777">
      <w:pPr>
        <w:rPr>
          <w:sz w:val="24"/>
          <w:szCs w:val="24"/>
          <w:lang w:eastAsia="en-US"/>
        </w:rPr>
      </w:pPr>
    </w:p>
    <w:p xmlns:wp14="http://schemas.microsoft.com/office/word/2010/wordml" w:rsidR="004468F8" w:rsidP="004468F8" w:rsidRDefault="004468F8" w14:paraId="1F72F646" wp14:textId="77777777">
      <w:pPr>
        <w:rPr>
          <w:lang w:eastAsia="en-US"/>
        </w:rPr>
      </w:pPr>
    </w:p>
    <w:p xmlns:wp14="http://schemas.microsoft.com/office/word/2010/wordml" w:rsidR="004468F8" w:rsidP="004468F8" w:rsidRDefault="004468F8" w14:paraId="08CE6F91" wp14:textId="77777777">
      <w:pPr>
        <w:rPr>
          <w:lang w:eastAsia="en-US"/>
        </w:rPr>
      </w:pPr>
    </w:p>
    <w:p xmlns:wp14="http://schemas.microsoft.com/office/word/2010/wordml" w:rsidRPr="004468F8" w:rsidR="004468F8" w:rsidP="004468F8" w:rsidRDefault="004468F8" w14:paraId="61CDCEAD" wp14:textId="77777777">
      <w:pPr>
        <w:rPr>
          <w:lang w:eastAsia="en-US"/>
        </w:rPr>
      </w:pPr>
    </w:p>
    <w:p xmlns:wp14="http://schemas.microsoft.com/office/word/2010/wordml" w:rsidRPr="0070379F" w:rsidR="004468F8" w:rsidP="004468F8" w:rsidRDefault="004468F8" w14:paraId="7CC2A06A" wp14:textId="77777777">
      <w:pPr>
        <w:pStyle w:val="Heading2"/>
        <w:rPr>
          <w:rFonts w:eastAsia="Aptos"/>
          <w:b/>
          <w:bCs/>
          <w:lang w:eastAsia="en-US"/>
        </w:rPr>
      </w:pPr>
      <w:bookmarkStart w:name="_Toc213674537" w:id="8"/>
      <w:r w:rsidRPr="3CC3C7CC" w:rsidR="004468F8">
        <w:rPr>
          <w:rFonts w:eastAsia="Aptos"/>
          <w:lang w:eastAsia="en-US"/>
        </w:rPr>
        <w:t>What type of research methodology will you use for your research and why?</w:t>
      </w:r>
      <w:bookmarkEnd w:id="8"/>
    </w:p>
    <w:p w:rsidR="481A0180" w:rsidP="3CC3C7CC" w:rsidRDefault="481A0180" w14:paraId="7BF997D2" w14:textId="1C3D681D">
      <w:pPr>
        <w:spacing w:after="0" w:line="240" w:lineRule="auto"/>
        <w:rPr>
          <w:rFonts w:ascii="Arial" w:hAnsi="Arial" w:cs="Arial"/>
          <w:color w:val="auto"/>
          <w:sz w:val="22"/>
          <w:szCs w:val="22"/>
        </w:rPr>
      </w:pPr>
      <w:r w:rsidRPr="3CC3C7CC" w:rsidR="481A0180">
        <w:rPr>
          <w:rFonts w:ascii="Arial" w:hAnsi="Arial" w:cs="Arial"/>
          <w:color w:val="auto"/>
          <w:sz w:val="22"/>
          <w:szCs w:val="22"/>
        </w:rPr>
        <w:t>A mixed-methods approach will be used for this research. This combines both quantitative and qualitative methods to provide a more complete understanding of the issue.</w:t>
      </w:r>
    </w:p>
    <w:p w:rsidR="481A0180" w:rsidP="3CC3C7CC" w:rsidRDefault="481A0180" w14:paraId="0E858BF6" w14:textId="024F4208">
      <w:pPr>
        <w:pStyle w:val="Normal"/>
        <w:spacing w:after="0" w:line="240" w:lineRule="auto"/>
        <w:rPr>
          <w:rFonts w:ascii="Arial" w:hAnsi="Arial" w:cs="Arial"/>
          <w:color w:val="auto"/>
          <w:sz w:val="22"/>
          <w:szCs w:val="22"/>
        </w:rPr>
      </w:pPr>
      <w:r w:rsidRPr="3CC3C7CC" w:rsidR="481A0180">
        <w:rPr>
          <w:rFonts w:ascii="Arial" w:hAnsi="Arial" w:cs="Arial"/>
          <w:color w:val="auto"/>
          <w:sz w:val="22"/>
          <w:szCs w:val="22"/>
        </w:rPr>
        <w:t xml:space="preserve">Quantitative data, such as statistics from the National Health Service, will help </w:t>
      </w:r>
      <w:r w:rsidRPr="3CC3C7CC" w:rsidR="481A0180">
        <w:rPr>
          <w:rFonts w:ascii="Arial" w:hAnsi="Arial" w:cs="Arial"/>
          <w:color w:val="auto"/>
          <w:sz w:val="22"/>
          <w:szCs w:val="22"/>
        </w:rPr>
        <w:t>identify</w:t>
      </w:r>
      <w:r w:rsidRPr="3CC3C7CC" w:rsidR="481A0180">
        <w:rPr>
          <w:rFonts w:ascii="Arial" w:hAnsi="Arial" w:cs="Arial"/>
          <w:color w:val="auto"/>
          <w:sz w:val="22"/>
          <w:szCs w:val="22"/>
        </w:rPr>
        <w:t xml:space="preserve"> patterns like waiting times and service demand. Qualitative data, such as patient experiences, will help explain how these delays affect individuals.</w:t>
      </w:r>
    </w:p>
    <w:p w:rsidR="481A0180" w:rsidP="3CC3C7CC" w:rsidRDefault="481A0180" w14:paraId="33FAC36D" w14:textId="366C3BD6">
      <w:pPr>
        <w:pStyle w:val="Normal"/>
        <w:spacing w:after="0" w:line="240" w:lineRule="auto"/>
        <w:rPr>
          <w:rFonts w:ascii="Arial" w:hAnsi="Arial" w:cs="Arial"/>
          <w:color w:val="auto"/>
          <w:sz w:val="22"/>
          <w:szCs w:val="22"/>
        </w:rPr>
      </w:pPr>
      <w:r w:rsidRPr="3CC3C7CC" w:rsidR="481A0180">
        <w:rPr>
          <w:rFonts w:ascii="Arial" w:hAnsi="Arial" w:cs="Arial"/>
          <w:color w:val="auto"/>
          <w:sz w:val="22"/>
          <w:szCs w:val="22"/>
        </w:rPr>
        <w:t>This approach is suitable because the research explores both the scale of the problem and its impact on people. Using mixed methods ensures the findings are both evidence-based and meaningful, making the research more reliable and effective.</w:t>
      </w:r>
    </w:p>
    <w:p xmlns:wp14="http://schemas.microsoft.com/office/word/2010/wordml" w:rsidRPr="004468F8" w:rsidR="004468F8" w:rsidP="3CC3C7CC" w:rsidRDefault="004468F8" w14:paraId="6BB9E253" wp14:textId="77777777">
      <w:pPr>
        <w:rPr>
          <w:color w:val="auto"/>
        </w:rPr>
      </w:pPr>
    </w:p>
    <w:p xmlns:wp14="http://schemas.microsoft.com/office/word/2010/wordml" w:rsidRPr="004468F8" w:rsidR="004468F8" w:rsidP="3CC3C7CC" w:rsidRDefault="004468F8" w14:paraId="23DE523C" wp14:textId="77777777">
      <w:pPr>
        <w:rPr>
          <w:color w:val="auto"/>
        </w:rPr>
      </w:pPr>
    </w:p>
    <w:p xmlns:wp14="http://schemas.microsoft.com/office/word/2010/wordml" w:rsidR="00530E16" w:rsidP="3CC3C7CC" w:rsidRDefault="00530E16" w14:paraId="52E56223" wp14:textId="77777777">
      <w:pPr>
        <w:spacing w:line="360" w:lineRule="auto"/>
        <w:jc w:val="both"/>
        <w:rPr>
          <w:color w:val="auto"/>
        </w:rPr>
      </w:pPr>
    </w:p>
    <w:p xmlns:wp14="http://schemas.microsoft.com/office/word/2010/wordml" w:rsidR="004468F8" w:rsidRDefault="004468F8" w14:paraId="07547A01" wp14:textId="77777777">
      <w:pPr>
        <w:spacing w:line="360" w:lineRule="auto"/>
        <w:jc w:val="both"/>
      </w:pPr>
    </w:p>
    <w:p xmlns:wp14="http://schemas.microsoft.com/office/word/2010/wordml" w:rsidR="004468F8" w:rsidRDefault="004468F8" w14:paraId="5043CB0F" wp14:textId="77777777">
      <w:pPr>
        <w:spacing w:line="360" w:lineRule="auto"/>
        <w:jc w:val="both"/>
        <w:rPr>
          <w:rFonts w:ascii="Arial" w:hAnsi="Arial" w:eastAsia="Arial" w:cs="Arial"/>
          <w:sz w:val="22"/>
          <w:szCs w:val="22"/>
        </w:rPr>
      </w:pPr>
    </w:p>
    <w:p xmlns:wp14="http://schemas.microsoft.com/office/word/2010/wordml" w:rsidR="00530E16" w:rsidRDefault="004468F8" w14:paraId="132E1BB4" wp14:textId="77777777">
      <w:pPr>
        <w:pStyle w:val="Heading1"/>
        <w:jc w:val="both"/>
      </w:pPr>
      <w:bookmarkStart w:name="_Toc213674538" w:id="9"/>
      <w:r>
        <w:t>Task 3: Data Collection</w:t>
      </w:r>
      <w:bookmarkEnd w:id="9"/>
      <w:r>
        <w:t xml:space="preserve"> </w:t>
      </w:r>
    </w:p>
    <w:p xmlns:wp14="http://schemas.microsoft.com/office/word/2010/wordml" w:rsidR="004468F8" w:rsidP="004468F8" w:rsidRDefault="00BA0043" w14:paraId="15E04CBD" wp14:textId="77777777">
      <w:pPr>
        <w:pStyle w:val="Heading2"/>
        <w:rPr>
          <w:rFonts w:eastAsia="Aptos"/>
          <w:lang w:eastAsia="en-US"/>
        </w:rPr>
      </w:pPr>
      <w:bookmarkStart w:name="_Toc213674539" w:id="10"/>
      <w:r w:rsidRPr="3CC3C7CC" w:rsidR="00BA0043">
        <w:rPr>
          <w:rFonts w:eastAsia="Aptos"/>
          <w:lang w:eastAsia="en-US"/>
        </w:rPr>
        <w:t>Overview of primary and secondary data collection</w:t>
      </w:r>
      <w:bookmarkEnd w:id="10"/>
    </w:p>
    <w:p w:rsidR="06A89C34" w:rsidP="3CC3C7CC" w:rsidRDefault="06A89C34" w14:paraId="26D80035" w14:textId="346FA397">
      <w:pPr>
        <w:pStyle w:val="Normal"/>
      </w:pPr>
      <w:r w:rsidR="06A89C34">
        <w:rPr/>
        <w:t>Primary data is information collected directly by the researcher for a specific purpose. This includes methods such as interviews, surveys, and questionnaires. It is usually more detailed and relevant to the research topic but can take more time and effort to collect. Secondary data is information that has already been collected by others, such as reports, academic journals, and statistics from organisations like the National Health Service. It is quicker and easier to access but may not fully match the specific research needs. The main difference is that primary data is original and collected first-hand, while secondary data is existing information gathered by other sources.</w:t>
      </w:r>
    </w:p>
    <w:p xmlns:wp14="http://schemas.microsoft.com/office/word/2010/wordml" w:rsidR="004468F8" w:rsidP="004468F8" w:rsidRDefault="004468F8" w14:paraId="07459315" wp14:textId="77777777">
      <w:pPr>
        <w:rPr>
          <w:lang w:eastAsia="en-US"/>
        </w:rPr>
      </w:pPr>
    </w:p>
    <w:p xmlns:wp14="http://schemas.microsoft.com/office/word/2010/wordml" w:rsidR="004468F8" w:rsidP="004468F8" w:rsidRDefault="004468F8" w14:paraId="6537F28F" wp14:textId="77777777">
      <w:pPr>
        <w:rPr>
          <w:lang w:eastAsia="en-US"/>
        </w:rPr>
      </w:pPr>
    </w:p>
    <w:p xmlns:wp14="http://schemas.microsoft.com/office/word/2010/wordml" w:rsidRPr="004468F8" w:rsidR="004468F8" w:rsidP="004468F8" w:rsidRDefault="004468F8" w14:paraId="6DFB9E20" wp14:textId="77777777">
      <w:pPr>
        <w:rPr>
          <w:lang w:eastAsia="en-US"/>
        </w:rPr>
      </w:pPr>
    </w:p>
    <w:p xmlns:wp14="http://schemas.microsoft.com/office/word/2010/wordml" w:rsidR="004468F8" w:rsidP="004468F8" w:rsidRDefault="004468F8" w14:paraId="51EA522A" wp14:textId="77777777">
      <w:pPr>
        <w:pStyle w:val="Heading2"/>
        <w:rPr>
          <w:rFonts w:eastAsia="Aptos"/>
          <w:lang w:eastAsia="en-US"/>
        </w:rPr>
      </w:pPr>
      <w:bookmarkStart w:name="_Toc213674540" w:id="11"/>
      <w:r w:rsidRPr="3CC3C7CC" w:rsidR="004468F8">
        <w:rPr>
          <w:rFonts w:eastAsia="Aptos"/>
          <w:lang w:eastAsia="en-US"/>
        </w:rPr>
        <w:t xml:space="preserve">What form of data will be used to address your research </w:t>
      </w:r>
      <w:r w:rsidRPr="3CC3C7CC" w:rsidR="004468F8">
        <w:rPr>
          <w:rFonts w:eastAsia="Aptos"/>
          <w:lang w:eastAsia="en-US"/>
        </w:rPr>
        <w:t>problem</w:t>
      </w:r>
      <w:r w:rsidRPr="3CC3C7CC" w:rsidR="004468F8">
        <w:rPr>
          <w:rFonts w:eastAsia="Aptos"/>
          <w:lang w:eastAsia="en-US"/>
        </w:rPr>
        <w:t>, and why</w:t>
      </w:r>
      <w:r w:rsidRPr="3CC3C7CC" w:rsidR="004468F8">
        <w:rPr>
          <w:rFonts w:eastAsia="Aptos"/>
          <w:lang w:eastAsia="en-US"/>
        </w:rPr>
        <w:t>?</w:t>
      </w:r>
      <w:bookmarkEnd w:id="11"/>
    </w:p>
    <w:p w:rsidR="157275D6" w:rsidP="3CC3C7CC" w:rsidRDefault="157275D6" w14:paraId="082C6637" w14:textId="32C25B26">
      <w:pPr>
        <w:spacing w:after="0" w:line="240" w:lineRule="auto"/>
        <w:rPr>
          <w:rFonts w:ascii="Arial" w:hAnsi="Arial" w:cs="Arial"/>
          <w:color w:val="auto"/>
          <w:sz w:val="24"/>
          <w:szCs w:val="24"/>
        </w:rPr>
      </w:pPr>
      <w:r w:rsidRPr="3CC3C7CC" w:rsidR="157275D6">
        <w:rPr>
          <w:rFonts w:ascii="Arial" w:hAnsi="Arial" w:cs="Arial"/>
          <w:color w:val="auto"/>
          <w:sz w:val="24"/>
          <w:szCs w:val="24"/>
        </w:rPr>
        <w:t>The research will use secondary data.</w:t>
      </w:r>
    </w:p>
    <w:p w:rsidR="157275D6" w:rsidP="3CC3C7CC" w:rsidRDefault="157275D6" w14:paraId="31E9DD04" w14:textId="7C671629">
      <w:pPr>
        <w:pStyle w:val="Normal"/>
        <w:spacing w:after="0" w:line="240" w:lineRule="auto"/>
        <w:rPr>
          <w:rFonts w:ascii="Arial" w:hAnsi="Arial" w:cs="Arial"/>
          <w:color w:val="auto"/>
          <w:sz w:val="24"/>
          <w:szCs w:val="24"/>
        </w:rPr>
      </w:pPr>
      <w:r w:rsidRPr="3CC3C7CC" w:rsidR="157275D6">
        <w:rPr>
          <w:rFonts w:ascii="Arial" w:hAnsi="Arial" w:cs="Arial"/>
          <w:color w:val="auto"/>
          <w:sz w:val="24"/>
          <w:szCs w:val="24"/>
        </w:rPr>
        <w:t>Secondary data is information that has already been collected by other people or organisations. This can include books, academic journals, government reports, websites, surveys, statistics, and previous research studies.</w:t>
      </w:r>
    </w:p>
    <w:p xmlns:wp14="http://schemas.microsoft.com/office/word/2010/wordml" w:rsidRPr="00DB181C" w:rsidR="004468F8" w:rsidP="3CC3C7CC" w:rsidRDefault="004468F8" w14:paraId="70DF9E56" wp14:textId="77777777">
      <w:pPr>
        <w:rPr>
          <w:color w:val="auto"/>
          <w:sz w:val="22"/>
          <w:szCs w:val="22"/>
        </w:rPr>
      </w:pPr>
    </w:p>
    <w:p xmlns:wp14="http://schemas.microsoft.com/office/word/2010/wordml" w:rsidR="004468F8" w:rsidP="004468F8" w:rsidRDefault="004468F8" w14:paraId="44E871BC" wp14:textId="77777777"/>
    <w:p xmlns:wp14="http://schemas.microsoft.com/office/word/2010/wordml" w:rsidR="004468F8" w:rsidP="004468F8" w:rsidRDefault="004468F8" w14:paraId="144A5D23" wp14:textId="77777777"/>
    <w:p xmlns:wp14="http://schemas.microsoft.com/office/word/2010/wordml" w:rsidR="00530E16" w:rsidRDefault="004468F8" w14:paraId="2B2A7A39" wp14:textId="77777777">
      <w:pPr>
        <w:pStyle w:val="Heading1"/>
        <w:jc w:val="both"/>
      </w:pPr>
      <w:bookmarkStart w:name="_Toc213674541" w:id="12"/>
      <w:r w:rsidR="004468F8">
        <w:rPr/>
        <w:t>Conclusion</w:t>
      </w:r>
      <w:bookmarkEnd w:id="12"/>
    </w:p>
    <w:p xmlns:wp14="http://schemas.microsoft.com/office/word/2010/wordml" w:rsidRPr="004468F8" w:rsidR="004468F8" w:rsidP="004468F8" w:rsidRDefault="004468F8" w14:paraId="738610EB" wp14:textId="15E92797">
      <w:r w:rsidR="4ADC4C8F">
        <w:rPr/>
        <w:t xml:space="preserve">In conclusion, the research into mental health issues within the UK social care sector highlights that this is a serious and ongoing problem affecting </w:t>
      </w:r>
      <w:bookmarkStart w:name="_Int_PRKe5TSZ" w:id="1686435975"/>
      <w:r w:rsidR="4ADC4C8F">
        <w:rPr/>
        <w:t>a large number of</w:t>
      </w:r>
      <w:bookmarkEnd w:id="1686435975"/>
      <w:r w:rsidR="4ADC4C8F">
        <w:rPr/>
        <w:t xml:space="preserve"> workers. The findings from secondary sources show that social care staff often face </w:t>
      </w:r>
      <w:r w:rsidR="4ADC4C8F">
        <w:rPr/>
        <w:t>high levels</w:t>
      </w:r>
      <w:r w:rsidR="4ADC4C8F">
        <w:rPr/>
        <w:t xml:space="preserve"> of stress due to demanding workloads, emotional strain from caring responsibilities, staff shortages, and long working hours. These pressures can lead to anxiety, burnout, depression, and reduced job satisfaction, which in turn can negatively affect both employees and the quality of care provided to service users. The research also </w:t>
      </w:r>
      <w:r w:rsidR="4ADC4C8F">
        <w:rPr/>
        <w:t>indicates</w:t>
      </w:r>
      <w:r w:rsidR="4ADC4C8F">
        <w:rPr/>
        <w:t xml:space="preserve"> that mental health challenges in the sector have become more noticeable in recent years, especially following increased demand for social care services and pressures placed on the workforce. Many reports suggest that support systems are not always sufficient, and more needs to be done to improve working conditions, provide adequate staffing levels, and ensure access to mental health support for employees. Overall, it can be concluded that protecting the mental health of social care workers is essential for the sustainability of the sector. Without proper support, the workforce may continue to experience high turnover and absenteeism, which could further </w:t>
      </w:r>
      <w:r w:rsidR="4ADC4C8F">
        <w:rPr/>
        <w:t>impact</w:t>
      </w:r>
      <w:r w:rsidR="4ADC4C8F">
        <w:rPr/>
        <w:t xml:space="preserve"> the quality and stability of care services in the UK. Therefore, addressing these issues should be a priority for employers and policymakers to ensure a healthier, more supported, and more effective social care workforce.</w:t>
      </w:r>
    </w:p>
    <w:p xmlns:wp14="http://schemas.microsoft.com/office/word/2010/wordml" w:rsidR="00530E16" w:rsidRDefault="004468F8" w14:paraId="615EDE89" wp14:textId="3C64BB1C">
      <w:pPr>
        <w:pStyle w:val="Heading1"/>
      </w:pPr>
    </w:p>
    <w:p xmlns:wp14="http://schemas.microsoft.com/office/word/2010/wordml" w:rsidR="00530E16" w:rsidRDefault="004468F8" w14:paraId="651A2C5C" wp14:textId="7BDA5097">
      <w:pPr>
        <w:pStyle w:val="Heading1"/>
      </w:pPr>
    </w:p>
    <w:p xmlns:wp14="http://schemas.microsoft.com/office/word/2010/wordml" w:rsidR="00530E16" w:rsidRDefault="004468F8" w14:paraId="00E40F12" wp14:textId="1932E92A">
      <w:pPr>
        <w:pStyle w:val="Heading1"/>
      </w:pPr>
    </w:p>
    <w:p xmlns:wp14="http://schemas.microsoft.com/office/word/2010/wordml" w:rsidR="00530E16" w:rsidRDefault="004468F8" w14:paraId="3C92E4AB" wp14:textId="5736ECA3">
      <w:pPr>
        <w:pStyle w:val="Heading1"/>
      </w:pPr>
    </w:p>
    <w:p xmlns:wp14="http://schemas.microsoft.com/office/word/2010/wordml" w:rsidR="00530E16" w:rsidRDefault="004468F8" w14:paraId="30AAD8F6" wp14:textId="28B394D2">
      <w:pPr>
        <w:pStyle w:val="Heading1"/>
      </w:pPr>
    </w:p>
    <w:p xmlns:wp14="http://schemas.microsoft.com/office/word/2010/wordml" w:rsidR="00530E16" w:rsidRDefault="004468F8" w14:paraId="2FE1D984" wp14:textId="268B0BC3">
      <w:pPr>
        <w:pStyle w:val="Heading1"/>
      </w:pPr>
    </w:p>
    <w:p xmlns:wp14="http://schemas.microsoft.com/office/word/2010/wordml" w:rsidR="00530E16" w:rsidRDefault="004468F8" w14:paraId="69C013CC" wp14:textId="4E6E80FE">
      <w:pPr>
        <w:pStyle w:val="Heading1"/>
      </w:pPr>
    </w:p>
    <w:p xmlns:wp14="http://schemas.microsoft.com/office/word/2010/wordml" w:rsidR="00530E16" w:rsidRDefault="004468F8" w14:paraId="26A8EC78" wp14:textId="70627577">
      <w:pPr>
        <w:pStyle w:val="Heading1"/>
      </w:pPr>
    </w:p>
    <w:p xmlns:wp14="http://schemas.microsoft.com/office/word/2010/wordml" w:rsidR="00530E16" w:rsidRDefault="004468F8" w14:paraId="61BDC8AE" wp14:textId="1831D35C">
      <w:pPr>
        <w:pStyle w:val="Heading1"/>
      </w:pPr>
    </w:p>
    <w:p xmlns:wp14="http://schemas.microsoft.com/office/word/2010/wordml" w:rsidR="00530E16" w:rsidRDefault="004468F8" w14:paraId="071E4E01" wp14:textId="48CC28B7">
      <w:pPr>
        <w:pStyle w:val="Heading1"/>
      </w:pPr>
      <w:bookmarkStart w:name="_Toc213674542" w:id="13"/>
      <w:r w:rsidR="004468F8">
        <w:rPr/>
        <w:t>References</w:t>
      </w:r>
      <w:bookmarkEnd w:id="13"/>
    </w:p>
    <w:p xmlns:wp14="http://schemas.microsoft.com/office/word/2010/wordml" w:rsidRPr="007637E9" w:rsidR="00530E16" w:rsidP="3CC3C7CC" w:rsidRDefault="00D62A9C" w14:paraId="1802090C" wp14:textId="5A70B52E">
      <w:pPr>
        <w:rPr>
          <w:color w:val="auto"/>
          <w:sz w:val="24"/>
          <w:szCs w:val="24"/>
        </w:rPr>
      </w:pPr>
      <w:r w:rsidRPr="3CC3C7CC" w:rsidR="5279C985">
        <w:rPr>
          <w:rFonts w:ascii="Arial" w:hAnsi="Arial" w:eastAsia="Arial" w:cs="Arial"/>
          <w:color w:val="auto"/>
          <w:sz w:val="24"/>
          <w:szCs w:val="24"/>
        </w:rPr>
        <w:t>Department</w:t>
      </w:r>
      <w:r w:rsidRPr="3CC3C7CC" w:rsidR="5279C985">
        <w:rPr>
          <w:rFonts w:ascii="Arial" w:hAnsi="Arial" w:eastAsia="Arial" w:cs="Arial"/>
          <w:color w:val="auto"/>
          <w:sz w:val="24"/>
          <w:szCs w:val="24"/>
        </w:rPr>
        <w:t xml:space="preserve"> of Health and Social Care (2022) People at the Heart of Care: Adult Social Care Reform White Paper. London: UK Government. Available at: </w:t>
      </w:r>
      <w:hyperlink r:id="Rc7cebceb428441fc">
        <w:r w:rsidRPr="3CC3C7CC" w:rsidR="5279C985">
          <w:rPr>
            <w:rFonts w:ascii="Arial" w:hAnsi="Arial" w:eastAsia="Arial" w:cs="Arial"/>
            <w:color w:val="auto"/>
            <w:sz w:val="24"/>
            <w:szCs w:val="24"/>
          </w:rPr>
          <w:t>https://www.gov.uk</w:t>
        </w:r>
      </w:hyperlink>
    </w:p>
    <w:p xmlns:wp14="http://schemas.microsoft.com/office/word/2010/wordml" w:rsidRPr="007637E9" w:rsidR="00530E16" w:rsidP="3CC3C7CC" w:rsidRDefault="00D62A9C" w14:paraId="3BB40A20" wp14:textId="509CD467">
      <w:pPr>
        <w:pStyle w:val="Normal"/>
        <w:rPr>
          <w:rFonts w:ascii="Arial" w:hAnsi="Arial" w:eastAsia="Arial" w:cs="Arial"/>
          <w:color w:val="auto"/>
          <w:sz w:val="24"/>
          <w:szCs w:val="24"/>
        </w:rPr>
      </w:pPr>
      <w:r w:rsidRPr="3CC3C7CC" w:rsidR="5279C985">
        <w:rPr>
          <w:rFonts w:ascii="Arial" w:hAnsi="Arial" w:eastAsia="Arial" w:cs="Arial"/>
          <w:color w:val="auto"/>
          <w:sz w:val="24"/>
          <w:szCs w:val="24"/>
        </w:rPr>
        <w:t xml:space="preserve"> </w:t>
      </w:r>
    </w:p>
    <w:p xmlns:wp14="http://schemas.microsoft.com/office/word/2010/wordml" w:rsidRPr="007637E9" w:rsidR="00530E16" w:rsidP="3CC3C7CC" w:rsidRDefault="00D62A9C" w14:paraId="2E32D51C" wp14:textId="3ECCBB28">
      <w:pPr>
        <w:pStyle w:val="Normal"/>
        <w:rPr>
          <w:color w:val="auto"/>
          <w:sz w:val="24"/>
          <w:szCs w:val="24"/>
        </w:rPr>
      </w:pPr>
      <w:r w:rsidRPr="3CC3C7CC" w:rsidR="5279C985">
        <w:rPr>
          <w:rFonts w:ascii="Arial" w:hAnsi="Arial" w:eastAsia="Arial" w:cs="Arial"/>
          <w:color w:val="auto"/>
          <w:sz w:val="24"/>
          <w:szCs w:val="24"/>
        </w:rPr>
        <w:t xml:space="preserve">Health and Safety Executive (HSE) (2023) Work-related stress, anxiety and depression statistics in Great Britain. Available at: </w:t>
      </w:r>
      <w:hyperlink r:id="R623f1b6ade074ba3">
        <w:r w:rsidRPr="3CC3C7CC" w:rsidR="5279C985">
          <w:rPr>
            <w:rFonts w:ascii="Arial" w:hAnsi="Arial" w:eastAsia="Arial" w:cs="Arial"/>
            <w:color w:val="auto"/>
            <w:sz w:val="24"/>
            <w:szCs w:val="24"/>
          </w:rPr>
          <w:t>https://www.hse.gov.uk</w:t>
        </w:r>
      </w:hyperlink>
    </w:p>
    <w:p xmlns:wp14="http://schemas.microsoft.com/office/word/2010/wordml" w:rsidRPr="007637E9" w:rsidR="00530E16" w:rsidP="3CC3C7CC" w:rsidRDefault="00D62A9C" w14:paraId="6C7A6648" wp14:textId="6FBB2682">
      <w:pPr>
        <w:pStyle w:val="Normal"/>
        <w:rPr>
          <w:rFonts w:ascii="Arial" w:hAnsi="Arial" w:eastAsia="Arial" w:cs="Arial"/>
          <w:color w:val="auto"/>
          <w:sz w:val="24"/>
          <w:szCs w:val="24"/>
        </w:rPr>
      </w:pPr>
      <w:r w:rsidRPr="3CC3C7CC" w:rsidR="5279C985">
        <w:rPr>
          <w:rFonts w:ascii="Arial" w:hAnsi="Arial" w:eastAsia="Arial" w:cs="Arial"/>
          <w:color w:val="auto"/>
          <w:sz w:val="24"/>
          <w:szCs w:val="24"/>
        </w:rPr>
        <w:t xml:space="preserve"> </w:t>
      </w:r>
    </w:p>
    <w:p xmlns:wp14="http://schemas.microsoft.com/office/word/2010/wordml" w:rsidRPr="007637E9" w:rsidR="00530E16" w:rsidP="3CC3C7CC" w:rsidRDefault="00D62A9C" w14:paraId="50E1B0A9" wp14:textId="7A459B9C">
      <w:pPr>
        <w:pStyle w:val="Normal"/>
        <w:rPr>
          <w:color w:val="auto"/>
          <w:sz w:val="24"/>
          <w:szCs w:val="24"/>
        </w:rPr>
      </w:pPr>
      <w:r w:rsidRPr="3CC3C7CC" w:rsidR="5279C985">
        <w:rPr>
          <w:rFonts w:ascii="Arial" w:hAnsi="Arial" w:eastAsia="Arial" w:cs="Arial"/>
          <w:color w:val="auto"/>
          <w:sz w:val="24"/>
          <w:szCs w:val="24"/>
        </w:rPr>
        <w:t xml:space="preserve">NHS England (2023) Mental health and wellbeing support for the workforce. Available at: </w:t>
      </w:r>
      <w:hyperlink r:id="R7362173a9e4949da">
        <w:r w:rsidRPr="3CC3C7CC" w:rsidR="5279C985">
          <w:rPr>
            <w:rFonts w:ascii="Arial" w:hAnsi="Arial" w:eastAsia="Arial" w:cs="Arial"/>
            <w:color w:val="auto"/>
            <w:sz w:val="24"/>
            <w:szCs w:val="24"/>
          </w:rPr>
          <w:t>https://www.england.nhs.uk</w:t>
        </w:r>
      </w:hyperlink>
    </w:p>
    <w:p xmlns:wp14="http://schemas.microsoft.com/office/word/2010/wordml" w:rsidRPr="007637E9" w:rsidR="00530E16" w:rsidP="3CC3C7CC" w:rsidRDefault="00D62A9C" w14:paraId="3602439F" wp14:textId="338C8ACA">
      <w:pPr>
        <w:pStyle w:val="Normal"/>
        <w:rPr>
          <w:rFonts w:ascii="Arial" w:hAnsi="Arial" w:eastAsia="Arial" w:cs="Arial"/>
          <w:color w:val="auto"/>
          <w:sz w:val="24"/>
          <w:szCs w:val="24"/>
        </w:rPr>
      </w:pPr>
      <w:r w:rsidRPr="3CC3C7CC" w:rsidR="5279C985">
        <w:rPr>
          <w:rFonts w:ascii="Arial" w:hAnsi="Arial" w:eastAsia="Arial" w:cs="Arial"/>
          <w:color w:val="auto"/>
          <w:sz w:val="24"/>
          <w:szCs w:val="24"/>
        </w:rPr>
        <w:t xml:space="preserve"> </w:t>
      </w:r>
    </w:p>
    <w:p xmlns:wp14="http://schemas.microsoft.com/office/word/2010/wordml" w:rsidRPr="007637E9" w:rsidR="00530E16" w:rsidP="3CC3C7CC" w:rsidRDefault="00D62A9C" w14:paraId="3BCFC2EB" wp14:textId="4698C0A9">
      <w:pPr>
        <w:pStyle w:val="Normal"/>
        <w:rPr>
          <w:color w:val="auto"/>
          <w:sz w:val="24"/>
          <w:szCs w:val="24"/>
        </w:rPr>
      </w:pPr>
      <w:r w:rsidRPr="3CC3C7CC" w:rsidR="5279C985">
        <w:rPr>
          <w:rFonts w:ascii="Arial" w:hAnsi="Arial" w:eastAsia="Arial" w:cs="Arial"/>
          <w:color w:val="auto"/>
          <w:sz w:val="24"/>
          <w:szCs w:val="24"/>
        </w:rPr>
        <w:t xml:space="preserve">Skills for Care (2024) The state of the adult social care sector and workforce in England. Available at: </w:t>
      </w:r>
      <w:hyperlink r:id="R6ddb0592162c4c03">
        <w:r w:rsidRPr="3CC3C7CC" w:rsidR="5279C985">
          <w:rPr>
            <w:rFonts w:ascii="Arial" w:hAnsi="Arial" w:eastAsia="Arial" w:cs="Arial"/>
            <w:color w:val="auto"/>
            <w:sz w:val="24"/>
            <w:szCs w:val="24"/>
          </w:rPr>
          <w:t>https://www.skillsforcare.org.uk</w:t>
        </w:r>
      </w:hyperlink>
    </w:p>
    <w:p xmlns:wp14="http://schemas.microsoft.com/office/word/2010/wordml" w:rsidRPr="007637E9" w:rsidR="00530E16" w:rsidP="3CC3C7CC" w:rsidRDefault="00D62A9C" w14:paraId="59B016BD" wp14:textId="3FB51D30">
      <w:pPr>
        <w:pStyle w:val="Normal"/>
        <w:rPr>
          <w:rFonts w:ascii="Arial" w:hAnsi="Arial" w:eastAsia="Arial" w:cs="Arial"/>
          <w:color w:val="auto"/>
          <w:sz w:val="24"/>
          <w:szCs w:val="24"/>
        </w:rPr>
      </w:pPr>
      <w:r w:rsidRPr="3CC3C7CC" w:rsidR="5279C985">
        <w:rPr>
          <w:rFonts w:ascii="Arial" w:hAnsi="Arial" w:eastAsia="Arial" w:cs="Arial"/>
          <w:color w:val="auto"/>
          <w:sz w:val="24"/>
          <w:szCs w:val="24"/>
        </w:rPr>
        <w:t xml:space="preserve"> </w:t>
      </w:r>
    </w:p>
    <w:p xmlns:wp14="http://schemas.microsoft.com/office/word/2010/wordml" w:rsidRPr="007637E9" w:rsidR="00530E16" w:rsidP="3CC3C7CC" w:rsidRDefault="00D62A9C" w14:paraId="7B75A478" wp14:textId="36340F79">
      <w:pPr>
        <w:pStyle w:val="Normal"/>
        <w:rPr>
          <w:rFonts w:ascii="Arial" w:hAnsi="Arial" w:eastAsia="Arial" w:cs="Arial"/>
          <w:color w:val="auto"/>
          <w:sz w:val="24"/>
          <w:szCs w:val="24"/>
        </w:rPr>
      </w:pPr>
      <w:r w:rsidRPr="3CC3C7CC" w:rsidR="5279C985">
        <w:rPr>
          <w:rFonts w:ascii="Arial" w:hAnsi="Arial" w:eastAsia="Arial" w:cs="Arial"/>
          <w:color w:val="auto"/>
          <w:sz w:val="24"/>
          <w:szCs w:val="24"/>
        </w:rPr>
        <w:t>Mind (2023) Mental health at work: What employers should do. Available at: https://www.mind.org.uk</w:t>
      </w:r>
    </w:p>
    <w:sectPr w:rsidRPr="007637E9" w:rsidR="00530E16" w:rsidSect="00722EFE">
      <w:footerReference w:type="first" r:id="rId10"/>
      <w:type w:val="continuous"/>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0445CB" w:rsidP="002A1842" w:rsidRDefault="000445CB" w14:paraId="637805D2" wp14:textId="77777777">
      <w:pPr>
        <w:spacing w:after="0" w:line="240" w:lineRule="auto"/>
      </w:pPr>
      <w:r>
        <w:separator/>
      </w:r>
    </w:p>
  </w:endnote>
  <w:endnote w:type="continuationSeparator" w:id="0">
    <w:p xmlns:wp14="http://schemas.microsoft.com/office/word/2010/wordml" w:rsidR="000445CB" w:rsidP="002A1842" w:rsidRDefault="000445CB" w14:paraId="463F29E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xmlns:wp14="http://schemas.microsoft.com/office/word/2010/wordml" w:rsidR="00722EFE" w:rsidRDefault="00722EFE" w14:paraId="50230CC7" wp14:textId="77777777">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xmlns:wp14="http://schemas.microsoft.com/office/word/2010/wordml" w:rsidR="00722EFE" w:rsidRDefault="00722EFE" w14:paraId="61829076" wp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xmlns:wp14="http://schemas.microsoft.com/office/word/2010/wordml" w:rsidR="00722EFE" w:rsidRDefault="00722EFE" w14:paraId="3D3D22A9" wp14:textId="77777777">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xmlns:wp14="http://schemas.microsoft.com/office/word/2010/wordml" w:rsidR="002A1842" w:rsidRDefault="002A1842" w14:paraId="5630AD66"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0445CB" w:rsidP="002A1842" w:rsidRDefault="000445CB" w14:paraId="3B7B4B86" wp14:textId="77777777">
      <w:pPr>
        <w:spacing w:after="0" w:line="240" w:lineRule="auto"/>
      </w:pPr>
      <w:r>
        <w:separator/>
      </w:r>
    </w:p>
  </w:footnote>
  <w:footnote w:type="continuationSeparator" w:id="0">
    <w:p xmlns:wp14="http://schemas.microsoft.com/office/word/2010/wordml" w:rsidR="000445CB" w:rsidP="002A1842" w:rsidRDefault="000445CB" w14:paraId="3A0FF5F2"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PRKe5TSZ" int2:invalidationBookmarkName="" int2:hashCode="sar3mSXK+m9z5Y" int2:id="NRIl3D1j">
      <int2:state int2:type="styl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hint="default" w:ascii="Symbol" w:hAnsi="Symbol"/>
      </w:rPr>
    </w:lvl>
    <w:lvl w:ilvl="1" w:tplc="943E9A02" w:tentative="1">
      <w:start w:val="1"/>
      <w:numFmt w:val="bullet"/>
      <w:lvlText w:val=""/>
      <w:lvlJc w:val="left"/>
      <w:pPr>
        <w:tabs>
          <w:tab w:val="num" w:pos="1440"/>
        </w:tabs>
        <w:ind w:left="1440" w:hanging="360"/>
      </w:pPr>
      <w:rPr>
        <w:rFonts w:hint="default" w:ascii="Symbol" w:hAnsi="Symbol"/>
      </w:rPr>
    </w:lvl>
    <w:lvl w:ilvl="2" w:tplc="D2B2B0F8" w:tentative="1">
      <w:start w:val="1"/>
      <w:numFmt w:val="bullet"/>
      <w:lvlText w:val=""/>
      <w:lvlJc w:val="left"/>
      <w:pPr>
        <w:tabs>
          <w:tab w:val="num" w:pos="2160"/>
        </w:tabs>
        <w:ind w:left="2160" w:hanging="360"/>
      </w:pPr>
      <w:rPr>
        <w:rFonts w:hint="default" w:ascii="Symbol" w:hAnsi="Symbol"/>
      </w:rPr>
    </w:lvl>
    <w:lvl w:ilvl="3" w:tplc="C77EB076" w:tentative="1">
      <w:start w:val="1"/>
      <w:numFmt w:val="bullet"/>
      <w:lvlText w:val=""/>
      <w:lvlJc w:val="left"/>
      <w:pPr>
        <w:tabs>
          <w:tab w:val="num" w:pos="2880"/>
        </w:tabs>
        <w:ind w:left="2880" w:hanging="360"/>
      </w:pPr>
      <w:rPr>
        <w:rFonts w:hint="default" w:ascii="Symbol" w:hAnsi="Symbol"/>
      </w:rPr>
    </w:lvl>
    <w:lvl w:ilvl="4" w:tplc="41D4B910" w:tentative="1">
      <w:start w:val="1"/>
      <w:numFmt w:val="bullet"/>
      <w:lvlText w:val=""/>
      <w:lvlJc w:val="left"/>
      <w:pPr>
        <w:tabs>
          <w:tab w:val="num" w:pos="3600"/>
        </w:tabs>
        <w:ind w:left="3600" w:hanging="360"/>
      </w:pPr>
      <w:rPr>
        <w:rFonts w:hint="default" w:ascii="Symbol" w:hAnsi="Symbol"/>
      </w:rPr>
    </w:lvl>
    <w:lvl w:ilvl="5" w:tplc="25860D46" w:tentative="1">
      <w:start w:val="1"/>
      <w:numFmt w:val="bullet"/>
      <w:lvlText w:val=""/>
      <w:lvlJc w:val="left"/>
      <w:pPr>
        <w:tabs>
          <w:tab w:val="num" w:pos="4320"/>
        </w:tabs>
        <w:ind w:left="4320" w:hanging="360"/>
      </w:pPr>
      <w:rPr>
        <w:rFonts w:hint="default" w:ascii="Symbol" w:hAnsi="Symbol"/>
      </w:rPr>
    </w:lvl>
    <w:lvl w:ilvl="6" w:tplc="7FBCCE2C" w:tentative="1">
      <w:start w:val="1"/>
      <w:numFmt w:val="bullet"/>
      <w:lvlText w:val=""/>
      <w:lvlJc w:val="left"/>
      <w:pPr>
        <w:tabs>
          <w:tab w:val="num" w:pos="5040"/>
        </w:tabs>
        <w:ind w:left="5040" w:hanging="360"/>
      </w:pPr>
      <w:rPr>
        <w:rFonts w:hint="default" w:ascii="Symbol" w:hAnsi="Symbol"/>
      </w:rPr>
    </w:lvl>
    <w:lvl w:ilvl="7" w:tplc="0264FD4E" w:tentative="1">
      <w:start w:val="1"/>
      <w:numFmt w:val="bullet"/>
      <w:lvlText w:val=""/>
      <w:lvlJc w:val="left"/>
      <w:pPr>
        <w:tabs>
          <w:tab w:val="num" w:pos="5760"/>
        </w:tabs>
        <w:ind w:left="5760" w:hanging="360"/>
      </w:pPr>
      <w:rPr>
        <w:rFonts w:hint="default" w:ascii="Symbol" w:hAnsi="Symbol"/>
      </w:rPr>
    </w:lvl>
    <w:lvl w:ilvl="8" w:tplc="2EDAB92A" w:tentative="1">
      <w:start w:val="1"/>
      <w:numFmt w:val="bullet"/>
      <w:lvlText w:val=""/>
      <w:lvlJc w:val="left"/>
      <w:pPr>
        <w:tabs>
          <w:tab w:val="num" w:pos="6480"/>
        </w:tabs>
        <w:ind w:left="6480" w:hanging="360"/>
      </w:pPr>
      <w:rPr>
        <w:rFonts w:hint="default" w:ascii="Symbol" w:hAnsi="Symbol"/>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1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445CB"/>
    <w:rsid w:val="00172AD1"/>
    <w:rsid w:val="001813E7"/>
    <w:rsid w:val="002A1842"/>
    <w:rsid w:val="004468F8"/>
    <w:rsid w:val="00530E16"/>
    <w:rsid w:val="00722EFE"/>
    <w:rsid w:val="007637E9"/>
    <w:rsid w:val="008E7834"/>
    <w:rsid w:val="009F60D1"/>
    <w:rsid w:val="00A75B15"/>
    <w:rsid w:val="00AE06EA"/>
    <w:rsid w:val="00B65ED6"/>
    <w:rsid w:val="00BA0043"/>
    <w:rsid w:val="00CF650B"/>
    <w:rsid w:val="00D62A9C"/>
    <w:rsid w:val="00DB181C"/>
    <w:rsid w:val="00F618F2"/>
    <w:rsid w:val="01FDAEE7"/>
    <w:rsid w:val="047C3742"/>
    <w:rsid w:val="06A89C34"/>
    <w:rsid w:val="0AF5BA60"/>
    <w:rsid w:val="0B8993DC"/>
    <w:rsid w:val="0C886568"/>
    <w:rsid w:val="12681FBB"/>
    <w:rsid w:val="157275D6"/>
    <w:rsid w:val="17A36DD0"/>
    <w:rsid w:val="17C5CE11"/>
    <w:rsid w:val="1B0E77B7"/>
    <w:rsid w:val="20E22F46"/>
    <w:rsid w:val="25019BDF"/>
    <w:rsid w:val="28FFF4F4"/>
    <w:rsid w:val="2FBB4F06"/>
    <w:rsid w:val="315265A4"/>
    <w:rsid w:val="32474F12"/>
    <w:rsid w:val="32A89E8A"/>
    <w:rsid w:val="33E4CC4D"/>
    <w:rsid w:val="38D725A5"/>
    <w:rsid w:val="3CBF065F"/>
    <w:rsid w:val="3CC3C7CC"/>
    <w:rsid w:val="3CEFABFD"/>
    <w:rsid w:val="3DDFB87B"/>
    <w:rsid w:val="43286032"/>
    <w:rsid w:val="43F858EA"/>
    <w:rsid w:val="454709FD"/>
    <w:rsid w:val="47BFF06A"/>
    <w:rsid w:val="481A0180"/>
    <w:rsid w:val="4ADC4C8F"/>
    <w:rsid w:val="4C4881D0"/>
    <w:rsid w:val="4CC4308B"/>
    <w:rsid w:val="506E720F"/>
    <w:rsid w:val="5279C985"/>
    <w:rsid w:val="53009F3A"/>
    <w:rsid w:val="54307710"/>
    <w:rsid w:val="550634CE"/>
    <w:rsid w:val="59E78157"/>
    <w:rsid w:val="69E9F0A9"/>
    <w:rsid w:val="6A21C973"/>
    <w:rsid w:val="6C1A9815"/>
    <w:rsid w:val="75221C05"/>
    <w:rsid w:val="7D6B3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9AFF"/>
  <w15:docId w15:val="{95C00966-1434-4550-9932-32F1BE2F41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ptos" w:hAnsi="Aptos" w:eastAsia="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E123B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123B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23B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3B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3B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3B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3B8"/>
    <w:rPr>
      <w:rFonts w:eastAsiaTheme="majorEastAsia" w:cstheme="majorBidi"/>
      <w:color w:val="272727" w:themeColor="text1" w:themeTint="D8"/>
    </w:rPr>
  </w:style>
  <w:style w:type="character" w:styleId="TitleChar" w:customStyle="1">
    <w:name w:val="Title Char"/>
    <w:basedOn w:val="DefaultParagraphFont"/>
    <w:link w:val="Title"/>
    <w:uiPriority w:val="10"/>
    <w:rsid w:val="00E123B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styleId="SubtitleChar" w:customStyle="1">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styleId="QuoteChar" w:customStyle="1">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styleId="NoSpacingChar" w:customStyle="1">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842"/>
  </w:style>
  <w:style w:type="paragraph" w:styleId="Default" w:customStyle="1">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2.xml" Id="rId10" /><Relationship Type="http://schemas.openxmlformats.org/officeDocument/2006/relationships/styles" Target="styles.xml" Id="rId4" /><Relationship Type="http://schemas.openxmlformats.org/officeDocument/2006/relationships/footer" Target="footer1.xml" Id="rId9" /><Relationship Type="http://schemas.openxmlformats.org/officeDocument/2006/relationships/hyperlink" Target="https://www.gov.uk" TargetMode="External" Id="Rc7cebceb428441fc" /><Relationship Type="http://schemas.openxmlformats.org/officeDocument/2006/relationships/hyperlink" Target="https://www.hse.gov.uk" TargetMode="External" Id="R623f1b6ade074ba3" /><Relationship Type="http://schemas.openxmlformats.org/officeDocument/2006/relationships/hyperlink" Target="https://www.england.nhs.uk" TargetMode="External" Id="R7362173a9e4949da" /><Relationship Type="http://schemas.openxmlformats.org/officeDocument/2006/relationships/hyperlink" Target="https://www.skillsforcare.org.uk" TargetMode="External" Id="R6ddb0592162c4c03" /><Relationship Type="http://schemas.microsoft.com/office/2020/10/relationships/intelligence" Target="intelligence2.xml" Id="Rcf02a46f5ad74f0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University of Wales Trinity Saint David</dc:creator>
  <lastModifiedBy>Marcela Holubova (2509132)</lastModifiedBy>
  <revision>5</revision>
  <dcterms:created xsi:type="dcterms:W3CDTF">2025-11-10T13:20:00.0000000Z</dcterms:created>
  <dcterms:modified xsi:type="dcterms:W3CDTF">2026-04-29T18:34:42.3070235Z</dcterms:modified>
</coreProperties>
</file>