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304394784"/>
        <w:docPartObj>
          <w:docPartGallery w:val="Cover Pages"/>
          <w:docPartUnique/>
        </w:docPartObj>
      </w:sdtPr>
      <w:sdtEndPr>
        <w:rPr>
          <w:rFonts w:ascii="Times New Roman" w:hAnsi="Times New Roman" w:cs="Times New Roman"/>
          <w:spacing w:val="0"/>
          <w:kern w:val="0"/>
          <w:sz w:val="24"/>
          <w:szCs w:val="24"/>
        </w:rPr>
      </w:sdtEndPr>
      <w:sdtContent>
        <w:p w14:paraId="592FD93E" w14:textId="570B039E" w:rsidR="003170EF" w:rsidRDefault="003170EF" w:rsidP="004265C9">
          <w:pPr>
            <w:pStyle w:val="Title"/>
          </w:pPr>
        </w:p>
        <w:p w14:paraId="255730BE" w14:textId="77777777" w:rsidR="00C13895" w:rsidRPr="00C13895" w:rsidRDefault="00C13895" w:rsidP="004265C9">
          <w:pPr>
            <w:pStyle w:val="Title"/>
          </w:pPr>
          <w:r w:rsidRPr="00C13895">
            <w:t>Managing People LCBB5004</w:t>
          </w:r>
        </w:p>
        <w:p w14:paraId="61F00110" w14:textId="5C96B756" w:rsidR="003170EF" w:rsidRPr="00C13895" w:rsidRDefault="00C13895" w:rsidP="004265C9">
          <w:pPr>
            <w:pStyle w:val="Title"/>
          </w:pPr>
          <w:r w:rsidRPr="00C13895">
            <w:t>Student ID: 2111701</w:t>
          </w:r>
        </w:p>
        <w:p w14:paraId="2B0F376E" w14:textId="77777777" w:rsidR="00503980" w:rsidRDefault="003170EF" w:rsidP="004265C9">
          <w:pPr>
            <w:pStyle w:val="Title"/>
          </w:pPr>
          <w:r>
            <w:br w:type="page"/>
          </w:r>
        </w:p>
        <w:sdt>
          <w:sdtPr>
            <w:rPr>
              <w:rFonts w:asciiTheme="minorHAnsi" w:hAnsiTheme="minorHAnsi" w:cstheme="minorBidi"/>
              <w:sz w:val="22"/>
              <w:szCs w:val="22"/>
            </w:rPr>
            <w:id w:val="-1739702472"/>
            <w:docPartObj>
              <w:docPartGallery w:val="Table of Contents"/>
              <w:docPartUnique/>
            </w:docPartObj>
          </w:sdtPr>
          <w:sdtEndPr>
            <w:rPr>
              <w:rFonts w:ascii="Times New Roman" w:hAnsi="Times New Roman" w:cs="Times New Roman"/>
              <w:noProof/>
              <w:sz w:val="24"/>
              <w:szCs w:val="24"/>
            </w:rPr>
          </w:sdtEndPr>
          <w:sdtContent>
            <w:p w14:paraId="2EC37FA9" w14:textId="3292FE02" w:rsidR="00503980" w:rsidRDefault="00503980" w:rsidP="004265C9">
              <w:r>
                <w:t>Table of Contents</w:t>
              </w:r>
            </w:p>
            <w:p w14:paraId="6E9F326C" w14:textId="7DCE0736" w:rsidR="00980A8D" w:rsidRDefault="00503980">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19435136" w:history="1">
                <w:r w:rsidR="00980A8D" w:rsidRPr="00BA3B6C">
                  <w:rPr>
                    <w:rStyle w:val="Hyperlink"/>
                    <w:noProof/>
                  </w:rPr>
                  <w:t>Introduction</w:t>
                </w:r>
                <w:r w:rsidR="00980A8D">
                  <w:rPr>
                    <w:noProof/>
                    <w:webHidden/>
                  </w:rPr>
                  <w:tab/>
                </w:r>
                <w:r w:rsidR="00980A8D">
                  <w:rPr>
                    <w:noProof/>
                    <w:webHidden/>
                  </w:rPr>
                  <w:fldChar w:fldCharType="begin"/>
                </w:r>
                <w:r w:rsidR="00980A8D">
                  <w:rPr>
                    <w:noProof/>
                    <w:webHidden/>
                  </w:rPr>
                  <w:instrText xml:space="preserve"> PAGEREF _Toc119435136 \h </w:instrText>
                </w:r>
                <w:r w:rsidR="00980A8D">
                  <w:rPr>
                    <w:noProof/>
                    <w:webHidden/>
                  </w:rPr>
                </w:r>
                <w:r w:rsidR="00980A8D">
                  <w:rPr>
                    <w:noProof/>
                    <w:webHidden/>
                  </w:rPr>
                  <w:fldChar w:fldCharType="separate"/>
                </w:r>
                <w:r w:rsidR="00980A8D">
                  <w:rPr>
                    <w:noProof/>
                    <w:webHidden/>
                  </w:rPr>
                  <w:t>2</w:t>
                </w:r>
                <w:r w:rsidR="00980A8D">
                  <w:rPr>
                    <w:noProof/>
                    <w:webHidden/>
                  </w:rPr>
                  <w:fldChar w:fldCharType="end"/>
                </w:r>
              </w:hyperlink>
            </w:p>
            <w:p w14:paraId="6C5E44FB" w14:textId="296CD7A6" w:rsidR="00980A8D" w:rsidRDefault="00980A8D">
              <w:pPr>
                <w:pStyle w:val="TOC1"/>
                <w:tabs>
                  <w:tab w:val="right" w:leader="dot" w:pos="9350"/>
                </w:tabs>
                <w:rPr>
                  <w:rFonts w:asciiTheme="minorHAnsi" w:eastAsiaTheme="minorEastAsia" w:hAnsiTheme="minorHAnsi" w:cstheme="minorBidi"/>
                  <w:noProof/>
                  <w:sz w:val="22"/>
                  <w:szCs w:val="22"/>
                  <w:lang w:eastAsia="en-GB"/>
                </w:rPr>
              </w:pPr>
              <w:hyperlink w:anchor="_Toc119435137" w:history="1">
                <w:r w:rsidRPr="00BA3B6C">
                  <w:rPr>
                    <w:rStyle w:val="Hyperlink"/>
                    <w:noProof/>
                  </w:rPr>
                  <w:t>PART 1: CIPD Profession Map</w:t>
                </w:r>
                <w:r>
                  <w:rPr>
                    <w:noProof/>
                    <w:webHidden/>
                  </w:rPr>
                  <w:tab/>
                </w:r>
                <w:r>
                  <w:rPr>
                    <w:noProof/>
                    <w:webHidden/>
                  </w:rPr>
                  <w:fldChar w:fldCharType="begin"/>
                </w:r>
                <w:r>
                  <w:rPr>
                    <w:noProof/>
                    <w:webHidden/>
                  </w:rPr>
                  <w:instrText xml:space="preserve"> PAGEREF _Toc119435137 \h </w:instrText>
                </w:r>
                <w:r>
                  <w:rPr>
                    <w:noProof/>
                    <w:webHidden/>
                  </w:rPr>
                </w:r>
                <w:r>
                  <w:rPr>
                    <w:noProof/>
                    <w:webHidden/>
                  </w:rPr>
                  <w:fldChar w:fldCharType="separate"/>
                </w:r>
                <w:r>
                  <w:rPr>
                    <w:noProof/>
                    <w:webHidden/>
                  </w:rPr>
                  <w:t>2</w:t>
                </w:r>
                <w:r>
                  <w:rPr>
                    <w:noProof/>
                    <w:webHidden/>
                  </w:rPr>
                  <w:fldChar w:fldCharType="end"/>
                </w:r>
              </w:hyperlink>
            </w:p>
            <w:p w14:paraId="778932D0" w14:textId="0A522C54" w:rsidR="00980A8D" w:rsidRDefault="00980A8D">
              <w:pPr>
                <w:pStyle w:val="TOC2"/>
                <w:tabs>
                  <w:tab w:val="right" w:leader="dot" w:pos="9350"/>
                </w:tabs>
                <w:rPr>
                  <w:rFonts w:asciiTheme="minorHAnsi" w:eastAsiaTheme="minorEastAsia" w:hAnsiTheme="minorHAnsi" w:cstheme="minorBidi"/>
                  <w:noProof/>
                  <w:sz w:val="22"/>
                  <w:szCs w:val="22"/>
                  <w:lang w:eastAsia="en-GB"/>
                </w:rPr>
              </w:pPr>
              <w:hyperlink w:anchor="_Toc119435138" w:history="1">
                <w:r w:rsidRPr="00BA3B6C">
                  <w:rPr>
                    <w:rStyle w:val="Hyperlink"/>
                    <w:noProof/>
                  </w:rPr>
                  <w:t>(a) Explain how important these behaviours are for effective HR professionals working in the UK.</w:t>
                </w:r>
                <w:r>
                  <w:rPr>
                    <w:noProof/>
                    <w:webHidden/>
                  </w:rPr>
                  <w:tab/>
                </w:r>
                <w:r>
                  <w:rPr>
                    <w:noProof/>
                    <w:webHidden/>
                  </w:rPr>
                  <w:fldChar w:fldCharType="begin"/>
                </w:r>
                <w:r>
                  <w:rPr>
                    <w:noProof/>
                    <w:webHidden/>
                  </w:rPr>
                  <w:instrText xml:space="preserve"> PAGEREF _Toc119435138 \h </w:instrText>
                </w:r>
                <w:r>
                  <w:rPr>
                    <w:noProof/>
                    <w:webHidden/>
                  </w:rPr>
                </w:r>
                <w:r>
                  <w:rPr>
                    <w:noProof/>
                    <w:webHidden/>
                  </w:rPr>
                  <w:fldChar w:fldCharType="separate"/>
                </w:r>
                <w:r>
                  <w:rPr>
                    <w:noProof/>
                    <w:webHidden/>
                  </w:rPr>
                  <w:t>2</w:t>
                </w:r>
                <w:r>
                  <w:rPr>
                    <w:noProof/>
                    <w:webHidden/>
                  </w:rPr>
                  <w:fldChar w:fldCharType="end"/>
                </w:r>
              </w:hyperlink>
            </w:p>
            <w:p w14:paraId="656F497A" w14:textId="5F88404A" w:rsidR="00980A8D" w:rsidRDefault="00980A8D">
              <w:pPr>
                <w:pStyle w:val="TOC2"/>
                <w:tabs>
                  <w:tab w:val="right" w:leader="dot" w:pos="9350"/>
                </w:tabs>
                <w:rPr>
                  <w:rFonts w:asciiTheme="minorHAnsi" w:eastAsiaTheme="minorEastAsia" w:hAnsiTheme="minorHAnsi" w:cstheme="minorBidi"/>
                  <w:noProof/>
                  <w:sz w:val="22"/>
                  <w:szCs w:val="22"/>
                  <w:lang w:eastAsia="en-GB"/>
                </w:rPr>
              </w:pPr>
              <w:hyperlink w:anchor="_Toc119435139" w:history="1">
                <w:r w:rsidRPr="00BA3B6C">
                  <w:rPr>
                    <w:rStyle w:val="Hyperlink"/>
                    <w:noProof/>
                  </w:rPr>
                  <w:t>(b) Explain to what extent that this map could be applied to HR professionals working on a global scale regardless of sectors and sizes of organisations.</w:t>
                </w:r>
                <w:r>
                  <w:rPr>
                    <w:noProof/>
                    <w:webHidden/>
                  </w:rPr>
                  <w:tab/>
                </w:r>
                <w:r>
                  <w:rPr>
                    <w:noProof/>
                    <w:webHidden/>
                  </w:rPr>
                  <w:fldChar w:fldCharType="begin"/>
                </w:r>
                <w:r>
                  <w:rPr>
                    <w:noProof/>
                    <w:webHidden/>
                  </w:rPr>
                  <w:instrText xml:space="preserve"> PAGEREF _Toc119435139 \h </w:instrText>
                </w:r>
                <w:r>
                  <w:rPr>
                    <w:noProof/>
                    <w:webHidden/>
                  </w:rPr>
                </w:r>
                <w:r>
                  <w:rPr>
                    <w:noProof/>
                    <w:webHidden/>
                  </w:rPr>
                  <w:fldChar w:fldCharType="separate"/>
                </w:r>
                <w:r>
                  <w:rPr>
                    <w:noProof/>
                    <w:webHidden/>
                  </w:rPr>
                  <w:t>3</w:t>
                </w:r>
                <w:r>
                  <w:rPr>
                    <w:noProof/>
                    <w:webHidden/>
                  </w:rPr>
                  <w:fldChar w:fldCharType="end"/>
                </w:r>
              </w:hyperlink>
            </w:p>
            <w:p w14:paraId="7962A728" w14:textId="180F6306" w:rsidR="00980A8D" w:rsidRDefault="00980A8D">
              <w:pPr>
                <w:pStyle w:val="TOC1"/>
                <w:tabs>
                  <w:tab w:val="right" w:leader="dot" w:pos="9350"/>
                </w:tabs>
                <w:rPr>
                  <w:rFonts w:asciiTheme="minorHAnsi" w:eastAsiaTheme="minorEastAsia" w:hAnsiTheme="minorHAnsi" w:cstheme="minorBidi"/>
                  <w:noProof/>
                  <w:sz w:val="22"/>
                  <w:szCs w:val="22"/>
                  <w:lang w:eastAsia="en-GB"/>
                </w:rPr>
              </w:pPr>
              <w:hyperlink w:anchor="_Toc119435140" w:history="1">
                <w:r w:rsidRPr="00BA3B6C">
                  <w:rPr>
                    <w:rStyle w:val="Hyperlink"/>
                    <w:noProof/>
                  </w:rPr>
                  <w:t>PART 2:</w:t>
                </w:r>
                <w:r>
                  <w:rPr>
                    <w:noProof/>
                    <w:webHidden/>
                  </w:rPr>
                  <w:tab/>
                </w:r>
                <w:r>
                  <w:rPr>
                    <w:noProof/>
                    <w:webHidden/>
                  </w:rPr>
                  <w:fldChar w:fldCharType="begin"/>
                </w:r>
                <w:r>
                  <w:rPr>
                    <w:noProof/>
                    <w:webHidden/>
                  </w:rPr>
                  <w:instrText xml:space="preserve"> PAGEREF _Toc119435140 \h </w:instrText>
                </w:r>
                <w:r>
                  <w:rPr>
                    <w:noProof/>
                    <w:webHidden/>
                  </w:rPr>
                </w:r>
                <w:r>
                  <w:rPr>
                    <w:noProof/>
                    <w:webHidden/>
                  </w:rPr>
                  <w:fldChar w:fldCharType="separate"/>
                </w:r>
                <w:r>
                  <w:rPr>
                    <w:noProof/>
                    <w:webHidden/>
                  </w:rPr>
                  <w:t>4</w:t>
                </w:r>
                <w:r>
                  <w:rPr>
                    <w:noProof/>
                    <w:webHidden/>
                  </w:rPr>
                  <w:fldChar w:fldCharType="end"/>
                </w:r>
              </w:hyperlink>
            </w:p>
            <w:p w14:paraId="58B3A191" w14:textId="561CEB1B" w:rsidR="00980A8D" w:rsidRDefault="00980A8D">
              <w:pPr>
                <w:pStyle w:val="TOC2"/>
                <w:tabs>
                  <w:tab w:val="right" w:leader="dot" w:pos="9350"/>
                </w:tabs>
                <w:rPr>
                  <w:rFonts w:asciiTheme="minorHAnsi" w:eastAsiaTheme="minorEastAsia" w:hAnsiTheme="minorHAnsi" w:cstheme="minorBidi"/>
                  <w:noProof/>
                  <w:sz w:val="22"/>
                  <w:szCs w:val="22"/>
                  <w:lang w:eastAsia="en-GB"/>
                </w:rPr>
              </w:pPr>
              <w:hyperlink w:anchor="_Toc119435141" w:history="1">
                <w:r w:rsidRPr="00BA3B6C">
                  <w:rPr>
                    <w:rStyle w:val="Hyperlink"/>
                    <w:noProof/>
                  </w:rPr>
                  <w:t>a) Explain why do public sector in the UK is facing skills shortages despite the high unemployment rate.</w:t>
                </w:r>
                <w:r>
                  <w:rPr>
                    <w:noProof/>
                    <w:webHidden/>
                  </w:rPr>
                  <w:tab/>
                </w:r>
                <w:r>
                  <w:rPr>
                    <w:noProof/>
                    <w:webHidden/>
                  </w:rPr>
                  <w:fldChar w:fldCharType="begin"/>
                </w:r>
                <w:r>
                  <w:rPr>
                    <w:noProof/>
                    <w:webHidden/>
                  </w:rPr>
                  <w:instrText xml:space="preserve"> PAGEREF _Toc119435141 \h </w:instrText>
                </w:r>
                <w:r>
                  <w:rPr>
                    <w:noProof/>
                    <w:webHidden/>
                  </w:rPr>
                </w:r>
                <w:r>
                  <w:rPr>
                    <w:noProof/>
                    <w:webHidden/>
                  </w:rPr>
                  <w:fldChar w:fldCharType="separate"/>
                </w:r>
                <w:r>
                  <w:rPr>
                    <w:noProof/>
                    <w:webHidden/>
                  </w:rPr>
                  <w:t>4</w:t>
                </w:r>
                <w:r>
                  <w:rPr>
                    <w:noProof/>
                    <w:webHidden/>
                  </w:rPr>
                  <w:fldChar w:fldCharType="end"/>
                </w:r>
              </w:hyperlink>
            </w:p>
            <w:p w14:paraId="7E4A1136" w14:textId="6DB877D0" w:rsidR="00980A8D" w:rsidRDefault="00980A8D">
              <w:pPr>
                <w:pStyle w:val="TOC2"/>
                <w:tabs>
                  <w:tab w:val="right" w:leader="dot" w:pos="9350"/>
                </w:tabs>
                <w:rPr>
                  <w:rFonts w:asciiTheme="minorHAnsi" w:eastAsiaTheme="minorEastAsia" w:hAnsiTheme="minorHAnsi" w:cstheme="minorBidi"/>
                  <w:noProof/>
                  <w:sz w:val="22"/>
                  <w:szCs w:val="22"/>
                  <w:lang w:eastAsia="en-GB"/>
                </w:rPr>
              </w:pPr>
              <w:hyperlink w:anchor="_Toc119435142" w:history="1">
                <w:r w:rsidRPr="00BA3B6C">
                  <w:rPr>
                    <w:rStyle w:val="Hyperlink"/>
                    <w:noProof/>
                  </w:rPr>
                  <w:t>(b) Identify and discuss long-term labour market developments to address the skills shortages in healthcare sector professions in the UK.</w:t>
                </w:r>
                <w:r>
                  <w:rPr>
                    <w:noProof/>
                    <w:webHidden/>
                  </w:rPr>
                  <w:tab/>
                </w:r>
                <w:r>
                  <w:rPr>
                    <w:noProof/>
                    <w:webHidden/>
                  </w:rPr>
                  <w:fldChar w:fldCharType="begin"/>
                </w:r>
                <w:r>
                  <w:rPr>
                    <w:noProof/>
                    <w:webHidden/>
                  </w:rPr>
                  <w:instrText xml:space="preserve"> PAGEREF _Toc119435142 \h </w:instrText>
                </w:r>
                <w:r>
                  <w:rPr>
                    <w:noProof/>
                    <w:webHidden/>
                  </w:rPr>
                </w:r>
                <w:r>
                  <w:rPr>
                    <w:noProof/>
                    <w:webHidden/>
                  </w:rPr>
                  <w:fldChar w:fldCharType="separate"/>
                </w:r>
                <w:r>
                  <w:rPr>
                    <w:noProof/>
                    <w:webHidden/>
                  </w:rPr>
                  <w:t>6</w:t>
                </w:r>
                <w:r>
                  <w:rPr>
                    <w:noProof/>
                    <w:webHidden/>
                  </w:rPr>
                  <w:fldChar w:fldCharType="end"/>
                </w:r>
              </w:hyperlink>
            </w:p>
            <w:p w14:paraId="7A834724" w14:textId="48E08C6E" w:rsidR="00980A8D" w:rsidRDefault="00980A8D">
              <w:pPr>
                <w:pStyle w:val="TOC1"/>
                <w:tabs>
                  <w:tab w:val="right" w:leader="dot" w:pos="9350"/>
                </w:tabs>
                <w:rPr>
                  <w:rFonts w:asciiTheme="minorHAnsi" w:eastAsiaTheme="minorEastAsia" w:hAnsiTheme="minorHAnsi" w:cstheme="minorBidi"/>
                  <w:noProof/>
                  <w:sz w:val="22"/>
                  <w:szCs w:val="22"/>
                  <w:lang w:eastAsia="en-GB"/>
                </w:rPr>
              </w:pPr>
              <w:hyperlink w:anchor="_Toc119435143" w:history="1">
                <w:r w:rsidRPr="00BA3B6C">
                  <w:rPr>
                    <w:rStyle w:val="Hyperlink"/>
                    <w:noProof/>
                  </w:rPr>
                  <w:t>Conclusion</w:t>
                </w:r>
                <w:r>
                  <w:rPr>
                    <w:noProof/>
                    <w:webHidden/>
                  </w:rPr>
                  <w:tab/>
                </w:r>
                <w:r>
                  <w:rPr>
                    <w:noProof/>
                    <w:webHidden/>
                  </w:rPr>
                  <w:fldChar w:fldCharType="begin"/>
                </w:r>
                <w:r>
                  <w:rPr>
                    <w:noProof/>
                    <w:webHidden/>
                  </w:rPr>
                  <w:instrText xml:space="preserve"> PAGEREF _Toc119435143 \h </w:instrText>
                </w:r>
                <w:r>
                  <w:rPr>
                    <w:noProof/>
                    <w:webHidden/>
                  </w:rPr>
                </w:r>
                <w:r>
                  <w:rPr>
                    <w:noProof/>
                    <w:webHidden/>
                  </w:rPr>
                  <w:fldChar w:fldCharType="separate"/>
                </w:r>
                <w:r>
                  <w:rPr>
                    <w:noProof/>
                    <w:webHidden/>
                  </w:rPr>
                  <w:t>7</w:t>
                </w:r>
                <w:r>
                  <w:rPr>
                    <w:noProof/>
                    <w:webHidden/>
                  </w:rPr>
                  <w:fldChar w:fldCharType="end"/>
                </w:r>
              </w:hyperlink>
            </w:p>
            <w:p w14:paraId="194D1A1B" w14:textId="5028AE6B" w:rsidR="00980A8D" w:rsidRDefault="00980A8D">
              <w:pPr>
                <w:pStyle w:val="TOC1"/>
                <w:tabs>
                  <w:tab w:val="right" w:leader="dot" w:pos="9350"/>
                </w:tabs>
                <w:rPr>
                  <w:rFonts w:asciiTheme="minorHAnsi" w:eastAsiaTheme="minorEastAsia" w:hAnsiTheme="minorHAnsi" w:cstheme="minorBidi"/>
                  <w:noProof/>
                  <w:sz w:val="22"/>
                  <w:szCs w:val="22"/>
                  <w:lang w:eastAsia="en-GB"/>
                </w:rPr>
              </w:pPr>
              <w:hyperlink w:anchor="_Toc119435144" w:history="1">
                <w:r w:rsidRPr="00BA3B6C">
                  <w:rPr>
                    <w:rStyle w:val="Hyperlink"/>
                    <w:noProof/>
                  </w:rPr>
                  <w:t>References</w:t>
                </w:r>
                <w:r>
                  <w:rPr>
                    <w:noProof/>
                    <w:webHidden/>
                  </w:rPr>
                  <w:tab/>
                </w:r>
                <w:r>
                  <w:rPr>
                    <w:noProof/>
                    <w:webHidden/>
                  </w:rPr>
                  <w:fldChar w:fldCharType="begin"/>
                </w:r>
                <w:r>
                  <w:rPr>
                    <w:noProof/>
                    <w:webHidden/>
                  </w:rPr>
                  <w:instrText xml:space="preserve"> PAGEREF _Toc119435144 \h </w:instrText>
                </w:r>
                <w:r>
                  <w:rPr>
                    <w:noProof/>
                    <w:webHidden/>
                  </w:rPr>
                </w:r>
                <w:r>
                  <w:rPr>
                    <w:noProof/>
                    <w:webHidden/>
                  </w:rPr>
                  <w:fldChar w:fldCharType="separate"/>
                </w:r>
                <w:r>
                  <w:rPr>
                    <w:noProof/>
                    <w:webHidden/>
                  </w:rPr>
                  <w:t>8</w:t>
                </w:r>
                <w:r>
                  <w:rPr>
                    <w:noProof/>
                    <w:webHidden/>
                  </w:rPr>
                  <w:fldChar w:fldCharType="end"/>
                </w:r>
              </w:hyperlink>
            </w:p>
            <w:p w14:paraId="1D053E55" w14:textId="3DEF322F" w:rsidR="00503980" w:rsidRDefault="00503980" w:rsidP="004265C9">
              <w:r>
                <w:rPr>
                  <w:noProof/>
                </w:rPr>
                <w:fldChar w:fldCharType="end"/>
              </w:r>
            </w:p>
          </w:sdtContent>
        </w:sdt>
        <w:p w14:paraId="60AB94EA" w14:textId="77777777" w:rsidR="00503980" w:rsidRDefault="00503980" w:rsidP="004265C9"/>
        <w:p w14:paraId="189734A3" w14:textId="4E256485" w:rsidR="00503980" w:rsidRDefault="00503980" w:rsidP="004265C9"/>
        <w:p w14:paraId="0B8E14AB" w14:textId="64BB8922" w:rsidR="00503980" w:rsidRDefault="00503980" w:rsidP="004265C9"/>
        <w:p w14:paraId="0988D338" w14:textId="611BB41A" w:rsidR="00503980" w:rsidRDefault="00503980" w:rsidP="004265C9"/>
        <w:p w14:paraId="7ED94273" w14:textId="6FD74364" w:rsidR="00503980" w:rsidRDefault="00503980" w:rsidP="004265C9"/>
        <w:p w14:paraId="304138DB" w14:textId="512F0831" w:rsidR="00503980" w:rsidRDefault="00503980" w:rsidP="004265C9"/>
        <w:p w14:paraId="145A2974" w14:textId="61F4FEF6" w:rsidR="00503980" w:rsidRDefault="00503980" w:rsidP="004265C9"/>
        <w:p w14:paraId="0EE60993" w14:textId="2A09F697" w:rsidR="00503980" w:rsidRDefault="00503980" w:rsidP="004265C9"/>
        <w:p w14:paraId="3DA6F98F" w14:textId="00B8C446" w:rsidR="003170EF" w:rsidRDefault="00000000" w:rsidP="004265C9">
          <w:pPr>
            <w:numPr>
              <w:ilvl w:val="0"/>
              <w:numId w:val="0"/>
            </w:numPr>
          </w:pPr>
        </w:p>
      </w:sdtContent>
    </w:sdt>
    <w:p w14:paraId="238E01D6" w14:textId="2573039B" w:rsidR="00CF3267" w:rsidRPr="004265C9" w:rsidRDefault="003170EF" w:rsidP="004265C9">
      <w:pPr>
        <w:pStyle w:val="Heading1"/>
      </w:pPr>
      <w:bookmarkStart w:id="0" w:name="_Toc119435136"/>
      <w:r w:rsidRPr="004265C9">
        <w:lastRenderedPageBreak/>
        <w:t>Introduction</w:t>
      </w:r>
      <w:bookmarkEnd w:id="0"/>
    </w:p>
    <w:p w14:paraId="46D56849" w14:textId="18ED4B96" w:rsidR="004265C9" w:rsidRPr="004265C9" w:rsidRDefault="004265C9" w:rsidP="004265C9">
      <w:pPr>
        <w:pStyle w:val="Heading1"/>
      </w:pPr>
      <w:bookmarkStart w:id="1" w:name="_Toc119435137"/>
      <w:r w:rsidRPr="004265C9">
        <w:t xml:space="preserve">PART 1: </w:t>
      </w:r>
      <w:r w:rsidR="00EA6F91" w:rsidRPr="00EA6F91">
        <w:t>CIPD Profession Map</w:t>
      </w:r>
      <w:bookmarkEnd w:id="1"/>
    </w:p>
    <w:p w14:paraId="3F847469" w14:textId="532ACD52" w:rsidR="004265C9" w:rsidRDefault="004265C9" w:rsidP="004265C9">
      <w:pPr>
        <w:pStyle w:val="Heading2"/>
      </w:pPr>
      <w:bookmarkStart w:id="2" w:name="_Toc119435138"/>
      <w:r w:rsidRPr="004265C9">
        <w:t>(a) Explain how important these behaviours are for effective HR professionals working in the UK.</w:t>
      </w:r>
      <w:bookmarkEnd w:id="2"/>
      <w:r w:rsidRPr="004265C9">
        <w:t xml:space="preserve"> </w:t>
      </w:r>
    </w:p>
    <w:p w14:paraId="46F03B90" w14:textId="0C1ACE7E" w:rsidR="004265C9" w:rsidRDefault="004265C9" w:rsidP="004265C9">
      <w:r w:rsidRPr="004265C9">
        <w:t>The Profession Map is now widely recognized as the benchmark of excellence by which the human resources sector is assessed all around the globe. Make use of it to improve your judgment, increase your self-confidence, take your performance to the next level, drive change in your company, and speed up your professional development. Human resources specialists place a significant amount of emphasis on the improvement of working environments as well as working life. Through creating employment, chances, organizations, and working environments that bring out the best in people and contribute to great business results that power our economy, we can make it a social consequence that work be wonderful, fair, and inclusive. This can be accomplished by designing jobs. Creating jobs, opportunities, organizations, and working environments that are conducive to reaching this objective and motivating workers to provide their best effort as a result</w:t>
      </w:r>
      <w:r w:rsidRPr="004265C9">
        <w:rPr>
          <w:rFonts w:ascii="Roboto" w:hAnsi="Roboto"/>
          <w:color w:val="2C3E50"/>
          <w:sz w:val="23"/>
          <w:szCs w:val="23"/>
          <w:shd w:val="clear" w:color="auto" w:fill="FFFFFF"/>
        </w:rPr>
        <w:t xml:space="preserve"> </w:t>
      </w:r>
      <w:r w:rsidRPr="004265C9">
        <w:t>(CIPD, 2021).</w:t>
      </w:r>
    </w:p>
    <w:p w14:paraId="58FEF2CE" w14:textId="24B4E3B5" w:rsidR="00EA6F91" w:rsidRDefault="004265C9" w:rsidP="00EA6F91">
      <w:r w:rsidRPr="004265C9">
        <w:t>The CIPD Profession Map not only establishes a standard for professionals working in the field of human resource management all around the globe, but it also describes the many ways in which HRM delivers the most significant and long-lasting value to both businesses and individuals. The road map outlines the most stringent requirements for people who operate in the field of human resource management in terms of their level of professional competence</w:t>
      </w:r>
      <w:r w:rsidRPr="004265C9">
        <w:rPr>
          <w:rFonts w:ascii="Roboto" w:hAnsi="Roboto"/>
          <w:color w:val="2C3E50"/>
          <w:sz w:val="23"/>
          <w:szCs w:val="23"/>
          <w:shd w:val="clear" w:color="auto" w:fill="FFFFFF"/>
        </w:rPr>
        <w:t xml:space="preserve"> </w:t>
      </w:r>
      <w:r w:rsidRPr="004265C9">
        <w:t xml:space="preserve">(CIPD, 2019). Discussions on how to </w:t>
      </w:r>
      <w:r w:rsidR="00980A8D" w:rsidRPr="004265C9">
        <w:t>manage human resources successfully and efficiently</w:t>
      </w:r>
      <w:r w:rsidRPr="004265C9">
        <w:t xml:space="preserve"> may be found throughout all of the subfields that come together to form the HR discipline. This graphic outlines the roles and obligations that human resource professionals have inside an organization, as well as the skills and knowledge that these professionals are required to possess. Additionally, the map is utilized to monitor and assess the training and development programs offered to employees. </w:t>
      </w:r>
      <w:r w:rsidR="00EA6F91">
        <w:t xml:space="preserve">Even when faced with novel and difficult circumstances, the human resources (HR) business works tirelessly to find ways to enhance the working life of organizations and their people. In spite of this, there will always be some patterns of thought and behavior that need to be maintained in a constant and universal manner. This is where the fundamental </w:t>
      </w:r>
      <w:r w:rsidR="00980A8D">
        <w:t>behaviours</w:t>
      </w:r>
      <w:r w:rsidR="00EA6F91">
        <w:t xml:space="preserve"> come into play; they </w:t>
      </w:r>
      <w:r w:rsidR="00EA6F91">
        <w:lastRenderedPageBreak/>
        <w:t xml:space="preserve">outline what it takes to be a successful human resources professional in a world of work that is fraught with uncertainty. The fundamental </w:t>
      </w:r>
      <w:r w:rsidR="00980A8D">
        <w:t>behaviours</w:t>
      </w:r>
      <w:r w:rsidR="00EA6F91">
        <w:t xml:space="preserve"> have been presented based on the findings of academic research and the comments made by industry specialists</w:t>
      </w:r>
      <w:r w:rsidR="00EA6F91">
        <w:t xml:space="preserve"> such as </w:t>
      </w:r>
      <w:r w:rsidR="00EA6F91">
        <w:t>Ethical practice, professional bravery and influence, valuing people, working inclusively, commercial drive, passion for learning, insights-focused decision making, and situational decision making are the eight pillars of the ethical practice framework.</w:t>
      </w:r>
    </w:p>
    <w:p w14:paraId="5772BF01" w14:textId="26650F6E" w:rsidR="004265C9" w:rsidRDefault="004265C9" w:rsidP="004265C9">
      <w:pPr>
        <w:pStyle w:val="Heading2"/>
      </w:pPr>
      <w:bookmarkStart w:id="3" w:name="_Toc119435139"/>
      <w:r w:rsidRPr="004265C9">
        <w:t>(b) Explain to what extent that this map could be applied to HR professionals working on a global scale regardless of sectors and sizes of organisations.</w:t>
      </w:r>
      <w:bookmarkEnd w:id="3"/>
      <w:r w:rsidRPr="004265C9">
        <w:t xml:space="preserve"> </w:t>
      </w:r>
    </w:p>
    <w:p w14:paraId="78B5DF97" w14:textId="6CFEFC86" w:rsidR="00EA6F91" w:rsidRDefault="00EA6F91" w:rsidP="00EA6F91">
      <w:r w:rsidRPr="00EA6F91">
        <w:t>The map may be used to discover characteristics and skills that can assist with professional growth and the planning of a career path, either for yourself or for the team that you are leading. The criteria provided by Profession Map may be used to establish a baseline for performance at the individual, team, and organizational levels, which in turn helps to enhance business results (Mayne, 2021).</w:t>
      </w:r>
      <w:r>
        <w:t xml:space="preserve"> </w:t>
      </w:r>
      <w:r w:rsidRPr="00EA6F91">
        <w:t>Experts in the field of human resources and companies employed the handbook to assist in transforming HR into a strategic driver of the long-term success of the organization. HR professionals are able to better confront strategic problems and gain credibility thanks to the CIPD framework, which in turn enables them to offer challenges to the organization as a whole. By using the map, companies have the ability to cultivate a culture of innovation and high performance as well as enhance their competitive advantage.</w:t>
      </w:r>
    </w:p>
    <w:p w14:paraId="769C76A9" w14:textId="19631696" w:rsidR="00EA6F91" w:rsidRDefault="00EA6F91" w:rsidP="00EA6F91">
      <w:r>
        <w:t>Many HR professionals find themselves functioning according to concepts that are considered "best practice" without ever considering whether or not they are the right principles for their company, which may result in poor decision-making. This map provides an overview of six fundamental domains of knowledge that may assist in driving change, creating value, and having a positive influence on the world of work. These categories, which were developed using the most recent research and insights, are applicable to all HR and people professionals and lay out all you need to know to be a successful practitioner, regardless of the job you play or the area of specialization you pursue</w:t>
      </w:r>
      <w:r w:rsidR="00B841D3" w:rsidRPr="00B841D3">
        <w:rPr>
          <w:rFonts w:ascii="Roboto" w:hAnsi="Roboto"/>
          <w:color w:val="2C3E50"/>
          <w:sz w:val="23"/>
          <w:szCs w:val="23"/>
          <w:shd w:val="clear" w:color="auto" w:fill="FFFFFF"/>
        </w:rPr>
        <w:t xml:space="preserve"> </w:t>
      </w:r>
      <w:r w:rsidR="00B841D3" w:rsidRPr="00B841D3">
        <w:t>(Mayne, 2021)</w:t>
      </w:r>
      <w:r>
        <w:t>.</w:t>
      </w:r>
    </w:p>
    <w:p w14:paraId="53FA078A" w14:textId="494A20B7" w:rsidR="00EA6F91" w:rsidRDefault="00EA6F91" w:rsidP="00EA6F91">
      <w:r>
        <w:t>1. The practice of people, which includes everything that pertains to the employee lifecycle as well as how each of these practices affects one another and is related to one another.</w:t>
      </w:r>
    </w:p>
    <w:p w14:paraId="33AA80AD" w14:textId="3823A411" w:rsidR="00EA6F91" w:rsidRDefault="00EA6F91" w:rsidP="00EA6F91">
      <w:r>
        <w:lastRenderedPageBreak/>
        <w:t>2. Culture and behavior — This encompasses behavioural science, which can provide a rich source of insight for HR professionals on how practices can impact the people and culture of an organization. 3. People and culture — This refers to how an organization treats its employees and how it treats its customers.</w:t>
      </w:r>
    </w:p>
    <w:p w14:paraId="2A646698" w14:textId="2EEAD037" w:rsidR="00EA6F91" w:rsidRDefault="00EA6F91" w:rsidP="00EA6F91">
      <w:r>
        <w:t>3. Business acumen - This portion focuses on providing HR professionals with real company skills, such as financial literacy, business planning, and supplier management.</w:t>
      </w:r>
    </w:p>
    <w:p w14:paraId="41D23217" w14:textId="5C0F9E33" w:rsidR="00EA6F91" w:rsidRDefault="00EA6F91" w:rsidP="00EA6F91">
      <w:r>
        <w:t>4. Analytics and the creation of value – You will understand the role that data can play in guiding wiser business choices and unearthing the genuine worth of people in organizations if you focus on this topic area.</w:t>
      </w:r>
    </w:p>
    <w:p w14:paraId="0D2A7F3E" w14:textId="37D86676" w:rsidR="00EA6F91" w:rsidRPr="00EA6F91" w:rsidRDefault="00EA6F91" w:rsidP="00EA6F91">
      <w:r>
        <w:t>5. Working digitally - This topic focuses on gaining a greater knowledge of the role that technology plays in the workplace, as well as the ways in which it may boost productivity and cooperation among workers.</w:t>
      </w:r>
    </w:p>
    <w:p w14:paraId="0E0DBD7D" w14:textId="75A4FD49" w:rsidR="004265C9" w:rsidRPr="004265C9" w:rsidRDefault="00EA6F91" w:rsidP="004265C9">
      <w:r>
        <w:t xml:space="preserve">These principles can be applied by HR professionals in every part of the world in order to improve their decision making and make their place of work successful as well as with a positive business environment. </w:t>
      </w:r>
      <w:r w:rsidR="00B841D3" w:rsidRPr="00B841D3">
        <w:t>The CIPD principles can ensure that HR professionals all over the world have confidence and knowledge in their work, and they can also ensure that you are doing everything in your power to ensure that your company is adhering to the highest possible industry standards on a global scale.</w:t>
      </w:r>
    </w:p>
    <w:p w14:paraId="743CD461" w14:textId="6A0DC7A7" w:rsidR="004265C9" w:rsidRPr="004265C9" w:rsidRDefault="004265C9" w:rsidP="004265C9">
      <w:pPr>
        <w:pStyle w:val="Heading1"/>
      </w:pPr>
      <w:bookmarkStart w:id="4" w:name="_Toc119435140"/>
      <w:r w:rsidRPr="004265C9">
        <w:t>PART 2:</w:t>
      </w:r>
      <w:bookmarkEnd w:id="4"/>
      <w:r w:rsidRPr="004265C9">
        <w:t xml:space="preserve"> </w:t>
      </w:r>
    </w:p>
    <w:p w14:paraId="5CAC95C2" w14:textId="005D1DB7" w:rsidR="004265C9" w:rsidRDefault="004265C9" w:rsidP="004265C9">
      <w:pPr>
        <w:pStyle w:val="Heading2"/>
      </w:pPr>
      <w:bookmarkStart w:id="5" w:name="_Toc119435141"/>
      <w:r w:rsidRPr="004265C9">
        <w:t>a) Explain why do public sector in the UK is facing skills shortages despite the high unemployment rate.</w:t>
      </w:r>
      <w:bookmarkEnd w:id="5"/>
      <w:r w:rsidRPr="004265C9">
        <w:t xml:space="preserve"> </w:t>
      </w:r>
    </w:p>
    <w:p w14:paraId="0F49AC2E" w14:textId="45B6E900" w:rsidR="004265C9" w:rsidRDefault="0008625D" w:rsidP="004265C9">
      <w:r w:rsidRPr="0008625D">
        <w:t>It was recently reported by the Office for National Statistics (ONS) that the number of official vacancies in the UK had reached a record high of 1.2 million, making it abundantly clear that businesses are finding it more difficult than they ever have before to fill roles.</w:t>
      </w:r>
      <w:r>
        <w:t xml:space="preserve"> </w:t>
      </w:r>
      <w:r w:rsidR="00B841D3" w:rsidRPr="00B841D3">
        <w:t xml:space="preserve">Even though the furlough program was successful in reducing layoffs, the pandemic was nonetheless responsible for a large reduction in employment across a number of different sectors. The Office of National Statistics (ONS) said that between October and December 2021, employment in manufacturing </w:t>
      </w:r>
      <w:r w:rsidR="00B841D3" w:rsidRPr="00B841D3">
        <w:lastRenderedPageBreak/>
        <w:t>was 9% lower and employment in hotel and food service was 11% lower than it had been before to the outbreak</w:t>
      </w:r>
      <w:r w:rsidR="00B841D3" w:rsidRPr="00B841D3">
        <w:rPr>
          <w:rFonts w:ascii="Roboto" w:hAnsi="Roboto"/>
          <w:color w:val="2C3E50"/>
          <w:sz w:val="23"/>
          <w:szCs w:val="23"/>
          <w:shd w:val="clear" w:color="auto" w:fill="FFFFFF"/>
        </w:rPr>
        <w:t xml:space="preserve"> </w:t>
      </w:r>
      <w:r w:rsidR="00B841D3" w:rsidRPr="00B841D3">
        <w:t>(ONS, 2021).</w:t>
      </w:r>
      <w:r>
        <w:t xml:space="preserve"> There are several reasons for the skill shortage in the public sector such as the skill gap, unemployment resulted from COVID-19, automation  of jobs and Brexit with restrictions of working visas. </w:t>
      </w:r>
    </w:p>
    <w:p w14:paraId="31432ECD" w14:textId="744E3632" w:rsidR="0008625D" w:rsidRDefault="0008625D" w:rsidP="0008625D">
      <w:r>
        <w:t>A significant influence has been exerted by Brexit on both the demand for and the supply of talent in the United Kingdom. Because there will no longer be free movement of labor between Europe and the UK, British firms will no longer be able to hire citizens of the EU to replace jobs that are already vacant. According to the results of a recent poll, a significant number of British companies feel that Brexit is to blame for the present skills deficit in the nation. The findings of the survey indicated that 38 percent of organizations reported having trouble in hiring appropriate workers owing to a shortage of individuals with prior expertise in the region. As a result of the new visa regulations, it is now more difficult for people of countries that are a part of the European Union to enter the country and to seek for jobs there. As part of this process, new systems are being developed, such as a points-based system, that demand job-seekers fulfill specific requirements before they can begin an active job search. In order to participate in this process, job-seekers are required to meet certain criteria. As a direct consequence of this, job-seekers from the EU have shown a significant reduction in interest in the United Kingdom as a possible location to begin or advance their careers. As a direct result of Brexit, it will become increasingly difficult for businesses in the United Kingdom to recruit qualified individuals, meaning that they will have no choice but to place a greater emphasis on candidates from within the country as well as those from outside the European Union (EU)</w:t>
      </w:r>
      <w:r>
        <w:t xml:space="preserve"> </w:t>
      </w:r>
      <w:r w:rsidRPr="0008625D">
        <w:t>(www.theaccessgroup.com, 2022)</w:t>
      </w:r>
      <w:r>
        <w:t>.</w:t>
      </w:r>
    </w:p>
    <w:p w14:paraId="7967320E" w14:textId="77777777" w:rsidR="0008625D" w:rsidRDefault="0008625D" w:rsidP="0008625D">
      <w:r>
        <w:t xml:space="preserve">The United Kingdom's Industrial Strategy Council has projected that there would be significant skill shortages in the economy over the course of the next decade. Because of the widening skills gap, it is becoming more difficult for firms to fill unfilled jobs with applicants who have the necessary qualifications. According to reports, throughout the course of the previous year, firms in the United Kingdom spent a total of £4.4 billion on contract employees, recruitment fees, and salary rises as a direct result of the difficulties of finding people with the requisite skills and experience. This transition has brought to light the need of committing to learning throughout one's whole life, of ensuring that employees get enough training, and of actively seeking out skilled new </w:t>
      </w:r>
      <w:r>
        <w:lastRenderedPageBreak/>
        <w:t>personnel. The development of an accurate knowledge of the kinds and amounts of talent that are needed by a business is essential to the process of workforce planning. This is something that can only be accomplished by developing a skills map.</w:t>
      </w:r>
    </w:p>
    <w:p w14:paraId="4EAD1B28" w14:textId="3DA2C58A" w:rsidR="00B841D3" w:rsidRPr="004265C9" w:rsidRDefault="0008625D" w:rsidP="0008625D">
      <w:r>
        <w:t>There has been considerable fear over the effect that COVID-19 will have on the economy of the world, and the labor market in the United Kingdom has reflected this anxiety. According to the latest statistics, the number of available jobs in the UK is at an all-time high, but at the same time, the unemployment rate is at an all-time low. Companies are stating that there is a gap between the skillsets of individuals leaving their job and those needed, and the current skills shortfall may be ascribed to lockdowns, border closures, and high redundancy rates. An estimated one million people have left the country since the start of the outbreak, and many of them have decided not to go back to their usual jobs or duties</w:t>
      </w:r>
      <w:r w:rsidR="00B841D3" w:rsidRPr="00B841D3">
        <w:t xml:space="preserve"> (www.kingdom.co.uk, </w:t>
      </w:r>
      <w:r w:rsidR="00B841D3">
        <w:t>2022</w:t>
      </w:r>
      <w:r w:rsidR="00B841D3" w:rsidRPr="00B841D3">
        <w:t>)</w:t>
      </w:r>
      <w:r>
        <w:t>.</w:t>
      </w:r>
    </w:p>
    <w:p w14:paraId="63FA0B84" w14:textId="77777777" w:rsidR="004265C9" w:rsidRPr="004265C9" w:rsidRDefault="004265C9" w:rsidP="004265C9">
      <w:pPr>
        <w:pStyle w:val="Heading2"/>
      </w:pPr>
      <w:bookmarkStart w:id="6" w:name="_Toc119435142"/>
      <w:r w:rsidRPr="004265C9">
        <w:t>(b) Identify and discuss long-term labour market developments to address the skills shortages in healthcare sector professions in the UK.</w:t>
      </w:r>
      <w:bookmarkEnd w:id="6"/>
      <w:r w:rsidRPr="004265C9">
        <w:t xml:space="preserve"> </w:t>
      </w:r>
    </w:p>
    <w:p w14:paraId="1D31A2F6" w14:textId="77777777" w:rsidR="00980A8D" w:rsidRDefault="0008625D" w:rsidP="004265C9">
      <w:r w:rsidRPr="0008625D">
        <w:t xml:space="preserve">As a result of the difficulties many companies are experiencing in filling jobs for talented individuals, many of these companies are </w:t>
      </w:r>
      <w:r w:rsidR="00980A8D" w:rsidRPr="0008625D">
        <w:t>re-evaluating</w:t>
      </w:r>
      <w:r w:rsidRPr="0008625D">
        <w:t xml:space="preserve"> their approaches to the recruiting process. A number of other companies are also in the process of formulating strategic personnel plans that include re-skilling and up-skilling programs and are supported by strong performance management frameworks. Companies are in the greatest position to help employee development and avert future skills shortages if they are aware of what skills will be necessary for future employment and can match those needs to the competences of their existing employees.</w:t>
      </w:r>
      <w:r w:rsidR="00980A8D">
        <w:t xml:space="preserve"> </w:t>
      </w:r>
    </w:p>
    <w:p w14:paraId="1B77122E" w14:textId="0B3FB28D" w:rsidR="00B841D3" w:rsidRDefault="00980A8D" w:rsidP="00980A8D">
      <w:r>
        <w:t xml:space="preserve">Furthermore, organisations can also include better talent management techniques in order to attract and retain talented individuals. </w:t>
      </w:r>
      <w:r w:rsidR="00B841D3" w:rsidRPr="00B841D3">
        <w:t>Convincing economically inactive people to participate in the labor market might be the solution to the problem of labor shortages. Employers in all sectors may need to find a means to make occupations more appealing in order to achieve this goal</w:t>
      </w:r>
      <w:r>
        <w:t xml:space="preserve"> through better flexible work options</w:t>
      </w:r>
      <w:r w:rsidR="00B841D3" w:rsidRPr="00B841D3">
        <w:t>. This might be accomplished by improved recruiting practices that are more inclusive, enhanced working conditions, expanded flexibility, or higher compensation.</w:t>
      </w:r>
      <w:r>
        <w:t xml:space="preserve"> </w:t>
      </w:r>
      <w:r w:rsidRPr="00980A8D">
        <w:t xml:space="preserve">The availability of on-site childcare and flexible work hours are two amenities that prospective employees put a high importance on. It is very valuable for an employer to provide workers with </w:t>
      </w:r>
      <w:r w:rsidRPr="00980A8D">
        <w:lastRenderedPageBreak/>
        <w:t>a comprehensive benefits package that includes a large pension plan and supports them with their families, their mental health, and their financial well-being (www.hays.co.uk, n.d.).</w:t>
      </w:r>
    </w:p>
    <w:p w14:paraId="7BC9B841" w14:textId="133EB787" w:rsidR="004265C9" w:rsidRDefault="00980A8D" w:rsidP="004265C9">
      <w:r>
        <w:t xml:space="preserve">The government can also aid the labour market through the </w:t>
      </w:r>
      <w:r w:rsidR="00B841D3" w:rsidRPr="00B841D3">
        <w:t>"Way to Work" initiative. This is one of the initiatives put in place by the government to help individuals get back into the workforce. The government states that this is to address the high volume of vacancies across all industries and to place 500,000 individuals on benefits by the end of June 2022.</w:t>
      </w:r>
    </w:p>
    <w:p w14:paraId="68137AAD" w14:textId="38FB4485" w:rsidR="00980A8D" w:rsidRPr="004265C9" w:rsidRDefault="00980A8D" w:rsidP="004265C9">
      <w:r w:rsidRPr="00980A8D">
        <w:t xml:space="preserve">In-house recruiting may also be accomplished by businesses via the provision of further training for employees employed at lower levels. On the other hand, this will ultimately result in more expenses down the road. Because these individuals lack the knowledge or expertise required to do some components of the work, they are required to participate in additional training that is provided by a third party. </w:t>
      </w:r>
    </w:p>
    <w:p w14:paraId="54AF359C" w14:textId="46072708" w:rsidR="003170EF" w:rsidRPr="004265C9" w:rsidRDefault="003170EF" w:rsidP="004265C9">
      <w:pPr>
        <w:pStyle w:val="Heading1"/>
      </w:pPr>
      <w:bookmarkStart w:id="7" w:name="_Toc119435143"/>
      <w:r w:rsidRPr="004265C9">
        <w:t>Conclusion</w:t>
      </w:r>
      <w:bookmarkEnd w:id="7"/>
    </w:p>
    <w:p w14:paraId="3DFB16D8" w14:textId="3942F37F" w:rsidR="00084D79" w:rsidRDefault="00CA6B16" w:rsidP="004265C9">
      <w:r>
        <w:t xml:space="preserve">In conclusion, </w:t>
      </w:r>
      <w:r w:rsidR="00980A8D">
        <w:t xml:space="preserve">HR management is very important in the business environment as it extends to how behaviours and principles can lead to a successful workforce. </w:t>
      </w:r>
      <w:r w:rsidR="00980A8D" w:rsidRPr="00980A8D">
        <w:t xml:space="preserve">The CIPD framework gives HR professionals the ability to </w:t>
      </w:r>
      <w:r w:rsidR="00980A8D" w:rsidRPr="00980A8D">
        <w:t>confront strategic problems and gain credibility more effectively</w:t>
      </w:r>
      <w:r w:rsidR="00980A8D" w:rsidRPr="00980A8D">
        <w:t>, which in turn enables them to offer challenges to the organization as a whole.</w:t>
      </w:r>
      <w:r w:rsidR="00980A8D">
        <w:t xml:space="preserve"> The report has also highlighted the issue of </w:t>
      </w:r>
      <w:r w:rsidR="00980A8D" w:rsidRPr="00980A8D">
        <w:t>skills shortages</w:t>
      </w:r>
      <w:r w:rsidR="00980A8D">
        <w:t xml:space="preserve"> in the public sector and what HR professionals can do to help the labour market on long-term basis.</w:t>
      </w:r>
    </w:p>
    <w:p w14:paraId="24E4BE9D" w14:textId="76715557" w:rsidR="00084D79" w:rsidRDefault="00084D79" w:rsidP="004265C9"/>
    <w:p w14:paraId="148E9BB7" w14:textId="58841066" w:rsidR="005E0B84" w:rsidRDefault="005E0B84" w:rsidP="00980A8D">
      <w:pPr>
        <w:numPr>
          <w:ilvl w:val="0"/>
          <w:numId w:val="0"/>
        </w:numPr>
      </w:pPr>
    </w:p>
    <w:p w14:paraId="5D75FAE9" w14:textId="12279F07" w:rsidR="00980A8D" w:rsidRDefault="00980A8D" w:rsidP="00980A8D">
      <w:pPr>
        <w:numPr>
          <w:ilvl w:val="0"/>
          <w:numId w:val="0"/>
        </w:numPr>
      </w:pPr>
    </w:p>
    <w:p w14:paraId="150C95FA" w14:textId="1EE267C5" w:rsidR="00980A8D" w:rsidRDefault="00980A8D" w:rsidP="00980A8D">
      <w:pPr>
        <w:numPr>
          <w:ilvl w:val="0"/>
          <w:numId w:val="0"/>
        </w:numPr>
      </w:pPr>
    </w:p>
    <w:p w14:paraId="6EB3C323" w14:textId="0151F600" w:rsidR="00980A8D" w:rsidRDefault="00980A8D" w:rsidP="00980A8D">
      <w:pPr>
        <w:numPr>
          <w:ilvl w:val="0"/>
          <w:numId w:val="0"/>
        </w:numPr>
      </w:pPr>
    </w:p>
    <w:p w14:paraId="40572136" w14:textId="77777777" w:rsidR="00980A8D" w:rsidRPr="00503980" w:rsidRDefault="00980A8D" w:rsidP="00980A8D">
      <w:pPr>
        <w:numPr>
          <w:ilvl w:val="0"/>
          <w:numId w:val="0"/>
        </w:numPr>
      </w:pPr>
    </w:p>
    <w:p w14:paraId="4F2F297D" w14:textId="621F1BC6" w:rsidR="003170EF" w:rsidRDefault="003170EF" w:rsidP="00EA6F91">
      <w:pPr>
        <w:pStyle w:val="Heading1"/>
      </w:pPr>
      <w:bookmarkStart w:id="8" w:name="_Toc119435144"/>
      <w:r>
        <w:lastRenderedPageBreak/>
        <w:t>References</w:t>
      </w:r>
      <w:bookmarkEnd w:id="8"/>
      <w:r>
        <w:t xml:space="preserve"> </w:t>
      </w:r>
    </w:p>
    <w:p w14:paraId="6CFC4300" w14:textId="77777777" w:rsidR="00980A8D" w:rsidRDefault="00980A8D" w:rsidP="004265C9">
      <w:r w:rsidRPr="00EA6F91">
        <w:t>CIPD (2019). </w:t>
      </w:r>
      <w:r w:rsidRPr="00EA6F91">
        <w:rPr>
          <w:i/>
          <w:iCs/>
        </w:rPr>
        <w:t>Core purpose | CIPD Profession Map</w:t>
      </w:r>
      <w:r w:rsidRPr="00EA6F91">
        <w:t xml:space="preserve">. [online] CIPD Profession for the Future. Available at: </w:t>
      </w:r>
      <w:hyperlink r:id="rId8" w:history="1">
        <w:r w:rsidRPr="009D3539">
          <w:rPr>
            <w:rStyle w:val="Hyperlink"/>
          </w:rPr>
          <w:t>https://peopleprofession.cipd.org/profession-map/core-purpose</w:t>
        </w:r>
      </w:hyperlink>
      <w:r w:rsidRPr="00EA6F91">
        <w:t>.</w:t>
      </w:r>
    </w:p>
    <w:p w14:paraId="24A3558E" w14:textId="77777777" w:rsidR="00980A8D" w:rsidRDefault="00980A8D" w:rsidP="004265C9">
      <w:r>
        <w:t xml:space="preserve">CIPD (2021) </w:t>
      </w:r>
      <w:r w:rsidRPr="004265C9">
        <w:t xml:space="preserve">Labour market outlook-winter 21/22 </w:t>
      </w:r>
      <w:r>
        <w:t xml:space="preserve"> (online) Available at: </w:t>
      </w:r>
      <w:hyperlink r:id="rId9" w:history="1">
        <w:r w:rsidRPr="009D3539">
          <w:rPr>
            <w:rStyle w:val="Hyperlink"/>
            <w:i/>
            <w:iCs/>
          </w:rPr>
          <w:t>https://www.cipd.co.uk/Images/labour-market-outlook-winter-2021-22_tcm18-106241.pdf</w:t>
        </w:r>
      </w:hyperlink>
    </w:p>
    <w:p w14:paraId="2915FA7C" w14:textId="77777777" w:rsidR="00980A8D" w:rsidRDefault="00980A8D" w:rsidP="004265C9">
      <w:r w:rsidRPr="004265C9">
        <w:t xml:space="preserve">CIPD (2021). New Profession Map | CIPD Profession Map. [online] CIPD Profession for the Future. Available at: </w:t>
      </w:r>
      <w:hyperlink r:id="rId10" w:history="1">
        <w:r w:rsidRPr="009D3539">
          <w:rPr>
            <w:rStyle w:val="Hyperlink"/>
          </w:rPr>
          <w:t>https://peopleprofession.cipd.org/profession-map</w:t>
        </w:r>
      </w:hyperlink>
      <w:r w:rsidRPr="004265C9">
        <w:t>.</w:t>
      </w:r>
    </w:p>
    <w:p w14:paraId="4B372EFA" w14:textId="77777777" w:rsidR="00980A8D" w:rsidRDefault="00980A8D" w:rsidP="004265C9">
      <w:r w:rsidRPr="00EA6F91">
        <w:t>Mayne, T. (2021). </w:t>
      </w:r>
      <w:r w:rsidRPr="00EA6F91">
        <w:rPr>
          <w:i/>
          <w:iCs/>
        </w:rPr>
        <w:t>CIPD Profession Map</w:t>
      </w:r>
      <w:r w:rsidRPr="00EA6F91">
        <w:t xml:space="preserve">. [online] DPG. Available at: </w:t>
      </w:r>
      <w:hyperlink r:id="rId11" w:history="1">
        <w:r w:rsidRPr="009D3539">
          <w:rPr>
            <w:rStyle w:val="Hyperlink"/>
          </w:rPr>
          <w:t>https://dpglearn.co.uk/blog/human-resources/cipd-profession-map/</w:t>
        </w:r>
      </w:hyperlink>
      <w:r w:rsidRPr="00EA6F91">
        <w:t>.</w:t>
      </w:r>
    </w:p>
    <w:p w14:paraId="1F12150C" w14:textId="77777777" w:rsidR="00980A8D" w:rsidRPr="00B841D3" w:rsidRDefault="00980A8D" w:rsidP="00B841D3">
      <w:r w:rsidRPr="00B841D3">
        <w:t>ONS (2021). Changing trends and recent shortages in the labour market, UK - Office for National Statistics. [online] www.ons.gov.uk. Available at: https://www.ons.gov.uk/employmentandlabourmarket/peopleinwork/employmentandemployeetypes/articles/changingtrendsandrecentshortagesinthelabourmarketuk/2016to2021.</w:t>
      </w:r>
    </w:p>
    <w:p w14:paraId="13BE3A3D" w14:textId="77777777" w:rsidR="00980A8D" w:rsidRDefault="00980A8D" w:rsidP="004265C9">
      <w:r w:rsidRPr="00980A8D">
        <w:t>www.hays.co.uk. (n.d.). </w:t>
      </w:r>
      <w:r w:rsidRPr="00980A8D">
        <w:rPr>
          <w:i/>
          <w:iCs/>
        </w:rPr>
        <w:t>Solving the public sector skills shortage</w:t>
      </w:r>
      <w:r w:rsidRPr="00980A8D">
        <w:t>. [online] Available at: https://www.hays.co.uk/blog/insights/solving-the-public-sector-skills-shortage.</w:t>
      </w:r>
    </w:p>
    <w:p w14:paraId="03CCF794" w14:textId="77777777" w:rsidR="00980A8D" w:rsidRDefault="00980A8D" w:rsidP="004265C9">
      <w:r w:rsidRPr="00B841D3">
        <w:t>www.kingdom.co.uk. (</w:t>
      </w:r>
      <w:r>
        <w:t>2022</w:t>
      </w:r>
      <w:r w:rsidRPr="00B841D3">
        <w:t>). </w:t>
      </w:r>
      <w:r w:rsidRPr="00B841D3">
        <w:rPr>
          <w:i/>
          <w:iCs/>
        </w:rPr>
        <w:t>Download Our Report Assessing Skills Shortages in the UK</w:t>
      </w:r>
      <w:r w:rsidRPr="00B841D3">
        <w:t>. [online] Available at: https://www.kingdom.co.uk/assessing-skills-shortages-in-the-uk#:~:text=Lockdowns%2C%20border%20closures%20and%20high [Accessed 15 Nov. 2022].</w:t>
      </w:r>
    </w:p>
    <w:p w14:paraId="69428BD4" w14:textId="77777777" w:rsidR="00980A8D" w:rsidRDefault="00980A8D" w:rsidP="004265C9">
      <w:r w:rsidRPr="00B841D3">
        <w:t>www.theaccessgroup.com. (</w:t>
      </w:r>
      <w:r>
        <w:t>2022</w:t>
      </w:r>
      <w:r w:rsidRPr="00B841D3">
        <w:t>). </w:t>
      </w:r>
      <w:r w:rsidRPr="00B841D3">
        <w:rPr>
          <w:i/>
          <w:iCs/>
        </w:rPr>
        <w:t>Skills shortage</w:t>
      </w:r>
      <w:r w:rsidRPr="00B841D3">
        <w:t xml:space="preserve">. [online] Available at: </w:t>
      </w:r>
      <w:hyperlink r:id="rId12" w:history="1">
        <w:r w:rsidRPr="009D3539">
          <w:rPr>
            <w:rStyle w:val="Hyperlink"/>
          </w:rPr>
          <w:t>https://www.theaccessgroup.com/en-gb/hr/resources/employee-talent-skills-development/skills-shortage/</w:t>
        </w:r>
      </w:hyperlink>
      <w:r w:rsidRPr="00B841D3">
        <w:t>.</w:t>
      </w:r>
    </w:p>
    <w:p w14:paraId="1259068B" w14:textId="77777777" w:rsidR="00B841D3" w:rsidRPr="004265C9" w:rsidRDefault="00B841D3" w:rsidP="004265C9"/>
    <w:p w14:paraId="00A0EC11" w14:textId="77777777" w:rsidR="006C4897" w:rsidRDefault="006C4897" w:rsidP="004265C9">
      <w:bookmarkStart w:id="9" w:name="_Hlk100773093"/>
    </w:p>
    <w:bookmarkEnd w:id="9"/>
    <w:p w14:paraId="4E59F3BC" w14:textId="228AB526" w:rsidR="0010609E" w:rsidRDefault="0010609E" w:rsidP="004265C9"/>
    <w:sectPr w:rsidR="0010609E" w:rsidSect="003170EF">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1DB08" w14:textId="77777777" w:rsidR="0040364E" w:rsidRDefault="0040364E" w:rsidP="004265C9">
      <w:r>
        <w:separator/>
      </w:r>
    </w:p>
  </w:endnote>
  <w:endnote w:type="continuationSeparator" w:id="0">
    <w:p w14:paraId="595F079D" w14:textId="77777777" w:rsidR="0040364E" w:rsidRDefault="0040364E" w:rsidP="004265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544425"/>
      <w:docPartObj>
        <w:docPartGallery w:val="Page Numbers (Bottom of Page)"/>
        <w:docPartUnique/>
      </w:docPartObj>
    </w:sdtPr>
    <w:sdtEndPr>
      <w:rPr>
        <w:noProof/>
      </w:rPr>
    </w:sdtEndPr>
    <w:sdtContent>
      <w:p w14:paraId="424C8B33" w14:textId="6A0D1D4B" w:rsidR="005E0B84" w:rsidRDefault="005E0B84" w:rsidP="004265C9">
        <w:r>
          <w:fldChar w:fldCharType="begin"/>
        </w:r>
        <w:r>
          <w:instrText xml:space="preserve"> PAGE   \* MERGEFORMAT </w:instrText>
        </w:r>
        <w:r>
          <w:fldChar w:fldCharType="separate"/>
        </w:r>
        <w:r>
          <w:rPr>
            <w:noProof/>
          </w:rPr>
          <w:t>2</w:t>
        </w:r>
        <w:r>
          <w:rPr>
            <w:noProof/>
          </w:rPr>
          <w:fldChar w:fldCharType="end"/>
        </w:r>
      </w:p>
    </w:sdtContent>
  </w:sdt>
  <w:p w14:paraId="4BADF4CC" w14:textId="77777777" w:rsidR="005E0B84" w:rsidRDefault="005E0B84" w:rsidP="004265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D0CB2" w14:textId="77777777" w:rsidR="0040364E" w:rsidRDefault="0040364E" w:rsidP="004265C9">
      <w:r>
        <w:separator/>
      </w:r>
    </w:p>
  </w:footnote>
  <w:footnote w:type="continuationSeparator" w:id="0">
    <w:p w14:paraId="6E32F6D9" w14:textId="77777777" w:rsidR="0040364E" w:rsidRDefault="0040364E" w:rsidP="004265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F62E489"/>
    <w:multiLevelType w:val="hybridMultilevel"/>
    <w:tmpl w:val="A6BC17D4"/>
    <w:lvl w:ilvl="0" w:tplc="86340B5E">
      <w:start w:val="1"/>
      <w:numFmt w:val="lowerLetter"/>
      <w:pStyle w:val="Nor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A8CF29"/>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7FB60E9"/>
    <w:multiLevelType w:val="hybridMultilevel"/>
    <w:tmpl w:val="FDAEBB3E"/>
    <w:lvl w:ilvl="0" w:tplc="E7FC4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A8243BC"/>
    <w:multiLevelType w:val="hybridMultilevel"/>
    <w:tmpl w:val="53F8DA40"/>
    <w:lvl w:ilvl="0" w:tplc="BC56E4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68513E"/>
    <w:multiLevelType w:val="hybridMultilevel"/>
    <w:tmpl w:val="F46EB67E"/>
    <w:lvl w:ilvl="0" w:tplc="15B8A4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261958"/>
    <w:multiLevelType w:val="hybridMultilevel"/>
    <w:tmpl w:val="29F4D35A"/>
    <w:lvl w:ilvl="0" w:tplc="A8F65A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7E0588"/>
    <w:multiLevelType w:val="hybridMultilevel"/>
    <w:tmpl w:val="EA3A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504AB"/>
    <w:multiLevelType w:val="hybridMultilevel"/>
    <w:tmpl w:val="B3DECA52"/>
    <w:lvl w:ilvl="0" w:tplc="15E8D0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9413878">
    <w:abstractNumId w:val="4"/>
  </w:num>
  <w:num w:numId="2" w16cid:durableId="1103497435">
    <w:abstractNumId w:val="2"/>
  </w:num>
  <w:num w:numId="3" w16cid:durableId="1798377482">
    <w:abstractNumId w:val="7"/>
  </w:num>
  <w:num w:numId="4" w16cid:durableId="1519923341">
    <w:abstractNumId w:val="3"/>
  </w:num>
  <w:num w:numId="5" w16cid:durableId="1084034524">
    <w:abstractNumId w:val="6"/>
  </w:num>
  <w:num w:numId="6" w16cid:durableId="1993558035">
    <w:abstractNumId w:val="5"/>
  </w:num>
  <w:num w:numId="7" w16cid:durableId="476800395">
    <w:abstractNumId w:val="0"/>
  </w:num>
  <w:num w:numId="8" w16cid:durableId="2129272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0EF"/>
    <w:rsid w:val="00037905"/>
    <w:rsid w:val="00084D79"/>
    <w:rsid w:val="0008625D"/>
    <w:rsid w:val="000869D1"/>
    <w:rsid w:val="000A4EB1"/>
    <w:rsid w:val="000D152C"/>
    <w:rsid w:val="0010609E"/>
    <w:rsid w:val="0013179D"/>
    <w:rsid w:val="001639CA"/>
    <w:rsid w:val="00245C12"/>
    <w:rsid w:val="00250ED8"/>
    <w:rsid w:val="002B4899"/>
    <w:rsid w:val="003170EF"/>
    <w:rsid w:val="00342155"/>
    <w:rsid w:val="00364951"/>
    <w:rsid w:val="003B13CD"/>
    <w:rsid w:val="003F74E3"/>
    <w:rsid w:val="0040364E"/>
    <w:rsid w:val="004265C9"/>
    <w:rsid w:val="004856E6"/>
    <w:rsid w:val="0050287E"/>
    <w:rsid w:val="00503980"/>
    <w:rsid w:val="005D4371"/>
    <w:rsid w:val="005E0B84"/>
    <w:rsid w:val="00614502"/>
    <w:rsid w:val="0064126B"/>
    <w:rsid w:val="006525A6"/>
    <w:rsid w:val="006A6ACC"/>
    <w:rsid w:val="006C2637"/>
    <w:rsid w:val="006C4897"/>
    <w:rsid w:val="00744EB7"/>
    <w:rsid w:val="00766C03"/>
    <w:rsid w:val="0088471C"/>
    <w:rsid w:val="008A610E"/>
    <w:rsid w:val="008E0A77"/>
    <w:rsid w:val="008F6153"/>
    <w:rsid w:val="00903780"/>
    <w:rsid w:val="0090503D"/>
    <w:rsid w:val="00970160"/>
    <w:rsid w:val="0097635E"/>
    <w:rsid w:val="00980A8D"/>
    <w:rsid w:val="009959BE"/>
    <w:rsid w:val="009D07F1"/>
    <w:rsid w:val="00A1356F"/>
    <w:rsid w:val="00A204FF"/>
    <w:rsid w:val="00A26195"/>
    <w:rsid w:val="00A619E2"/>
    <w:rsid w:val="00B41113"/>
    <w:rsid w:val="00B841D3"/>
    <w:rsid w:val="00B84685"/>
    <w:rsid w:val="00C035DC"/>
    <w:rsid w:val="00C130AD"/>
    <w:rsid w:val="00C13895"/>
    <w:rsid w:val="00C42F37"/>
    <w:rsid w:val="00C574AC"/>
    <w:rsid w:val="00C7636A"/>
    <w:rsid w:val="00CA6B16"/>
    <w:rsid w:val="00CE3CEB"/>
    <w:rsid w:val="00D370E4"/>
    <w:rsid w:val="00D95029"/>
    <w:rsid w:val="00DD5D74"/>
    <w:rsid w:val="00DF285E"/>
    <w:rsid w:val="00E3767D"/>
    <w:rsid w:val="00E87412"/>
    <w:rsid w:val="00EA6F91"/>
    <w:rsid w:val="00EF3986"/>
    <w:rsid w:val="00EF5C3A"/>
    <w:rsid w:val="00FE20F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0BB1D"/>
  <w15:chartTrackingRefBased/>
  <w15:docId w15:val="{40681081-924B-433D-8BF0-06E71420A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5C9"/>
    <w:pPr>
      <w:numPr>
        <w:numId w:val="7"/>
      </w:num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170EF"/>
    <w:pPr>
      <w:keepNext/>
      <w:keepLines/>
      <w:spacing w:before="240" w:after="0"/>
      <w:ind w:left="36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43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437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70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70EF"/>
    <w:rPr>
      <w:rFonts w:eastAsiaTheme="minorEastAsia"/>
      <w:lang w:val="en-US"/>
    </w:rPr>
  </w:style>
  <w:style w:type="paragraph" w:styleId="ListParagraph">
    <w:name w:val="List Paragraph"/>
    <w:basedOn w:val="Normal"/>
    <w:uiPriority w:val="34"/>
    <w:qFormat/>
    <w:rsid w:val="003170EF"/>
    <w:pPr>
      <w:ind w:left="720"/>
      <w:contextualSpacing/>
    </w:pPr>
  </w:style>
  <w:style w:type="character" w:customStyle="1" w:styleId="Heading1Char">
    <w:name w:val="Heading 1 Char"/>
    <w:basedOn w:val="DefaultParagraphFont"/>
    <w:link w:val="Heading1"/>
    <w:uiPriority w:val="9"/>
    <w:rsid w:val="003170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3980"/>
    <w:pPr>
      <w:ind w:left="0"/>
      <w:outlineLvl w:val="9"/>
    </w:pPr>
    <w:rPr>
      <w:lang w:val="en-US"/>
    </w:rPr>
  </w:style>
  <w:style w:type="paragraph" w:styleId="TOC1">
    <w:name w:val="toc 1"/>
    <w:basedOn w:val="Normal"/>
    <w:next w:val="Normal"/>
    <w:autoRedefine/>
    <w:uiPriority w:val="39"/>
    <w:unhideWhenUsed/>
    <w:rsid w:val="00503980"/>
    <w:pPr>
      <w:spacing w:after="100"/>
    </w:pPr>
  </w:style>
  <w:style w:type="character" w:styleId="Hyperlink">
    <w:name w:val="Hyperlink"/>
    <w:basedOn w:val="DefaultParagraphFont"/>
    <w:uiPriority w:val="99"/>
    <w:unhideWhenUsed/>
    <w:rsid w:val="00503980"/>
    <w:rPr>
      <w:color w:val="0563C1" w:themeColor="hyperlink"/>
      <w:u w:val="single"/>
    </w:rPr>
  </w:style>
  <w:style w:type="character" w:styleId="UnresolvedMention">
    <w:name w:val="Unresolved Mention"/>
    <w:basedOn w:val="DefaultParagraphFont"/>
    <w:uiPriority w:val="99"/>
    <w:semiHidden/>
    <w:unhideWhenUsed/>
    <w:rsid w:val="000D152C"/>
    <w:rPr>
      <w:color w:val="605E5C"/>
      <w:shd w:val="clear" w:color="auto" w:fill="E1DFDD"/>
    </w:rPr>
  </w:style>
  <w:style w:type="paragraph" w:styleId="Header">
    <w:name w:val="header"/>
    <w:basedOn w:val="Normal"/>
    <w:link w:val="HeaderChar"/>
    <w:uiPriority w:val="99"/>
    <w:unhideWhenUsed/>
    <w:rsid w:val="005E0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B84"/>
  </w:style>
  <w:style w:type="paragraph" w:styleId="Footer">
    <w:name w:val="footer"/>
    <w:basedOn w:val="Normal"/>
    <w:link w:val="FooterChar"/>
    <w:uiPriority w:val="99"/>
    <w:unhideWhenUsed/>
    <w:rsid w:val="005E0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B84"/>
  </w:style>
  <w:style w:type="character" w:customStyle="1" w:styleId="Heading2Char">
    <w:name w:val="Heading 2 Char"/>
    <w:basedOn w:val="DefaultParagraphFont"/>
    <w:link w:val="Heading2"/>
    <w:uiPriority w:val="9"/>
    <w:rsid w:val="005D43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437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D4371"/>
    <w:pPr>
      <w:spacing w:after="100"/>
      <w:ind w:left="440"/>
    </w:pPr>
  </w:style>
  <w:style w:type="paragraph" w:styleId="TOC2">
    <w:name w:val="toc 2"/>
    <w:basedOn w:val="Normal"/>
    <w:next w:val="Normal"/>
    <w:autoRedefine/>
    <w:uiPriority w:val="39"/>
    <w:unhideWhenUsed/>
    <w:rsid w:val="005D4371"/>
    <w:pPr>
      <w:spacing w:after="100"/>
      <w:ind w:left="220"/>
    </w:pPr>
  </w:style>
  <w:style w:type="paragraph" w:styleId="NormalWeb">
    <w:name w:val="Normal (Web)"/>
    <w:basedOn w:val="Normal"/>
    <w:uiPriority w:val="99"/>
    <w:semiHidden/>
    <w:unhideWhenUsed/>
    <w:rsid w:val="00C13895"/>
    <w:pPr>
      <w:spacing w:before="100" w:beforeAutospacing="1" w:after="100" w:afterAutospacing="1" w:line="240" w:lineRule="auto"/>
    </w:pPr>
    <w:rPr>
      <w:rFonts w:eastAsia="Times New Roman"/>
      <w:lang w:eastAsia="en-GB"/>
    </w:rPr>
  </w:style>
  <w:style w:type="paragraph" w:styleId="Title">
    <w:name w:val="Title"/>
    <w:basedOn w:val="Normal"/>
    <w:next w:val="Normal"/>
    <w:link w:val="TitleChar"/>
    <w:uiPriority w:val="10"/>
    <w:qFormat/>
    <w:rsid w:val="00C138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89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956697">
      <w:bodyDiv w:val="1"/>
      <w:marLeft w:val="0"/>
      <w:marRight w:val="0"/>
      <w:marTop w:val="0"/>
      <w:marBottom w:val="0"/>
      <w:divBdr>
        <w:top w:val="none" w:sz="0" w:space="0" w:color="auto"/>
        <w:left w:val="none" w:sz="0" w:space="0" w:color="auto"/>
        <w:bottom w:val="none" w:sz="0" w:space="0" w:color="auto"/>
        <w:right w:val="none" w:sz="0" w:space="0" w:color="auto"/>
      </w:divBdr>
      <w:divsChild>
        <w:div w:id="2033220463">
          <w:marLeft w:val="0"/>
          <w:marRight w:val="0"/>
          <w:marTop w:val="0"/>
          <w:marBottom w:val="0"/>
          <w:divBdr>
            <w:top w:val="none" w:sz="0" w:space="0" w:color="auto"/>
            <w:left w:val="none" w:sz="0" w:space="0" w:color="auto"/>
            <w:bottom w:val="none" w:sz="0" w:space="0" w:color="auto"/>
            <w:right w:val="none" w:sz="0" w:space="0" w:color="auto"/>
          </w:divBdr>
        </w:div>
        <w:div w:id="2008246750">
          <w:marLeft w:val="0"/>
          <w:marRight w:val="0"/>
          <w:marTop w:val="0"/>
          <w:marBottom w:val="0"/>
          <w:divBdr>
            <w:top w:val="none" w:sz="0" w:space="0" w:color="auto"/>
            <w:left w:val="none" w:sz="0" w:space="0" w:color="auto"/>
            <w:bottom w:val="none" w:sz="0" w:space="0" w:color="auto"/>
            <w:right w:val="none" w:sz="0" w:space="0" w:color="auto"/>
          </w:divBdr>
        </w:div>
      </w:divsChild>
    </w:div>
    <w:div w:id="1854102856">
      <w:bodyDiv w:val="1"/>
      <w:marLeft w:val="0"/>
      <w:marRight w:val="0"/>
      <w:marTop w:val="0"/>
      <w:marBottom w:val="0"/>
      <w:divBdr>
        <w:top w:val="none" w:sz="0" w:space="0" w:color="auto"/>
        <w:left w:val="none" w:sz="0" w:space="0" w:color="auto"/>
        <w:bottom w:val="none" w:sz="0" w:space="0" w:color="auto"/>
        <w:right w:val="none" w:sz="0" w:space="0" w:color="auto"/>
      </w:divBdr>
      <w:divsChild>
        <w:div w:id="865873739">
          <w:marLeft w:val="0"/>
          <w:marRight w:val="0"/>
          <w:marTop w:val="0"/>
          <w:marBottom w:val="150"/>
          <w:divBdr>
            <w:top w:val="none" w:sz="0" w:space="0" w:color="auto"/>
            <w:left w:val="none" w:sz="0" w:space="0" w:color="auto"/>
            <w:bottom w:val="none" w:sz="0" w:space="0" w:color="auto"/>
            <w:right w:val="none" w:sz="0" w:space="0" w:color="auto"/>
          </w:divBdr>
        </w:div>
      </w:divsChild>
    </w:div>
    <w:div w:id="2053529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core-purpos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accessgroup.com/en-gb/hr/resources/employee-talent-skills-development/skills-shortag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pglearn.co.uk/blog/human-resources/cipd-profession-ma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eopleprofession.cipd.org/profession-map" TargetMode="External"/><Relationship Id="rId4" Type="http://schemas.openxmlformats.org/officeDocument/2006/relationships/settings" Target="settings.xml"/><Relationship Id="rId9" Type="http://schemas.openxmlformats.org/officeDocument/2006/relationships/hyperlink" Target="https://www.cipd.co.uk/Images/labour-market-outlook-winter-2021-22_tcm18-10624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9FFF1-25AE-4D82-92C4-D7D0EF5BE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9</Pages>
  <Words>2542</Words>
  <Characters>14494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Managing People</vt:lpstr>
    </vt:vector>
  </TitlesOfParts>
  <Company/>
  <LinksUpToDate>false</LinksUpToDate>
  <CharactersWithSpaces>17002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STUDENT NUMBER:                                                                                                                  TUTOR:</dc:subject>
  <dc:creator>Diana-Rose Albu (Student)</dc:creator>
  <cp:keywords/>
  <dc:description/>
  <cp:lastModifiedBy>Diana-Rose Albu (Student)</cp:lastModifiedBy>
  <cp:revision>3</cp:revision>
  <dcterms:created xsi:type="dcterms:W3CDTF">2022-11-15T18:58:00Z</dcterms:created>
  <dcterms:modified xsi:type="dcterms:W3CDTF">2022-11-15T20:05:00Z</dcterms:modified>
</cp:coreProperties>
</file>