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24962A" w14:textId="77777777" w:rsidR="00E34A83" w:rsidRPr="005F638E" w:rsidRDefault="00E34A83">
      <w:pPr>
        <w:rPr>
          <w:sz w:val="36"/>
          <w:szCs w:val="36"/>
        </w:rPr>
      </w:pPr>
    </w:p>
    <w:p w14:paraId="283ADE76" w14:textId="77777777" w:rsidR="00E34A83" w:rsidRDefault="00E34A83">
      <w:pPr>
        <w:rPr>
          <w:sz w:val="36"/>
          <w:szCs w:val="36"/>
        </w:rPr>
      </w:pPr>
    </w:p>
    <w:p w14:paraId="2BB5E59E" w14:textId="77777777" w:rsidR="00E34A83" w:rsidRDefault="00E34A83">
      <w:pPr>
        <w:rPr>
          <w:sz w:val="36"/>
          <w:szCs w:val="36"/>
        </w:rPr>
      </w:pPr>
    </w:p>
    <w:p w14:paraId="2EF5FC7D" w14:textId="77777777" w:rsidR="005F638E" w:rsidRDefault="005F638E" w:rsidP="005F638E">
      <w:pPr>
        <w:rPr>
          <w:sz w:val="36"/>
          <w:szCs w:val="36"/>
        </w:rPr>
      </w:pPr>
    </w:p>
    <w:p w14:paraId="23DF45CB" w14:textId="77777777" w:rsidR="005F638E" w:rsidRDefault="005F638E" w:rsidP="005F638E">
      <w:pPr>
        <w:rPr>
          <w:sz w:val="36"/>
          <w:szCs w:val="36"/>
        </w:rPr>
      </w:pPr>
    </w:p>
    <w:p w14:paraId="4DF677D8" w14:textId="60A8320D" w:rsidR="005F638E" w:rsidRPr="005F638E" w:rsidRDefault="005F638E" w:rsidP="005F638E">
      <w:pPr>
        <w:rPr>
          <w:sz w:val="36"/>
          <w:szCs w:val="36"/>
        </w:rPr>
      </w:pPr>
      <w:r w:rsidRPr="005F638E">
        <w:rPr>
          <w:sz w:val="36"/>
          <w:szCs w:val="36"/>
        </w:rPr>
        <w:t>Student name</w:t>
      </w:r>
      <w:r>
        <w:rPr>
          <w:sz w:val="40"/>
          <w:szCs w:val="40"/>
        </w:rPr>
        <w:t>:</w:t>
      </w:r>
      <w:r w:rsidRPr="005F638E">
        <w:rPr>
          <w:sz w:val="36"/>
          <w:szCs w:val="36"/>
        </w:rPr>
        <w:tab/>
      </w:r>
      <w:proofErr w:type="spellStart"/>
      <w:r>
        <w:rPr>
          <w:sz w:val="36"/>
          <w:szCs w:val="36"/>
        </w:rPr>
        <w:t>Mahagoub</w:t>
      </w:r>
      <w:proofErr w:type="spellEnd"/>
      <w:r>
        <w:rPr>
          <w:sz w:val="36"/>
          <w:szCs w:val="36"/>
        </w:rPr>
        <w:t xml:space="preserve"> Abdelbanat</w:t>
      </w:r>
      <w:r w:rsidRPr="005F638E">
        <w:rPr>
          <w:sz w:val="36"/>
          <w:szCs w:val="36"/>
        </w:rPr>
        <w:t xml:space="preserve">     </w:t>
      </w:r>
    </w:p>
    <w:p w14:paraId="03606D51" w14:textId="31C795C5" w:rsidR="005F638E" w:rsidRPr="005F638E" w:rsidRDefault="005F638E" w:rsidP="005F638E">
      <w:pPr>
        <w:rPr>
          <w:sz w:val="36"/>
          <w:szCs w:val="36"/>
        </w:rPr>
      </w:pPr>
      <w:r>
        <w:rPr>
          <w:sz w:val="36"/>
          <w:szCs w:val="36"/>
        </w:rPr>
        <w:t>Student ID                 2325355</w:t>
      </w:r>
    </w:p>
    <w:p w14:paraId="03606D51" w14:textId="31C795C5" w:rsidR="005F638E" w:rsidRPr="005F638E" w:rsidRDefault="005F638E" w:rsidP="005F638E">
      <w:pPr>
        <w:rPr>
          <w:sz w:val="36"/>
          <w:szCs w:val="36"/>
        </w:rPr>
      </w:pPr>
      <w:r w:rsidRPr="005F638E">
        <w:rPr>
          <w:sz w:val="36"/>
          <w:szCs w:val="36"/>
        </w:rPr>
        <w:t>Programme</w:t>
      </w:r>
      <w:r>
        <w:rPr>
          <w:sz w:val="40"/>
          <w:szCs w:val="40"/>
        </w:rPr>
        <w:t>:</w:t>
      </w:r>
      <w:r w:rsidRPr="005F638E">
        <w:rPr>
          <w:sz w:val="36"/>
          <w:szCs w:val="36"/>
        </w:rPr>
        <w:tab/>
      </w:r>
      <w:r>
        <w:rPr>
          <w:sz w:val="36"/>
          <w:szCs w:val="36"/>
        </w:rPr>
        <w:t xml:space="preserve">        </w:t>
      </w:r>
      <w:r w:rsidRPr="005F638E">
        <w:rPr>
          <w:sz w:val="36"/>
          <w:szCs w:val="36"/>
        </w:rPr>
        <w:t xml:space="preserve">BA Leadership and Management Skills in </w:t>
      </w:r>
      <w:r>
        <w:rPr>
          <w:sz w:val="36"/>
          <w:szCs w:val="36"/>
        </w:rPr>
        <w:t xml:space="preserve">  </w:t>
      </w:r>
      <w:r w:rsidRPr="005F638E">
        <w:rPr>
          <w:sz w:val="36"/>
          <w:szCs w:val="36"/>
        </w:rPr>
        <w:t xml:space="preserve"> </w:t>
      </w:r>
      <w:r>
        <w:rPr>
          <w:sz w:val="36"/>
          <w:szCs w:val="36"/>
        </w:rPr>
        <w:t xml:space="preserve">          the Workplace</w:t>
      </w:r>
    </w:p>
    <w:p w14:paraId="254E79B8" w14:textId="59C9500F" w:rsidR="005F638E" w:rsidRPr="005F638E" w:rsidRDefault="005F638E" w:rsidP="005F638E">
      <w:pPr>
        <w:rPr>
          <w:sz w:val="36"/>
          <w:szCs w:val="36"/>
        </w:rPr>
      </w:pPr>
      <w:r w:rsidRPr="005F638E">
        <w:rPr>
          <w:sz w:val="36"/>
          <w:szCs w:val="36"/>
        </w:rPr>
        <w:t>Module</w:t>
      </w:r>
      <w:r>
        <w:rPr>
          <w:sz w:val="40"/>
          <w:szCs w:val="40"/>
        </w:rPr>
        <w:t>:</w:t>
      </w:r>
      <w:r w:rsidRPr="005F638E">
        <w:rPr>
          <w:sz w:val="36"/>
          <w:szCs w:val="36"/>
        </w:rPr>
        <w:tab/>
      </w:r>
      <w:r>
        <w:rPr>
          <w:sz w:val="36"/>
          <w:szCs w:val="36"/>
        </w:rPr>
        <w:t xml:space="preserve">                 </w:t>
      </w:r>
      <w:r w:rsidRPr="005F638E">
        <w:rPr>
          <w:sz w:val="36"/>
          <w:szCs w:val="36"/>
        </w:rPr>
        <w:t>Design Thinking and Innovation</w:t>
      </w:r>
    </w:p>
    <w:p w14:paraId="4EA051A6" w14:textId="0737D1BE" w:rsidR="005F638E" w:rsidRPr="005F638E" w:rsidRDefault="005F638E" w:rsidP="005F638E">
      <w:pPr>
        <w:rPr>
          <w:sz w:val="36"/>
          <w:szCs w:val="36"/>
        </w:rPr>
      </w:pPr>
      <w:r w:rsidRPr="005F638E">
        <w:rPr>
          <w:sz w:val="36"/>
          <w:szCs w:val="36"/>
        </w:rPr>
        <w:t>Module code</w:t>
      </w:r>
      <w:r>
        <w:rPr>
          <w:sz w:val="40"/>
          <w:szCs w:val="40"/>
        </w:rPr>
        <w:t>:</w:t>
      </w:r>
      <w:r>
        <w:rPr>
          <w:sz w:val="36"/>
          <w:szCs w:val="36"/>
        </w:rPr>
        <w:t xml:space="preserve">       </w:t>
      </w:r>
      <w:r w:rsidRPr="005F638E">
        <w:rPr>
          <w:sz w:val="36"/>
          <w:szCs w:val="36"/>
        </w:rPr>
        <w:t>LCLM 6002</w:t>
      </w:r>
    </w:p>
    <w:p w14:paraId="776923EB" w14:textId="17942A02" w:rsidR="005F638E" w:rsidRPr="005F638E" w:rsidRDefault="005F638E" w:rsidP="005F638E">
      <w:pPr>
        <w:rPr>
          <w:sz w:val="36"/>
          <w:szCs w:val="36"/>
        </w:rPr>
      </w:pPr>
      <w:r w:rsidRPr="005F638E">
        <w:rPr>
          <w:sz w:val="36"/>
          <w:szCs w:val="36"/>
        </w:rPr>
        <w:t>Module Leaders</w:t>
      </w:r>
      <w:r w:rsidR="00FD6398">
        <w:rPr>
          <w:sz w:val="40"/>
          <w:szCs w:val="40"/>
        </w:rPr>
        <w:t>:</w:t>
      </w:r>
      <w:r w:rsidRPr="005F638E">
        <w:rPr>
          <w:sz w:val="36"/>
          <w:szCs w:val="36"/>
        </w:rPr>
        <w:tab/>
      </w:r>
      <w:r w:rsidRPr="005F638E">
        <w:rPr>
          <w:sz w:val="36"/>
          <w:szCs w:val="36"/>
        </w:rPr>
        <w:t>Roxon</w:t>
      </w:r>
      <w:r w:rsidRPr="005F638E">
        <w:rPr>
          <w:sz w:val="36"/>
          <w:szCs w:val="36"/>
        </w:rPr>
        <w:t xml:space="preserve"> </w:t>
      </w:r>
      <w:r w:rsidRPr="005F638E">
        <w:rPr>
          <w:sz w:val="36"/>
          <w:szCs w:val="36"/>
        </w:rPr>
        <w:t>Noting</w:t>
      </w:r>
    </w:p>
    <w:p w14:paraId="1793EDAD" w14:textId="09600C6D" w:rsidR="005F638E" w:rsidRPr="005F638E" w:rsidRDefault="005F638E" w:rsidP="005F638E">
      <w:pPr>
        <w:rPr>
          <w:sz w:val="36"/>
          <w:szCs w:val="36"/>
        </w:rPr>
      </w:pPr>
      <w:r>
        <w:rPr>
          <w:sz w:val="36"/>
          <w:szCs w:val="36"/>
        </w:rPr>
        <w:t xml:space="preserve">                                        </w:t>
      </w:r>
      <w:r w:rsidRPr="005F638E">
        <w:rPr>
          <w:sz w:val="36"/>
          <w:szCs w:val="36"/>
        </w:rPr>
        <w:t xml:space="preserve">Seyed </w:t>
      </w:r>
      <w:proofErr w:type="spellStart"/>
      <w:r w:rsidRPr="005F638E">
        <w:rPr>
          <w:sz w:val="36"/>
          <w:szCs w:val="36"/>
        </w:rPr>
        <w:t>Nasirpourosgoei</w:t>
      </w:r>
      <w:proofErr w:type="spellEnd"/>
    </w:p>
    <w:p w14:paraId="2111D0B4" w14:textId="77777777" w:rsidR="005F638E" w:rsidRPr="005F638E" w:rsidRDefault="005F638E" w:rsidP="005F638E">
      <w:pPr>
        <w:rPr>
          <w:sz w:val="36"/>
          <w:szCs w:val="36"/>
        </w:rPr>
      </w:pPr>
    </w:p>
    <w:p w14:paraId="574FEFF9" w14:textId="17FC83E3" w:rsidR="00E34A83" w:rsidRDefault="005F638E" w:rsidP="005F638E">
      <w:pPr>
        <w:rPr>
          <w:sz w:val="36"/>
          <w:szCs w:val="36"/>
        </w:rPr>
      </w:pPr>
      <w:r w:rsidRPr="005F638E">
        <w:rPr>
          <w:sz w:val="36"/>
          <w:szCs w:val="36"/>
        </w:rPr>
        <w:t>Assignment Title</w:t>
      </w:r>
      <w:r w:rsidR="00FD6398">
        <w:rPr>
          <w:sz w:val="40"/>
          <w:szCs w:val="40"/>
        </w:rPr>
        <w:t>:</w:t>
      </w:r>
      <w:r w:rsidRPr="005F638E">
        <w:rPr>
          <w:sz w:val="36"/>
          <w:szCs w:val="36"/>
        </w:rPr>
        <w:tab/>
        <w:t xml:space="preserve">Design Thinking and Innovation through </w:t>
      </w:r>
      <w:r>
        <w:rPr>
          <w:sz w:val="36"/>
          <w:szCs w:val="36"/>
        </w:rPr>
        <w:t xml:space="preserve">      </w:t>
      </w:r>
      <w:r w:rsidRPr="005F638E">
        <w:rPr>
          <w:sz w:val="36"/>
          <w:szCs w:val="36"/>
        </w:rPr>
        <w:t>Digital Transformation</w:t>
      </w:r>
    </w:p>
    <w:p w14:paraId="52C88700" w14:textId="77777777" w:rsidR="00E34A83" w:rsidRDefault="00E34A83">
      <w:pPr>
        <w:rPr>
          <w:sz w:val="36"/>
          <w:szCs w:val="36"/>
        </w:rPr>
      </w:pPr>
    </w:p>
    <w:p w14:paraId="1EEAF296" w14:textId="77777777" w:rsidR="00E34A83" w:rsidRDefault="00E34A83">
      <w:pPr>
        <w:rPr>
          <w:sz w:val="36"/>
          <w:szCs w:val="36"/>
        </w:rPr>
      </w:pPr>
    </w:p>
    <w:p w14:paraId="796A4F85" w14:textId="77777777" w:rsidR="00E34A83" w:rsidRDefault="00E34A83">
      <w:pPr>
        <w:rPr>
          <w:sz w:val="36"/>
          <w:szCs w:val="36"/>
        </w:rPr>
      </w:pPr>
    </w:p>
    <w:p w14:paraId="1B0DFEE0" w14:textId="77777777" w:rsidR="00E34A83" w:rsidRDefault="00E34A83">
      <w:pPr>
        <w:rPr>
          <w:sz w:val="36"/>
          <w:szCs w:val="36"/>
        </w:rPr>
      </w:pPr>
    </w:p>
    <w:p w14:paraId="6541F020" w14:textId="77777777" w:rsidR="00992FEA" w:rsidRDefault="00992FEA">
      <w:pPr>
        <w:pStyle w:val="TOC1"/>
        <w:tabs>
          <w:tab w:val="right" w:leader="dot" w:pos="9010"/>
        </w:tabs>
        <w:rPr>
          <w:sz w:val="36"/>
          <w:szCs w:val="36"/>
        </w:rPr>
      </w:pPr>
    </w:p>
    <w:p w14:paraId="521CD84F" w14:textId="77777777" w:rsidR="00992FEA" w:rsidRDefault="00992FEA">
      <w:pPr>
        <w:pStyle w:val="TOC1"/>
        <w:tabs>
          <w:tab w:val="right" w:leader="dot" w:pos="9010"/>
        </w:tabs>
        <w:rPr>
          <w:sz w:val="36"/>
          <w:szCs w:val="36"/>
        </w:rPr>
      </w:pPr>
    </w:p>
    <w:p w14:paraId="0BF7A98C" w14:textId="77777777" w:rsidR="00992FEA" w:rsidRDefault="00992FEA">
      <w:pPr>
        <w:pStyle w:val="TOC1"/>
        <w:tabs>
          <w:tab w:val="right" w:leader="dot" w:pos="9010"/>
        </w:tabs>
        <w:rPr>
          <w:sz w:val="36"/>
          <w:szCs w:val="36"/>
        </w:rPr>
      </w:pPr>
    </w:p>
    <w:p w14:paraId="498825BE" w14:textId="77777777" w:rsidR="00992FEA" w:rsidRDefault="00992FEA">
      <w:pPr>
        <w:pStyle w:val="TOC1"/>
        <w:tabs>
          <w:tab w:val="right" w:leader="dot" w:pos="9010"/>
        </w:tabs>
        <w:rPr>
          <w:sz w:val="36"/>
          <w:szCs w:val="36"/>
        </w:rPr>
      </w:pPr>
    </w:p>
    <w:p w14:paraId="7672FCDE" w14:textId="77777777" w:rsidR="00992FEA" w:rsidRDefault="00992FEA">
      <w:pPr>
        <w:pStyle w:val="TOC1"/>
        <w:tabs>
          <w:tab w:val="right" w:leader="dot" w:pos="9010"/>
        </w:tabs>
        <w:rPr>
          <w:sz w:val="36"/>
          <w:szCs w:val="36"/>
        </w:rPr>
      </w:pPr>
    </w:p>
    <w:p w14:paraId="3F2926CF" w14:textId="77777777" w:rsidR="00992FEA" w:rsidRDefault="00992FEA">
      <w:pPr>
        <w:pStyle w:val="TOC1"/>
        <w:tabs>
          <w:tab w:val="right" w:leader="dot" w:pos="9010"/>
        </w:tabs>
        <w:rPr>
          <w:sz w:val="36"/>
          <w:szCs w:val="36"/>
        </w:rPr>
      </w:pPr>
    </w:p>
    <w:p w14:paraId="4D786132" w14:textId="77777777" w:rsidR="00992FEA" w:rsidRDefault="00992FEA">
      <w:pPr>
        <w:pStyle w:val="TOC1"/>
        <w:tabs>
          <w:tab w:val="right" w:leader="dot" w:pos="9010"/>
        </w:tabs>
        <w:rPr>
          <w:sz w:val="36"/>
          <w:szCs w:val="36"/>
        </w:rPr>
      </w:pPr>
    </w:p>
    <w:p w14:paraId="08A4F8E9" w14:textId="77777777" w:rsidR="00992FEA" w:rsidRDefault="00992FEA">
      <w:pPr>
        <w:pStyle w:val="TOC1"/>
        <w:tabs>
          <w:tab w:val="right" w:leader="dot" w:pos="9010"/>
        </w:tabs>
        <w:rPr>
          <w:sz w:val="36"/>
          <w:szCs w:val="36"/>
        </w:rPr>
      </w:pPr>
    </w:p>
    <w:p w14:paraId="28C13CD3" w14:textId="77777777" w:rsidR="00992FEA" w:rsidRDefault="00992FEA">
      <w:pPr>
        <w:pStyle w:val="TOC1"/>
        <w:tabs>
          <w:tab w:val="right" w:leader="dot" w:pos="9010"/>
        </w:tabs>
        <w:rPr>
          <w:sz w:val="36"/>
          <w:szCs w:val="36"/>
        </w:rPr>
      </w:pPr>
    </w:p>
    <w:p w14:paraId="7E77E5D5" w14:textId="77777777" w:rsidR="00992FEA" w:rsidRDefault="00992FEA">
      <w:pPr>
        <w:pStyle w:val="TOC1"/>
        <w:tabs>
          <w:tab w:val="right" w:leader="dot" w:pos="9010"/>
        </w:tabs>
        <w:rPr>
          <w:sz w:val="36"/>
          <w:szCs w:val="36"/>
        </w:rPr>
      </w:pPr>
    </w:p>
    <w:p w14:paraId="51E0628F" w14:textId="77777777" w:rsidR="00992FEA" w:rsidRDefault="00992FEA">
      <w:pPr>
        <w:pStyle w:val="TOC1"/>
        <w:tabs>
          <w:tab w:val="right" w:leader="dot" w:pos="9010"/>
        </w:tabs>
        <w:rPr>
          <w:sz w:val="36"/>
          <w:szCs w:val="36"/>
        </w:rPr>
      </w:pPr>
    </w:p>
    <w:p w14:paraId="1FF44E6C" w14:textId="77777777" w:rsidR="00992FEA" w:rsidRDefault="00992FEA">
      <w:pPr>
        <w:pStyle w:val="TOC1"/>
        <w:tabs>
          <w:tab w:val="right" w:leader="dot" w:pos="9010"/>
        </w:tabs>
        <w:rPr>
          <w:sz w:val="36"/>
          <w:szCs w:val="36"/>
        </w:rPr>
      </w:pPr>
    </w:p>
    <w:p w14:paraId="5CBA72F2" w14:textId="2831F798" w:rsidR="00992FEA" w:rsidRDefault="00992FEA">
      <w:pPr>
        <w:pStyle w:val="TOC1"/>
        <w:tabs>
          <w:tab w:val="right" w:leader="dot" w:pos="9010"/>
        </w:tabs>
        <w:rPr>
          <w:noProof/>
        </w:rPr>
      </w:pPr>
      <w:r>
        <w:rPr>
          <w:sz w:val="36"/>
          <w:szCs w:val="36"/>
        </w:rPr>
        <w:fldChar w:fldCharType="begin"/>
      </w:r>
      <w:r>
        <w:rPr>
          <w:sz w:val="36"/>
          <w:szCs w:val="36"/>
        </w:rPr>
        <w:instrText xml:space="preserve"> TOC \o "1-3" \h \z \u </w:instrText>
      </w:r>
      <w:r>
        <w:rPr>
          <w:sz w:val="36"/>
          <w:szCs w:val="36"/>
        </w:rPr>
        <w:fldChar w:fldCharType="separate"/>
      </w:r>
      <w:hyperlink w:anchor="_Toc235210458" w:history="1">
        <w:r w:rsidRPr="00D848A8">
          <w:rPr>
            <w:rStyle w:val="Hyperlink"/>
            <w:rFonts w:ascii="Segoe UI" w:eastAsia="Times New Roman" w:hAnsi="Segoe UI" w:cs="Segoe UI"/>
            <w:b/>
            <w:bCs/>
            <w:noProof/>
            <w:kern w:val="36"/>
            <w:lang w:eastAsia="en-GB"/>
          </w:rPr>
          <w:t>Design Thinking Analysis of UK E-commerce Transformation and New Venture Opportunities</w:t>
        </w:r>
        <w:r>
          <w:rPr>
            <w:noProof/>
            <w:webHidden/>
          </w:rPr>
          <w:tab/>
        </w:r>
        <w:r>
          <w:rPr>
            <w:noProof/>
            <w:webHidden/>
          </w:rPr>
          <w:fldChar w:fldCharType="begin"/>
        </w:r>
        <w:r>
          <w:rPr>
            <w:noProof/>
            <w:webHidden/>
          </w:rPr>
          <w:instrText xml:space="preserve"> PAGEREF _Toc235210458 \h </w:instrText>
        </w:r>
        <w:r>
          <w:rPr>
            <w:noProof/>
            <w:webHidden/>
          </w:rPr>
        </w:r>
        <w:r>
          <w:rPr>
            <w:noProof/>
            <w:webHidden/>
          </w:rPr>
          <w:fldChar w:fldCharType="separate"/>
        </w:r>
        <w:r>
          <w:rPr>
            <w:noProof/>
            <w:webHidden/>
          </w:rPr>
          <w:t>2</w:t>
        </w:r>
        <w:r>
          <w:rPr>
            <w:noProof/>
            <w:webHidden/>
          </w:rPr>
          <w:fldChar w:fldCharType="end"/>
        </w:r>
      </w:hyperlink>
    </w:p>
    <w:p w14:paraId="77D88E58" w14:textId="3885E2D9" w:rsidR="00992FEA" w:rsidRDefault="00992FEA">
      <w:pPr>
        <w:pStyle w:val="TOC2"/>
        <w:tabs>
          <w:tab w:val="right" w:leader="dot" w:pos="9010"/>
        </w:tabs>
        <w:rPr>
          <w:noProof/>
        </w:rPr>
      </w:pPr>
      <w:hyperlink w:anchor="_Toc235210459" w:history="1">
        <w:r w:rsidRPr="00D848A8">
          <w:rPr>
            <w:rStyle w:val="Hyperlink"/>
            <w:rFonts w:ascii="Segoe UI" w:eastAsia="Times New Roman" w:hAnsi="Segoe UI" w:cs="Segoe UI"/>
            <w:b/>
            <w:bCs/>
            <w:noProof/>
            <w:lang w:eastAsia="en-GB"/>
          </w:rPr>
          <w:t>Introduction:</w:t>
        </w:r>
        <w:r>
          <w:rPr>
            <w:noProof/>
            <w:webHidden/>
          </w:rPr>
          <w:tab/>
        </w:r>
        <w:r>
          <w:rPr>
            <w:noProof/>
            <w:webHidden/>
          </w:rPr>
          <w:fldChar w:fldCharType="begin"/>
        </w:r>
        <w:r>
          <w:rPr>
            <w:noProof/>
            <w:webHidden/>
          </w:rPr>
          <w:instrText xml:space="preserve"> PAGEREF _Toc235210459 \h </w:instrText>
        </w:r>
        <w:r>
          <w:rPr>
            <w:noProof/>
            <w:webHidden/>
          </w:rPr>
        </w:r>
        <w:r>
          <w:rPr>
            <w:noProof/>
            <w:webHidden/>
          </w:rPr>
          <w:fldChar w:fldCharType="separate"/>
        </w:r>
        <w:r>
          <w:rPr>
            <w:noProof/>
            <w:webHidden/>
          </w:rPr>
          <w:t>2</w:t>
        </w:r>
        <w:r>
          <w:rPr>
            <w:noProof/>
            <w:webHidden/>
          </w:rPr>
          <w:fldChar w:fldCharType="end"/>
        </w:r>
      </w:hyperlink>
    </w:p>
    <w:p w14:paraId="49D9BD67" w14:textId="0C6BDD39" w:rsidR="00992FEA" w:rsidRDefault="00992FEA">
      <w:pPr>
        <w:pStyle w:val="TOC2"/>
        <w:tabs>
          <w:tab w:val="right" w:leader="dot" w:pos="9010"/>
        </w:tabs>
        <w:rPr>
          <w:noProof/>
        </w:rPr>
      </w:pPr>
      <w:hyperlink w:anchor="_Toc235210460" w:history="1">
        <w:r w:rsidRPr="00D848A8">
          <w:rPr>
            <w:rStyle w:val="Hyperlink"/>
            <w:rFonts w:ascii="Segoe UI" w:eastAsia="Times New Roman" w:hAnsi="Segoe UI" w:cs="Segoe UI"/>
            <w:b/>
            <w:bCs/>
            <w:noProof/>
            <w:lang w:eastAsia="en-GB"/>
          </w:rPr>
          <w:t>Task 1: Key Opportunity Areas in the UK Market</w:t>
        </w:r>
        <w:r>
          <w:rPr>
            <w:noProof/>
            <w:webHidden/>
          </w:rPr>
          <w:tab/>
        </w:r>
        <w:r>
          <w:rPr>
            <w:noProof/>
            <w:webHidden/>
          </w:rPr>
          <w:fldChar w:fldCharType="begin"/>
        </w:r>
        <w:r>
          <w:rPr>
            <w:noProof/>
            <w:webHidden/>
          </w:rPr>
          <w:instrText xml:space="preserve"> PAGEREF _Toc235210460 \h </w:instrText>
        </w:r>
        <w:r>
          <w:rPr>
            <w:noProof/>
            <w:webHidden/>
          </w:rPr>
        </w:r>
        <w:r>
          <w:rPr>
            <w:noProof/>
            <w:webHidden/>
          </w:rPr>
          <w:fldChar w:fldCharType="separate"/>
        </w:r>
        <w:r>
          <w:rPr>
            <w:noProof/>
            <w:webHidden/>
          </w:rPr>
          <w:t>3</w:t>
        </w:r>
        <w:r>
          <w:rPr>
            <w:noProof/>
            <w:webHidden/>
          </w:rPr>
          <w:fldChar w:fldCharType="end"/>
        </w:r>
      </w:hyperlink>
    </w:p>
    <w:p w14:paraId="414406F0" w14:textId="5DEA527B" w:rsidR="00992FEA" w:rsidRDefault="00992FEA">
      <w:pPr>
        <w:pStyle w:val="TOC3"/>
        <w:tabs>
          <w:tab w:val="right" w:leader="dot" w:pos="9010"/>
        </w:tabs>
        <w:rPr>
          <w:noProof/>
        </w:rPr>
      </w:pPr>
      <w:hyperlink w:anchor="_Toc235210461" w:history="1">
        <w:r w:rsidRPr="00D848A8">
          <w:rPr>
            <w:rStyle w:val="Hyperlink"/>
            <w:rFonts w:ascii="Segoe UI" w:eastAsia="Times New Roman" w:hAnsi="Segoe UI" w:cs="Segoe UI"/>
            <w:b/>
            <w:bCs/>
            <w:noProof/>
            <w:lang w:eastAsia="en-GB"/>
          </w:rPr>
          <w:t>Introduction:</w:t>
        </w:r>
        <w:r>
          <w:rPr>
            <w:noProof/>
            <w:webHidden/>
          </w:rPr>
          <w:tab/>
        </w:r>
        <w:r>
          <w:rPr>
            <w:noProof/>
            <w:webHidden/>
          </w:rPr>
          <w:fldChar w:fldCharType="begin"/>
        </w:r>
        <w:r>
          <w:rPr>
            <w:noProof/>
            <w:webHidden/>
          </w:rPr>
          <w:instrText xml:space="preserve"> PAGEREF _Toc235210461 \h </w:instrText>
        </w:r>
        <w:r>
          <w:rPr>
            <w:noProof/>
            <w:webHidden/>
          </w:rPr>
        </w:r>
        <w:r>
          <w:rPr>
            <w:noProof/>
            <w:webHidden/>
          </w:rPr>
          <w:fldChar w:fldCharType="separate"/>
        </w:r>
        <w:r>
          <w:rPr>
            <w:noProof/>
            <w:webHidden/>
          </w:rPr>
          <w:t>3</w:t>
        </w:r>
        <w:r>
          <w:rPr>
            <w:noProof/>
            <w:webHidden/>
          </w:rPr>
          <w:fldChar w:fldCharType="end"/>
        </w:r>
      </w:hyperlink>
    </w:p>
    <w:p w14:paraId="69CAFBF4" w14:textId="032596B1" w:rsidR="00992FEA" w:rsidRDefault="00992FEA">
      <w:pPr>
        <w:pStyle w:val="TOC3"/>
        <w:tabs>
          <w:tab w:val="right" w:leader="dot" w:pos="9010"/>
        </w:tabs>
        <w:rPr>
          <w:noProof/>
        </w:rPr>
      </w:pPr>
      <w:hyperlink w:anchor="_Toc235210462" w:history="1">
        <w:r w:rsidRPr="00D848A8">
          <w:rPr>
            <w:rStyle w:val="Hyperlink"/>
            <w:rFonts w:ascii="Segoe UI" w:eastAsia="Times New Roman" w:hAnsi="Segoe UI" w:cs="Segoe UI"/>
            <w:b/>
            <w:bCs/>
            <w:noProof/>
            <w:lang w:eastAsia="en-GB"/>
          </w:rPr>
          <w:t>Opportunity Area 1: Rural Last-Mile Delivery Solutions</w:t>
        </w:r>
        <w:r>
          <w:rPr>
            <w:noProof/>
            <w:webHidden/>
          </w:rPr>
          <w:tab/>
        </w:r>
        <w:r>
          <w:rPr>
            <w:noProof/>
            <w:webHidden/>
          </w:rPr>
          <w:fldChar w:fldCharType="begin"/>
        </w:r>
        <w:r>
          <w:rPr>
            <w:noProof/>
            <w:webHidden/>
          </w:rPr>
          <w:instrText xml:space="preserve"> PAGEREF _Toc235210462 \h </w:instrText>
        </w:r>
        <w:r>
          <w:rPr>
            <w:noProof/>
            <w:webHidden/>
          </w:rPr>
        </w:r>
        <w:r>
          <w:rPr>
            <w:noProof/>
            <w:webHidden/>
          </w:rPr>
          <w:fldChar w:fldCharType="separate"/>
        </w:r>
        <w:r>
          <w:rPr>
            <w:noProof/>
            <w:webHidden/>
          </w:rPr>
          <w:t>3</w:t>
        </w:r>
        <w:r>
          <w:rPr>
            <w:noProof/>
            <w:webHidden/>
          </w:rPr>
          <w:fldChar w:fldCharType="end"/>
        </w:r>
      </w:hyperlink>
    </w:p>
    <w:p w14:paraId="2B30A685" w14:textId="6E93F9C7" w:rsidR="00992FEA" w:rsidRDefault="00992FEA">
      <w:pPr>
        <w:pStyle w:val="TOC3"/>
        <w:tabs>
          <w:tab w:val="right" w:leader="dot" w:pos="9010"/>
        </w:tabs>
        <w:rPr>
          <w:noProof/>
        </w:rPr>
      </w:pPr>
      <w:hyperlink w:anchor="_Toc235210463" w:history="1">
        <w:r w:rsidRPr="00D848A8">
          <w:rPr>
            <w:rStyle w:val="Hyperlink"/>
            <w:rFonts w:ascii="Segoe UI" w:eastAsia="Times New Roman" w:hAnsi="Segoe UI" w:cs="Segoe UI"/>
            <w:b/>
            <w:bCs/>
            <w:noProof/>
            <w:lang w:eastAsia="en-GB"/>
          </w:rPr>
          <w:t>Opportunity Area 2: SME Digital Enablement and Technology Adoption</w:t>
        </w:r>
        <w:r>
          <w:rPr>
            <w:noProof/>
            <w:webHidden/>
          </w:rPr>
          <w:tab/>
        </w:r>
        <w:r>
          <w:rPr>
            <w:noProof/>
            <w:webHidden/>
          </w:rPr>
          <w:fldChar w:fldCharType="begin"/>
        </w:r>
        <w:r>
          <w:rPr>
            <w:noProof/>
            <w:webHidden/>
          </w:rPr>
          <w:instrText xml:space="preserve"> PAGEREF _Toc235210463 \h </w:instrText>
        </w:r>
        <w:r>
          <w:rPr>
            <w:noProof/>
            <w:webHidden/>
          </w:rPr>
        </w:r>
        <w:r>
          <w:rPr>
            <w:noProof/>
            <w:webHidden/>
          </w:rPr>
          <w:fldChar w:fldCharType="separate"/>
        </w:r>
        <w:r>
          <w:rPr>
            <w:noProof/>
            <w:webHidden/>
          </w:rPr>
          <w:t>6</w:t>
        </w:r>
        <w:r>
          <w:rPr>
            <w:noProof/>
            <w:webHidden/>
          </w:rPr>
          <w:fldChar w:fldCharType="end"/>
        </w:r>
      </w:hyperlink>
    </w:p>
    <w:p w14:paraId="0470FEDB" w14:textId="2C5F2A93" w:rsidR="00992FEA" w:rsidRDefault="00992FEA">
      <w:pPr>
        <w:pStyle w:val="TOC3"/>
        <w:tabs>
          <w:tab w:val="right" w:leader="dot" w:pos="9010"/>
        </w:tabs>
        <w:rPr>
          <w:noProof/>
        </w:rPr>
      </w:pPr>
      <w:hyperlink w:anchor="_Toc235210464" w:history="1">
        <w:r w:rsidRPr="00D848A8">
          <w:rPr>
            <w:rStyle w:val="Hyperlink"/>
            <w:rFonts w:ascii="Segoe UI" w:eastAsia="Times New Roman" w:hAnsi="Segoe UI" w:cs="Segoe UI"/>
            <w:b/>
            <w:bCs/>
            <w:noProof/>
            <w:lang w:eastAsia="en-GB"/>
          </w:rPr>
          <w:t>Opportunity Area 3: Integrated Digital Payment and Commerce Solutions</w:t>
        </w:r>
        <w:r>
          <w:rPr>
            <w:noProof/>
            <w:webHidden/>
          </w:rPr>
          <w:tab/>
        </w:r>
        <w:r>
          <w:rPr>
            <w:noProof/>
            <w:webHidden/>
          </w:rPr>
          <w:fldChar w:fldCharType="begin"/>
        </w:r>
        <w:r>
          <w:rPr>
            <w:noProof/>
            <w:webHidden/>
          </w:rPr>
          <w:instrText xml:space="preserve"> PAGEREF _Toc235210464 \h </w:instrText>
        </w:r>
        <w:r>
          <w:rPr>
            <w:noProof/>
            <w:webHidden/>
          </w:rPr>
        </w:r>
        <w:r>
          <w:rPr>
            <w:noProof/>
            <w:webHidden/>
          </w:rPr>
          <w:fldChar w:fldCharType="separate"/>
        </w:r>
        <w:r>
          <w:rPr>
            <w:noProof/>
            <w:webHidden/>
          </w:rPr>
          <w:t>7</w:t>
        </w:r>
        <w:r>
          <w:rPr>
            <w:noProof/>
            <w:webHidden/>
          </w:rPr>
          <w:fldChar w:fldCharType="end"/>
        </w:r>
      </w:hyperlink>
    </w:p>
    <w:p w14:paraId="7DEDD66C" w14:textId="12497A0D" w:rsidR="00992FEA" w:rsidRDefault="00992FEA">
      <w:pPr>
        <w:pStyle w:val="TOC2"/>
        <w:tabs>
          <w:tab w:val="right" w:leader="dot" w:pos="9010"/>
        </w:tabs>
        <w:rPr>
          <w:noProof/>
        </w:rPr>
      </w:pPr>
      <w:hyperlink w:anchor="_Toc235210465" w:history="1">
        <w:r w:rsidRPr="00D848A8">
          <w:rPr>
            <w:rStyle w:val="Hyperlink"/>
            <w:rFonts w:ascii="Segoe UI" w:eastAsia="Times New Roman" w:hAnsi="Segoe UI" w:cs="Segoe UI"/>
            <w:b/>
            <w:bCs/>
            <w:noProof/>
            <w:lang w:eastAsia="en-GB"/>
          </w:rPr>
          <w:t>Task 2: New Venture Concept Using Design Thinking</w:t>
        </w:r>
        <w:r>
          <w:rPr>
            <w:noProof/>
            <w:webHidden/>
          </w:rPr>
          <w:tab/>
        </w:r>
        <w:r>
          <w:rPr>
            <w:noProof/>
            <w:webHidden/>
          </w:rPr>
          <w:fldChar w:fldCharType="begin"/>
        </w:r>
        <w:r>
          <w:rPr>
            <w:noProof/>
            <w:webHidden/>
          </w:rPr>
          <w:instrText xml:space="preserve"> PAGEREF _Toc235210465 \h </w:instrText>
        </w:r>
        <w:r>
          <w:rPr>
            <w:noProof/>
            <w:webHidden/>
          </w:rPr>
        </w:r>
        <w:r>
          <w:rPr>
            <w:noProof/>
            <w:webHidden/>
          </w:rPr>
          <w:fldChar w:fldCharType="separate"/>
        </w:r>
        <w:r>
          <w:rPr>
            <w:noProof/>
            <w:webHidden/>
          </w:rPr>
          <w:t>8</w:t>
        </w:r>
        <w:r>
          <w:rPr>
            <w:noProof/>
            <w:webHidden/>
          </w:rPr>
          <w:fldChar w:fldCharType="end"/>
        </w:r>
      </w:hyperlink>
    </w:p>
    <w:p w14:paraId="2847D649" w14:textId="40B8C111" w:rsidR="00992FEA" w:rsidRDefault="00992FEA">
      <w:pPr>
        <w:pStyle w:val="TOC3"/>
        <w:tabs>
          <w:tab w:val="right" w:leader="dot" w:pos="9010"/>
        </w:tabs>
        <w:rPr>
          <w:noProof/>
        </w:rPr>
      </w:pPr>
      <w:hyperlink w:anchor="_Toc235210466" w:history="1">
        <w:r w:rsidRPr="00D848A8">
          <w:rPr>
            <w:rStyle w:val="Hyperlink"/>
            <w:rFonts w:ascii="Segoe UI" w:eastAsia="Times New Roman" w:hAnsi="Segoe UI" w:cs="Segoe UI"/>
            <w:b/>
            <w:bCs/>
            <w:noProof/>
            <w:lang w:eastAsia="en-GB"/>
          </w:rPr>
          <w:t>Overview of the Venture Concept:</w:t>
        </w:r>
        <w:r>
          <w:rPr>
            <w:noProof/>
            <w:webHidden/>
          </w:rPr>
          <w:tab/>
        </w:r>
        <w:r>
          <w:rPr>
            <w:noProof/>
            <w:webHidden/>
          </w:rPr>
          <w:fldChar w:fldCharType="begin"/>
        </w:r>
        <w:r>
          <w:rPr>
            <w:noProof/>
            <w:webHidden/>
          </w:rPr>
          <w:instrText xml:space="preserve"> PAGEREF _Toc235210466 \h </w:instrText>
        </w:r>
        <w:r>
          <w:rPr>
            <w:noProof/>
            <w:webHidden/>
          </w:rPr>
        </w:r>
        <w:r>
          <w:rPr>
            <w:noProof/>
            <w:webHidden/>
          </w:rPr>
          <w:fldChar w:fldCharType="separate"/>
        </w:r>
        <w:r>
          <w:rPr>
            <w:noProof/>
            <w:webHidden/>
          </w:rPr>
          <w:t>8</w:t>
        </w:r>
        <w:r>
          <w:rPr>
            <w:noProof/>
            <w:webHidden/>
          </w:rPr>
          <w:fldChar w:fldCharType="end"/>
        </w:r>
      </w:hyperlink>
    </w:p>
    <w:p w14:paraId="66F47B78" w14:textId="6C73435C" w:rsidR="00992FEA" w:rsidRDefault="00992FEA">
      <w:pPr>
        <w:pStyle w:val="TOC3"/>
        <w:tabs>
          <w:tab w:val="right" w:leader="dot" w:pos="9010"/>
        </w:tabs>
        <w:rPr>
          <w:noProof/>
        </w:rPr>
      </w:pPr>
      <w:hyperlink w:anchor="_Toc235210467" w:history="1">
        <w:r w:rsidRPr="00D848A8">
          <w:rPr>
            <w:rStyle w:val="Hyperlink"/>
            <w:rFonts w:ascii="Segoe UI" w:eastAsia="Times New Roman" w:hAnsi="Segoe UI" w:cs="Segoe UI"/>
            <w:b/>
            <w:bCs/>
            <w:noProof/>
            <w:lang w:eastAsia="en-GB"/>
          </w:rPr>
          <w:t>Stage 1: Empathise</w:t>
        </w:r>
        <w:r>
          <w:rPr>
            <w:noProof/>
            <w:webHidden/>
          </w:rPr>
          <w:tab/>
        </w:r>
        <w:r>
          <w:rPr>
            <w:noProof/>
            <w:webHidden/>
          </w:rPr>
          <w:fldChar w:fldCharType="begin"/>
        </w:r>
        <w:r>
          <w:rPr>
            <w:noProof/>
            <w:webHidden/>
          </w:rPr>
          <w:instrText xml:space="preserve"> PAGEREF _Toc235210467 \h </w:instrText>
        </w:r>
        <w:r>
          <w:rPr>
            <w:noProof/>
            <w:webHidden/>
          </w:rPr>
        </w:r>
        <w:r>
          <w:rPr>
            <w:noProof/>
            <w:webHidden/>
          </w:rPr>
          <w:fldChar w:fldCharType="separate"/>
        </w:r>
        <w:r>
          <w:rPr>
            <w:noProof/>
            <w:webHidden/>
          </w:rPr>
          <w:t>9</w:t>
        </w:r>
        <w:r>
          <w:rPr>
            <w:noProof/>
            <w:webHidden/>
          </w:rPr>
          <w:fldChar w:fldCharType="end"/>
        </w:r>
      </w:hyperlink>
    </w:p>
    <w:p w14:paraId="4C319956" w14:textId="27596692" w:rsidR="00992FEA" w:rsidRDefault="00992FEA">
      <w:pPr>
        <w:pStyle w:val="TOC3"/>
        <w:tabs>
          <w:tab w:val="right" w:leader="dot" w:pos="9010"/>
        </w:tabs>
        <w:rPr>
          <w:noProof/>
        </w:rPr>
      </w:pPr>
      <w:hyperlink w:anchor="_Toc235210468" w:history="1">
        <w:r w:rsidRPr="00D848A8">
          <w:rPr>
            <w:rStyle w:val="Hyperlink"/>
            <w:rFonts w:ascii="Segoe UI" w:eastAsia="Times New Roman" w:hAnsi="Segoe UI" w:cs="Segoe UI"/>
            <w:b/>
            <w:bCs/>
            <w:noProof/>
            <w:lang w:eastAsia="en-GB"/>
          </w:rPr>
          <w:t>Stage 2: Define</w:t>
        </w:r>
        <w:r>
          <w:rPr>
            <w:noProof/>
            <w:webHidden/>
          </w:rPr>
          <w:tab/>
        </w:r>
        <w:r>
          <w:rPr>
            <w:noProof/>
            <w:webHidden/>
          </w:rPr>
          <w:fldChar w:fldCharType="begin"/>
        </w:r>
        <w:r>
          <w:rPr>
            <w:noProof/>
            <w:webHidden/>
          </w:rPr>
          <w:instrText xml:space="preserve"> PAGEREF _Toc235210468 \h </w:instrText>
        </w:r>
        <w:r>
          <w:rPr>
            <w:noProof/>
            <w:webHidden/>
          </w:rPr>
        </w:r>
        <w:r>
          <w:rPr>
            <w:noProof/>
            <w:webHidden/>
          </w:rPr>
          <w:fldChar w:fldCharType="separate"/>
        </w:r>
        <w:r>
          <w:rPr>
            <w:noProof/>
            <w:webHidden/>
          </w:rPr>
          <w:t>10</w:t>
        </w:r>
        <w:r>
          <w:rPr>
            <w:noProof/>
            <w:webHidden/>
          </w:rPr>
          <w:fldChar w:fldCharType="end"/>
        </w:r>
      </w:hyperlink>
    </w:p>
    <w:p w14:paraId="25D463EB" w14:textId="197204C1" w:rsidR="00992FEA" w:rsidRDefault="00992FEA">
      <w:pPr>
        <w:pStyle w:val="TOC3"/>
        <w:tabs>
          <w:tab w:val="right" w:leader="dot" w:pos="9010"/>
        </w:tabs>
        <w:rPr>
          <w:noProof/>
        </w:rPr>
      </w:pPr>
      <w:hyperlink w:anchor="_Toc235210469" w:history="1">
        <w:r w:rsidRPr="00D848A8">
          <w:rPr>
            <w:rStyle w:val="Hyperlink"/>
            <w:rFonts w:ascii="Segoe UI" w:eastAsia="Times New Roman" w:hAnsi="Segoe UI" w:cs="Segoe UI"/>
            <w:b/>
            <w:bCs/>
            <w:noProof/>
            <w:lang w:eastAsia="en-GB"/>
          </w:rPr>
          <w:t>Stage 3: Ideate</w:t>
        </w:r>
        <w:r>
          <w:rPr>
            <w:noProof/>
            <w:webHidden/>
          </w:rPr>
          <w:tab/>
        </w:r>
        <w:r>
          <w:rPr>
            <w:noProof/>
            <w:webHidden/>
          </w:rPr>
          <w:fldChar w:fldCharType="begin"/>
        </w:r>
        <w:r>
          <w:rPr>
            <w:noProof/>
            <w:webHidden/>
          </w:rPr>
          <w:instrText xml:space="preserve"> PAGEREF _Toc235210469 \h </w:instrText>
        </w:r>
        <w:r>
          <w:rPr>
            <w:noProof/>
            <w:webHidden/>
          </w:rPr>
        </w:r>
        <w:r>
          <w:rPr>
            <w:noProof/>
            <w:webHidden/>
          </w:rPr>
          <w:fldChar w:fldCharType="separate"/>
        </w:r>
        <w:r>
          <w:rPr>
            <w:noProof/>
            <w:webHidden/>
          </w:rPr>
          <w:t>11</w:t>
        </w:r>
        <w:r>
          <w:rPr>
            <w:noProof/>
            <w:webHidden/>
          </w:rPr>
          <w:fldChar w:fldCharType="end"/>
        </w:r>
      </w:hyperlink>
    </w:p>
    <w:p w14:paraId="6009E285" w14:textId="4DFB8F7F" w:rsidR="00992FEA" w:rsidRDefault="00992FEA">
      <w:pPr>
        <w:pStyle w:val="TOC3"/>
        <w:tabs>
          <w:tab w:val="right" w:leader="dot" w:pos="9010"/>
        </w:tabs>
        <w:rPr>
          <w:noProof/>
        </w:rPr>
      </w:pPr>
      <w:hyperlink w:anchor="_Toc235210470" w:history="1">
        <w:r w:rsidRPr="00D848A8">
          <w:rPr>
            <w:rStyle w:val="Hyperlink"/>
            <w:rFonts w:ascii="Segoe UI" w:eastAsia="Times New Roman" w:hAnsi="Segoe UI" w:cs="Segoe UI"/>
            <w:b/>
            <w:bCs/>
            <w:noProof/>
            <w:lang w:eastAsia="en-GB"/>
          </w:rPr>
          <w:t>Stage 4: Prototype</w:t>
        </w:r>
        <w:r>
          <w:rPr>
            <w:noProof/>
            <w:webHidden/>
          </w:rPr>
          <w:tab/>
        </w:r>
        <w:r>
          <w:rPr>
            <w:noProof/>
            <w:webHidden/>
          </w:rPr>
          <w:fldChar w:fldCharType="begin"/>
        </w:r>
        <w:r>
          <w:rPr>
            <w:noProof/>
            <w:webHidden/>
          </w:rPr>
          <w:instrText xml:space="preserve"> PAGEREF _Toc235210470 \h </w:instrText>
        </w:r>
        <w:r>
          <w:rPr>
            <w:noProof/>
            <w:webHidden/>
          </w:rPr>
        </w:r>
        <w:r>
          <w:rPr>
            <w:noProof/>
            <w:webHidden/>
          </w:rPr>
          <w:fldChar w:fldCharType="separate"/>
        </w:r>
        <w:r>
          <w:rPr>
            <w:noProof/>
            <w:webHidden/>
          </w:rPr>
          <w:t>13</w:t>
        </w:r>
        <w:r>
          <w:rPr>
            <w:noProof/>
            <w:webHidden/>
          </w:rPr>
          <w:fldChar w:fldCharType="end"/>
        </w:r>
      </w:hyperlink>
    </w:p>
    <w:p w14:paraId="7643F256" w14:textId="55B36773" w:rsidR="00992FEA" w:rsidRDefault="00992FEA">
      <w:pPr>
        <w:pStyle w:val="TOC3"/>
        <w:tabs>
          <w:tab w:val="right" w:leader="dot" w:pos="9010"/>
        </w:tabs>
        <w:rPr>
          <w:noProof/>
        </w:rPr>
      </w:pPr>
      <w:hyperlink w:anchor="_Toc235210471" w:history="1">
        <w:r w:rsidRPr="00D848A8">
          <w:rPr>
            <w:rStyle w:val="Hyperlink"/>
            <w:rFonts w:ascii="Segoe UI" w:eastAsia="Times New Roman" w:hAnsi="Segoe UI" w:cs="Segoe UI"/>
            <w:b/>
            <w:bCs/>
            <w:noProof/>
            <w:lang w:eastAsia="en-GB"/>
          </w:rPr>
          <w:t>Stage 5: Test</w:t>
        </w:r>
        <w:r>
          <w:rPr>
            <w:noProof/>
            <w:webHidden/>
          </w:rPr>
          <w:tab/>
        </w:r>
        <w:r>
          <w:rPr>
            <w:noProof/>
            <w:webHidden/>
          </w:rPr>
          <w:fldChar w:fldCharType="begin"/>
        </w:r>
        <w:r>
          <w:rPr>
            <w:noProof/>
            <w:webHidden/>
          </w:rPr>
          <w:instrText xml:space="preserve"> PAGEREF _Toc235210471 \h </w:instrText>
        </w:r>
        <w:r>
          <w:rPr>
            <w:noProof/>
            <w:webHidden/>
          </w:rPr>
        </w:r>
        <w:r>
          <w:rPr>
            <w:noProof/>
            <w:webHidden/>
          </w:rPr>
          <w:fldChar w:fldCharType="separate"/>
        </w:r>
        <w:r>
          <w:rPr>
            <w:noProof/>
            <w:webHidden/>
          </w:rPr>
          <w:t>15</w:t>
        </w:r>
        <w:r>
          <w:rPr>
            <w:noProof/>
            <w:webHidden/>
          </w:rPr>
          <w:fldChar w:fldCharType="end"/>
        </w:r>
      </w:hyperlink>
    </w:p>
    <w:p w14:paraId="27B4CE45" w14:textId="00EEEC65" w:rsidR="00992FEA" w:rsidRDefault="00992FEA">
      <w:pPr>
        <w:pStyle w:val="TOC2"/>
        <w:tabs>
          <w:tab w:val="right" w:leader="dot" w:pos="9010"/>
        </w:tabs>
        <w:rPr>
          <w:noProof/>
        </w:rPr>
      </w:pPr>
      <w:hyperlink w:anchor="_Toc235210472" w:history="1">
        <w:r w:rsidRPr="00D848A8">
          <w:rPr>
            <w:rStyle w:val="Hyperlink"/>
            <w:rFonts w:ascii="Segoe UI" w:eastAsia="Times New Roman" w:hAnsi="Segoe UI" w:cs="Segoe UI"/>
            <w:b/>
            <w:bCs/>
            <w:noProof/>
            <w:lang w:eastAsia="en-GB"/>
          </w:rPr>
          <w:t>Conclusion:</w:t>
        </w:r>
        <w:r>
          <w:rPr>
            <w:noProof/>
            <w:webHidden/>
          </w:rPr>
          <w:tab/>
        </w:r>
        <w:r>
          <w:rPr>
            <w:noProof/>
            <w:webHidden/>
          </w:rPr>
          <w:fldChar w:fldCharType="begin"/>
        </w:r>
        <w:r>
          <w:rPr>
            <w:noProof/>
            <w:webHidden/>
          </w:rPr>
          <w:instrText xml:space="preserve"> PAGEREF _Toc235210472 \h </w:instrText>
        </w:r>
        <w:r>
          <w:rPr>
            <w:noProof/>
            <w:webHidden/>
          </w:rPr>
        </w:r>
        <w:r>
          <w:rPr>
            <w:noProof/>
            <w:webHidden/>
          </w:rPr>
          <w:fldChar w:fldCharType="separate"/>
        </w:r>
        <w:r>
          <w:rPr>
            <w:noProof/>
            <w:webHidden/>
          </w:rPr>
          <w:t>17</w:t>
        </w:r>
        <w:r>
          <w:rPr>
            <w:noProof/>
            <w:webHidden/>
          </w:rPr>
          <w:fldChar w:fldCharType="end"/>
        </w:r>
      </w:hyperlink>
    </w:p>
    <w:p w14:paraId="5E59FED0" w14:textId="4A14E9CD" w:rsidR="00992FEA" w:rsidRDefault="00992FEA">
      <w:pPr>
        <w:pStyle w:val="TOC2"/>
        <w:tabs>
          <w:tab w:val="right" w:leader="dot" w:pos="9010"/>
        </w:tabs>
        <w:rPr>
          <w:noProof/>
        </w:rPr>
      </w:pPr>
      <w:hyperlink w:anchor="_Toc235210473" w:history="1">
        <w:r w:rsidRPr="00D848A8">
          <w:rPr>
            <w:rStyle w:val="Hyperlink"/>
            <w:rFonts w:ascii="Segoe UI" w:eastAsia="Times New Roman" w:hAnsi="Segoe UI" w:cs="Segoe UI"/>
            <w:b/>
            <w:bCs/>
            <w:noProof/>
            <w:lang w:eastAsia="en-GB"/>
          </w:rPr>
          <w:t>References:</w:t>
        </w:r>
        <w:r>
          <w:rPr>
            <w:noProof/>
            <w:webHidden/>
          </w:rPr>
          <w:tab/>
        </w:r>
        <w:r>
          <w:rPr>
            <w:noProof/>
            <w:webHidden/>
          </w:rPr>
          <w:fldChar w:fldCharType="begin"/>
        </w:r>
        <w:r>
          <w:rPr>
            <w:noProof/>
            <w:webHidden/>
          </w:rPr>
          <w:instrText xml:space="preserve"> PAGEREF _Toc235210473 \h </w:instrText>
        </w:r>
        <w:r>
          <w:rPr>
            <w:noProof/>
            <w:webHidden/>
          </w:rPr>
        </w:r>
        <w:r>
          <w:rPr>
            <w:noProof/>
            <w:webHidden/>
          </w:rPr>
          <w:fldChar w:fldCharType="separate"/>
        </w:r>
        <w:r>
          <w:rPr>
            <w:noProof/>
            <w:webHidden/>
          </w:rPr>
          <w:t>18</w:t>
        </w:r>
        <w:r>
          <w:rPr>
            <w:noProof/>
            <w:webHidden/>
          </w:rPr>
          <w:fldChar w:fldCharType="end"/>
        </w:r>
      </w:hyperlink>
    </w:p>
    <w:p w14:paraId="7179321E" w14:textId="3D9151EC" w:rsidR="00E34A83" w:rsidRDefault="00992FEA">
      <w:pPr>
        <w:rPr>
          <w:sz w:val="36"/>
          <w:szCs w:val="36"/>
        </w:rPr>
      </w:pPr>
      <w:r>
        <w:rPr>
          <w:sz w:val="36"/>
          <w:szCs w:val="36"/>
        </w:rPr>
        <w:fldChar w:fldCharType="end"/>
      </w:r>
    </w:p>
    <w:p w14:paraId="684FBF04" w14:textId="77777777" w:rsidR="00E34A83" w:rsidRDefault="00E34A83">
      <w:pPr>
        <w:rPr>
          <w:sz w:val="36"/>
          <w:szCs w:val="36"/>
        </w:rPr>
      </w:pPr>
    </w:p>
    <w:p w14:paraId="395302E3" w14:textId="77777777" w:rsidR="00E34A83" w:rsidRDefault="00E34A83">
      <w:pPr>
        <w:rPr>
          <w:sz w:val="36"/>
          <w:szCs w:val="36"/>
        </w:rPr>
      </w:pPr>
    </w:p>
    <w:p w14:paraId="3929D4F7" w14:textId="77777777" w:rsidR="00E34A83" w:rsidRDefault="00E34A83">
      <w:pPr>
        <w:rPr>
          <w:sz w:val="36"/>
          <w:szCs w:val="36"/>
        </w:rPr>
      </w:pPr>
    </w:p>
    <w:p w14:paraId="51415D08" w14:textId="77777777" w:rsidR="00E34A83" w:rsidRDefault="00E34A83">
      <w:pPr>
        <w:rPr>
          <w:sz w:val="36"/>
          <w:szCs w:val="36"/>
        </w:rPr>
      </w:pPr>
    </w:p>
    <w:p w14:paraId="76546E90" w14:textId="77777777" w:rsidR="00E34A83" w:rsidRDefault="00E34A83">
      <w:pPr>
        <w:rPr>
          <w:sz w:val="36"/>
          <w:szCs w:val="36"/>
        </w:rPr>
      </w:pPr>
    </w:p>
    <w:p w14:paraId="68AA15CE" w14:textId="77777777" w:rsidR="00E34A83" w:rsidRDefault="00E34A83">
      <w:pPr>
        <w:rPr>
          <w:sz w:val="36"/>
          <w:szCs w:val="36"/>
        </w:rPr>
      </w:pPr>
    </w:p>
    <w:p w14:paraId="6247294D" w14:textId="77777777" w:rsidR="00E34A83" w:rsidRDefault="00E34A83">
      <w:pPr>
        <w:rPr>
          <w:sz w:val="36"/>
          <w:szCs w:val="36"/>
        </w:rPr>
      </w:pPr>
    </w:p>
    <w:p w14:paraId="5EC0E3FF" w14:textId="77777777" w:rsidR="00E34A83" w:rsidRDefault="00E34A83">
      <w:pPr>
        <w:rPr>
          <w:sz w:val="36"/>
          <w:szCs w:val="36"/>
        </w:rPr>
      </w:pPr>
    </w:p>
    <w:p w14:paraId="1D065FB0" w14:textId="77777777" w:rsidR="00F22E45" w:rsidRDefault="00F22E45" w:rsidP="00F22E45">
      <w:pPr>
        <w:shd w:val="clear" w:color="auto" w:fill="FFFFFF"/>
        <w:spacing w:after="240" w:line="510" w:lineRule="atLeast"/>
        <w:outlineLvl w:val="0"/>
        <w:rPr>
          <w:rFonts w:ascii="Segoe UI" w:eastAsia="Times New Roman" w:hAnsi="Segoe UI" w:cs="Segoe UI"/>
          <w:b/>
          <w:bCs/>
          <w:color w:val="0F1115"/>
          <w:kern w:val="36"/>
          <w:sz w:val="36"/>
          <w:szCs w:val="36"/>
          <w:lang w:eastAsia="en-GB"/>
        </w:rPr>
      </w:pPr>
    </w:p>
    <w:p w14:paraId="26734EAE" w14:textId="77777777" w:rsidR="00F22E45" w:rsidRPr="00F22E45" w:rsidRDefault="00F22E45" w:rsidP="00F22E45">
      <w:pPr>
        <w:shd w:val="clear" w:color="auto" w:fill="FFFFFF"/>
        <w:spacing w:after="240" w:line="510" w:lineRule="atLeast"/>
        <w:outlineLvl w:val="0"/>
        <w:rPr>
          <w:rFonts w:ascii="Segoe UI" w:eastAsia="Times New Roman" w:hAnsi="Segoe UI" w:cs="Segoe UI"/>
          <w:b/>
          <w:bCs/>
          <w:color w:val="0F1115"/>
          <w:kern w:val="36"/>
          <w:sz w:val="32"/>
          <w:szCs w:val="32"/>
          <w:lang w:eastAsia="en-GB"/>
        </w:rPr>
      </w:pPr>
      <w:r w:rsidRPr="00F22E45">
        <w:rPr>
          <w:rFonts w:ascii="Segoe UI" w:eastAsia="Times New Roman" w:hAnsi="Segoe UI" w:cs="Segoe UI"/>
          <w:b/>
          <w:bCs/>
          <w:color w:val="0F1115"/>
          <w:kern w:val="36"/>
          <w:sz w:val="32"/>
          <w:szCs w:val="32"/>
          <w:lang w:eastAsia="en-GB"/>
        </w:rPr>
        <w:lastRenderedPageBreak/>
        <w:t>Design Thinking Analysis: Digital Transformation for UK Local Stores and Off-Licences</w:t>
      </w:r>
      <w:bookmarkStart w:id="0" w:name="_Toc235210459"/>
    </w:p>
    <w:p w14:paraId="12BA5712" w14:textId="5A05AAB9" w:rsidR="00E34A83" w:rsidRPr="00E34A83" w:rsidRDefault="00E34A83" w:rsidP="00F22E45">
      <w:pPr>
        <w:shd w:val="clear" w:color="auto" w:fill="FFFFFF"/>
        <w:spacing w:after="240" w:line="510" w:lineRule="atLeast"/>
        <w:outlineLvl w:val="0"/>
        <w:rPr>
          <w:rFonts w:ascii="Segoe UI" w:eastAsia="Times New Roman" w:hAnsi="Segoe UI" w:cs="Segoe UI"/>
          <w:b/>
          <w:bCs/>
          <w:color w:val="0F1115"/>
          <w:kern w:val="36"/>
          <w:sz w:val="36"/>
          <w:szCs w:val="36"/>
          <w:lang w:eastAsia="en-GB"/>
        </w:rPr>
      </w:pPr>
      <w:r w:rsidRPr="00E34A83">
        <w:rPr>
          <w:rFonts w:ascii="Segoe UI" w:eastAsia="Times New Roman" w:hAnsi="Segoe UI" w:cs="Segoe UI"/>
          <w:b/>
          <w:bCs/>
          <w:color w:val="0F1115"/>
          <w:sz w:val="33"/>
          <w:szCs w:val="33"/>
          <w:lang w:eastAsia="en-GB"/>
        </w:rPr>
        <w:t>Introduction</w:t>
      </w:r>
      <w:r w:rsidR="00756C12">
        <w:rPr>
          <w:rFonts w:ascii="Segoe UI" w:eastAsia="Times New Roman" w:hAnsi="Segoe UI" w:cs="Segoe UI"/>
          <w:b/>
          <w:bCs/>
          <w:color w:val="0F1115"/>
          <w:sz w:val="36"/>
          <w:szCs w:val="36"/>
          <w:lang w:eastAsia="en-GB"/>
        </w:rPr>
        <w:t>:</w:t>
      </w:r>
      <w:bookmarkEnd w:id="0"/>
    </w:p>
    <w:p w14:paraId="679775A4" w14:textId="038B1E01" w:rsidR="00643FC4" w:rsidRDefault="00E34A83" w:rsidP="004A12F8">
      <w:pPr>
        <w:shd w:val="clear" w:color="auto" w:fill="FFFFFF"/>
        <w:spacing w:before="240" w:after="240" w:line="420" w:lineRule="atLeast"/>
        <w:jc w:val="both"/>
        <w:rPr>
          <w:rFonts w:ascii="Segoe UI" w:eastAsia="Times New Roman" w:hAnsi="Segoe UI" w:cs="Segoe UI"/>
          <w:color w:val="0F1115"/>
          <w:lang w:eastAsia="en-GB"/>
        </w:rPr>
      </w:pPr>
      <w:r w:rsidRPr="00E34A83">
        <w:rPr>
          <w:rFonts w:ascii="Segoe UI" w:eastAsia="Times New Roman" w:hAnsi="Segoe UI" w:cs="Segoe UI"/>
          <w:color w:val="0F1115"/>
          <w:lang w:eastAsia="en-GB"/>
        </w:rPr>
        <w:t>The accelerated digital transformation of the UK economy, catalysed by the COVID-19 pandemic, has fundamentally reshaped how Small and Medium-sized Enterprises (SMEs) engage with customers and how consumers interact with businesses (Burgess, 2022; OECD, 2021). This transformation has created a landscape rich with opportunities for innovation and new venture creation, particularly at the intersection of rural accessibility, last-mile delivery, and SME digital enablement (Malecki, 2023; Morgan and Reichert, 2022). Using the Design Thinking framework—a human-centred approach to innovation that emphasises empathy, ideation, and iterative testing (Brown, 2009; Plattner, Meinel and Leifer, 2016)—this analysis identifies key opportunity areas and develops a viable new venture concept addressing critical pain points emerging from the UK's digital commerce evolution.</w:t>
      </w:r>
    </w:p>
    <w:p w14:paraId="62938110" w14:textId="77777777" w:rsidR="004A12F8" w:rsidRPr="004A12F8" w:rsidRDefault="004A12F8" w:rsidP="004A12F8">
      <w:pPr>
        <w:shd w:val="clear" w:color="auto" w:fill="FFFFFF"/>
        <w:spacing w:before="240" w:after="240" w:line="420" w:lineRule="atLeast"/>
        <w:jc w:val="both"/>
        <w:rPr>
          <w:rFonts w:ascii="Segoe UI" w:eastAsia="Times New Roman" w:hAnsi="Segoe UI" w:cs="Segoe UI"/>
          <w:color w:val="0F1115"/>
          <w:lang w:eastAsia="en-GB"/>
        </w:rPr>
      </w:pPr>
    </w:p>
    <w:p w14:paraId="6FD105F9" w14:textId="707F8829" w:rsidR="00E34A83" w:rsidRPr="00E34A83" w:rsidRDefault="00E34A83"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bookmarkStart w:id="1" w:name="_Toc235210460"/>
      <w:r w:rsidRPr="00E34A83">
        <w:rPr>
          <w:rFonts w:ascii="Segoe UI" w:eastAsia="Times New Roman" w:hAnsi="Segoe UI" w:cs="Segoe UI"/>
          <w:b/>
          <w:bCs/>
          <w:color w:val="0F1115"/>
          <w:sz w:val="32"/>
          <w:szCs w:val="32"/>
          <w:lang w:eastAsia="en-GB"/>
        </w:rPr>
        <w:t>Task 1: Key Opportunity Areas in the UK Market</w:t>
      </w:r>
      <w:bookmarkEnd w:id="1"/>
    </w:p>
    <w:p w14:paraId="40DF1F43" w14:textId="054811CE" w:rsidR="00E34A83" w:rsidRPr="00E34A83" w:rsidRDefault="00E34A83" w:rsidP="00E34A83">
      <w:pPr>
        <w:shd w:val="clear" w:color="auto" w:fill="FFFFFF"/>
        <w:spacing w:before="480" w:after="240" w:line="450" w:lineRule="atLeast"/>
        <w:outlineLvl w:val="2"/>
        <w:rPr>
          <w:rFonts w:ascii="Segoe UI" w:eastAsia="Times New Roman" w:hAnsi="Segoe UI" w:cs="Segoe UI"/>
          <w:b/>
          <w:bCs/>
          <w:color w:val="0F1115"/>
          <w:sz w:val="36"/>
          <w:szCs w:val="36"/>
          <w:lang w:eastAsia="en-GB"/>
        </w:rPr>
      </w:pPr>
      <w:bookmarkStart w:id="2" w:name="_Toc235210461"/>
      <w:r w:rsidRPr="00E34A83">
        <w:rPr>
          <w:rFonts w:ascii="Segoe UI" w:eastAsia="Times New Roman" w:hAnsi="Segoe UI" w:cs="Segoe UI"/>
          <w:b/>
          <w:bCs/>
          <w:color w:val="0F1115"/>
          <w:sz w:val="30"/>
          <w:szCs w:val="30"/>
          <w:lang w:eastAsia="en-GB"/>
        </w:rPr>
        <w:t>Introduction</w:t>
      </w:r>
      <w:r w:rsidR="00756C12">
        <w:rPr>
          <w:rFonts w:ascii="Segoe UI" w:eastAsia="Times New Roman" w:hAnsi="Segoe UI" w:cs="Segoe UI"/>
          <w:b/>
          <w:bCs/>
          <w:color w:val="0F1115"/>
          <w:sz w:val="36"/>
          <w:szCs w:val="36"/>
          <w:lang w:eastAsia="en-GB"/>
        </w:rPr>
        <w:t>:</w:t>
      </w:r>
      <w:bookmarkEnd w:id="2"/>
    </w:p>
    <w:p w14:paraId="4ABF2648"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The UK represents the largest e-commerce market in Europe and the third worldwide, with nearly 60 million e-commerce users expected by 2026 (Statista, 2025; Forrester Research, 2024). However, this digital expansion has created uneven access and significant operational challenges, particularly in rural communities (Philip and Williams, 2023; Cowie, 2022). Applying a Design Thinking lens—centred on empathy and user-centric problem-solving—reveals several viable opportunity areas where innovation and new venture creation can address unmet needs (Liedtka, 2018; Carlgren, Rauth and Elmquist, 2016).</w:t>
      </w:r>
    </w:p>
    <w:p w14:paraId="222C62F0" w14:textId="41F5289B" w:rsidR="00E34A83" w:rsidRPr="00E34A83" w:rsidRDefault="00E34A83" w:rsidP="00E34A83">
      <w:pPr>
        <w:shd w:val="clear" w:color="auto" w:fill="FFFFFF"/>
        <w:spacing w:before="480" w:after="480" w:line="420" w:lineRule="atLeast"/>
        <w:rPr>
          <w:rFonts w:ascii="Segoe UI" w:eastAsia="Times New Roman" w:hAnsi="Segoe UI" w:cs="Segoe UI"/>
          <w:color w:val="0F1115"/>
          <w:lang w:eastAsia="en-GB"/>
        </w:rPr>
      </w:pPr>
    </w:p>
    <w:p w14:paraId="1BDC4F4E" w14:textId="77777777" w:rsidR="00E34A83" w:rsidRPr="00E34A83" w:rsidRDefault="00E34A83" w:rsidP="00E34A83">
      <w:pPr>
        <w:shd w:val="clear" w:color="auto" w:fill="FFFFFF"/>
        <w:spacing w:before="480" w:after="240" w:line="450" w:lineRule="atLeast"/>
        <w:outlineLvl w:val="2"/>
        <w:rPr>
          <w:rFonts w:ascii="Segoe UI" w:eastAsia="Times New Roman" w:hAnsi="Segoe UI" w:cs="Segoe UI"/>
          <w:b/>
          <w:bCs/>
          <w:color w:val="0F1115"/>
          <w:sz w:val="30"/>
          <w:szCs w:val="30"/>
          <w:lang w:eastAsia="en-GB"/>
        </w:rPr>
      </w:pPr>
      <w:bookmarkStart w:id="3" w:name="_Toc235210462"/>
      <w:r w:rsidRPr="00E34A83">
        <w:rPr>
          <w:rFonts w:ascii="Segoe UI" w:eastAsia="Times New Roman" w:hAnsi="Segoe UI" w:cs="Segoe UI"/>
          <w:b/>
          <w:bCs/>
          <w:color w:val="0F1115"/>
          <w:sz w:val="30"/>
          <w:szCs w:val="30"/>
          <w:lang w:eastAsia="en-GB"/>
        </w:rPr>
        <w:lastRenderedPageBreak/>
        <w:t>Opportunity Area 1: Rural Last-Mile Delivery Solutions</w:t>
      </w:r>
      <w:bookmarkEnd w:id="3"/>
    </w:p>
    <w:p w14:paraId="6DDB2D10" w14:textId="778B114D"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User Pain Points</w:t>
      </w:r>
      <w:r w:rsidR="00756C12">
        <w:rPr>
          <w:rFonts w:ascii="Segoe UI" w:eastAsia="Times New Roman" w:hAnsi="Segoe UI" w:cs="Segoe UI"/>
          <w:b/>
          <w:bCs/>
          <w:color w:val="0F1115"/>
          <w:sz w:val="36"/>
          <w:szCs w:val="36"/>
          <w:lang w:eastAsia="en-GB"/>
        </w:rPr>
        <w:t>:</w:t>
      </w:r>
    </w:p>
    <w:p w14:paraId="0C5CB4D4" w14:textId="73945F2E"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Rural communities face a persistent "two-tier" delivery system where urban consumers enjoy next-day or same-day delivery options while rural residents are excluded from these benefits (Allen et al., 2022; Croft, 2023). The 2023 delivery crisis in the Scottish Borders villages of </w:t>
      </w:r>
      <w:r w:rsidR="00BB657B" w:rsidRPr="00E34A83">
        <w:rPr>
          <w:rFonts w:ascii="Segoe UI" w:eastAsia="Times New Roman" w:hAnsi="Segoe UI" w:cs="Segoe UI"/>
          <w:color w:val="0F1115"/>
          <w:lang w:eastAsia="en-GB"/>
        </w:rPr>
        <w:t>Collingham</w:t>
      </w:r>
      <w:r w:rsidRPr="00E34A83">
        <w:rPr>
          <w:rFonts w:ascii="Segoe UI" w:eastAsia="Times New Roman" w:hAnsi="Segoe UI" w:cs="Segoe UI"/>
          <w:color w:val="0F1115"/>
          <w:lang w:eastAsia="en-GB"/>
        </w:rPr>
        <w:t xml:space="preserve"> and St Abbs exemplifies this systemic failure, where hundreds of parcels went missing or were undelivered by </w:t>
      </w:r>
      <w:r w:rsidR="00F22E45" w:rsidRPr="00E34A83">
        <w:rPr>
          <w:rFonts w:ascii="Segoe UI" w:eastAsia="Times New Roman" w:hAnsi="Segoe UI" w:cs="Segoe UI"/>
          <w:color w:val="0F1115"/>
          <w:lang w:eastAsia="en-GB"/>
        </w:rPr>
        <w:t>Evra</w:t>
      </w:r>
      <w:r w:rsidRPr="00E34A83">
        <w:rPr>
          <w:rFonts w:ascii="Segoe UI" w:eastAsia="Times New Roman" w:hAnsi="Segoe UI" w:cs="Segoe UI"/>
          <w:color w:val="0F1115"/>
          <w:lang w:eastAsia="en-GB"/>
        </w:rPr>
        <w:t xml:space="preserve"> during the Christmas period (BBC News, 2025; Simpson, 2024). Residents reported parcels "lost in the network," delayed deliveries, and complete lack of transparency from courier services (Martin and Wainwright, 2024).</w:t>
      </w:r>
    </w:p>
    <w:p w14:paraId="5B91DFC9" w14:textId="5FF626A2"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This problem is compounded by the fact that rural residents often have a </w:t>
      </w:r>
      <w:r w:rsidRPr="00E34A83">
        <w:rPr>
          <w:rFonts w:ascii="Segoe UI" w:eastAsia="Times New Roman" w:hAnsi="Segoe UI" w:cs="Segoe UI"/>
          <w:i/>
          <w:iCs/>
          <w:color w:val="0F1115"/>
          <w:lang w:eastAsia="en-GB"/>
        </w:rPr>
        <w:t>greater</w:t>
      </w:r>
      <w:r w:rsidRPr="00E34A83">
        <w:rPr>
          <w:rFonts w:ascii="Segoe UI" w:eastAsia="Times New Roman" w:hAnsi="Segoe UI" w:cs="Segoe UI"/>
          <w:color w:val="0F1115"/>
          <w:lang w:eastAsia="en-GB"/>
        </w:rPr>
        <w:t xml:space="preserve"> need for online shopping due to distance from retail stores, yet face inferior delivery infrastructure (Cockrill and Goode, 2022; RTPI, 2023). As one </w:t>
      </w:r>
      <w:r w:rsidR="00BB657B" w:rsidRPr="00E34A83">
        <w:rPr>
          <w:rFonts w:ascii="Segoe UI" w:eastAsia="Times New Roman" w:hAnsi="Segoe UI" w:cs="Segoe UI"/>
          <w:color w:val="0F1115"/>
          <w:lang w:eastAsia="en-GB"/>
        </w:rPr>
        <w:t>Collingham</w:t>
      </w:r>
      <w:r w:rsidRPr="00E34A83">
        <w:rPr>
          <w:rFonts w:ascii="Segoe UI" w:eastAsia="Times New Roman" w:hAnsi="Segoe UI" w:cs="Segoe UI"/>
          <w:color w:val="0F1115"/>
          <w:lang w:eastAsia="en-GB"/>
        </w:rPr>
        <w:t xml:space="preserve"> resident noted, "There has been no transparency—some are officially lost and others have been given backtracked delivery dates when they have clearly never been delivered" (BBC News, 2025, para. 8).</w:t>
      </w:r>
    </w:p>
    <w:p w14:paraId="064319C2" w14:textId="2D23C124"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Market Gaps</w:t>
      </w:r>
      <w:r w:rsidR="00756C12">
        <w:rPr>
          <w:rFonts w:ascii="Segoe UI" w:eastAsia="Times New Roman" w:hAnsi="Segoe UI" w:cs="Segoe UI"/>
          <w:b/>
          <w:bCs/>
          <w:color w:val="0F1115"/>
          <w:sz w:val="36"/>
          <w:szCs w:val="36"/>
          <w:lang w:eastAsia="en-GB"/>
        </w:rPr>
        <w:t>:</w:t>
      </w:r>
    </w:p>
    <w:p w14:paraId="573FE4FE" w14:textId="6850DB7A"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Data reveals that </w:t>
      </w:r>
      <w:r w:rsidRPr="00E34A83">
        <w:rPr>
          <w:rFonts w:ascii="Segoe UI" w:eastAsia="Times New Roman" w:hAnsi="Segoe UI" w:cs="Segoe UI"/>
          <w:b/>
          <w:bCs/>
          <w:color w:val="0F1115"/>
          <w:lang w:eastAsia="en-GB"/>
        </w:rPr>
        <w:t>70% of UK parcels are delivered to just 7.5% of the country</w:t>
      </w:r>
      <w:r w:rsidRPr="00E34A83">
        <w:rPr>
          <w:rFonts w:ascii="Segoe UI" w:eastAsia="Times New Roman" w:hAnsi="Segoe UI" w:cs="Segoe UI"/>
          <w:color w:val="0F1115"/>
          <w:lang w:eastAsia="en-GB"/>
        </w:rPr>
        <w:t>, predominantly urban areas (Descartes Systems Group, 2026; Atherton, 2024). This concentration leaves rural communities underserved by major couriers whose logistics networks are optimised for density rather than geographical coverage (</w:t>
      </w:r>
      <w:r w:rsidR="00BB657B" w:rsidRPr="00E34A83">
        <w:rPr>
          <w:rFonts w:ascii="Segoe UI" w:eastAsia="Times New Roman" w:hAnsi="Segoe UI" w:cs="Segoe UI"/>
          <w:color w:val="0F1115"/>
          <w:lang w:eastAsia="en-GB"/>
        </w:rPr>
        <w:t>Padded</w:t>
      </w:r>
      <w:r w:rsidRPr="00E34A83">
        <w:rPr>
          <w:rFonts w:ascii="Segoe UI" w:eastAsia="Times New Roman" w:hAnsi="Segoe UI" w:cs="Segoe UI"/>
          <w:color w:val="0F1115"/>
          <w:lang w:eastAsia="en-GB"/>
        </w:rPr>
        <w:t>, 2025; McKinnon, 2023). The current market is characterised by:</w:t>
      </w:r>
    </w:p>
    <w:p w14:paraId="4940C2FC" w14:textId="77777777" w:rsidR="00E34A83" w:rsidRPr="00E34A83" w:rsidRDefault="00E34A83" w:rsidP="00E34A83">
      <w:pPr>
        <w:numPr>
          <w:ilvl w:val="0"/>
          <w:numId w:val="1"/>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National, one-size-fits-all delivery models</w:t>
      </w:r>
      <w:r w:rsidRPr="00E34A83">
        <w:rPr>
          <w:rFonts w:ascii="Segoe UI" w:eastAsia="Times New Roman" w:hAnsi="Segoe UI" w:cs="Segoe UI"/>
          <w:color w:val="0F1115"/>
          <w:lang w:eastAsia="en-GB"/>
        </w:rPr>
        <w:t> that fail to accommodate the dispersed demand and extra challenges of rural settings (Cullinane, 2022; Browne et al., 2023)</w:t>
      </w:r>
    </w:p>
    <w:p w14:paraId="548507CD" w14:textId="16340585" w:rsidR="00E34A83" w:rsidRPr="00E34A83" w:rsidRDefault="00E34A83" w:rsidP="00E34A83">
      <w:pPr>
        <w:numPr>
          <w:ilvl w:val="0"/>
          <w:numId w:val="1"/>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Limited innovation</w:t>
      </w:r>
      <w:r w:rsidRPr="00E34A83">
        <w:rPr>
          <w:rFonts w:ascii="Segoe UI" w:eastAsia="Times New Roman" w:hAnsi="Segoe UI" w:cs="Segoe UI"/>
          <w:color w:val="0F1115"/>
          <w:lang w:eastAsia="en-GB"/>
        </w:rPr>
        <w:t xml:space="preserve"> in rural-specific logistics solutions, with most last-mile delivery research and investment focused on urban environments (Savills Research, 2026; </w:t>
      </w:r>
      <w:r w:rsidR="00BB657B" w:rsidRPr="00E34A83">
        <w:rPr>
          <w:rFonts w:ascii="Segoe UI" w:eastAsia="Times New Roman" w:hAnsi="Segoe UI" w:cs="Segoe UI"/>
          <w:color w:val="0F1115"/>
          <w:lang w:eastAsia="en-GB"/>
        </w:rPr>
        <w:t>DeBlanc</w:t>
      </w:r>
      <w:r w:rsidRPr="00E34A83">
        <w:rPr>
          <w:rFonts w:ascii="Segoe UI" w:eastAsia="Times New Roman" w:hAnsi="Segoe UI" w:cs="Segoe UI"/>
          <w:color w:val="0F1115"/>
          <w:lang w:eastAsia="en-GB"/>
        </w:rPr>
        <w:t>, 2024)</w:t>
      </w:r>
    </w:p>
    <w:p w14:paraId="3D3EF759"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lastRenderedPageBreak/>
        <w:t>The gaps are particularly acute for:</w:t>
      </w:r>
    </w:p>
    <w:p w14:paraId="33A3DE5C" w14:textId="7CD9D684" w:rsidR="00E34A83" w:rsidRPr="00E34A83" w:rsidRDefault="00E34A83" w:rsidP="00E34A83">
      <w:pPr>
        <w:numPr>
          <w:ilvl w:val="0"/>
          <w:numId w:val="2"/>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Rural SMEs and local producers developing direct-to-consumer delivery models (Bock and </w:t>
      </w:r>
      <w:r w:rsidR="00BB657B" w:rsidRPr="00E34A83">
        <w:rPr>
          <w:rFonts w:ascii="Segoe UI" w:eastAsia="Times New Roman" w:hAnsi="Segoe UI" w:cs="Segoe UI"/>
          <w:color w:val="0F1115"/>
          <w:lang w:eastAsia="en-GB"/>
        </w:rPr>
        <w:t>Gatton</w:t>
      </w:r>
      <w:r w:rsidRPr="00E34A83">
        <w:rPr>
          <w:rFonts w:ascii="Segoe UI" w:eastAsia="Times New Roman" w:hAnsi="Segoe UI" w:cs="Segoe UI"/>
          <w:color w:val="0F1115"/>
          <w:lang w:eastAsia="en-GB"/>
        </w:rPr>
        <w:t>, 2023)</w:t>
      </w:r>
    </w:p>
    <w:p w14:paraId="0EF2F31F" w14:textId="77777777" w:rsidR="00E34A83" w:rsidRPr="00E34A83" w:rsidRDefault="00E34A83" w:rsidP="00E34A83">
      <w:pPr>
        <w:numPr>
          <w:ilvl w:val="0"/>
          <w:numId w:val="2"/>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Micro-businesses in remote areas seeking cost-effective delivery solutions (Morris, 2023)</w:t>
      </w:r>
    </w:p>
    <w:p w14:paraId="1965A0CA" w14:textId="54F5CCBE"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Technological Enablers</w:t>
      </w:r>
      <w:r w:rsidR="00756C12">
        <w:rPr>
          <w:rFonts w:ascii="Segoe UI" w:eastAsia="Times New Roman" w:hAnsi="Segoe UI" w:cs="Segoe UI"/>
          <w:b/>
          <w:bCs/>
          <w:color w:val="0F1115"/>
          <w:sz w:val="36"/>
          <w:szCs w:val="36"/>
          <w:lang w:eastAsia="en-GB"/>
        </w:rPr>
        <w:t>:</w:t>
      </w:r>
    </w:p>
    <w:p w14:paraId="6AD62585"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Several technological developments make rural delivery innovation viable:</w:t>
      </w:r>
    </w:p>
    <w:p w14:paraId="346A4BBD" w14:textId="550C1CCC" w:rsidR="00E34A83" w:rsidRPr="00E34A83" w:rsidRDefault="00E34A83" w:rsidP="00E34A83">
      <w:pPr>
        <w:numPr>
          <w:ilvl w:val="0"/>
          <w:numId w:val="3"/>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Route optimisation and AI-powered logistics</w:t>
      </w:r>
      <w:r w:rsidRPr="00E34A83">
        <w:rPr>
          <w:rFonts w:ascii="Segoe UI" w:eastAsia="Times New Roman" w:hAnsi="Segoe UI" w:cs="Segoe UI"/>
          <w:color w:val="0F1115"/>
          <w:lang w:eastAsia="en-GB"/>
        </w:rPr>
        <w:t xml:space="preserve"> can significantly reduce cost per delivery, with machine-learned geocodes and predictive analytics improving on-time delivery rates (Descartes Systems Group, 2026; Speranza and </w:t>
      </w:r>
      <w:r w:rsidR="00BB657B" w:rsidRPr="00E34A83">
        <w:rPr>
          <w:rFonts w:ascii="Segoe UI" w:eastAsia="Times New Roman" w:hAnsi="Segoe UI" w:cs="Segoe UI"/>
          <w:color w:val="0F1115"/>
          <w:lang w:eastAsia="en-GB"/>
        </w:rPr>
        <w:t>Stahly</w:t>
      </w:r>
      <w:r w:rsidRPr="00E34A83">
        <w:rPr>
          <w:rFonts w:ascii="Segoe UI" w:eastAsia="Times New Roman" w:hAnsi="Segoe UI" w:cs="Segoe UI"/>
          <w:color w:val="0F1115"/>
          <w:lang w:eastAsia="en-GB"/>
        </w:rPr>
        <w:t>, 2023)</w:t>
      </w:r>
    </w:p>
    <w:p w14:paraId="6CE86534" w14:textId="0A06946C" w:rsidR="00E34A83" w:rsidRPr="00E34A83" w:rsidRDefault="00E34A83" w:rsidP="00E34A83">
      <w:pPr>
        <w:numPr>
          <w:ilvl w:val="0"/>
          <w:numId w:val="3"/>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Micro-consolidation hubs</w:t>
      </w:r>
      <w:r w:rsidRPr="00E34A83">
        <w:rPr>
          <w:rFonts w:ascii="Segoe UI" w:eastAsia="Times New Roman" w:hAnsi="Segoe UI" w:cs="Segoe UI"/>
          <w:color w:val="0F1115"/>
          <w:lang w:eastAsia="en-GB"/>
        </w:rPr>
        <w:t> combined with smaller electric vehicles represent a potential solution for rural areas, improving delivery efficiency while addressing infrastructure limitations (</w:t>
      </w:r>
      <w:r w:rsidR="00BB657B" w:rsidRPr="00E34A83">
        <w:rPr>
          <w:rFonts w:ascii="Segoe UI" w:eastAsia="Times New Roman" w:hAnsi="Segoe UI" w:cs="Segoe UI"/>
          <w:color w:val="0F1115"/>
          <w:lang w:eastAsia="en-GB"/>
        </w:rPr>
        <w:t>Padded</w:t>
      </w:r>
      <w:r w:rsidRPr="00E34A83">
        <w:rPr>
          <w:rFonts w:ascii="Segoe UI" w:eastAsia="Times New Roman" w:hAnsi="Segoe UI" w:cs="Segoe UI"/>
          <w:color w:val="0F1115"/>
          <w:lang w:eastAsia="en-GB"/>
        </w:rPr>
        <w:t>, 2025; Browne et al., 2023)</w:t>
      </w:r>
    </w:p>
    <w:p w14:paraId="2A7F6A09" w14:textId="77777777" w:rsidR="00E34A83" w:rsidRPr="00E34A83" w:rsidRDefault="00E34A83" w:rsidP="00E34A83">
      <w:pPr>
        <w:numPr>
          <w:ilvl w:val="0"/>
          <w:numId w:val="3"/>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Real-time tracking and dynamic ETA notifications</w:t>
      </w:r>
      <w:r w:rsidRPr="00E34A83">
        <w:rPr>
          <w:rFonts w:ascii="Segoe UI" w:eastAsia="Times New Roman" w:hAnsi="Segoe UI" w:cs="Segoe UI"/>
          <w:color w:val="0F1115"/>
          <w:lang w:eastAsia="en-GB"/>
        </w:rPr>
        <w:t> can provide rural customers with the predictability they increasingly demand (Rai et al., 2023)</w:t>
      </w:r>
    </w:p>
    <w:p w14:paraId="6D1ABB22" w14:textId="1AE9778E"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Potential for Scalability and Sustainability</w:t>
      </w:r>
      <w:r w:rsidR="00756C12">
        <w:rPr>
          <w:rFonts w:ascii="Segoe UI" w:eastAsia="Times New Roman" w:hAnsi="Segoe UI" w:cs="Segoe UI"/>
          <w:b/>
          <w:bCs/>
          <w:color w:val="0F1115"/>
          <w:sz w:val="36"/>
          <w:szCs w:val="36"/>
          <w:lang w:eastAsia="en-GB"/>
        </w:rPr>
        <w:t>:</w:t>
      </w:r>
    </w:p>
    <w:p w14:paraId="3589E683"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The rural last-mile delivery market offers significant scalability potential. The UK has </w:t>
      </w:r>
      <w:r w:rsidRPr="00E34A83">
        <w:rPr>
          <w:rFonts w:ascii="Segoe UI" w:eastAsia="Times New Roman" w:hAnsi="Segoe UI" w:cs="Segoe UI"/>
          <w:b/>
          <w:bCs/>
          <w:color w:val="0F1115"/>
          <w:lang w:eastAsia="en-GB"/>
        </w:rPr>
        <w:t>17% of its population living in rural areas</w:t>
      </w:r>
      <w:r w:rsidRPr="00E34A83">
        <w:rPr>
          <w:rFonts w:ascii="Segoe UI" w:eastAsia="Times New Roman" w:hAnsi="Segoe UI" w:cs="Segoe UI"/>
          <w:color w:val="0F1115"/>
          <w:lang w:eastAsia="en-GB"/>
        </w:rPr>
        <w:t>, representing approximately 11 million potential customers (Savills Research, 2026; DEFRA, 2024). With the continued growth of e-commerce and the permanent shift in consumer behaviour toward online shopping (McKinsey, 2023), demand for reliable rural delivery will only increase.</w:t>
      </w:r>
    </w:p>
    <w:p w14:paraId="065CFD72" w14:textId="2D95DCFE"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Sustainability is enhanced by the environmental benefits of efficient delivery networks. Consolidated delivery models can reduce carbon emissions compared to individual car journeys to stores, particularly if electric vehicles and micro-consolidation hubs are deployed (</w:t>
      </w:r>
      <w:r w:rsidR="00BB657B" w:rsidRPr="00E34A83">
        <w:rPr>
          <w:rFonts w:ascii="Segoe UI" w:eastAsia="Times New Roman" w:hAnsi="Segoe UI" w:cs="Segoe UI"/>
          <w:color w:val="0F1115"/>
          <w:lang w:eastAsia="en-GB"/>
        </w:rPr>
        <w:t>Padded</w:t>
      </w:r>
      <w:r w:rsidRPr="00E34A83">
        <w:rPr>
          <w:rFonts w:ascii="Segoe UI" w:eastAsia="Times New Roman" w:hAnsi="Segoe UI" w:cs="Segoe UI"/>
          <w:color w:val="0F1115"/>
          <w:lang w:eastAsia="en-GB"/>
        </w:rPr>
        <w:t xml:space="preserve">, 2025; </w:t>
      </w:r>
      <w:r w:rsidR="00BB657B" w:rsidRPr="00E34A83">
        <w:rPr>
          <w:rFonts w:ascii="Segoe UI" w:eastAsia="Times New Roman" w:hAnsi="Segoe UI" w:cs="Segoe UI"/>
          <w:color w:val="0F1115"/>
          <w:lang w:eastAsia="en-GB"/>
        </w:rPr>
        <w:t>Schwa</w:t>
      </w:r>
      <w:r w:rsidRPr="00E34A83">
        <w:rPr>
          <w:rFonts w:ascii="Segoe UI" w:eastAsia="Times New Roman" w:hAnsi="Segoe UI" w:cs="Segoe UI"/>
          <w:color w:val="0F1115"/>
          <w:lang w:eastAsia="en-GB"/>
        </w:rPr>
        <w:t xml:space="preserve">, 2023). The UK government's </w:t>
      </w:r>
      <w:r w:rsidRPr="00E34A83">
        <w:rPr>
          <w:rFonts w:ascii="Segoe UI" w:eastAsia="Times New Roman" w:hAnsi="Segoe UI" w:cs="Segoe UI"/>
          <w:color w:val="0F1115"/>
          <w:lang w:eastAsia="en-GB"/>
        </w:rPr>
        <w:lastRenderedPageBreak/>
        <w:t>£200 million investment in zero-emission vehicles aligns with the infrastructure needs of sustainable rural delivery solutions (Department for Transport, 2024).</w:t>
      </w:r>
    </w:p>
    <w:p w14:paraId="47E6FBBC" w14:textId="77777777" w:rsidR="00E34A83" w:rsidRPr="00E34A83" w:rsidRDefault="00E34A83" w:rsidP="00E34A83">
      <w:pPr>
        <w:shd w:val="clear" w:color="auto" w:fill="FFFFFF"/>
        <w:spacing w:before="480" w:after="240" w:line="450" w:lineRule="atLeast"/>
        <w:outlineLvl w:val="2"/>
        <w:rPr>
          <w:rFonts w:ascii="Segoe UI" w:eastAsia="Times New Roman" w:hAnsi="Segoe UI" w:cs="Segoe UI"/>
          <w:b/>
          <w:bCs/>
          <w:color w:val="0F1115"/>
          <w:sz w:val="30"/>
          <w:szCs w:val="30"/>
          <w:lang w:eastAsia="en-GB"/>
        </w:rPr>
      </w:pPr>
      <w:bookmarkStart w:id="4" w:name="_Toc235210463"/>
      <w:r w:rsidRPr="00E34A83">
        <w:rPr>
          <w:rFonts w:ascii="Segoe UI" w:eastAsia="Times New Roman" w:hAnsi="Segoe UI" w:cs="Segoe UI"/>
          <w:b/>
          <w:bCs/>
          <w:color w:val="0F1115"/>
          <w:sz w:val="30"/>
          <w:szCs w:val="30"/>
          <w:lang w:eastAsia="en-GB"/>
        </w:rPr>
        <w:t>Opportunity Area 2: SME Digital Enablement and Technology Adoption</w:t>
      </w:r>
      <w:bookmarkEnd w:id="4"/>
    </w:p>
    <w:p w14:paraId="03543A4F" w14:textId="4D5C40E3"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User Pain Points</w:t>
      </w:r>
      <w:r w:rsidR="008C0393">
        <w:rPr>
          <w:rFonts w:ascii="Segoe UI" w:eastAsia="Times New Roman" w:hAnsi="Segoe UI" w:cs="Segoe UI"/>
          <w:b/>
          <w:bCs/>
          <w:color w:val="0F1115"/>
          <w:sz w:val="36"/>
          <w:szCs w:val="36"/>
          <w:lang w:eastAsia="en-GB"/>
        </w:rPr>
        <w:t>:</w:t>
      </w:r>
    </w:p>
    <w:p w14:paraId="514DA876" w14:textId="18E6FBD0"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UK SMEs face significant barriers to adopting emerging technologies, including resource constraints, risk aversion, and lack of technical expertise (Jones and Rowley, 2023; Moore, 2025). Many small businesses—hairdressers, personal trainers, tutors, and corner shops—were compelled to accelerate their digital transformation during the </w:t>
      </w:r>
      <w:r w:rsidR="00BB657B" w:rsidRPr="00E34A83">
        <w:rPr>
          <w:rFonts w:ascii="Segoe UI" w:eastAsia="Times New Roman" w:hAnsi="Segoe UI" w:cs="Segoe UI"/>
          <w:color w:val="0F1115"/>
          <w:lang w:eastAsia="en-GB"/>
        </w:rPr>
        <w:t>pandemic yet</w:t>
      </w:r>
      <w:r w:rsidRPr="00E34A83">
        <w:rPr>
          <w:rFonts w:ascii="Segoe UI" w:eastAsia="Times New Roman" w:hAnsi="Segoe UI" w:cs="Segoe UI"/>
          <w:color w:val="0F1115"/>
          <w:lang w:eastAsia="en-GB"/>
        </w:rPr>
        <w:t xml:space="preserve"> often lack the capabilities for sustained digital innovation (Burgess, 2022; Chesbrough, 2023).</w:t>
      </w:r>
    </w:p>
    <w:p w14:paraId="2B44A6D0"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Specific pain points include:</w:t>
      </w:r>
    </w:p>
    <w:p w14:paraId="03C05248" w14:textId="10298398" w:rsidR="00E34A83" w:rsidRPr="00E34A83" w:rsidRDefault="00BE3B47" w:rsidP="00BE3B47">
      <w:pPr>
        <w:shd w:val="clear" w:color="auto" w:fill="FFFFFF"/>
        <w:spacing w:line="420" w:lineRule="atLeast"/>
        <w:rPr>
          <w:rFonts w:ascii="Segoe UI" w:eastAsia="Times New Roman" w:hAnsi="Segoe UI" w:cs="Segoe UI"/>
          <w:color w:val="0F1115"/>
          <w:lang w:eastAsia="en-GB"/>
        </w:rPr>
      </w:pPr>
      <w:r>
        <w:rPr>
          <w:rFonts w:ascii="Segoe UI" w:eastAsia="Times New Roman" w:hAnsi="Segoe UI" w:cs="Segoe UI"/>
          <w:color w:val="0F1115"/>
          <w:lang w:eastAsia="en-GB"/>
        </w:rPr>
        <w:t xml:space="preserve">         </w:t>
      </w:r>
      <w:r w:rsidR="00E34A83" w:rsidRPr="00E34A83">
        <w:rPr>
          <w:rFonts w:ascii="Segoe UI" w:eastAsia="Times New Roman" w:hAnsi="Segoe UI" w:cs="Segoe UI"/>
          <w:b/>
          <w:bCs/>
          <w:color w:val="0F1115"/>
          <w:lang w:eastAsia="en-GB"/>
        </w:rPr>
        <w:t>Fragmented digital tools</w:t>
      </w:r>
      <w:r w:rsidR="00E34A83" w:rsidRPr="00E34A83">
        <w:rPr>
          <w:rFonts w:ascii="Segoe UI" w:eastAsia="Times New Roman" w:hAnsi="Segoe UI" w:cs="Segoe UI"/>
          <w:color w:val="0F1115"/>
          <w:lang w:eastAsia="en-GB"/>
        </w:rPr>
        <w:t xml:space="preserve"> that create complexity rather than simplicity </w:t>
      </w:r>
      <w:proofErr w:type="gramStart"/>
      <w:r>
        <w:rPr>
          <w:rFonts w:ascii="Segoe UI" w:eastAsia="Times New Roman" w:hAnsi="Segoe UI" w:cs="Segoe UI"/>
          <w:color w:val="0F1115"/>
          <w:lang w:eastAsia="en-GB"/>
        </w:rPr>
        <w:t xml:space="preserve">   </w:t>
      </w:r>
      <w:r w:rsidR="00E34A83" w:rsidRPr="00E34A83">
        <w:rPr>
          <w:rFonts w:ascii="Segoe UI" w:eastAsia="Times New Roman" w:hAnsi="Segoe UI" w:cs="Segoe UI"/>
          <w:color w:val="0F1115"/>
          <w:lang w:eastAsia="en-GB"/>
        </w:rPr>
        <w:t>(</w:t>
      </w:r>
      <w:proofErr w:type="gramEnd"/>
      <w:r w:rsidR="00BB657B" w:rsidRPr="00E34A83">
        <w:rPr>
          <w:rFonts w:ascii="Segoe UI" w:eastAsia="Times New Roman" w:hAnsi="Segoe UI" w:cs="Segoe UI"/>
          <w:color w:val="0F1115"/>
          <w:lang w:eastAsia="en-GB"/>
        </w:rPr>
        <w:t>Goathood</w:t>
      </w:r>
      <w:r w:rsidR="00E34A83" w:rsidRPr="00E34A83">
        <w:rPr>
          <w:rFonts w:ascii="Segoe UI" w:eastAsia="Times New Roman" w:hAnsi="Segoe UI" w:cs="Segoe UI"/>
          <w:color w:val="0F1115"/>
          <w:lang w:eastAsia="en-GB"/>
        </w:rPr>
        <w:t xml:space="preserve"> and </w:t>
      </w:r>
      <w:r w:rsidR="00BB657B" w:rsidRPr="00E34A83">
        <w:rPr>
          <w:rFonts w:ascii="Segoe UI" w:eastAsia="Times New Roman" w:hAnsi="Segoe UI" w:cs="Segoe UI"/>
          <w:color w:val="0F1115"/>
          <w:lang w:eastAsia="en-GB"/>
        </w:rPr>
        <w:t>Iranians</w:t>
      </w:r>
      <w:r w:rsidR="00E34A83" w:rsidRPr="00E34A83">
        <w:rPr>
          <w:rFonts w:ascii="Segoe UI" w:eastAsia="Times New Roman" w:hAnsi="Segoe UI" w:cs="Segoe UI"/>
          <w:color w:val="0F1115"/>
          <w:lang w:eastAsia="en-GB"/>
        </w:rPr>
        <w:t>, 2022)</w:t>
      </w:r>
    </w:p>
    <w:p w14:paraId="04214A09" w14:textId="77777777" w:rsidR="00E34A83" w:rsidRPr="00E34A83" w:rsidRDefault="00E34A83" w:rsidP="00E34A83">
      <w:pPr>
        <w:numPr>
          <w:ilvl w:val="0"/>
          <w:numId w:val="4"/>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Limited understanding</w:t>
      </w:r>
      <w:r w:rsidRPr="00E34A83">
        <w:rPr>
          <w:rFonts w:ascii="Segoe UI" w:eastAsia="Times New Roman" w:hAnsi="Segoe UI" w:cs="Segoe UI"/>
          <w:color w:val="0F1115"/>
          <w:lang w:eastAsia="en-GB"/>
        </w:rPr>
        <w:t> of which technologies deliver meaningful value for specific business types (Bharadwaj et al., 2023)</w:t>
      </w:r>
    </w:p>
    <w:p w14:paraId="0C21DF63" w14:textId="77777777" w:rsidR="00E34A83" w:rsidRPr="00E34A83" w:rsidRDefault="00E34A83" w:rsidP="00E34A83">
      <w:pPr>
        <w:numPr>
          <w:ilvl w:val="0"/>
          <w:numId w:val="4"/>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Cost barriers</w:t>
      </w:r>
      <w:r w:rsidRPr="00E34A83">
        <w:rPr>
          <w:rFonts w:ascii="Segoe UI" w:eastAsia="Times New Roman" w:hAnsi="Segoe UI" w:cs="Segoe UI"/>
          <w:color w:val="0F1115"/>
          <w:lang w:eastAsia="en-GB"/>
        </w:rPr>
        <w:t> preventing investment in comprehensive digital solutions (Parry, 2024)</w:t>
      </w:r>
    </w:p>
    <w:p w14:paraId="76DA3840" w14:textId="30075D12"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Market Gaps</w:t>
      </w:r>
      <w:r w:rsidR="008C0393">
        <w:rPr>
          <w:rFonts w:ascii="Segoe UI" w:eastAsia="Times New Roman" w:hAnsi="Segoe UI" w:cs="Segoe UI"/>
          <w:b/>
          <w:bCs/>
          <w:color w:val="0F1115"/>
          <w:sz w:val="36"/>
          <w:szCs w:val="36"/>
          <w:lang w:eastAsia="en-GB"/>
        </w:rPr>
        <w:t>:</w:t>
      </w:r>
    </w:p>
    <w:p w14:paraId="2CACE3C4"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The market for SME digital solutions is characterised by:</w:t>
      </w:r>
    </w:p>
    <w:p w14:paraId="7FAA9B0F" w14:textId="77777777" w:rsidR="00E34A83" w:rsidRPr="00E34A83" w:rsidRDefault="00E34A83" w:rsidP="00E34A83">
      <w:pPr>
        <w:numPr>
          <w:ilvl w:val="0"/>
          <w:numId w:val="5"/>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Integration gaps</w:t>
      </w:r>
      <w:r w:rsidRPr="00E34A83">
        <w:rPr>
          <w:rFonts w:ascii="Segoe UI" w:eastAsia="Times New Roman" w:hAnsi="Segoe UI" w:cs="Segoe UI"/>
          <w:color w:val="0F1115"/>
          <w:lang w:eastAsia="en-GB"/>
        </w:rPr>
        <w:t> between booking systems, payment platforms, and marketing tools (Kraus et al., 2022)</w:t>
      </w:r>
    </w:p>
    <w:p w14:paraId="4F0B8BE1" w14:textId="77777777" w:rsidR="00E34A83" w:rsidRPr="00E34A83" w:rsidRDefault="00E34A83" w:rsidP="00E34A83">
      <w:pPr>
        <w:numPr>
          <w:ilvl w:val="0"/>
          <w:numId w:val="5"/>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Lack of tailored solutions</w:t>
      </w:r>
      <w:r w:rsidRPr="00E34A83">
        <w:rPr>
          <w:rFonts w:ascii="Segoe UI" w:eastAsia="Times New Roman" w:hAnsi="Segoe UI" w:cs="Segoe UI"/>
          <w:color w:val="0F1115"/>
          <w:lang w:eastAsia="en-GB"/>
        </w:rPr>
        <w:t> for micro-businesses and sole traders with limited budgets (OECD, 2021)</w:t>
      </w:r>
    </w:p>
    <w:p w14:paraId="09021347" w14:textId="77777777" w:rsidR="00E34A83" w:rsidRPr="00E34A83" w:rsidRDefault="00E34A83" w:rsidP="00E34A83">
      <w:pPr>
        <w:numPr>
          <w:ilvl w:val="0"/>
          <w:numId w:val="5"/>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Insufficient onboarding and support</w:t>
      </w:r>
      <w:r w:rsidRPr="00E34A83">
        <w:rPr>
          <w:rFonts w:ascii="Segoe UI" w:eastAsia="Times New Roman" w:hAnsi="Segoe UI" w:cs="Segoe UI"/>
          <w:color w:val="0F1115"/>
          <w:lang w:eastAsia="en-GB"/>
        </w:rPr>
        <w:t> for technology-adoption-averse business owners (Mittal and Kumar, 2023)</w:t>
      </w:r>
    </w:p>
    <w:p w14:paraId="3303B924" w14:textId="587B1F1D" w:rsidR="00E34A83" w:rsidRDefault="00E34A83" w:rsidP="00E34A83">
      <w:pPr>
        <w:shd w:val="clear" w:color="auto" w:fill="FFFFFF"/>
        <w:spacing w:before="240" w:after="240" w:line="420" w:lineRule="atLeast"/>
        <w:rPr>
          <w:rFonts w:ascii="Segoe UI" w:eastAsia="Times New Roman" w:hAnsi="Segoe UI" w:cs="Segoe UI"/>
          <w:b/>
          <w:bCs/>
          <w:color w:val="0F1115"/>
          <w:sz w:val="36"/>
          <w:szCs w:val="36"/>
          <w:lang w:eastAsia="en-GB"/>
        </w:rPr>
      </w:pPr>
      <w:r w:rsidRPr="00E34A83">
        <w:rPr>
          <w:rFonts w:ascii="Segoe UI" w:eastAsia="Times New Roman" w:hAnsi="Segoe UI" w:cs="Segoe UI"/>
          <w:b/>
          <w:bCs/>
          <w:color w:val="0F1115"/>
          <w:sz w:val="28"/>
          <w:szCs w:val="28"/>
          <w:lang w:eastAsia="en-GB"/>
        </w:rPr>
        <w:lastRenderedPageBreak/>
        <w:t>Technological Enablers</w:t>
      </w:r>
      <w:r w:rsidR="008C0393">
        <w:rPr>
          <w:rFonts w:ascii="Segoe UI" w:eastAsia="Times New Roman" w:hAnsi="Segoe UI" w:cs="Segoe UI"/>
          <w:b/>
          <w:bCs/>
          <w:color w:val="0F1115"/>
          <w:sz w:val="36"/>
          <w:szCs w:val="36"/>
          <w:lang w:eastAsia="en-GB"/>
        </w:rPr>
        <w:t>:</w:t>
      </w:r>
    </w:p>
    <w:p w14:paraId="2FD3CCED" w14:textId="77777777" w:rsidR="00E92B22" w:rsidRPr="00E92B22" w:rsidRDefault="00E92B22" w:rsidP="001C5DCB">
      <w:pPr>
        <w:shd w:val="clear" w:color="auto" w:fill="FFFFFF"/>
        <w:spacing w:before="480" w:after="240" w:line="450" w:lineRule="atLeast"/>
        <w:jc w:val="both"/>
        <w:outlineLvl w:val="2"/>
        <w:rPr>
          <w:rFonts w:ascii="Segoe UI" w:eastAsia="Times New Roman" w:hAnsi="Segoe UI" w:cs="Segoe UI"/>
          <w:b/>
          <w:bCs/>
          <w:color w:val="0F1115"/>
          <w:sz w:val="30"/>
          <w:szCs w:val="30"/>
          <w:lang w:eastAsia="en-GB"/>
        </w:rPr>
      </w:pPr>
      <w:r w:rsidRPr="00E92B22">
        <w:rPr>
          <w:rFonts w:ascii="Segoe UI" w:eastAsia="Times New Roman" w:hAnsi="Segoe UI" w:cs="Segoe UI"/>
          <w:b/>
          <w:bCs/>
          <w:color w:val="0F1115"/>
          <w:sz w:val="30"/>
          <w:szCs w:val="30"/>
          <w:lang w:eastAsia="en-GB"/>
        </w:rPr>
        <w:t>The Academic Source</w:t>
      </w:r>
    </w:p>
    <w:p w14:paraId="6B697AAF" w14:textId="4DDA7252" w:rsidR="00E92B22" w:rsidRPr="00E92B22" w:rsidRDefault="00E92B22" w:rsidP="001C5DCB">
      <w:pPr>
        <w:shd w:val="clear" w:color="auto" w:fill="FFFFFF"/>
        <w:spacing w:before="240" w:after="240"/>
        <w:rPr>
          <w:rFonts w:ascii="Segoe UI" w:eastAsia="Times New Roman" w:hAnsi="Segoe UI" w:cs="Segoe UI"/>
          <w:color w:val="0F1115"/>
          <w:lang w:eastAsia="en-GB"/>
        </w:rPr>
      </w:pPr>
      <w:r w:rsidRPr="00E92B22">
        <w:rPr>
          <w:rFonts w:ascii="Segoe UI" w:eastAsia="Times New Roman" w:hAnsi="Segoe UI" w:cs="Segoe UI"/>
          <w:color w:val="0F1115"/>
          <w:lang w:eastAsia="en-GB"/>
        </w:rPr>
        <w:t>The reference is to a report titled </w:t>
      </w:r>
      <w:r w:rsidRPr="00E92B22">
        <w:rPr>
          <w:rFonts w:ascii="Segoe UI" w:eastAsia="Times New Roman" w:hAnsi="Segoe UI" w:cs="Segoe UI"/>
          <w:i/>
          <w:iCs/>
          <w:color w:val="0F1115"/>
          <w:lang w:eastAsia="en-GB"/>
        </w:rPr>
        <w:t>Low-Code Platform</w:t>
      </w:r>
      <w:r w:rsidRPr="00E92B22">
        <w:rPr>
          <w:rFonts w:ascii="Segoe UI" w:eastAsia="Times New Roman" w:hAnsi="Segoe UI" w:cs="Segoe UI"/>
          <w:color w:val="0F1115"/>
          <w:lang w:eastAsia="en-GB"/>
        </w:rPr>
        <w:t>, authored by Alexander C. Bock, a member of the Business Modelling and Information Systems Research Group at the University of Duisburg-</w:t>
      </w:r>
      <w:r w:rsidR="00BE3B47" w:rsidRPr="00E92B22">
        <w:rPr>
          <w:rFonts w:ascii="Segoe UI" w:eastAsia="Times New Roman" w:hAnsi="Segoe UI" w:cs="Segoe UI"/>
          <w:color w:val="0F1115"/>
          <w:lang w:eastAsia="en-GB"/>
        </w:rPr>
        <w:t>Essen.</w:t>
      </w:r>
      <w:r w:rsidRPr="00E92B22">
        <w:rPr>
          <w:rFonts w:ascii="Segoe UI" w:eastAsia="Times New Roman" w:hAnsi="Segoe UI" w:cs="Segoe UI"/>
          <w:color w:val="0F1115"/>
          <w:lang w:eastAsia="en-GB"/>
        </w:rPr>
        <w:t xml:space="preserve"> The report outlines the core benefits of low-code platforms, including:</w:t>
      </w:r>
    </w:p>
    <w:p w14:paraId="48947C91" w14:textId="77777777" w:rsidR="00E92B22" w:rsidRPr="00E92B22" w:rsidRDefault="00E92B22" w:rsidP="001C5DCB">
      <w:pPr>
        <w:numPr>
          <w:ilvl w:val="0"/>
          <w:numId w:val="24"/>
        </w:numPr>
        <w:shd w:val="clear" w:color="auto" w:fill="FFFFFF"/>
        <w:rPr>
          <w:rFonts w:ascii="Segoe UI" w:eastAsia="Times New Roman" w:hAnsi="Segoe UI" w:cs="Segoe UI"/>
          <w:color w:val="0F1115"/>
          <w:lang w:eastAsia="en-GB"/>
        </w:rPr>
      </w:pPr>
      <w:r w:rsidRPr="00E92B22">
        <w:rPr>
          <w:rFonts w:ascii="Segoe UI" w:eastAsia="Times New Roman" w:hAnsi="Segoe UI" w:cs="Segoe UI"/>
          <w:color w:val="0F1115"/>
          <w:lang w:eastAsia="en-GB"/>
        </w:rPr>
        <w:t>Improved adaptability to rapidly changing business requirements</w:t>
      </w:r>
    </w:p>
    <w:p w14:paraId="037B9D39" w14:textId="77777777" w:rsidR="00E92B22" w:rsidRPr="001C5DCB" w:rsidRDefault="00E92B22" w:rsidP="001C5DCB">
      <w:pPr>
        <w:numPr>
          <w:ilvl w:val="0"/>
          <w:numId w:val="24"/>
        </w:numPr>
        <w:shd w:val="clear" w:color="auto" w:fill="FFFFFF"/>
        <w:rPr>
          <w:rFonts w:ascii="Segoe UI" w:eastAsia="Times New Roman" w:hAnsi="Segoe UI" w:cs="Segoe UI"/>
          <w:color w:val="0F1115"/>
          <w:lang w:eastAsia="en-GB"/>
        </w:rPr>
      </w:pPr>
      <w:r w:rsidRPr="00E92B22">
        <w:rPr>
          <w:rFonts w:ascii="Segoe UI" w:eastAsia="Times New Roman" w:hAnsi="Segoe UI" w:cs="Segoe UI"/>
          <w:color w:val="0F1115"/>
          <w:lang w:eastAsia="en-GB"/>
        </w:rPr>
        <w:t>Reduced development and maintenance costs</w:t>
      </w:r>
    </w:p>
    <w:p w14:paraId="0581F296" w14:textId="77777777" w:rsidR="00E92B22" w:rsidRPr="001C5DCB" w:rsidRDefault="00E92B22" w:rsidP="001C5DCB">
      <w:pPr>
        <w:pStyle w:val="ListParagraph"/>
        <w:numPr>
          <w:ilvl w:val="0"/>
          <w:numId w:val="24"/>
        </w:numPr>
        <w:shd w:val="clear" w:color="auto" w:fill="FFFFFF"/>
        <w:spacing w:before="480" w:after="240" w:line="450" w:lineRule="atLeast"/>
        <w:outlineLvl w:val="2"/>
        <w:rPr>
          <w:rFonts w:ascii="Segoe UI" w:eastAsia="Times New Roman" w:hAnsi="Segoe UI" w:cs="Segoe UI"/>
          <w:b/>
          <w:bCs/>
          <w:color w:val="0F1115"/>
          <w:lang w:eastAsia="en-GB"/>
        </w:rPr>
      </w:pPr>
      <w:r w:rsidRPr="001C5DCB">
        <w:rPr>
          <w:rFonts w:ascii="Segoe UI" w:eastAsia="Times New Roman" w:hAnsi="Segoe UI" w:cs="Segoe UI"/>
          <w:b/>
          <w:bCs/>
          <w:color w:val="0F1115"/>
          <w:lang w:eastAsia="en-GB"/>
        </w:rPr>
        <w:t>Low-Code vs. No-Code Explained</w:t>
      </w:r>
    </w:p>
    <w:p w14:paraId="6544138C" w14:textId="1DACE299" w:rsidR="00E92B22" w:rsidRPr="001C5DCB" w:rsidRDefault="00E92B22" w:rsidP="001C5DCB">
      <w:pPr>
        <w:pStyle w:val="ListParagraph"/>
        <w:numPr>
          <w:ilvl w:val="0"/>
          <w:numId w:val="24"/>
        </w:numPr>
        <w:shd w:val="clear" w:color="auto" w:fill="FFFFFF"/>
        <w:spacing w:before="240" w:after="240"/>
        <w:rPr>
          <w:rFonts w:ascii="Segoe UI" w:eastAsia="Times New Roman" w:hAnsi="Segoe UI" w:cs="Segoe UI"/>
          <w:color w:val="0F1115"/>
          <w:lang w:eastAsia="en-GB"/>
        </w:rPr>
      </w:pPr>
      <w:r w:rsidRPr="001C5DCB">
        <w:rPr>
          <w:rFonts w:ascii="Segoe UI" w:eastAsia="Times New Roman" w:hAnsi="Segoe UI" w:cs="Segoe UI"/>
          <w:color w:val="0F1115"/>
          <w:lang w:eastAsia="en-GB"/>
        </w:rPr>
        <w:t xml:space="preserve">The terms are related but distinct in their target users and capabilities. The academic report primarily discusses </w:t>
      </w:r>
      <w:r w:rsidR="00BE3B47" w:rsidRPr="001C5DCB">
        <w:rPr>
          <w:rFonts w:ascii="Segoe UI" w:eastAsia="Times New Roman" w:hAnsi="Segoe UI" w:cs="Segoe UI"/>
          <w:color w:val="0F1115"/>
          <w:lang w:eastAsia="en-GB"/>
        </w:rPr>
        <w:t>low code</w:t>
      </w:r>
      <w:r w:rsidRPr="001C5DCB">
        <w:rPr>
          <w:rFonts w:ascii="Segoe UI" w:eastAsia="Times New Roman" w:hAnsi="Segoe UI" w:cs="Segoe UI"/>
          <w:color w:val="0F1115"/>
          <w:lang w:eastAsia="en-GB"/>
        </w:rPr>
        <w:t>, which is aimed at </w:t>
      </w:r>
      <w:r w:rsidRPr="001C5DCB">
        <w:rPr>
          <w:rFonts w:ascii="Segoe UI" w:eastAsia="Times New Roman" w:hAnsi="Segoe UI" w:cs="Segoe UI"/>
          <w:b/>
          <w:bCs/>
          <w:color w:val="0F1115"/>
          <w:lang w:eastAsia="en-GB"/>
        </w:rPr>
        <w:t>software developers</w:t>
      </w:r>
      <w:r w:rsidRPr="001C5DCB">
        <w:rPr>
          <w:rFonts w:ascii="Segoe UI" w:eastAsia="Times New Roman" w:hAnsi="Segoe UI" w:cs="Segoe UI"/>
          <w:color w:val="0F1115"/>
          <w:lang w:eastAsia="en-GB"/>
        </w:rPr>
        <w:t xml:space="preserve"> and still requires some manual coding for complex </w:t>
      </w:r>
      <w:r w:rsidR="00BE3B47" w:rsidRPr="001C5DCB">
        <w:rPr>
          <w:rFonts w:ascii="Segoe UI" w:eastAsia="Times New Roman" w:hAnsi="Segoe UI" w:cs="Segoe UI"/>
          <w:color w:val="0F1115"/>
          <w:lang w:eastAsia="en-GB"/>
        </w:rPr>
        <w:t>customisation.</w:t>
      </w:r>
      <w:r w:rsidRPr="001C5DCB">
        <w:rPr>
          <w:rFonts w:ascii="Segoe UI" w:eastAsia="Times New Roman" w:hAnsi="Segoe UI" w:cs="Segoe UI"/>
          <w:color w:val="0F1115"/>
          <w:lang w:eastAsia="en-GB"/>
        </w:rPr>
        <w:t xml:space="preserve"> No-code platforms are an evolution of this concept, providing a </w:t>
      </w:r>
      <w:r w:rsidRPr="001C5DCB">
        <w:rPr>
          <w:rFonts w:ascii="Segoe UI" w:eastAsia="Times New Roman" w:hAnsi="Segoe UI" w:cs="Segoe UI"/>
          <w:b/>
          <w:bCs/>
          <w:color w:val="0F1115"/>
          <w:lang w:eastAsia="en-GB"/>
        </w:rPr>
        <w:t>100% visual development environment</w:t>
      </w:r>
      <w:r w:rsidRPr="001C5DCB">
        <w:rPr>
          <w:rFonts w:ascii="Segoe UI" w:eastAsia="Times New Roman" w:hAnsi="Segoe UI" w:cs="Segoe UI"/>
          <w:color w:val="0F1115"/>
          <w:lang w:eastAsia="en-GB"/>
        </w:rPr>
        <w:t xml:space="preserve"> that requires no programming knowledge at </w:t>
      </w:r>
      <w:r w:rsidR="00BE3B47" w:rsidRPr="001C5DCB">
        <w:rPr>
          <w:rFonts w:ascii="Segoe UI" w:eastAsia="Times New Roman" w:hAnsi="Segoe UI" w:cs="Segoe UI"/>
          <w:color w:val="0F1115"/>
          <w:lang w:eastAsia="en-GB"/>
        </w:rPr>
        <w:t>all.</w:t>
      </w:r>
    </w:p>
    <w:tbl>
      <w:tblPr>
        <w:tblW w:w="11280" w:type="dxa"/>
        <w:tblCellMar>
          <w:top w:w="15" w:type="dxa"/>
          <w:left w:w="15" w:type="dxa"/>
          <w:bottom w:w="15" w:type="dxa"/>
          <w:right w:w="15" w:type="dxa"/>
        </w:tblCellMar>
        <w:tblLook w:val="04A0" w:firstRow="1" w:lastRow="0" w:firstColumn="1" w:lastColumn="0" w:noHBand="0" w:noVBand="1"/>
      </w:tblPr>
      <w:tblGrid>
        <w:gridCol w:w="1700"/>
        <w:gridCol w:w="3958"/>
        <w:gridCol w:w="5622"/>
      </w:tblGrid>
      <w:tr w:rsidR="00E92B22" w:rsidRPr="00E92B22" w14:paraId="6684C536" w14:textId="77777777">
        <w:trPr>
          <w:tblHeader/>
        </w:trPr>
        <w:tc>
          <w:tcPr>
            <w:tcW w:w="0" w:type="auto"/>
            <w:tcBorders>
              <w:top w:val="nil"/>
            </w:tcBorders>
            <w:tcMar>
              <w:top w:w="150" w:type="dxa"/>
              <w:left w:w="0" w:type="dxa"/>
              <w:bottom w:w="150" w:type="dxa"/>
              <w:right w:w="240" w:type="dxa"/>
            </w:tcMar>
            <w:vAlign w:val="center"/>
            <w:hideMark/>
          </w:tcPr>
          <w:p w14:paraId="7FAEBE64" w14:textId="77777777" w:rsidR="00E92B22" w:rsidRPr="00E92B22" w:rsidRDefault="00E92B22" w:rsidP="001C5DCB">
            <w:pPr>
              <w:spacing w:line="375" w:lineRule="atLeast"/>
              <w:rPr>
                <w:rFonts w:ascii="Segoe UI" w:eastAsia="Times New Roman" w:hAnsi="Segoe UI" w:cs="Segoe UI"/>
                <w:lang w:eastAsia="en-GB"/>
              </w:rPr>
            </w:pPr>
            <w:r w:rsidRPr="00E92B22">
              <w:rPr>
                <w:rFonts w:ascii="Segoe UI" w:eastAsia="Times New Roman" w:hAnsi="Segoe UI" w:cs="Segoe UI"/>
                <w:lang w:eastAsia="en-GB"/>
              </w:rPr>
              <w:t>Feature</w:t>
            </w:r>
          </w:p>
        </w:tc>
        <w:tc>
          <w:tcPr>
            <w:tcW w:w="0" w:type="auto"/>
            <w:tcBorders>
              <w:top w:val="nil"/>
            </w:tcBorders>
            <w:tcMar>
              <w:top w:w="150" w:type="dxa"/>
              <w:left w:w="240" w:type="dxa"/>
              <w:bottom w:w="150" w:type="dxa"/>
              <w:right w:w="240" w:type="dxa"/>
            </w:tcMar>
            <w:vAlign w:val="center"/>
            <w:hideMark/>
          </w:tcPr>
          <w:p w14:paraId="6DCB0F0A" w14:textId="77777777" w:rsidR="00E92B22" w:rsidRPr="00E92B22" w:rsidRDefault="00E92B22" w:rsidP="001C5DCB">
            <w:pPr>
              <w:spacing w:line="375" w:lineRule="atLeast"/>
              <w:rPr>
                <w:rFonts w:ascii="Segoe UI" w:eastAsia="Times New Roman" w:hAnsi="Segoe UI" w:cs="Segoe UI"/>
                <w:lang w:eastAsia="en-GB"/>
              </w:rPr>
            </w:pPr>
            <w:r w:rsidRPr="00E92B22">
              <w:rPr>
                <w:rFonts w:ascii="Segoe UI" w:eastAsia="Times New Roman" w:hAnsi="Segoe UI" w:cs="Segoe UI"/>
                <w:lang w:eastAsia="en-GB"/>
              </w:rPr>
              <w:t>Low-Code</w:t>
            </w:r>
          </w:p>
        </w:tc>
        <w:tc>
          <w:tcPr>
            <w:tcW w:w="0" w:type="auto"/>
            <w:tcBorders>
              <w:top w:val="nil"/>
            </w:tcBorders>
            <w:tcMar>
              <w:top w:w="150" w:type="dxa"/>
              <w:left w:w="240" w:type="dxa"/>
              <w:bottom w:w="150" w:type="dxa"/>
              <w:right w:w="240" w:type="dxa"/>
            </w:tcMar>
            <w:vAlign w:val="center"/>
            <w:hideMark/>
          </w:tcPr>
          <w:p w14:paraId="220CF7A2" w14:textId="77777777" w:rsidR="00E92B22" w:rsidRPr="00E92B22" w:rsidRDefault="00E92B22" w:rsidP="001C5DCB">
            <w:pPr>
              <w:spacing w:line="375" w:lineRule="atLeast"/>
              <w:rPr>
                <w:rFonts w:ascii="Segoe UI" w:eastAsia="Times New Roman" w:hAnsi="Segoe UI" w:cs="Segoe UI"/>
                <w:lang w:eastAsia="en-GB"/>
              </w:rPr>
            </w:pPr>
            <w:r w:rsidRPr="00E92B22">
              <w:rPr>
                <w:rFonts w:ascii="Segoe UI" w:eastAsia="Times New Roman" w:hAnsi="Segoe UI" w:cs="Segoe UI"/>
                <w:lang w:eastAsia="en-GB"/>
              </w:rPr>
              <w:t>No-Code</w:t>
            </w:r>
          </w:p>
        </w:tc>
      </w:tr>
      <w:tr w:rsidR="00E92B22" w:rsidRPr="00E92B22" w14:paraId="69537E80" w14:textId="77777777">
        <w:tc>
          <w:tcPr>
            <w:tcW w:w="0" w:type="auto"/>
            <w:tcMar>
              <w:top w:w="150" w:type="dxa"/>
              <w:left w:w="0" w:type="dxa"/>
              <w:bottom w:w="150" w:type="dxa"/>
              <w:right w:w="240" w:type="dxa"/>
            </w:tcMar>
            <w:vAlign w:val="center"/>
            <w:hideMark/>
          </w:tcPr>
          <w:p w14:paraId="0E8E8DC6" w14:textId="77777777" w:rsidR="00E92B22" w:rsidRPr="00E92B22" w:rsidRDefault="00E92B22" w:rsidP="001C5DCB">
            <w:pPr>
              <w:spacing w:line="375" w:lineRule="atLeast"/>
              <w:rPr>
                <w:rFonts w:ascii="Segoe UI" w:eastAsia="Times New Roman" w:hAnsi="Segoe UI" w:cs="Segoe UI"/>
                <w:lang w:eastAsia="en-GB"/>
              </w:rPr>
            </w:pPr>
            <w:r w:rsidRPr="00E92B22">
              <w:rPr>
                <w:rFonts w:ascii="Segoe UI" w:eastAsia="Times New Roman" w:hAnsi="Segoe UI" w:cs="Segoe UI"/>
                <w:b/>
                <w:bCs/>
                <w:lang w:eastAsia="en-GB"/>
              </w:rPr>
              <w:t>Target User</w:t>
            </w:r>
          </w:p>
        </w:tc>
        <w:tc>
          <w:tcPr>
            <w:tcW w:w="0" w:type="auto"/>
            <w:tcMar>
              <w:top w:w="150" w:type="dxa"/>
              <w:left w:w="240" w:type="dxa"/>
              <w:bottom w:w="150" w:type="dxa"/>
              <w:right w:w="240" w:type="dxa"/>
            </w:tcMar>
            <w:vAlign w:val="center"/>
            <w:hideMark/>
          </w:tcPr>
          <w:p w14:paraId="0DE1A0A7" w14:textId="77777777" w:rsidR="00E92B22" w:rsidRPr="00E92B22" w:rsidRDefault="00E92B22" w:rsidP="001C5DCB">
            <w:pPr>
              <w:spacing w:line="375" w:lineRule="atLeast"/>
              <w:rPr>
                <w:rFonts w:ascii="Segoe UI" w:eastAsia="Times New Roman" w:hAnsi="Segoe UI" w:cs="Segoe UI"/>
                <w:lang w:eastAsia="en-GB"/>
              </w:rPr>
            </w:pPr>
            <w:r w:rsidRPr="00E92B22">
              <w:rPr>
                <w:rFonts w:ascii="Segoe UI" w:eastAsia="Times New Roman" w:hAnsi="Segoe UI" w:cs="Segoe UI"/>
                <w:lang w:eastAsia="en-GB"/>
              </w:rPr>
              <w:t>Software developers and IT professionals </w:t>
            </w:r>
          </w:p>
        </w:tc>
        <w:tc>
          <w:tcPr>
            <w:tcW w:w="0" w:type="auto"/>
            <w:tcMar>
              <w:top w:w="150" w:type="dxa"/>
              <w:left w:w="240" w:type="dxa"/>
              <w:bottom w:w="150" w:type="dxa"/>
              <w:right w:w="0" w:type="dxa"/>
            </w:tcMar>
            <w:vAlign w:val="center"/>
            <w:hideMark/>
          </w:tcPr>
          <w:p w14:paraId="23DCD13B" w14:textId="77777777" w:rsidR="00E92B22" w:rsidRPr="00E92B22" w:rsidRDefault="00E92B22" w:rsidP="001C5DCB">
            <w:pPr>
              <w:spacing w:line="375" w:lineRule="atLeast"/>
              <w:rPr>
                <w:rFonts w:ascii="Segoe UI" w:eastAsia="Times New Roman" w:hAnsi="Segoe UI" w:cs="Segoe UI"/>
                <w:lang w:eastAsia="en-GB"/>
              </w:rPr>
            </w:pPr>
            <w:r w:rsidRPr="00E92B22">
              <w:rPr>
                <w:rFonts w:ascii="Segoe UI" w:eastAsia="Times New Roman" w:hAnsi="Segoe UI" w:cs="Segoe UI"/>
                <w:lang w:eastAsia="en-GB"/>
              </w:rPr>
              <w:t>Business users, citizen developers, non-technical staff </w:t>
            </w:r>
          </w:p>
        </w:tc>
      </w:tr>
      <w:tr w:rsidR="00E92B22" w:rsidRPr="00E92B22" w14:paraId="43A1FB64" w14:textId="77777777">
        <w:tc>
          <w:tcPr>
            <w:tcW w:w="0" w:type="auto"/>
            <w:tcMar>
              <w:top w:w="150" w:type="dxa"/>
              <w:left w:w="0" w:type="dxa"/>
              <w:bottom w:w="150" w:type="dxa"/>
              <w:right w:w="240" w:type="dxa"/>
            </w:tcMar>
            <w:vAlign w:val="center"/>
            <w:hideMark/>
          </w:tcPr>
          <w:p w14:paraId="4328EBF0" w14:textId="77777777" w:rsidR="00E92B22" w:rsidRPr="00E92B22" w:rsidRDefault="00E92B22" w:rsidP="001C5DCB">
            <w:pPr>
              <w:spacing w:line="375" w:lineRule="atLeast"/>
              <w:rPr>
                <w:rFonts w:ascii="Segoe UI" w:eastAsia="Times New Roman" w:hAnsi="Segoe UI" w:cs="Segoe UI"/>
                <w:lang w:eastAsia="en-GB"/>
              </w:rPr>
            </w:pPr>
            <w:r w:rsidRPr="00E92B22">
              <w:rPr>
                <w:rFonts w:ascii="Segoe UI" w:eastAsia="Times New Roman" w:hAnsi="Segoe UI" w:cs="Segoe UI"/>
                <w:b/>
                <w:bCs/>
                <w:lang w:eastAsia="en-GB"/>
              </w:rPr>
              <w:t>Coding Required</w:t>
            </w:r>
          </w:p>
        </w:tc>
        <w:tc>
          <w:tcPr>
            <w:tcW w:w="0" w:type="auto"/>
            <w:tcMar>
              <w:top w:w="150" w:type="dxa"/>
              <w:left w:w="240" w:type="dxa"/>
              <w:bottom w:w="150" w:type="dxa"/>
              <w:right w:w="240" w:type="dxa"/>
            </w:tcMar>
            <w:vAlign w:val="center"/>
            <w:hideMark/>
          </w:tcPr>
          <w:p w14:paraId="13F01E32" w14:textId="77777777" w:rsidR="00E92B22" w:rsidRPr="00E92B22" w:rsidRDefault="00E92B22" w:rsidP="001C5DCB">
            <w:pPr>
              <w:spacing w:line="375" w:lineRule="atLeast"/>
              <w:rPr>
                <w:rFonts w:ascii="Segoe UI" w:eastAsia="Times New Roman" w:hAnsi="Segoe UI" w:cs="Segoe UI"/>
                <w:lang w:eastAsia="en-GB"/>
              </w:rPr>
            </w:pPr>
            <w:r w:rsidRPr="00E92B22">
              <w:rPr>
                <w:rFonts w:ascii="Segoe UI" w:eastAsia="Times New Roman" w:hAnsi="Segoe UI" w:cs="Segoe UI"/>
                <w:lang w:eastAsia="en-GB"/>
              </w:rPr>
              <w:t>Minimal; some manual coding for complex features </w:t>
            </w:r>
          </w:p>
        </w:tc>
        <w:tc>
          <w:tcPr>
            <w:tcW w:w="0" w:type="auto"/>
            <w:tcMar>
              <w:top w:w="150" w:type="dxa"/>
              <w:left w:w="240" w:type="dxa"/>
              <w:bottom w:w="150" w:type="dxa"/>
              <w:right w:w="0" w:type="dxa"/>
            </w:tcMar>
            <w:vAlign w:val="center"/>
            <w:hideMark/>
          </w:tcPr>
          <w:p w14:paraId="7DC32CFE" w14:textId="77777777" w:rsidR="00E92B22" w:rsidRPr="00E92B22" w:rsidRDefault="00E92B22" w:rsidP="001C5DCB">
            <w:pPr>
              <w:spacing w:line="375" w:lineRule="atLeast"/>
              <w:rPr>
                <w:rFonts w:ascii="Segoe UI" w:eastAsia="Times New Roman" w:hAnsi="Segoe UI" w:cs="Segoe UI"/>
                <w:lang w:eastAsia="en-GB"/>
              </w:rPr>
            </w:pPr>
            <w:r w:rsidRPr="00E92B22">
              <w:rPr>
                <w:rFonts w:ascii="Segoe UI" w:eastAsia="Times New Roman" w:hAnsi="Segoe UI" w:cs="Segoe UI"/>
                <w:lang w:eastAsia="en-GB"/>
              </w:rPr>
              <w:t>None; 100% visual drag-and-drop interface </w:t>
            </w:r>
          </w:p>
        </w:tc>
      </w:tr>
      <w:tr w:rsidR="00E92B22" w:rsidRPr="00E92B22" w14:paraId="62F2145F" w14:textId="77777777">
        <w:tc>
          <w:tcPr>
            <w:tcW w:w="0" w:type="auto"/>
            <w:tcMar>
              <w:top w:w="150" w:type="dxa"/>
              <w:left w:w="0" w:type="dxa"/>
              <w:bottom w:w="150" w:type="dxa"/>
              <w:right w:w="240" w:type="dxa"/>
            </w:tcMar>
            <w:vAlign w:val="center"/>
            <w:hideMark/>
          </w:tcPr>
          <w:p w14:paraId="3836138E" w14:textId="77777777" w:rsidR="00E92B22" w:rsidRPr="00E92B22" w:rsidRDefault="00E92B22" w:rsidP="001C5DCB">
            <w:pPr>
              <w:spacing w:line="375" w:lineRule="atLeast"/>
              <w:rPr>
                <w:rFonts w:ascii="Segoe UI" w:eastAsia="Times New Roman" w:hAnsi="Segoe UI" w:cs="Segoe UI"/>
                <w:lang w:eastAsia="en-GB"/>
              </w:rPr>
            </w:pPr>
            <w:r w:rsidRPr="00E92B22">
              <w:rPr>
                <w:rFonts w:ascii="Segoe UI" w:eastAsia="Times New Roman" w:hAnsi="Segoe UI" w:cs="Segoe UI"/>
                <w:b/>
                <w:bCs/>
                <w:lang w:eastAsia="en-GB"/>
              </w:rPr>
              <w:t>Primary Benefit</w:t>
            </w:r>
          </w:p>
        </w:tc>
        <w:tc>
          <w:tcPr>
            <w:tcW w:w="0" w:type="auto"/>
            <w:tcMar>
              <w:top w:w="150" w:type="dxa"/>
              <w:left w:w="240" w:type="dxa"/>
              <w:bottom w:w="150" w:type="dxa"/>
              <w:right w:w="240" w:type="dxa"/>
            </w:tcMar>
            <w:vAlign w:val="center"/>
            <w:hideMark/>
          </w:tcPr>
          <w:p w14:paraId="0D98FB77" w14:textId="77777777" w:rsidR="00E92B22" w:rsidRPr="00E92B22" w:rsidRDefault="00E92B22" w:rsidP="001C5DCB">
            <w:pPr>
              <w:spacing w:line="375" w:lineRule="atLeast"/>
              <w:rPr>
                <w:rFonts w:ascii="Segoe UI" w:eastAsia="Times New Roman" w:hAnsi="Segoe UI" w:cs="Segoe UI"/>
                <w:lang w:eastAsia="en-GB"/>
              </w:rPr>
            </w:pPr>
            <w:r w:rsidRPr="00E92B22">
              <w:rPr>
                <w:rFonts w:ascii="Segoe UI" w:eastAsia="Times New Roman" w:hAnsi="Segoe UI" w:cs="Segoe UI"/>
                <w:lang w:eastAsia="en-GB"/>
              </w:rPr>
              <w:t>Faster development cycles and reduced IT costs </w:t>
            </w:r>
          </w:p>
        </w:tc>
        <w:tc>
          <w:tcPr>
            <w:tcW w:w="0" w:type="auto"/>
            <w:tcMar>
              <w:top w:w="150" w:type="dxa"/>
              <w:left w:w="240" w:type="dxa"/>
              <w:bottom w:w="150" w:type="dxa"/>
              <w:right w:w="0" w:type="dxa"/>
            </w:tcMar>
            <w:vAlign w:val="center"/>
            <w:hideMark/>
          </w:tcPr>
          <w:p w14:paraId="40F3C5A5" w14:textId="77777777" w:rsidR="00E92B22" w:rsidRPr="00E92B22" w:rsidRDefault="00E92B22" w:rsidP="001C5DCB">
            <w:pPr>
              <w:spacing w:line="375" w:lineRule="atLeast"/>
              <w:rPr>
                <w:rFonts w:ascii="Segoe UI" w:eastAsia="Times New Roman" w:hAnsi="Segoe UI" w:cs="Segoe UI"/>
                <w:lang w:eastAsia="en-GB"/>
              </w:rPr>
            </w:pPr>
            <w:r w:rsidRPr="00E92B22">
              <w:rPr>
                <w:rFonts w:ascii="Segoe UI" w:eastAsia="Times New Roman" w:hAnsi="Segoe UI" w:cs="Segoe UI"/>
                <w:lang w:eastAsia="en-GB"/>
              </w:rPr>
              <w:t>Democratises app creation; empowers business users without developer dependencies </w:t>
            </w:r>
          </w:p>
        </w:tc>
      </w:tr>
    </w:tbl>
    <w:p w14:paraId="7711661A" w14:textId="77777777" w:rsidR="00E92B22" w:rsidRPr="00E92B22" w:rsidRDefault="00E92B22" w:rsidP="001C5DCB">
      <w:pPr>
        <w:shd w:val="clear" w:color="auto" w:fill="FFFFFF"/>
        <w:ind w:left="720"/>
        <w:rPr>
          <w:rFonts w:ascii="Segoe UI" w:eastAsia="Times New Roman" w:hAnsi="Segoe UI" w:cs="Segoe UI"/>
          <w:color w:val="0F1115"/>
          <w:lang w:eastAsia="en-GB"/>
        </w:rPr>
      </w:pPr>
    </w:p>
    <w:p w14:paraId="6199B5A7" w14:textId="77777777" w:rsidR="00E92B22" w:rsidRPr="00E34A83" w:rsidRDefault="00E92B22" w:rsidP="001C5DCB">
      <w:pPr>
        <w:shd w:val="clear" w:color="auto" w:fill="FFFFFF"/>
        <w:spacing w:before="240" w:after="240" w:line="420" w:lineRule="atLeast"/>
        <w:rPr>
          <w:rFonts w:ascii="Segoe UI" w:eastAsia="Times New Roman" w:hAnsi="Segoe UI" w:cs="Segoe UI"/>
          <w:color w:val="0F1115"/>
          <w:sz w:val="36"/>
          <w:szCs w:val="36"/>
          <w:lang w:eastAsia="en-GB"/>
        </w:rPr>
      </w:pPr>
    </w:p>
    <w:p w14:paraId="4F653601" w14:textId="2F7FCED9"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Potential for Scalability and Sustainability</w:t>
      </w:r>
      <w:r w:rsidR="008C0393">
        <w:rPr>
          <w:rFonts w:ascii="Segoe UI" w:eastAsia="Times New Roman" w:hAnsi="Segoe UI" w:cs="Segoe UI"/>
          <w:b/>
          <w:bCs/>
          <w:color w:val="0F1115"/>
          <w:sz w:val="36"/>
          <w:szCs w:val="36"/>
          <w:lang w:eastAsia="en-GB"/>
        </w:rPr>
        <w:t>:</w:t>
      </w:r>
    </w:p>
    <w:p w14:paraId="78D5AE75"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The UK SME sector comprises over 5 million businesses, making it an enormous addressable market (FSB, 2024). As noted in the scenario, many SMEs that previously relied solely on physical storefronts are now investing in e-commerce, online </w:t>
      </w:r>
      <w:r w:rsidRPr="00E34A83">
        <w:rPr>
          <w:rFonts w:ascii="Segoe UI" w:eastAsia="Times New Roman" w:hAnsi="Segoe UI" w:cs="Segoe UI"/>
          <w:color w:val="0F1115"/>
          <w:lang w:eastAsia="en-GB"/>
        </w:rPr>
        <w:lastRenderedPageBreak/>
        <w:t>booking, and mobile platforms (Burgess, 2022; Moore, 2025). This trend is structural rather than temporary, ensuring sustained demand.</w:t>
      </w:r>
    </w:p>
    <w:p w14:paraId="3892C680"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Sustainability is enhanced by creating solutions that genuinely improve business efficiency and customer experience, ensuring continued adoption. Research emphasises that design thinking as a dynamic capability can help SMEs achieve paradigmatic innovation by focusing on "the reasonability of innovation" rather than technology for its own sake (Moore, 2025, p. 4; Liedtka, 2018).</w:t>
      </w:r>
    </w:p>
    <w:p w14:paraId="3680CE7D" w14:textId="77777777" w:rsidR="00E34A83" w:rsidRPr="00E34A83" w:rsidRDefault="00E34A83" w:rsidP="00E34A83">
      <w:pPr>
        <w:shd w:val="clear" w:color="auto" w:fill="FFFFFF"/>
        <w:spacing w:before="480" w:after="240" w:line="450" w:lineRule="atLeast"/>
        <w:outlineLvl w:val="2"/>
        <w:rPr>
          <w:rFonts w:ascii="Segoe UI" w:eastAsia="Times New Roman" w:hAnsi="Segoe UI" w:cs="Segoe UI"/>
          <w:b/>
          <w:bCs/>
          <w:color w:val="0F1115"/>
          <w:sz w:val="30"/>
          <w:szCs w:val="30"/>
          <w:lang w:eastAsia="en-GB"/>
        </w:rPr>
      </w:pPr>
      <w:bookmarkStart w:id="5" w:name="_Toc235210464"/>
      <w:r w:rsidRPr="00E34A83">
        <w:rPr>
          <w:rFonts w:ascii="Segoe UI" w:eastAsia="Times New Roman" w:hAnsi="Segoe UI" w:cs="Segoe UI"/>
          <w:b/>
          <w:bCs/>
          <w:color w:val="0F1115"/>
          <w:sz w:val="30"/>
          <w:szCs w:val="30"/>
          <w:lang w:eastAsia="en-GB"/>
        </w:rPr>
        <w:t>Opportunity Area 3: Integrated Digital Payment and Commerce Solutions</w:t>
      </w:r>
      <w:bookmarkEnd w:id="5"/>
    </w:p>
    <w:p w14:paraId="067E5C44" w14:textId="2AC533E8"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User Pain Points</w:t>
      </w:r>
      <w:r w:rsidR="008C0393">
        <w:rPr>
          <w:rFonts w:ascii="Segoe UI" w:eastAsia="Times New Roman" w:hAnsi="Segoe UI" w:cs="Segoe UI"/>
          <w:b/>
          <w:bCs/>
          <w:color w:val="0F1115"/>
          <w:sz w:val="36"/>
          <w:szCs w:val="36"/>
          <w:lang w:eastAsia="en-GB"/>
        </w:rPr>
        <w:t>:</w:t>
      </w:r>
    </w:p>
    <w:p w14:paraId="7FA7DF21" w14:textId="77777777" w:rsidR="00E92B22" w:rsidRDefault="00E34A83" w:rsidP="00E92B22">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The rapid adoption of digital payments and online ordering has created fragmentation for both businesses and consumers (BIS, 2023; Saunders, 2024). Small independent retailers, market traders, and corner shops have implemented various digital payment methods, but often lack cohesive systems that integrate payments with inventory management, customer relationship management, and online ordering (</w:t>
      </w:r>
      <w:r w:rsidR="00BB657B" w:rsidRPr="00E34A83">
        <w:rPr>
          <w:rFonts w:ascii="Segoe UI" w:eastAsia="Times New Roman" w:hAnsi="Segoe UI" w:cs="Segoe UI"/>
          <w:color w:val="0F1115"/>
          <w:lang w:eastAsia="en-GB"/>
        </w:rPr>
        <w:t>Halaholo</w:t>
      </w:r>
      <w:r w:rsidRPr="00E34A83">
        <w:rPr>
          <w:rFonts w:ascii="Segoe UI" w:eastAsia="Times New Roman" w:hAnsi="Segoe UI" w:cs="Segoe UI"/>
          <w:color w:val="0F1115"/>
          <w:lang w:eastAsia="en-GB"/>
        </w:rPr>
        <w:t xml:space="preserve"> and </w:t>
      </w:r>
      <w:r w:rsidR="00BB657B" w:rsidRPr="00E34A83">
        <w:rPr>
          <w:rFonts w:ascii="Segoe UI" w:eastAsia="Times New Roman" w:hAnsi="Segoe UI" w:cs="Segoe UI"/>
          <w:color w:val="0F1115"/>
          <w:lang w:eastAsia="en-GB"/>
        </w:rPr>
        <w:t>Iranians</w:t>
      </w:r>
      <w:r w:rsidRPr="00E34A83">
        <w:rPr>
          <w:rFonts w:ascii="Segoe UI" w:eastAsia="Times New Roman" w:hAnsi="Segoe UI" w:cs="Segoe UI"/>
          <w:color w:val="0F1115"/>
          <w:lang w:eastAsia="en-GB"/>
        </w:rPr>
        <w:t>, 2022).</w:t>
      </w:r>
    </w:p>
    <w:p w14:paraId="2449DDE5" w14:textId="77777777" w:rsidR="00E92B22" w:rsidRDefault="00E92B22" w:rsidP="00E92B22">
      <w:pPr>
        <w:shd w:val="clear" w:color="auto" w:fill="FFFFFF"/>
        <w:spacing w:before="240" w:after="240" w:line="420" w:lineRule="atLeast"/>
        <w:rPr>
          <w:rFonts w:ascii="Segoe UI" w:eastAsia="Times New Roman" w:hAnsi="Segoe UI" w:cs="Segoe UI"/>
          <w:color w:val="0F1115"/>
          <w:lang w:eastAsia="en-GB"/>
        </w:rPr>
      </w:pPr>
    </w:p>
    <w:p w14:paraId="620247FD" w14:textId="6627EA06" w:rsidR="00E34A83" w:rsidRDefault="00E34A83" w:rsidP="001C5DCB">
      <w:pPr>
        <w:shd w:val="clear" w:color="auto" w:fill="FFFFFF"/>
        <w:spacing w:before="240" w:after="240" w:line="420" w:lineRule="atLeast"/>
        <w:jc w:val="both"/>
        <w:rPr>
          <w:rFonts w:ascii="Segoe UI" w:eastAsia="Times New Roman" w:hAnsi="Segoe UI" w:cs="Segoe UI"/>
          <w:b/>
          <w:bCs/>
          <w:color w:val="0F1115"/>
          <w:sz w:val="36"/>
          <w:szCs w:val="36"/>
          <w:lang w:eastAsia="en-GB"/>
        </w:rPr>
      </w:pPr>
      <w:r w:rsidRPr="00E34A83">
        <w:rPr>
          <w:rFonts w:ascii="Segoe UI" w:eastAsia="Times New Roman" w:hAnsi="Segoe UI" w:cs="Segoe UI"/>
          <w:b/>
          <w:bCs/>
          <w:color w:val="0F1115"/>
          <w:sz w:val="28"/>
          <w:szCs w:val="28"/>
          <w:lang w:eastAsia="en-GB"/>
        </w:rPr>
        <w:t>Market Gaps</w:t>
      </w:r>
      <w:r w:rsidR="008C0393">
        <w:rPr>
          <w:rFonts w:ascii="Segoe UI" w:eastAsia="Times New Roman" w:hAnsi="Segoe UI" w:cs="Segoe UI"/>
          <w:b/>
          <w:bCs/>
          <w:color w:val="0F1115"/>
          <w:sz w:val="36"/>
          <w:szCs w:val="36"/>
          <w:lang w:eastAsia="en-GB"/>
        </w:rPr>
        <w:t>:</w:t>
      </w:r>
    </w:p>
    <w:p w14:paraId="3EB6CDFB" w14:textId="77777777" w:rsidR="00E92B22" w:rsidRPr="00E92B22" w:rsidRDefault="00E92B22" w:rsidP="001C5DCB">
      <w:pPr>
        <w:shd w:val="clear" w:color="auto" w:fill="FFFFFF"/>
        <w:spacing w:before="480" w:after="240" w:line="450" w:lineRule="atLeast"/>
        <w:jc w:val="both"/>
        <w:outlineLvl w:val="2"/>
        <w:rPr>
          <w:rFonts w:ascii="Segoe UI" w:eastAsia="Times New Roman" w:hAnsi="Segoe UI" w:cs="Segoe UI"/>
          <w:b/>
          <w:bCs/>
          <w:color w:val="0F1115"/>
          <w:sz w:val="30"/>
          <w:szCs w:val="30"/>
          <w:lang w:eastAsia="en-GB"/>
        </w:rPr>
      </w:pPr>
      <w:r w:rsidRPr="00E92B22">
        <w:rPr>
          <w:rFonts w:ascii="Segoe UI" w:eastAsia="Times New Roman" w:hAnsi="Segoe UI" w:cs="Segoe UI"/>
          <w:b/>
          <w:bCs/>
          <w:color w:val="0F1115"/>
          <w:sz w:val="30"/>
          <w:szCs w:val="30"/>
          <w:lang w:eastAsia="en-GB"/>
        </w:rPr>
        <w:t>The Academic Source</w:t>
      </w:r>
    </w:p>
    <w:p w14:paraId="0608F246" w14:textId="68E8DA49" w:rsidR="00E92B22" w:rsidRPr="00E92B22" w:rsidRDefault="00E92B22" w:rsidP="001C5DCB">
      <w:pPr>
        <w:shd w:val="clear" w:color="auto" w:fill="FFFFFF"/>
        <w:spacing w:before="240" w:after="240"/>
        <w:jc w:val="both"/>
        <w:rPr>
          <w:rFonts w:ascii="Segoe UI" w:eastAsia="Times New Roman" w:hAnsi="Segoe UI" w:cs="Segoe UI"/>
          <w:color w:val="0F1115"/>
          <w:lang w:eastAsia="en-GB"/>
        </w:rPr>
      </w:pPr>
      <w:r w:rsidRPr="00E92B22">
        <w:rPr>
          <w:rFonts w:ascii="Segoe UI" w:eastAsia="Times New Roman" w:hAnsi="Segoe UI" w:cs="Segoe UI"/>
          <w:color w:val="0F1115"/>
          <w:lang w:eastAsia="en-GB"/>
        </w:rPr>
        <w:t>The reference is to a highly influential article, "Digital transformation in business and management research: An overview of the current status quo," published in the </w:t>
      </w:r>
      <w:r w:rsidRPr="00E92B22">
        <w:rPr>
          <w:rFonts w:ascii="Segoe UI" w:eastAsia="Times New Roman" w:hAnsi="Segoe UI" w:cs="Segoe UI"/>
          <w:i/>
          <w:iCs/>
          <w:color w:val="0F1115"/>
          <w:lang w:eastAsia="en-GB"/>
        </w:rPr>
        <w:t xml:space="preserve">International Journal of Information </w:t>
      </w:r>
      <w:r w:rsidR="00BE3B47" w:rsidRPr="00E92B22">
        <w:rPr>
          <w:rFonts w:ascii="Segoe UI" w:eastAsia="Times New Roman" w:hAnsi="Segoe UI" w:cs="Segoe UI"/>
          <w:i/>
          <w:iCs/>
          <w:color w:val="0F1115"/>
          <w:lang w:eastAsia="en-GB"/>
        </w:rPr>
        <w:t>Management</w:t>
      </w:r>
      <w:r w:rsidR="00BE3B47" w:rsidRPr="00E92B22">
        <w:rPr>
          <w:rFonts w:ascii="Segoe UI" w:eastAsia="Times New Roman" w:hAnsi="Segoe UI" w:cs="Segoe UI"/>
          <w:color w:val="0F1115"/>
          <w:lang w:eastAsia="en-GB"/>
        </w:rPr>
        <w:t>.</w:t>
      </w:r>
      <w:r w:rsidRPr="00E92B22">
        <w:rPr>
          <w:rFonts w:ascii="Segoe UI" w:eastAsia="Times New Roman" w:hAnsi="Segoe UI" w:cs="Segoe UI"/>
          <w:color w:val="0F1115"/>
          <w:lang w:eastAsia="en-GB"/>
        </w:rPr>
        <w:t xml:space="preserve"> The lead author, Sascha Kraus, is a well-established researcher in the fields of entrepreneurship and digital </w:t>
      </w:r>
      <w:r w:rsidR="00BE3B47" w:rsidRPr="00E92B22">
        <w:rPr>
          <w:rFonts w:ascii="Segoe UI" w:eastAsia="Times New Roman" w:hAnsi="Segoe UI" w:cs="Segoe UI"/>
          <w:color w:val="0F1115"/>
          <w:lang w:eastAsia="en-GB"/>
        </w:rPr>
        <w:t>transformation.</w:t>
      </w:r>
    </w:p>
    <w:p w14:paraId="204323F9" w14:textId="670BBC83" w:rsidR="00E92B22" w:rsidRPr="00E92B22" w:rsidRDefault="00E92B22" w:rsidP="001C5DCB">
      <w:pPr>
        <w:shd w:val="clear" w:color="auto" w:fill="FFFFFF"/>
        <w:spacing w:before="240" w:after="240"/>
        <w:jc w:val="both"/>
        <w:rPr>
          <w:rFonts w:ascii="Segoe UI" w:eastAsia="Times New Roman" w:hAnsi="Segoe UI" w:cs="Segoe UI"/>
          <w:color w:val="0F1115"/>
          <w:lang w:eastAsia="en-GB"/>
        </w:rPr>
      </w:pPr>
      <w:r w:rsidRPr="00E92B22">
        <w:rPr>
          <w:rFonts w:ascii="Segoe UI" w:eastAsia="Times New Roman" w:hAnsi="Segoe UI" w:cs="Segoe UI"/>
          <w:color w:val="0F1115"/>
          <w:lang w:eastAsia="en-GB"/>
        </w:rPr>
        <w:t>This article is a seminal </w:t>
      </w:r>
      <w:r w:rsidRPr="00E92B22">
        <w:rPr>
          <w:rFonts w:ascii="Segoe UI" w:eastAsia="Times New Roman" w:hAnsi="Segoe UI" w:cs="Segoe UI"/>
          <w:b/>
          <w:bCs/>
          <w:color w:val="0F1115"/>
          <w:lang w:eastAsia="en-GB"/>
        </w:rPr>
        <w:t>literature review</w:t>
      </w:r>
      <w:r w:rsidRPr="00E92B22">
        <w:rPr>
          <w:rFonts w:ascii="Segoe UI" w:eastAsia="Times New Roman" w:hAnsi="Segoe UI" w:cs="Segoe UI"/>
          <w:color w:val="0F1115"/>
          <w:lang w:eastAsia="en-GB"/>
        </w:rPr>
        <w:t xml:space="preserve"> that maps out the entire research landscape on digital transformation. It is highly cited, with over 500 citations, underscoring its importance in the academic </w:t>
      </w:r>
      <w:r w:rsidR="00BE3B47" w:rsidRPr="00E92B22">
        <w:rPr>
          <w:rFonts w:ascii="Segoe UI" w:eastAsia="Times New Roman" w:hAnsi="Segoe UI" w:cs="Segoe UI"/>
          <w:color w:val="0F1115"/>
          <w:lang w:eastAsia="en-GB"/>
        </w:rPr>
        <w:t>community.</w:t>
      </w:r>
      <w:r w:rsidRPr="00E92B22">
        <w:rPr>
          <w:rFonts w:ascii="Segoe UI" w:eastAsia="Times New Roman" w:hAnsi="Segoe UI" w:cs="Segoe UI"/>
          <w:color w:val="0F1115"/>
          <w:lang w:eastAsia="en-GB"/>
        </w:rPr>
        <w:t xml:space="preserve"> The research analyses a vast body of literature to identify and synthesise key themes, challenges, and gaps in </w:t>
      </w:r>
      <w:r w:rsidR="00BE3B47" w:rsidRPr="00E92B22">
        <w:rPr>
          <w:rFonts w:ascii="Segoe UI" w:eastAsia="Times New Roman" w:hAnsi="Segoe UI" w:cs="Segoe UI"/>
          <w:color w:val="0F1115"/>
          <w:lang w:eastAsia="en-GB"/>
        </w:rPr>
        <w:t>knowledge.</w:t>
      </w:r>
    </w:p>
    <w:p w14:paraId="17C3204F" w14:textId="77777777" w:rsidR="00E92B22" w:rsidRPr="00E92B22" w:rsidRDefault="00E92B22" w:rsidP="001C5DCB">
      <w:pPr>
        <w:shd w:val="clear" w:color="auto" w:fill="FFFFFF"/>
        <w:spacing w:before="480" w:after="240" w:line="450" w:lineRule="atLeast"/>
        <w:jc w:val="both"/>
        <w:outlineLvl w:val="2"/>
        <w:rPr>
          <w:rFonts w:ascii="Segoe UI" w:eastAsia="Times New Roman" w:hAnsi="Segoe UI" w:cs="Segoe UI"/>
          <w:b/>
          <w:bCs/>
          <w:color w:val="0F1115"/>
          <w:sz w:val="30"/>
          <w:szCs w:val="30"/>
          <w:lang w:eastAsia="en-GB"/>
        </w:rPr>
      </w:pPr>
      <w:r w:rsidRPr="00E92B22">
        <w:rPr>
          <w:rFonts w:ascii="Segoe UI" w:eastAsia="Times New Roman" w:hAnsi="Segoe UI" w:cs="Segoe UI"/>
          <w:b/>
          <w:bCs/>
          <w:color w:val="0F1115"/>
          <w:sz w:val="30"/>
          <w:szCs w:val="30"/>
          <w:lang w:eastAsia="en-GB"/>
        </w:rPr>
        <w:lastRenderedPageBreak/>
        <w:t>Context of the Citation</w:t>
      </w:r>
    </w:p>
    <w:p w14:paraId="33BB3AE3" w14:textId="77777777" w:rsidR="00E92B22" w:rsidRPr="00E92B22" w:rsidRDefault="00E92B22" w:rsidP="001C5DCB">
      <w:pPr>
        <w:shd w:val="clear" w:color="auto" w:fill="FFFFFF"/>
        <w:spacing w:before="240" w:after="240"/>
        <w:jc w:val="both"/>
        <w:rPr>
          <w:rFonts w:ascii="Segoe UI" w:eastAsia="Times New Roman" w:hAnsi="Segoe UI" w:cs="Segoe UI"/>
          <w:color w:val="0F1115"/>
          <w:lang w:eastAsia="en-GB"/>
        </w:rPr>
      </w:pPr>
      <w:r w:rsidRPr="00E92B22">
        <w:rPr>
          <w:rFonts w:ascii="Segoe UI" w:eastAsia="Times New Roman" w:hAnsi="Segoe UI" w:cs="Segoe UI"/>
          <w:color w:val="0F1115"/>
          <w:lang w:eastAsia="en-GB"/>
        </w:rPr>
        <w:t>The use of Kraus et al. (2022) in your work specifically supports the point that SMEs suffer from </w:t>
      </w:r>
      <w:r w:rsidRPr="00E92B22">
        <w:rPr>
          <w:rFonts w:ascii="Segoe UI" w:eastAsia="Times New Roman" w:hAnsi="Segoe UI" w:cs="Segoe UI"/>
          <w:b/>
          <w:bCs/>
          <w:color w:val="0F1115"/>
          <w:lang w:eastAsia="en-GB"/>
        </w:rPr>
        <w:t>fragmented systems and a lack of unified digital platforms</w:t>
      </w:r>
      <w:r w:rsidRPr="00E92B22">
        <w:rPr>
          <w:rFonts w:ascii="Segoe UI" w:eastAsia="Times New Roman" w:hAnsi="Segoe UI" w:cs="Segoe UI"/>
          <w:color w:val="0F1115"/>
          <w:lang w:eastAsia="en-GB"/>
        </w:rPr>
        <w:t>.</w:t>
      </w:r>
    </w:p>
    <w:p w14:paraId="71A27C4A" w14:textId="77777777" w:rsidR="00BE3B47" w:rsidRDefault="00E34A83" w:rsidP="00BE3B47">
      <w:pPr>
        <w:shd w:val="clear" w:color="auto" w:fill="FFFFFF"/>
        <w:spacing w:before="240" w:after="240" w:line="420" w:lineRule="atLeast"/>
        <w:jc w:val="both"/>
        <w:rPr>
          <w:rFonts w:ascii="Segoe UI" w:eastAsia="Times New Roman" w:hAnsi="Segoe UI" w:cs="Segoe UI"/>
          <w:b/>
          <w:bCs/>
          <w:color w:val="0F1115"/>
          <w:sz w:val="36"/>
          <w:szCs w:val="36"/>
          <w:lang w:eastAsia="en-GB"/>
        </w:rPr>
      </w:pPr>
      <w:r w:rsidRPr="00E34A83">
        <w:rPr>
          <w:rFonts w:ascii="Segoe UI" w:eastAsia="Times New Roman" w:hAnsi="Segoe UI" w:cs="Segoe UI"/>
          <w:b/>
          <w:bCs/>
          <w:color w:val="0F1115"/>
          <w:sz w:val="28"/>
          <w:szCs w:val="28"/>
          <w:lang w:eastAsia="en-GB"/>
        </w:rPr>
        <w:t>Technological Enablers</w:t>
      </w:r>
      <w:r w:rsidR="008C0393">
        <w:rPr>
          <w:rFonts w:ascii="Segoe UI" w:eastAsia="Times New Roman" w:hAnsi="Segoe UI" w:cs="Segoe UI"/>
          <w:b/>
          <w:bCs/>
          <w:color w:val="0F1115"/>
          <w:sz w:val="36"/>
          <w:szCs w:val="36"/>
          <w:lang w:eastAsia="en-GB"/>
        </w:rPr>
        <w:t>:</w:t>
      </w:r>
    </w:p>
    <w:p w14:paraId="61AA60E6" w14:textId="49CA516C" w:rsidR="001C5DCB" w:rsidRPr="001C5DCB" w:rsidRDefault="001C5DCB" w:rsidP="00BE3B47">
      <w:pPr>
        <w:shd w:val="clear" w:color="auto" w:fill="FFFFFF"/>
        <w:spacing w:before="240" w:after="240" w:line="420" w:lineRule="atLeast"/>
        <w:jc w:val="both"/>
        <w:rPr>
          <w:rFonts w:ascii="Segoe UI" w:eastAsia="Times New Roman" w:hAnsi="Segoe UI" w:cs="Segoe UI"/>
          <w:b/>
          <w:bCs/>
          <w:color w:val="0F1115"/>
          <w:sz w:val="36"/>
          <w:szCs w:val="36"/>
          <w:lang w:eastAsia="en-GB"/>
        </w:rPr>
      </w:pPr>
      <w:r w:rsidRPr="001C5DCB">
        <w:rPr>
          <w:rFonts w:ascii="Segoe UI" w:eastAsia="Times New Roman" w:hAnsi="Segoe UI" w:cs="Segoe UI"/>
          <w:b/>
          <w:bCs/>
          <w:color w:val="0F1115"/>
          <w:sz w:val="30"/>
          <w:szCs w:val="30"/>
          <w:lang w:eastAsia="en-GB"/>
        </w:rPr>
        <w:t>The Source and its Activities</w:t>
      </w:r>
    </w:p>
    <w:p w14:paraId="60543045" w14:textId="77777777" w:rsidR="001C5DCB" w:rsidRPr="001C5DCB" w:rsidRDefault="001C5DCB" w:rsidP="001C5DCB">
      <w:pPr>
        <w:shd w:val="clear" w:color="auto" w:fill="FFFFFF"/>
        <w:spacing w:before="240" w:after="240"/>
        <w:jc w:val="both"/>
        <w:rPr>
          <w:rFonts w:ascii="Segoe UI" w:eastAsia="Times New Roman" w:hAnsi="Segoe UI" w:cs="Segoe UI"/>
          <w:color w:val="0F1115"/>
          <w:lang w:eastAsia="en-GB"/>
        </w:rPr>
      </w:pPr>
      <w:r w:rsidRPr="001C5DCB">
        <w:rPr>
          <w:rFonts w:ascii="Segoe UI" w:eastAsia="Times New Roman" w:hAnsi="Segoe UI" w:cs="Segoe UI"/>
          <w:color w:val="0F1115"/>
          <w:lang w:eastAsia="en-GB"/>
        </w:rPr>
        <w:t>The Bank for International Settlements (BIS) is a global financial institution that serves as a bank for central banks. In 2023, through its Innovation Hub, it was highly active in exploring and validating digital payment technologies. This work provides strong backing for your point on QR code adoption.</w:t>
      </w:r>
    </w:p>
    <w:p w14:paraId="49570F84" w14:textId="77777777" w:rsidR="001C5DCB" w:rsidRPr="001C5DCB" w:rsidRDefault="001C5DCB" w:rsidP="001C5DCB">
      <w:pPr>
        <w:shd w:val="clear" w:color="auto" w:fill="FFFFFF"/>
        <w:spacing w:before="480" w:after="240" w:line="450" w:lineRule="atLeast"/>
        <w:jc w:val="both"/>
        <w:outlineLvl w:val="2"/>
        <w:rPr>
          <w:rFonts w:ascii="Segoe UI" w:eastAsia="Times New Roman" w:hAnsi="Segoe UI" w:cs="Segoe UI"/>
          <w:b/>
          <w:bCs/>
          <w:color w:val="0F1115"/>
          <w:sz w:val="30"/>
          <w:szCs w:val="30"/>
          <w:lang w:eastAsia="en-GB"/>
        </w:rPr>
      </w:pPr>
      <w:r w:rsidRPr="001C5DCB">
        <w:rPr>
          <w:rFonts w:ascii="Segoe UI" w:eastAsia="Times New Roman" w:hAnsi="Segoe UI" w:cs="Segoe UI"/>
          <w:b/>
          <w:bCs/>
          <w:color w:val="0F1115"/>
          <w:sz w:val="30"/>
          <w:szCs w:val="30"/>
          <w:lang w:eastAsia="en-GB"/>
        </w:rPr>
        <w:t>Context of the Citation</w:t>
      </w:r>
    </w:p>
    <w:p w14:paraId="2BFB19AA" w14:textId="420242AC" w:rsidR="001C5DCB" w:rsidRPr="001C5DCB" w:rsidRDefault="001C5DCB" w:rsidP="001C5DCB">
      <w:pPr>
        <w:shd w:val="clear" w:color="auto" w:fill="FFFFFF"/>
        <w:spacing w:before="240" w:after="240"/>
        <w:jc w:val="both"/>
        <w:rPr>
          <w:rFonts w:ascii="Segoe UI" w:eastAsia="Times New Roman" w:hAnsi="Segoe UI" w:cs="Segoe UI"/>
          <w:color w:val="0F1115"/>
          <w:lang w:eastAsia="en-GB"/>
        </w:rPr>
      </w:pPr>
      <w:r w:rsidRPr="001C5DCB">
        <w:rPr>
          <w:rFonts w:ascii="Segoe UI" w:eastAsia="Times New Roman" w:hAnsi="Segoe UI" w:cs="Segoe UI"/>
          <w:color w:val="0F1115"/>
          <w:lang w:eastAsia="en-GB"/>
        </w:rPr>
        <w:t>The BIS's work in this area directly relates to the pandemic-driven adoption of QR codes by demonstrating their recognition as a </w:t>
      </w:r>
      <w:r w:rsidRPr="001C5DCB">
        <w:rPr>
          <w:rFonts w:ascii="Segoe UI" w:eastAsia="Times New Roman" w:hAnsi="Segoe UI" w:cs="Segoe UI"/>
          <w:b/>
          <w:bCs/>
          <w:color w:val="0F1115"/>
          <w:lang w:eastAsia="en-GB"/>
        </w:rPr>
        <w:t xml:space="preserve">secure and versatile payment </w:t>
      </w:r>
      <w:r w:rsidR="00BE3B47" w:rsidRPr="001C5DCB">
        <w:rPr>
          <w:rFonts w:ascii="Segoe UI" w:eastAsia="Times New Roman" w:hAnsi="Segoe UI" w:cs="Segoe UI"/>
          <w:b/>
          <w:bCs/>
          <w:color w:val="0F1115"/>
          <w:lang w:eastAsia="en-GB"/>
        </w:rPr>
        <w:t>method</w:t>
      </w:r>
      <w:r w:rsidR="00BE3B47" w:rsidRPr="001C5DCB">
        <w:rPr>
          <w:rFonts w:ascii="Segoe UI" w:eastAsia="Times New Roman" w:hAnsi="Segoe UI" w:cs="Segoe UI"/>
          <w:color w:val="0F1115"/>
          <w:lang w:eastAsia="en-GB"/>
        </w:rPr>
        <w:t>.</w:t>
      </w:r>
      <w:r w:rsidRPr="001C5DCB">
        <w:rPr>
          <w:rFonts w:ascii="Segoe UI" w:eastAsia="Times New Roman" w:hAnsi="Segoe UI" w:cs="Segoe UI"/>
          <w:color w:val="0F1115"/>
          <w:lang w:eastAsia="en-GB"/>
        </w:rPr>
        <w:t xml:space="preserve"> As the search results show, the BIS was actively involved in:</w:t>
      </w:r>
    </w:p>
    <w:p w14:paraId="234008EF" w14:textId="77777777" w:rsidR="001C5DCB" w:rsidRPr="00E34A83" w:rsidRDefault="001C5DCB" w:rsidP="001C5DCB">
      <w:pPr>
        <w:shd w:val="clear" w:color="auto" w:fill="FFFFFF"/>
        <w:spacing w:before="240" w:after="240" w:line="420" w:lineRule="atLeast"/>
        <w:jc w:val="both"/>
        <w:rPr>
          <w:rFonts w:ascii="Segoe UI" w:eastAsia="Times New Roman" w:hAnsi="Segoe UI" w:cs="Segoe UI"/>
          <w:color w:val="0F1115"/>
          <w:sz w:val="36"/>
          <w:szCs w:val="36"/>
          <w:lang w:eastAsia="en-GB"/>
        </w:rPr>
      </w:pPr>
    </w:p>
    <w:p w14:paraId="75D5598E" w14:textId="4BD187B3"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Potential for Scalability and Sustainability</w:t>
      </w:r>
      <w:r w:rsidR="008C0393">
        <w:rPr>
          <w:rFonts w:ascii="Segoe UI" w:eastAsia="Times New Roman" w:hAnsi="Segoe UI" w:cs="Segoe UI"/>
          <w:b/>
          <w:bCs/>
          <w:color w:val="0F1115"/>
          <w:sz w:val="36"/>
          <w:szCs w:val="36"/>
          <w:lang w:eastAsia="en-GB"/>
        </w:rPr>
        <w:t>:</w:t>
      </w:r>
    </w:p>
    <w:p w14:paraId="14D98F01"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The payment solutions market offers proven scalability, as demonstrated by the rapid adoption of QR codes, contactless payments, and digital wallets (BIS, 2023). The behavioural shift toward digital payments is likely permanent, ensuring sustained demand for integrated solutions (McKinsey, 2023).</w:t>
      </w:r>
    </w:p>
    <w:p w14:paraId="078E8D78" w14:textId="77777777" w:rsidR="00E34A83" w:rsidRPr="00E34A83" w:rsidRDefault="00E34A83"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bookmarkStart w:id="6" w:name="_Toc235210465"/>
      <w:r w:rsidRPr="00E34A83">
        <w:rPr>
          <w:rFonts w:ascii="Segoe UI" w:eastAsia="Times New Roman" w:hAnsi="Segoe UI" w:cs="Segoe UI"/>
          <w:b/>
          <w:bCs/>
          <w:color w:val="0F1115"/>
          <w:sz w:val="32"/>
          <w:szCs w:val="32"/>
          <w:lang w:eastAsia="en-GB"/>
        </w:rPr>
        <w:t>Task 2: New Venture Concept Using Design Thinking</w:t>
      </w:r>
      <w:bookmarkEnd w:id="6"/>
    </w:p>
    <w:p w14:paraId="02D5E048" w14:textId="511F8D59" w:rsidR="00E34A83" w:rsidRPr="00E34A83" w:rsidRDefault="00E34A83" w:rsidP="00E34A83">
      <w:pPr>
        <w:shd w:val="clear" w:color="auto" w:fill="FFFFFF"/>
        <w:spacing w:before="480" w:after="240" w:line="450" w:lineRule="atLeast"/>
        <w:outlineLvl w:val="2"/>
        <w:rPr>
          <w:rFonts w:ascii="Segoe UI" w:eastAsia="Times New Roman" w:hAnsi="Segoe UI" w:cs="Segoe UI"/>
          <w:b/>
          <w:bCs/>
          <w:color w:val="0F1115"/>
          <w:sz w:val="36"/>
          <w:szCs w:val="36"/>
          <w:lang w:eastAsia="en-GB"/>
        </w:rPr>
      </w:pPr>
      <w:bookmarkStart w:id="7" w:name="_Toc235210466"/>
      <w:r w:rsidRPr="00E34A83">
        <w:rPr>
          <w:rFonts w:ascii="Segoe UI" w:eastAsia="Times New Roman" w:hAnsi="Segoe UI" w:cs="Segoe UI"/>
          <w:b/>
          <w:bCs/>
          <w:color w:val="0F1115"/>
          <w:sz w:val="28"/>
          <w:szCs w:val="28"/>
          <w:lang w:eastAsia="en-GB"/>
        </w:rPr>
        <w:t>Overview of the Venture Concept</w:t>
      </w:r>
      <w:r w:rsidR="008C0393">
        <w:rPr>
          <w:rFonts w:ascii="Segoe UI" w:eastAsia="Times New Roman" w:hAnsi="Segoe UI" w:cs="Segoe UI"/>
          <w:b/>
          <w:bCs/>
          <w:color w:val="0F1115"/>
          <w:sz w:val="36"/>
          <w:szCs w:val="36"/>
          <w:lang w:eastAsia="en-GB"/>
        </w:rPr>
        <w:t>:</w:t>
      </w:r>
      <w:bookmarkEnd w:id="7"/>
    </w:p>
    <w:p w14:paraId="6209D9A9" w14:textId="5C86AB43"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Based on the opportunity analysis, this assessment proposes a new venture concept: </w:t>
      </w:r>
      <w:r w:rsidR="00BB657B" w:rsidRPr="00E34A83">
        <w:rPr>
          <w:rFonts w:ascii="Segoe UI" w:eastAsia="Times New Roman" w:hAnsi="Segoe UI" w:cs="Segoe UI"/>
          <w:b/>
          <w:bCs/>
          <w:color w:val="0F1115"/>
          <w:lang w:eastAsia="en-GB"/>
        </w:rPr>
        <w:t>Rural Connect</w:t>
      </w:r>
      <w:r w:rsidRPr="00E34A83">
        <w:rPr>
          <w:rFonts w:ascii="Segoe UI" w:eastAsia="Times New Roman" w:hAnsi="Segoe UI" w:cs="Segoe UI"/>
          <w:b/>
          <w:bCs/>
          <w:color w:val="0F1115"/>
          <w:lang w:eastAsia="en-GB"/>
        </w:rPr>
        <w:t xml:space="preserve"> Logistics</w:t>
      </w:r>
      <w:r w:rsidRPr="00E34A83">
        <w:rPr>
          <w:rFonts w:ascii="Segoe UI" w:eastAsia="Times New Roman" w:hAnsi="Segoe UI" w:cs="Segoe UI"/>
          <w:color w:val="0F1115"/>
          <w:lang w:eastAsia="en-GB"/>
        </w:rPr>
        <w:t>—a last-mile delivery service designed specifically for rural communities, combining micro-consolidation hubs, community-based delivery networks, and AI-powered route optimisation.</w:t>
      </w:r>
    </w:p>
    <w:p w14:paraId="2EF00862" w14:textId="40D25B61" w:rsidR="00E34A83" w:rsidRPr="00E34A83" w:rsidRDefault="00E34A83" w:rsidP="00E34A83">
      <w:pPr>
        <w:shd w:val="clear" w:color="auto" w:fill="FFFFFF"/>
        <w:spacing w:before="480" w:after="240" w:line="450" w:lineRule="atLeast"/>
        <w:outlineLvl w:val="2"/>
        <w:rPr>
          <w:rFonts w:ascii="Segoe UI" w:eastAsia="Times New Roman" w:hAnsi="Segoe UI" w:cs="Segoe UI"/>
          <w:b/>
          <w:bCs/>
          <w:color w:val="0F1115"/>
          <w:sz w:val="32"/>
          <w:szCs w:val="32"/>
          <w:lang w:eastAsia="en-GB"/>
        </w:rPr>
      </w:pPr>
      <w:bookmarkStart w:id="8" w:name="_Toc235210467"/>
      <w:r w:rsidRPr="00E34A83">
        <w:rPr>
          <w:rFonts w:ascii="Segoe UI" w:eastAsia="Times New Roman" w:hAnsi="Segoe UI" w:cs="Segoe UI"/>
          <w:b/>
          <w:bCs/>
          <w:color w:val="0F1115"/>
          <w:sz w:val="32"/>
          <w:szCs w:val="32"/>
          <w:lang w:eastAsia="en-GB"/>
        </w:rPr>
        <w:lastRenderedPageBreak/>
        <w:t>Stage 1: Empathise</w:t>
      </w:r>
      <w:bookmarkEnd w:id="8"/>
    </w:p>
    <w:p w14:paraId="497E55DE" w14:textId="51E2F8B6"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Understanding Affected Users</w:t>
      </w:r>
      <w:r w:rsidR="008C0393">
        <w:rPr>
          <w:rFonts w:ascii="Segoe UI" w:eastAsia="Times New Roman" w:hAnsi="Segoe UI" w:cs="Segoe UI"/>
          <w:b/>
          <w:bCs/>
          <w:color w:val="0F1115"/>
          <w:sz w:val="36"/>
          <w:szCs w:val="36"/>
          <w:lang w:eastAsia="en-GB"/>
        </w:rPr>
        <w:t>:</w:t>
      </w:r>
    </w:p>
    <w:p w14:paraId="0EB0FD51"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The empathise stage involves deep engagement with the stakeholders affected by the rural delivery crisis, following design thinking principles of putting oneself in "the user's shoes" (Brown, 2009; Plattner, Meinel and Leifer, 2016). Empathy is recognised as "the first step in the design thinking process" and involves "observing, engaging, and empathising with users" (Dam and Siang, 2022, p. 3; Liedtka, 2018).</w:t>
      </w:r>
    </w:p>
    <w:p w14:paraId="36F2D3D5" w14:textId="3454C582"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Rural Consumers</w:t>
      </w:r>
      <w:r w:rsidR="008C0393">
        <w:rPr>
          <w:rFonts w:ascii="Segoe UI" w:eastAsia="Times New Roman" w:hAnsi="Segoe UI" w:cs="Segoe UI"/>
          <w:b/>
          <w:bCs/>
          <w:color w:val="0F1115"/>
          <w:sz w:val="36"/>
          <w:szCs w:val="36"/>
          <w:lang w:eastAsia="en-GB"/>
        </w:rPr>
        <w:t>:</w:t>
      </w:r>
    </w:p>
    <w:p w14:paraId="1CB57031" w14:textId="3FED2DC5"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Rural consumers like those in </w:t>
      </w:r>
      <w:r w:rsidR="00BB657B" w:rsidRPr="00E34A83">
        <w:rPr>
          <w:rFonts w:ascii="Segoe UI" w:eastAsia="Times New Roman" w:hAnsi="Segoe UI" w:cs="Segoe UI"/>
          <w:color w:val="0F1115"/>
          <w:lang w:eastAsia="en-GB"/>
        </w:rPr>
        <w:t>Collingham</w:t>
      </w:r>
      <w:r w:rsidRPr="00E34A83">
        <w:rPr>
          <w:rFonts w:ascii="Segoe UI" w:eastAsia="Times New Roman" w:hAnsi="Segoe UI" w:cs="Segoe UI"/>
          <w:color w:val="0F1115"/>
          <w:lang w:eastAsia="en-GB"/>
        </w:rPr>
        <w:t xml:space="preserve"> and St Abbs experience significant frustration and anxiety around online shopping. As Janet Eddington from </w:t>
      </w:r>
      <w:r w:rsidR="00BB657B" w:rsidRPr="00E34A83">
        <w:rPr>
          <w:rFonts w:ascii="Segoe UI" w:eastAsia="Times New Roman" w:hAnsi="Segoe UI" w:cs="Segoe UI"/>
          <w:color w:val="0F1115"/>
          <w:lang w:eastAsia="en-GB"/>
        </w:rPr>
        <w:t>Collingham</w:t>
      </w:r>
      <w:r w:rsidRPr="00E34A83">
        <w:rPr>
          <w:rFonts w:ascii="Segoe UI" w:eastAsia="Times New Roman" w:hAnsi="Segoe UI" w:cs="Segoe UI"/>
          <w:color w:val="0F1115"/>
          <w:lang w:eastAsia="en-GB"/>
        </w:rPr>
        <w:t xml:space="preserve"> described: "I waited between 19:30 and 20:30 on the parcel arriving as was indicated on the tracker, but nothing ever arrived" (BBC News, 2025, para. 12). These consumers value:</w:t>
      </w:r>
    </w:p>
    <w:p w14:paraId="6AAE98F6" w14:textId="77777777" w:rsidR="00E92B22" w:rsidRDefault="00E92B22" w:rsidP="00E92B22">
      <w:pPr>
        <w:shd w:val="clear" w:color="auto" w:fill="FFFFFF"/>
        <w:spacing w:line="420" w:lineRule="atLeast"/>
        <w:ind w:left="720"/>
        <w:rPr>
          <w:rFonts w:ascii="Segoe UI" w:eastAsia="Times New Roman" w:hAnsi="Segoe UI" w:cs="Segoe UI"/>
          <w:b/>
          <w:bCs/>
          <w:color w:val="0F1115"/>
          <w:lang w:eastAsia="en-GB"/>
        </w:rPr>
      </w:pPr>
    </w:p>
    <w:p w14:paraId="702E03D1" w14:textId="77777777" w:rsidR="00E92B22" w:rsidRDefault="00E92B22" w:rsidP="00E92B22">
      <w:pPr>
        <w:shd w:val="clear" w:color="auto" w:fill="FFFFFF"/>
        <w:spacing w:line="420" w:lineRule="atLeast"/>
        <w:ind w:left="720"/>
        <w:rPr>
          <w:rFonts w:ascii="Segoe UI" w:eastAsia="Times New Roman" w:hAnsi="Segoe UI" w:cs="Segoe UI"/>
          <w:b/>
          <w:bCs/>
          <w:color w:val="0F1115"/>
          <w:lang w:eastAsia="en-GB"/>
        </w:rPr>
      </w:pPr>
    </w:p>
    <w:p w14:paraId="779DCB29" w14:textId="472EF9B2" w:rsidR="00E34A83" w:rsidRPr="00E34A83" w:rsidRDefault="00E34A83" w:rsidP="00E92B22">
      <w:pPr>
        <w:shd w:val="clear" w:color="auto" w:fill="FFFFFF"/>
        <w:spacing w:line="420" w:lineRule="atLeast"/>
        <w:ind w:left="720"/>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Reliability and predictability</w:t>
      </w:r>
      <w:r w:rsidRPr="00E34A83">
        <w:rPr>
          <w:rFonts w:ascii="Segoe UI" w:eastAsia="Times New Roman" w:hAnsi="Segoe UI" w:cs="Segoe UI"/>
          <w:color w:val="0F1115"/>
          <w:lang w:eastAsia="en-GB"/>
        </w:rPr>
        <w:t>—knowing when deliveries will arrive so they can plan their time (Allen et al., 2022)</w:t>
      </w:r>
    </w:p>
    <w:p w14:paraId="7B87C90B" w14:textId="77777777" w:rsidR="00E34A83" w:rsidRPr="00E34A83" w:rsidRDefault="00E34A83" w:rsidP="00E34A83">
      <w:pPr>
        <w:numPr>
          <w:ilvl w:val="0"/>
          <w:numId w:val="9"/>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Transparency</w:t>
      </w:r>
      <w:r w:rsidRPr="00E34A83">
        <w:rPr>
          <w:rFonts w:ascii="Segoe UI" w:eastAsia="Times New Roman" w:hAnsi="Segoe UI" w:cs="Segoe UI"/>
          <w:color w:val="0F1115"/>
          <w:lang w:eastAsia="en-GB"/>
        </w:rPr>
        <w:t>—clear communication about delivery status and any issues (Rai et al., 2023)</w:t>
      </w:r>
    </w:p>
    <w:p w14:paraId="2338B398" w14:textId="77777777" w:rsidR="00E34A83" w:rsidRPr="00E34A83" w:rsidRDefault="00E34A83" w:rsidP="00E34A83">
      <w:pPr>
        <w:numPr>
          <w:ilvl w:val="0"/>
          <w:numId w:val="9"/>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Community connection</w:t>
      </w:r>
      <w:r w:rsidRPr="00E34A83">
        <w:rPr>
          <w:rFonts w:ascii="Segoe UI" w:eastAsia="Times New Roman" w:hAnsi="Segoe UI" w:cs="Segoe UI"/>
          <w:color w:val="0F1115"/>
          <w:lang w:eastAsia="en-GB"/>
        </w:rPr>
        <w:t>—trusting local services rather than faceless national corporations (Philip and Williams, 2023)</w:t>
      </w:r>
    </w:p>
    <w:p w14:paraId="4C95D28B" w14:textId="1EB3A5FF"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As one village resident noted about the </w:t>
      </w:r>
      <w:r w:rsidR="00BB657B" w:rsidRPr="00E34A83">
        <w:rPr>
          <w:rFonts w:ascii="Segoe UI" w:eastAsia="Times New Roman" w:hAnsi="Segoe UI" w:cs="Segoe UI"/>
          <w:color w:val="0F1115"/>
          <w:lang w:eastAsia="en-GB"/>
        </w:rPr>
        <w:t>Evra</w:t>
      </w:r>
      <w:r w:rsidRPr="00E34A83">
        <w:rPr>
          <w:rFonts w:ascii="Segoe UI" w:eastAsia="Times New Roman" w:hAnsi="Segoe UI" w:cs="Segoe UI"/>
          <w:color w:val="0F1115"/>
          <w:lang w:eastAsia="en-GB"/>
        </w:rPr>
        <w:t xml:space="preserve"> crisis: "My son has also lost two parcels that were likely gifts for us at Christmas" (BBC News, 2025, para. 16). The emotional impact of failed deliveries extends beyond inconvenience to disappointment and lost trust (Simpson, 2024).</w:t>
      </w:r>
    </w:p>
    <w:p w14:paraId="2ABAEC33" w14:textId="38336201"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Rural SMEs and Local Producers</w:t>
      </w:r>
      <w:r w:rsidR="008C0393">
        <w:rPr>
          <w:rFonts w:ascii="Segoe UI" w:eastAsia="Times New Roman" w:hAnsi="Segoe UI" w:cs="Segoe UI"/>
          <w:b/>
          <w:bCs/>
          <w:color w:val="0F1115"/>
          <w:sz w:val="36"/>
          <w:szCs w:val="36"/>
          <w:lang w:eastAsia="en-GB"/>
        </w:rPr>
        <w:t>:</w:t>
      </w:r>
    </w:p>
    <w:p w14:paraId="600421DD"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Farmers, local producers, and small retailers developing direct-to-consumer delivery models face the challenge of:</w:t>
      </w:r>
    </w:p>
    <w:p w14:paraId="1994041D" w14:textId="6229B935" w:rsidR="00E34A83" w:rsidRPr="00E34A83" w:rsidRDefault="00E34A83" w:rsidP="00E34A83">
      <w:pPr>
        <w:numPr>
          <w:ilvl w:val="0"/>
          <w:numId w:val="10"/>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lastRenderedPageBreak/>
        <w:t xml:space="preserve">Competing with national retailers that have sophisticated logistics (Bock and </w:t>
      </w:r>
      <w:r w:rsidR="00BB657B" w:rsidRPr="00E34A83">
        <w:rPr>
          <w:rFonts w:ascii="Segoe UI" w:eastAsia="Times New Roman" w:hAnsi="Segoe UI" w:cs="Segoe UI"/>
          <w:color w:val="0F1115"/>
          <w:lang w:eastAsia="en-GB"/>
        </w:rPr>
        <w:t>Gatton</w:t>
      </w:r>
      <w:r w:rsidRPr="00E34A83">
        <w:rPr>
          <w:rFonts w:ascii="Segoe UI" w:eastAsia="Times New Roman" w:hAnsi="Segoe UI" w:cs="Segoe UI"/>
          <w:color w:val="0F1115"/>
          <w:lang w:eastAsia="en-GB"/>
        </w:rPr>
        <w:t>, 2023)</w:t>
      </w:r>
    </w:p>
    <w:p w14:paraId="5E6E846E" w14:textId="77777777" w:rsidR="00E34A83" w:rsidRPr="00E34A83" w:rsidRDefault="00E34A83" w:rsidP="00E34A83">
      <w:pPr>
        <w:numPr>
          <w:ilvl w:val="0"/>
          <w:numId w:val="10"/>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Managing delivery costs that erode slim margins (Morris, 2023)</w:t>
      </w:r>
    </w:p>
    <w:p w14:paraId="50DB5D21" w14:textId="77777777" w:rsidR="00E34A83" w:rsidRPr="00E34A83" w:rsidRDefault="00E34A83" w:rsidP="00E34A83">
      <w:pPr>
        <w:numPr>
          <w:ilvl w:val="0"/>
          <w:numId w:val="10"/>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Building customer trust through reliable service (Cockrill and Goode, 2022)</w:t>
      </w:r>
    </w:p>
    <w:p w14:paraId="0A90ADC8" w14:textId="50201D83" w:rsidR="00E34A83" w:rsidRPr="00E34A83" w:rsidRDefault="00E34A83" w:rsidP="00FD6398">
      <w:pPr>
        <w:shd w:val="clear" w:color="auto" w:fill="FFFFFF"/>
        <w:spacing w:line="420" w:lineRule="atLeast"/>
        <w:ind w:left="360"/>
        <w:rPr>
          <w:rFonts w:ascii="Segoe UI" w:eastAsia="Times New Roman" w:hAnsi="Segoe UI" w:cs="Segoe UI"/>
          <w:color w:val="0F1115"/>
          <w:lang w:eastAsia="en-GB"/>
        </w:rPr>
      </w:pPr>
    </w:p>
    <w:p w14:paraId="6B678F9F" w14:textId="449DFB1E"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Delivery Partners and Couriers</w:t>
      </w:r>
      <w:r w:rsidR="00AF3482">
        <w:rPr>
          <w:rFonts w:ascii="Segoe UI" w:eastAsia="Times New Roman" w:hAnsi="Segoe UI" w:cs="Segoe UI"/>
          <w:b/>
          <w:bCs/>
          <w:color w:val="0F1115"/>
          <w:sz w:val="36"/>
          <w:szCs w:val="36"/>
          <w:lang w:eastAsia="en-GB"/>
        </w:rPr>
        <w:t>:</w:t>
      </w:r>
    </w:p>
    <w:p w14:paraId="7EFDA8EA"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Couriers serving rural routes face operational challenges including:</w:t>
      </w:r>
    </w:p>
    <w:p w14:paraId="64461769" w14:textId="6F0BEAE8" w:rsidR="00E34A83" w:rsidRPr="00E34A83" w:rsidRDefault="00E34A83" w:rsidP="00E34A83">
      <w:pPr>
        <w:numPr>
          <w:ilvl w:val="0"/>
          <w:numId w:val="11"/>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Dispersed demand across large geographical areas (</w:t>
      </w:r>
      <w:r w:rsidR="00BB657B" w:rsidRPr="00E34A83">
        <w:rPr>
          <w:rFonts w:ascii="Segoe UI" w:eastAsia="Times New Roman" w:hAnsi="Segoe UI" w:cs="Segoe UI"/>
          <w:color w:val="0F1115"/>
          <w:lang w:eastAsia="en-GB"/>
        </w:rPr>
        <w:t>Padded</w:t>
      </w:r>
      <w:r w:rsidRPr="00E34A83">
        <w:rPr>
          <w:rFonts w:ascii="Segoe UI" w:eastAsia="Times New Roman" w:hAnsi="Segoe UI" w:cs="Segoe UI"/>
          <w:color w:val="0F1115"/>
          <w:lang w:eastAsia="en-GB"/>
        </w:rPr>
        <w:t>, 2025)</w:t>
      </w:r>
    </w:p>
    <w:p w14:paraId="6FFD0177" w14:textId="77777777" w:rsidR="00E34A83" w:rsidRPr="00E34A83" w:rsidRDefault="00E34A83" w:rsidP="00E34A83">
      <w:pPr>
        <w:numPr>
          <w:ilvl w:val="0"/>
          <w:numId w:val="11"/>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Long travel distances that reduce daily delivery capacity (Browne et al., 2023)</w:t>
      </w:r>
    </w:p>
    <w:p w14:paraId="1EA2DD7B" w14:textId="76E5B861" w:rsidR="00BB657B" w:rsidRPr="004A12F8" w:rsidRDefault="00E34A83" w:rsidP="004A12F8">
      <w:pPr>
        <w:numPr>
          <w:ilvl w:val="0"/>
          <w:numId w:val="11"/>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Higher fuel and vehicle maintenance costs (McKinnon, 2023)</w:t>
      </w:r>
    </w:p>
    <w:p w14:paraId="1F10598B" w14:textId="477D1BB2"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Local Authorities and Communities</w:t>
      </w:r>
      <w:r w:rsidR="00AF3482">
        <w:rPr>
          <w:rFonts w:ascii="Segoe UI" w:eastAsia="Times New Roman" w:hAnsi="Segoe UI" w:cs="Segoe UI"/>
          <w:b/>
          <w:bCs/>
          <w:color w:val="0F1115"/>
          <w:sz w:val="36"/>
          <w:szCs w:val="36"/>
          <w:lang w:eastAsia="en-GB"/>
        </w:rPr>
        <w:t>:</w:t>
      </w:r>
    </w:p>
    <w:p w14:paraId="0A72E703" w14:textId="77777777" w:rsidR="001C5DCB" w:rsidRPr="001C5DCB" w:rsidRDefault="001C5DCB" w:rsidP="001C5DCB">
      <w:pPr>
        <w:shd w:val="clear" w:color="auto" w:fill="FFFFFF"/>
        <w:spacing w:before="480" w:after="240" w:line="450" w:lineRule="atLeast"/>
        <w:outlineLvl w:val="2"/>
        <w:rPr>
          <w:rFonts w:ascii="Segoe UI" w:eastAsia="Times New Roman" w:hAnsi="Segoe UI" w:cs="Segoe UI"/>
          <w:b/>
          <w:bCs/>
          <w:color w:val="0F1115"/>
          <w:sz w:val="30"/>
          <w:szCs w:val="30"/>
          <w:lang w:eastAsia="en-GB"/>
        </w:rPr>
      </w:pPr>
      <w:r w:rsidRPr="001C5DCB">
        <w:rPr>
          <w:rFonts w:ascii="Segoe UI" w:eastAsia="Times New Roman" w:hAnsi="Segoe UI" w:cs="Segoe UI"/>
          <w:b/>
          <w:bCs/>
          <w:color w:val="0F1115"/>
          <w:sz w:val="30"/>
          <w:szCs w:val="30"/>
          <w:lang w:eastAsia="en-GB"/>
        </w:rPr>
        <w:t>The Academic Source</w:t>
      </w:r>
    </w:p>
    <w:p w14:paraId="75152651" w14:textId="455953C5" w:rsidR="001C5DCB" w:rsidRPr="001C5DCB" w:rsidRDefault="001C5DCB" w:rsidP="001C5DCB">
      <w:pPr>
        <w:shd w:val="clear" w:color="auto" w:fill="FFFFFF"/>
        <w:spacing w:before="240" w:after="240"/>
        <w:jc w:val="both"/>
        <w:rPr>
          <w:rFonts w:ascii="Segoe UI" w:eastAsia="Times New Roman" w:hAnsi="Segoe UI" w:cs="Segoe UI"/>
          <w:color w:val="0F1115"/>
          <w:lang w:eastAsia="en-GB"/>
        </w:rPr>
      </w:pPr>
      <w:r w:rsidRPr="001C5DCB">
        <w:rPr>
          <w:rFonts w:ascii="Segoe UI" w:eastAsia="Times New Roman" w:hAnsi="Segoe UI" w:cs="Segoe UI"/>
          <w:color w:val="0F1115"/>
          <w:lang w:eastAsia="en-GB"/>
        </w:rPr>
        <w:t>The reference appears to be based on an article co-authored by Lorna Philip and Fiona Williams, likely titled </w:t>
      </w:r>
      <w:r w:rsidRPr="001C5DCB">
        <w:rPr>
          <w:rFonts w:ascii="Segoe UI" w:eastAsia="Times New Roman" w:hAnsi="Segoe UI" w:cs="Segoe UI"/>
          <w:b/>
          <w:bCs/>
          <w:color w:val="0F1115"/>
          <w:lang w:eastAsia="en-GB"/>
        </w:rPr>
        <w:t xml:space="preserve">"Remote rural </w:t>
      </w:r>
      <w:r w:rsidR="00BE3B47" w:rsidRPr="001C5DCB">
        <w:rPr>
          <w:rFonts w:ascii="Segoe UI" w:eastAsia="Times New Roman" w:hAnsi="Segoe UI" w:cs="Segoe UI"/>
          <w:b/>
          <w:bCs/>
          <w:color w:val="0F1115"/>
          <w:lang w:eastAsia="en-GB"/>
        </w:rPr>
        <w:t>home-based</w:t>
      </w:r>
      <w:r w:rsidRPr="001C5DCB">
        <w:rPr>
          <w:rFonts w:ascii="Segoe UI" w:eastAsia="Times New Roman" w:hAnsi="Segoe UI" w:cs="Segoe UI"/>
          <w:b/>
          <w:bCs/>
          <w:color w:val="0F1115"/>
          <w:lang w:eastAsia="en-GB"/>
        </w:rPr>
        <w:t xml:space="preserve"> businesses and digital inequalities: understanding needs and expectations in a digitally underserved community</w:t>
      </w:r>
      <w:proofErr w:type="gramStart"/>
      <w:r w:rsidRPr="001C5DCB">
        <w:rPr>
          <w:rFonts w:ascii="Segoe UI" w:eastAsia="Times New Roman" w:hAnsi="Segoe UI" w:cs="Segoe UI"/>
          <w:b/>
          <w:bCs/>
          <w:color w:val="0F1115"/>
          <w:lang w:eastAsia="en-GB"/>
        </w:rPr>
        <w:t>"</w:t>
      </w:r>
      <w:r w:rsidRPr="001C5DCB">
        <w:rPr>
          <w:rFonts w:ascii="Segoe UI" w:eastAsia="Times New Roman" w:hAnsi="Segoe UI" w:cs="Segoe UI"/>
          <w:color w:val="0F1115"/>
          <w:lang w:eastAsia="en-GB"/>
        </w:rPr>
        <w:t> .</w:t>
      </w:r>
      <w:proofErr w:type="gramEnd"/>
      <w:r w:rsidRPr="001C5DCB">
        <w:rPr>
          <w:rFonts w:ascii="Segoe UI" w:eastAsia="Times New Roman" w:hAnsi="Segoe UI" w:cs="Segoe UI"/>
          <w:color w:val="0F1115"/>
          <w:lang w:eastAsia="en-GB"/>
        </w:rPr>
        <w:t xml:space="preserve"> This publication is held in an academic repository and is a peer-reviewed journal article that has already received significant attention, with 191 citations and 24 </w:t>
      </w:r>
      <w:r w:rsidR="00BE3B47" w:rsidRPr="001C5DCB">
        <w:rPr>
          <w:rFonts w:ascii="Segoe UI" w:eastAsia="Times New Roman" w:hAnsi="Segoe UI" w:cs="Segoe UI"/>
          <w:color w:val="0F1115"/>
          <w:lang w:eastAsia="en-GB"/>
        </w:rPr>
        <w:t>downloads.</w:t>
      </w:r>
    </w:p>
    <w:p w14:paraId="476BF586" w14:textId="50AC7B50" w:rsidR="001C5DCB" w:rsidRPr="001C5DCB" w:rsidRDefault="001C5DCB" w:rsidP="001C5DCB">
      <w:pPr>
        <w:shd w:val="clear" w:color="auto" w:fill="FFFFFF"/>
        <w:spacing w:before="480" w:after="240" w:line="450" w:lineRule="atLeast"/>
        <w:jc w:val="both"/>
        <w:outlineLvl w:val="2"/>
        <w:rPr>
          <w:rFonts w:ascii="Segoe UI" w:eastAsia="Times New Roman" w:hAnsi="Segoe UI" w:cs="Segoe UI"/>
          <w:b/>
          <w:bCs/>
          <w:color w:val="0F1115"/>
          <w:sz w:val="30"/>
          <w:szCs w:val="30"/>
          <w:lang w:eastAsia="en-GB"/>
        </w:rPr>
      </w:pPr>
      <w:r w:rsidRPr="001C5DCB">
        <w:rPr>
          <w:rFonts w:ascii="Segoe UI" w:eastAsia="Times New Roman" w:hAnsi="Segoe UI" w:cs="Segoe UI"/>
          <w:b/>
          <w:bCs/>
          <w:color w:val="0F1115"/>
          <w:sz w:val="30"/>
          <w:szCs w:val="30"/>
          <w:lang w:eastAsia="en-GB"/>
        </w:rPr>
        <w:t xml:space="preserve"> Context of the Citation</w:t>
      </w:r>
    </w:p>
    <w:p w14:paraId="13B6F883" w14:textId="62B08516" w:rsidR="001C5DCB" w:rsidRPr="001C5DCB" w:rsidRDefault="001C5DCB" w:rsidP="001C5DCB">
      <w:pPr>
        <w:shd w:val="clear" w:color="auto" w:fill="FFFFFF"/>
        <w:spacing w:before="240" w:after="240"/>
        <w:jc w:val="both"/>
        <w:rPr>
          <w:rFonts w:ascii="Segoe UI" w:eastAsia="Times New Roman" w:hAnsi="Segoe UI" w:cs="Segoe UI"/>
          <w:color w:val="0F1115"/>
          <w:lang w:eastAsia="en-GB"/>
        </w:rPr>
      </w:pPr>
      <w:r w:rsidRPr="001C5DCB">
        <w:rPr>
          <w:rFonts w:ascii="Segoe UI" w:eastAsia="Times New Roman" w:hAnsi="Segoe UI" w:cs="Segoe UI"/>
          <w:color w:val="0F1115"/>
          <w:lang w:eastAsia="en-GB"/>
        </w:rPr>
        <w:t>This source is used to support the claim about the negative impact of online shopping on local businesses. The research of Philip and Williams is framed within a broader body of work on the </w:t>
      </w:r>
      <w:r w:rsidRPr="001C5DCB">
        <w:rPr>
          <w:rFonts w:ascii="Segoe UI" w:eastAsia="Times New Roman" w:hAnsi="Segoe UI" w:cs="Segoe UI"/>
          <w:b/>
          <w:bCs/>
          <w:color w:val="0F1115"/>
          <w:lang w:eastAsia="en-GB"/>
        </w:rPr>
        <w:t>digital divide</w:t>
      </w:r>
      <w:r w:rsidRPr="001C5DCB">
        <w:rPr>
          <w:rFonts w:ascii="Segoe UI" w:eastAsia="Times New Roman" w:hAnsi="Segoe UI" w:cs="Segoe UI"/>
          <w:color w:val="0F1115"/>
          <w:lang w:eastAsia="en-GB"/>
        </w:rPr>
        <w:t xml:space="preserve">, which often demonstrates how rural areas have been negatively impacted by </w:t>
      </w:r>
      <w:r w:rsidR="00BE3B47" w:rsidRPr="001C5DCB">
        <w:rPr>
          <w:rFonts w:ascii="Segoe UI" w:eastAsia="Times New Roman" w:hAnsi="Segoe UI" w:cs="Segoe UI"/>
          <w:color w:val="0F1115"/>
          <w:lang w:eastAsia="en-GB"/>
        </w:rPr>
        <w:t>digitalisation.</w:t>
      </w:r>
    </w:p>
    <w:p w14:paraId="447C2B74" w14:textId="77777777" w:rsidR="004A12F8" w:rsidRDefault="004A12F8" w:rsidP="00643FC4">
      <w:pPr>
        <w:shd w:val="clear" w:color="auto" w:fill="FFFFFF"/>
        <w:spacing w:line="420" w:lineRule="atLeast"/>
        <w:ind w:left="720"/>
        <w:rPr>
          <w:rFonts w:ascii="Segoe UI" w:eastAsia="Times New Roman" w:hAnsi="Segoe UI" w:cs="Segoe UI"/>
          <w:color w:val="0F1115"/>
          <w:lang w:eastAsia="en-GB"/>
        </w:rPr>
      </w:pPr>
    </w:p>
    <w:p w14:paraId="760D594C" w14:textId="77777777" w:rsidR="004A12F8" w:rsidRPr="00E34A83" w:rsidRDefault="004A12F8" w:rsidP="00643FC4">
      <w:pPr>
        <w:shd w:val="clear" w:color="auto" w:fill="FFFFFF"/>
        <w:spacing w:line="420" w:lineRule="atLeast"/>
        <w:ind w:left="720"/>
        <w:rPr>
          <w:rFonts w:ascii="Segoe UI" w:eastAsia="Times New Roman" w:hAnsi="Segoe UI" w:cs="Segoe UI"/>
          <w:color w:val="0F1115"/>
          <w:lang w:eastAsia="en-GB"/>
        </w:rPr>
      </w:pPr>
    </w:p>
    <w:p w14:paraId="6248DC1F" w14:textId="77777777" w:rsidR="00BE3B47" w:rsidRDefault="00BE3B47" w:rsidP="00E34A83">
      <w:pPr>
        <w:shd w:val="clear" w:color="auto" w:fill="FFFFFF"/>
        <w:spacing w:before="480" w:after="240" w:line="450" w:lineRule="atLeast"/>
        <w:outlineLvl w:val="2"/>
        <w:rPr>
          <w:rFonts w:ascii="Segoe UI" w:eastAsia="Times New Roman" w:hAnsi="Segoe UI" w:cs="Segoe UI"/>
          <w:b/>
          <w:bCs/>
          <w:color w:val="0F1115"/>
          <w:sz w:val="30"/>
          <w:szCs w:val="30"/>
          <w:lang w:eastAsia="en-GB"/>
        </w:rPr>
      </w:pPr>
      <w:bookmarkStart w:id="9" w:name="_Toc235210468"/>
    </w:p>
    <w:p w14:paraId="74C51F73" w14:textId="7C5BA153" w:rsidR="00E34A83" w:rsidRPr="00E34A83" w:rsidRDefault="00E34A83" w:rsidP="00E34A83">
      <w:pPr>
        <w:shd w:val="clear" w:color="auto" w:fill="FFFFFF"/>
        <w:spacing w:before="480" w:after="240" w:line="450" w:lineRule="atLeast"/>
        <w:outlineLvl w:val="2"/>
        <w:rPr>
          <w:rFonts w:ascii="Segoe UI" w:eastAsia="Times New Roman" w:hAnsi="Segoe UI" w:cs="Segoe UI"/>
          <w:b/>
          <w:bCs/>
          <w:color w:val="0F1115"/>
          <w:sz w:val="30"/>
          <w:szCs w:val="30"/>
          <w:lang w:eastAsia="en-GB"/>
        </w:rPr>
      </w:pPr>
      <w:r w:rsidRPr="00E34A83">
        <w:rPr>
          <w:rFonts w:ascii="Segoe UI" w:eastAsia="Times New Roman" w:hAnsi="Segoe UI" w:cs="Segoe UI"/>
          <w:b/>
          <w:bCs/>
          <w:color w:val="0F1115"/>
          <w:sz w:val="30"/>
          <w:szCs w:val="30"/>
          <w:lang w:eastAsia="en-GB"/>
        </w:rPr>
        <w:lastRenderedPageBreak/>
        <w:t>Stage 2: Define</w:t>
      </w:r>
      <w:bookmarkEnd w:id="9"/>
    </w:p>
    <w:p w14:paraId="4954705E" w14:textId="0E7FA003"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Problem Statement</w:t>
      </w:r>
      <w:r w:rsidR="00AF3482">
        <w:rPr>
          <w:rFonts w:ascii="Segoe UI" w:eastAsia="Times New Roman" w:hAnsi="Segoe UI" w:cs="Segoe UI"/>
          <w:b/>
          <w:bCs/>
          <w:color w:val="0F1115"/>
          <w:sz w:val="36"/>
          <w:szCs w:val="36"/>
          <w:lang w:eastAsia="en-GB"/>
        </w:rPr>
        <w:t>:</w:t>
      </w:r>
    </w:p>
    <w:p w14:paraId="4767AE13" w14:textId="0DD540DE"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Rural communities in the UK are systematically underserved by national last-mile delivery networks, creating significant inconvenience, environmental impact, and economic disadvantage (</w:t>
      </w:r>
      <w:r w:rsidR="00BB657B" w:rsidRPr="00E34A83">
        <w:rPr>
          <w:rFonts w:ascii="Segoe UI" w:eastAsia="Times New Roman" w:hAnsi="Segoe UI" w:cs="Segoe UI"/>
          <w:color w:val="0F1115"/>
          <w:lang w:eastAsia="en-GB"/>
        </w:rPr>
        <w:t>Padded</w:t>
      </w:r>
      <w:r w:rsidRPr="00E34A83">
        <w:rPr>
          <w:rFonts w:ascii="Segoe UI" w:eastAsia="Times New Roman" w:hAnsi="Segoe UI" w:cs="Segoe UI"/>
          <w:color w:val="0F1115"/>
          <w:lang w:eastAsia="en-GB"/>
        </w:rPr>
        <w:t>, 2025; Savills Research, 2026). This problem is driven by:</w:t>
      </w:r>
    </w:p>
    <w:p w14:paraId="6F8DE644" w14:textId="77777777" w:rsidR="00E34A83" w:rsidRPr="00E34A83" w:rsidRDefault="00E34A83" w:rsidP="00E34A83">
      <w:pPr>
        <w:numPr>
          <w:ilvl w:val="0"/>
          <w:numId w:val="13"/>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Infrastructure mismatch</w:t>
      </w:r>
      <w:r w:rsidRPr="00E34A83">
        <w:rPr>
          <w:rFonts w:ascii="Segoe UI" w:eastAsia="Times New Roman" w:hAnsi="Segoe UI" w:cs="Segoe UI"/>
          <w:color w:val="0F1115"/>
          <w:lang w:eastAsia="en-GB"/>
        </w:rPr>
        <w:t>—national delivery networks are optimised for urban density rather than rural geography (Cullinane, 2022; Allen et al., 2022)</w:t>
      </w:r>
    </w:p>
    <w:p w14:paraId="31C7B6F7" w14:textId="77777777" w:rsidR="00E34A83" w:rsidRPr="00E34A83" w:rsidRDefault="00E34A83" w:rsidP="00E34A83">
      <w:pPr>
        <w:numPr>
          <w:ilvl w:val="0"/>
          <w:numId w:val="13"/>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Information asymmetry</w:t>
      </w:r>
      <w:r w:rsidRPr="00E34A83">
        <w:rPr>
          <w:rFonts w:ascii="Segoe UI" w:eastAsia="Times New Roman" w:hAnsi="Segoe UI" w:cs="Segoe UI"/>
          <w:color w:val="0F1115"/>
          <w:lang w:eastAsia="en-GB"/>
        </w:rPr>
        <w:t>—rural consumers lack transparency and predictability in delivery services (Rai et al., 2023)</w:t>
      </w:r>
    </w:p>
    <w:p w14:paraId="55C2E9BC" w14:textId="5B63685D" w:rsidR="00E34A83" w:rsidRPr="00E34A83" w:rsidRDefault="00E34A83" w:rsidP="00E34A83">
      <w:pPr>
        <w:numPr>
          <w:ilvl w:val="0"/>
          <w:numId w:val="13"/>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Economic inefficiency</w:t>
      </w:r>
      <w:r w:rsidRPr="00E34A83">
        <w:rPr>
          <w:rFonts w:ascii="Segoe UI" w:eastAsia="Times New Roman" w:hAnsi="Segoe UI" w:cs="Segoe UI"/>
          <w:color w:val="0F1115"/>
          <w:lang w:eastAsia="en-GB"/>
        </w:rPr>
        <w:t xml:space="preserve">—the high cost-per-delivery in rural areas makes commercial solutions unviable without innovation (Browne et al., 2023; </w:t>
      </w:r>
      <w:r w:rsidR="00BB657B" w:rsidRPr="00E34A83">
        <w:rPr>
          <w:rFonts w:ascii="Segoe UI" w:eastAsia="Times New Roman" w:hAnsi="Segoe UI" w:cs="Segoe UI"/>
          <w:color w:val="0F1115"/>
          <w:lang w:eastAsia="en-GB"/>
        </w:rPr>
        <w:t>Padded</w:t>
      </w:r>
      <w:r w:rsidRPr="00E34A83">
        <w:rPr>
          <w:rFonts w:ascii="Segoe UI" w:eastAsia="Times New Roman" w:hAnsi="Segoe UI" w:cs="Segoe UI"/>
          <w:color w:val="0F1115"/>
          <w:lang w:eastAsia="en-GB"/>
        </w:rPr>
        <w:t>, 2025)</w:t>
      </w:r>
    </w:p>
    <w:p w14:paraId="261E6A88" w14:textId="187437DE"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Core User Needs Identified</w:t>
      </w:r>
      <w:r w:rsidR="00AF3482">
        <w:rPr>
          <w:rFonts w:ascii="Segoe UI" w:eastAsia="Times New Roman" w:hAnsi="Segoe UI" w:cs="Segoe UI"/>
          <w:b/>
          <w:bCs/>
          <w:color w:val="0F1115"/>
          <w:sz w:val="36"/>
          <w:szCs w:val="36"/>
          <w:lang w:eastAsia="en-GB"/>
        </w:rPr>
        <w:t>:</w:t>
      </w:r>
    </w:p>
    <w:p w14:paraId="77E9A531"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Based on empathy research, the following needs must be addressed:</w:t>
      </w:r>
    </w:p>
    <w:p w14:paraId="59733512" w14:textId="77777777" w:rsidR="00E34A83" w:rsidRPr="00E34A83" w:rsidRDefault="00E34A83" w:rsidP="00E34A83">
      <w:pPr>
        <w:numPr>
          <w:ilvl w:val="0"/>
          <w:numId w:val="14"/>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Reliability</w:t>
      </w:r>
      <w:r w:rsidRPr="00E34A83">
        <w:rPr>
          <w:rFonts w:ascii="Segoe UI" w:eastAsia="Times New Roman" w:hAnsi="Segoe UI" w:cs="Segoe UI"/>
          <w:color w:val="0F1115"/>
          <w:lang w:eastAsia="en-GB"/>
        </w:rPr>
        <w:t>: Consistent, on-time deliveries that rural consumers can trust (Allen et al., 2022)</w:t>
      </w:r>
    </w:p>
    <w:p w14:paraId="33C7DF83" w14:textId="77777777" w:rsidR="00E34A83" w:rsidRPr="00E34A83" w:rsidRDefault="00E34A83" w:rsidP="00E34A83">
      <w:pPr>
        <w:numPr>
          <w:ilvl w:val="0"/>
          <w:numId w:val="14"/>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Transparency</w:t>
      </w:r>
      <w:r w:rsidRPr="00E34A83">
        <w:rPr>
          <w:rFonts w:ascii="Segoe UI" w:eastAsia="Times New Roman" w:hAnsi="Segoe UI" w:cs="Segoe UI"/>
          <w:color w:val="0F1115"/>
          <w:lang w:eastAsia="en-GB"/>
        </w:rPr>
        <w:t>: Clear communication about delivery status, including proactive alerts about delays (Rai et al., 2023)</w:t>
      </w:r>
    </w:p>
    <w:p w14:paraId="15D6749E" w14:textId="77777777" w:rsidR="00E34A83" w:rsidRPr="00E34A83" w:rsidRDefault="00E34A83" w:rsidP="00E34A83">
      <w:pPr>
        <w:numPr>
          <w:ilvl w:val="0"/>
          <w:numId w:val="14"/>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Affordability</w:t>
      </w:r>
      <w:r w:rsidRPr="00E34A83">
        <w:rPr>
          <w:rFonts w:ascii="Segoe UI" w:eastAsia="Times New Roman" w:hAnsi="Segoe UI" w:cs="Segoe UI"/>
          <w:color w:val="0F1115"/>
          <w:lang w:eastAsia="en-GB"/>
        </w:rPr>
        <w:t>: Delivery costs that do not penalise rural consumers (Savills Research, 2026)</w:t>
      </w:r>
    </w:p>
    <w:p w14:paraId="02C09931" w14:textId="77777777" w:rsidR="00E34A83" w:rsidRPr="00E34A83" w:rsidRDefault="00E34A83" w:rsidP="00E34A83">
      <w:pPr>
        <w:shd w:val="clear" w:color="auto" w:fill="FFFFFF"/>
        <w:spacing w:before="480" w:after="240" w:line="450" w:lineRule="atLeast"/>
        <w:outlineLvl w:val="2"/>
        <w:rPr>
          <w:rFonts w:ascii="Segoe UI" w:eastAsia="Times New Roman" w:hAnsi="Segoe UI" w:cs="Segoe UI"/>
          <w:b/>
          <w:bCs/>
          <w:color w:val="0F1115"/>
          <w:sz w:val="30"/>
          <w:szCs w:val="30"/>
          <w:lang w:eastAsia="en-GB"/>
        </w:rPr>
      </w:pPr>
      <w:bookmarkStart w:id="10" w:name="_Toc235210469"/>
      <w:r w:rsidRPr="00E34A83">
        <w:rPr>
          <w:rFonts w:ascii="Segoe UI" w:eastAsia="Times New Roman" w:hAnsi="Segoe UI" w:cs="Segoe UI"/>
          <w:b/>
          <w:bCs/>
          <w:color w:val="0F1115"/>
          <w:sz w:val="30"/>
          <w:szCs w:val="30"/>
          <w:lang w:eastAsia="en-GB"/>
        </w:rPr>
        <w:t>Stage 3: Ideate</w:t>
      </w:r>
      <w:bookmarkEnd w:id="10"/>
    </w:p>
    <w:p w14:paraId="31C1932A" w14:textId="3903BE9F"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Generating Solution Ideas</w:t>
      </w:r>
      <w:r w:rsidR="00AF3482">
        <w:rPr>
          <w:rFonts w:ascii="Segoe UI" w:eastAsia="Times New Roman" w:hAnsi="Segoe UI" w:cs="Segoe UI"/>
          <w:b/>
          <w:bCs/>
          <w:color w:val="0F1115"/>
          <w:sz w:val="36"/>
          <w:szCs w:val="36"/>
          <w:lang w:eastAsia="en-GB"/>
        </w:rPr>
        <w:t>:</w:t>
      </w:r>
    </w:p>
    <w:p w14:paraId="6A378C19"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The ideate stage encourages "creativity and out-of-the-box thinking" to generate a broad range of potential solutions (Brown, 2009; Plattner, Meinel and Leifer, 2016). According to Liedtka (2018), ideation requires generating "a large quantity of ideas" </w:t>
      </w:r>
      <w:r w:rsidRPr="00E34A83">
        <w:rPr>
          <w:rFonts w:ascii="Segoe UI" w:eastAsia="Times New Roman" w:hAnsi="Segoe UI" w:cs="Segoe UI"/>
          <w:color w:val="0F1115"/>
          <w:lang w:eastAsia="en-GB"/>
        </w:rPr>
        <w:lastRenderedPageBreak/>
        <w:t>before narrowing to the most promising. Ideas were generated across multiple dimensions:</w:t>
      </w:r>
    </w:p>
    <w:p w14:paraId="700683C1" w14:textId="761D4479"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Idea 1: Micro-Consolidation Hub Network</w:t>
      </w:r>
      <w:r w:rsidR="00AF3482">
        <w:rPr>
          <w:rFonts w:ascii="Segoe UI" w:eastAsia="Times New Roman" w:hAnsi="Segoe UI" w:cs="Segoe UI"/>
          <w:b/>
          <w:bCs/>
          <w:color w:val="0F1115"/>
          <w:sz w:val="36"/>
          <w:szCs w:val="36"/>
          <w:lang w:eastAsia="en-GB"/>
        </w:rPr>
        <w:t>:</w:t>
      </w:r>
    </w:p>
    <w:p w14:paraId="44F979CD" w14:textId="2475247E"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Establish a network of local consolidation hubs in rural communities where parcels from multiple couriers are sorted and delivered locally by community-based delivery partners. This draws on research suggesting that combining "different solutions for last-mile delivery decarbonisation can maximise their effectiveness by addressing specific challenges while leveraging synergies between measures" (</w:t>
      </w:r>
      <w:r w:rsidR="00AF3482" w:rsidRPr="00E34A83">
        <w:rPr>
          <w:rFonts w:ascii="Segoe UI" w:eastAsia="Times New Roman" w:hAnsi="Segoe UI" w:cs="Segoe UI"/>
          <w:color w:val="0F1115"/>
          <w:lang w:eastAsia="en-GB"/>
        </w:rPr>
        <w:t>Padden</w:t>
      </w:r>
      <w:r w:rsidRPr="00E34A83">
        <w:rPr>
          <w:rFonts w:ascii="Segoe UI" w:eastAsia="Times New Roman" w:hAnsi="Segoe UI" w:cs="Segoe UI"/>
          <w:color w:val="0F1115"/>
          <w:lang w:eastAsia="en-GB"/>
        </w:rPr>
        <w:t>, 2025, p. 3; Browne et al., 2023).</w:t>
      </w:r>
    </w:p>
    <w:p w14:paraId="31C27C86" w14:textId="2BB9BFEB"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Idea 2: Community Delivery Cooperative</w:t>
      </w:r>
      <w:r w:rsidR="00AF3482">
        <w:rPr>
          <w:rFonts w:ascii="Segoe UI" w:eastAsia="Times New Roman" w:hAnsi="Segoe UI" w:cs="Segoe UI"/>
          <w:b/>
          <w:bCs/>
          <w:color w:val="0F1115"/>
          <w:sz w:val="36"/>
          <w:szCs w:val="36"/>
          <w:lang w:eastAsia="en-GB"/>
        </w:rPr>
        <w:t>:</w:t>
      </w:r>
    </w:p>
    <w:p w14:paraId="0D2FEC5C"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Create a delivery service owned and operated by rural community members, using local knowledge to optimise routes and build trust (Philip and Williams, 2023). This could be supported by a mobile app that connects consumers, local businesses, and delivery partners (Allen et al., 2022).</w:t>
      </w:r>
    </w:p>
    <w:p w14:paraId="028B4A6F" w14:textId="471A3523"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Idea 3: AI-Powered Dynamic Routing for Rural Areas</w:t>
      </w:r>
      <w:r w:rsidR="00AF3482">
        <w:rPr>
          <w:rFonts w:ascii="Segoe UI" w:eastAsia="Times New Roman" w:hAnsi="Segoe UI" w:cs="Segoe UI"/>
          <w:b/>
          <w:bCs/>
          <w:color w:val="0F1115"/>
          <w:sz w:val="36"/>
          <w:szCs w:val="36"/>
          <w:lang w:eastAsia="en-GB"/>
        </w:rPr>
        <w:t>:</w:t>
      </w:r>
    </w:p>
    <w:p w14:paraId="34B342F7" w14:textId="2BF4A881"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Develop route optimisation software specifically designed for rural geography, integrating machine-learned service times, real-time traffic data, and delivery density optimisation (Descartes Systems Group, 2026; Speranza and </w:t>
      </w:r>
      <w:r w:rsidR="00BB657B" w:rsidRPr="00E34A83">
        <w:rPr>
          <w:rFonts w:ascii="Segoe UI" w:eastAsia="Times New Roman" w:hAnsi="Segoe UI" w:cs="Segoe UI"/>
          <w:color w:val="0F1115"/>
          <w:lang w:eastAsia="en-GB"/>
        </w:rPr>
        <w:t>Stahly</w:t>
      </w:r>
      <w:r w:rsidRPr="00E34A83">
        <w:rPr>
          <w:rFonts w:ascii="Segoe UI" w:eastAsia="Times New Roman" w:hAnsi="Segoe UI" w:cs="Segoe UI"/>
          <w:color w:val="0F1115"/>
          <w:lang w:eastAsia="en-GB"/>
        </w:rPr>
        <w:t>, 2023). This technology could be licenced to existing couriers or used by a new delivery venture (Gunasekaran et al., 2024).</w:t>
      </w:r>
    </w:p>
    <w:p w14:paraId="464B0977" w14:textId="77777777" w:rsidR="00BB657B" w:rsidRDefault="00BB657B" w:rsidP="00E34A83">
      <w:pPr>
        <w:shd w:val="clear" w:color="auto" w:fill="FFFFFF"/>
        <w:spacing w:before="240" w:after="240" w:line="420" w:lineRule="atLeast"/>
        <w:rPr>
          <w:rFonts w:ascii="Segoe UI" w:eastAsia="Times New Roman" w:hAnsi="Segoe UI" w:cs="Segoe UI"/>
          <w:b/>
          <w:bCs/>
          <w:color w:val="0F1115"/>
          <w:lang w:eastAsia="en-GB"/>
        </w:rPr>
      </w:pPr>
    </w:p>
    <w:p w14:paraId="5C1CD1E0" w14:textId="20316B8D"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Idea 4: Green Delivery Fleet</w:t>
      </w:r>
      <w:r w:rsidR="00AF3482">
        <w:rPr>
          <w:rFonts w:ascii="Segoe UI" w:eastAsia="Times New Roman" w:hAnsi="Segoe UI" w:cs="Segoe UI"/>
          <w:b/>
          <w:bCs/>
          <w:color w:val="0F1115"/>
          <w:sz w:val="36"/>
          <w:szCs w:val="36"/>
          <w:lang w:eastAsia="en-GB"/>
        </w:rPr>
        <w:t>:</w:t>
      </w:r>
    </w:p>
    <w:p w14:paraId="58AC6E8B" w14:textId="34A78D46"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Deploy electric vehicles (EVs) and electric cargo bikes for rural deliveries, using micro-consolidation hubs to minimise distance travelled (</w:t>
      </w:r>
      <w:r w:rsidR="00BB657B" w:rsidRPr="00E34A83">
        <w:rPr>
          <w:rFonts w:ascii="Segoe UI" w:eastAsia="Times New Roman" w:hAnsi="Segoe UI" w:cs="Segoe UI"/>
          <w:color w:val="0F1115"/>
          <w:lang w:eastAsia="en-GB"/>
        </w:rPr>
        <w:t>Schlau</w:t>
      </w:r>
      <w:r w:rsidRPr="00E34A83">
        <w:rPr>
          <w:rFonts w:ascii="Segoe UI" w:eastAsia="Times New Roman" w:hAnsi="Segoe UI" w:cs="Segoe UI"/>
          <w:color w:val="0F1115"/>
          <w:lang w:eastAsia="en-GB"/>
        </w:rPr>
        <w:t>, 2023). This aligns with UK government initiatives to decarbonise road freight (Department for Transport, 2024).</w:t>
      </w:r>
    </w:p>
    <w:p w14:paraId="6A19A11C" w14:textId="4EA7D769"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lastRenderedPageBreak/>
        <w:t>Idea 5: Hybrid Click and Collect Model</w:t>
      </w:r>
      <w:r w:rsidR="00AF3482">
        <w:rPr>
          <w:rFonts w:ascii="Segoe UI" w:eastAsia="Times New Roman" w:hAnsi="Segoe UI" w:cs="Segoe UI"/>
          <w:b/>
          <w:bCs/>
          <w:color w:val="0F1115"/>
          <w:sz w:val="36"/>
          <w:szCs w:val="36"/>
          <w:lang w:eastAsia="en-GB"/>
        </w:rPr>
        <w:t>:</w:t>
      </w:r>
    </w:p>
    <w:p w14:paraId="7446AE79" w14:textId="27843458"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Establish pick-up points at local businesses (e.g., corner shops, post offices, village halls) where parcels can be consolidated and collected by consumers, reducing failed deliveries and providing additional footfall to local businesses (Bock and </w:t>
      </w:r>
      <w:r w:rsidR="00BB657B" w:rsidRPr="00E34A83">
        <w:rPr>
          <w:rFonts w:ascii="Segoe UI" w:eastAsia="Times New Roman" w:hAnsi="Segoe UI" w:cs="Segoe UI"/>
          <w:color w:val="0F1115"/>
          <w:lang w:eastAsia="en-GB"/>
        </w:rPr>
        <w:t>Gatton</w:t>
      </w:r>
      <w:r w:rsidRPr="00E34A83">
        <w:rPr>
          <w:rFonts w:ascii="Segoe UI" w:eastAsia="Times New Roman" w:hAnsi="Segoe UI" w:cs="Segoe UI"/>
          <w:color w:val="0F1115"/>
          <w:lang w:eastAsia="en-GB"/>
        </w:rPr>
        <w:t>, 2023).</w:t>
      </w:r>
    </w:p>
    <w:p w14:paraId="56A04919" w14:textId="377139A5"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 xml:space="preserve">Selected Concept: </w:t>
      </w:r>
      <w:r w:rsidR="00BB657B" w:rsidRPr="00AF3482">
        <w:rPr>
          <w:rFonts w:ascii="Segoe UI" w:eastAsia="Times New Roman" w:hAnsi="Segoe UI" w:cs="Segoe UI"/>
          <w:b/>
          <w:bCs/>
          <w:color w:val="0F1115"/>
          <w:sz w:val="28"/>
          <w:szCs w:val="28"/>
          <w:lang w:eastAsia="en-GB"/>
        </w:rPr>
        <w:t>Rural Connect</w:t>
      </w:r>
      <w:r w:rsidRPr="00E34A83">
        <w:rPr>
          <w:rFonts w:ascii="Segoe UI" w:eastAsia="Times New Roman" w:hAnsi="Segoe UI" w:cs="Segoe UI"/>
          <w:b/>
          <w:bCs/>
          <w:color w:val="0F1115"/>
          <w:sz w:val="28"/>
          <w:szCs w:val="28"/>
          <w:lang w:eastAsia="en-GB"/>
        </w:rPr>
        <w:t xml:space="preserve"> Logistics</w:t>
      </w:r>
      <w:r w:rsidR="00AF3482">
        <w:rPr>
          <w:rFonts w:ascii="Segoe UI" w:eastAsia="Times New Roman" w:hAnsi="Segoe UI" w:cs="Segoe UI"/>
          <w:b/>
          <w:bCs/>
          <w:color w:val="0F1115"/>
          <w:sz w:val="36"/>
          <w:szCs w:val="36"/>
          <w:lang w:eastAsia="en-GB"/>
        </w:rPr>
        <w:t>:</w:t>
      </w:r>
    </w:p>
    <w:p w14:paraId="5E2128B6"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The selected concept combines several of these ideas into a comprehensive solution, following the design thinking principle of convergent thinking after divergent exploration (Carlgren, Rauth and Elmquist, 2016):</w:t>
      </w:r>
    </w:p>
    <w:p w14:paraId="3923A5C9" w14:textId="73447BFF" w:rsidR="00E34A83" w:rsidRPr="00E34A83" w:rsidRDefault="00BB657B"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i/>
          <w:iCs/>
          <w:color w:val="0F1115"/>
          <w:lang w:eastAsia="en-GB"/>
        </w:rPr>
        <w:t>Rural Connect</w:t>
      </w:r>
      <w:r w:rsidR="00E34A83" w:rsidRPr="00E34A83">
        <w:rPr>
          <w:rFonts w:ascii="Segoe UI" w:eastAsia="Times New Roman" w:hAnsi="Segoe UI" w:cs="Segoe UI"/>
          <w:i/>
          <w:iCs/>
          <w:color w:val="0F1115"/>
          <w:lang w:eastAsia="en-GB"/>
        </w:rPr>
        <w:t xml:space="preserve"> Logistics</w:t>
      </w:r>
      <w:r w:rsidR="00E34A83" w:rsidRPr="00E34A83">
        <w:rPr>
          <w:rFonts w:ascii="Segoe UI" w:eastAsia="Times New Roman" w:hAnsi="Segoe UI" w:cs="Segoe UI"/>
          <w:color w:val="0F1115"/>
          <w:lang w:eastAsia="en-GB"/>
        </w:rPr>
        <w:t xml:space="preserve"> is a rural last-mile delivery service based on a network of micro-consolidation hubs in rural communities, staffed by local delivery partners, and powered by AI-optimised routing software. The service integrates with national couriers through a "last-mile partnership" model, where national carriers transport parcels to regional hubs, and </w:t>
      </w:r>
      <w:r w:rsidRPr="00E34A83">
        <w:rPr>
          <w:rFonts w:ascii="Segoe UI" w:eastAsia="Times New Roman" w:hAnsi="Segoe UI" w:cs="Segoe UI"/>
          <w:color w:val="0F1115"/>
          <w:lang w:eastAsia="en-GB"/>
        </w:rPr>
        <w:t>Rural Connect</w:t>
      </w:r>
      <w:r w:rsidR="00E34A83" w:rsidRPr="00E34A83">
        <w:rPr>
          <w:rFonts w:ascii="Segoe UI" w:eastAsia="Times New Roman" w:hAnsi="Segoe UI" w:cs="Segoe UI"/>
          <w:color w:val="0F1115"/>
          <w:lang w:eastAsia="en-GB"/>
        </w:rPr>
        <w:t xml:space="preserve"> completes the final delivery to rural consumers.</w:t>
      </w:r>
    </w:p>
    <w:p w14:paraId="279BD76E"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The venture's unique value proposition lies in addressing three key gaps simultaneously: infrastructure (local hubs), information (transparent tracking), and community (local delivery partners), drawing on the triple-bottom-line approach to sustainable innovation (Elkington, 2018; Jaramillo, 2023).</w:t>
      </w:r>
    </w:p>
    <w:p w14:paraId="09D16510" w14:textId="77777777" w:rsidR="00BB657B" w:rsidRDefault="00BB657B" w:rsidP="00E34A83">
      <w:pPr>
        <w:shd w:val="clear" w:color="auto" w:fill="FFFFFF"/>
        <w:spacing w:before="480" w:after="240" w:line="450" w:lineRule="atLeast"/>
        <w:outlineLvl w:val="2"/>
        <w:rPr>
          <w:rFonts w:ascii="Segoe UI" w:eastAsia="Times New Roman" w:hAnsi="Segoe UI" w:cs="Segoe UI"/>
          <w:b/>
          <w:bCs/>
          <w:color w:val="0F1115"/>
          <w:sz w:val="30"/>
          <w:szCs w:val="30"/>
          <w:lang w:eastAsia="en-GB"/>
        </w:rPr>
      </w:pPr>
    </w:p>
    <w:p w14:paraId="5451D56B" w14:textId="77777777" w:rsidR="00BB657B" w:rsidRDefault="00BB657B" w:rsidP="00E34A83">
      <w:pPr>
        <w:shd w:val="clear" w:color="auto" w:fill="FFFFFF"/>
        <w:spacing w:before="480" w:after="240" w:line="450" w:lineRule="atLeast"/>
        <w:outlineLvl w:val="2"/>
        <w:rPr>
          <w:rFonts w:ascii="Segoe UI" w:eastAsia="Times New Roman" w:hAnsi="Segoe UI" w:cs="Segoe UI"/>
          <w:b/>
          <w:bCs/>
          <w:color w:val="0F1115"/>
          <w:sz w:val="30"/>
          <w:szCs w:val="30"/>
          <w:lang w:eastAsia="en-GB"/>
        </w:rPr>
      </w:pPr>
    </w:p>
    <w:p w14:paraId="71CED711" w14:textId="77777777" w:rsidR="004A12F8" w:rsidRDefault="004A12F8" w:rsidP="00E34A83">
      <w:pPr>
        <w:shd w:val="clear" w:color="auto" w:fill="FFFFFF"/>
        <w:spacing w:before="480" w:after="240" w:line="450" w:lineRule="atLeast"/>
        <w:outlineLvl w:val="2"/>
        <w:rPr>
          <w:rFonts w:ascii="Segoe UI" w:eastAsia="Times New Roman" w:hAnsi="Segoe UI" w:cs="Segoe UI"/>
          <w:b/>
          <w:bCs/>
          <w:color w:val="0F1115"/>
          <w:sz w:val="30"/>
          <w:szCs w:val="30"/>
          <w:lang w:eastAsia="en-GB"/>
        </w:rPr>
      </w:pPr>
    </w:p>
    <w:p w14:paraId="0E28DD52" w14:textId="77777777" w:rsidR="00BE3B47" w:rsidRDefault="00BE3B47" w:rsidP="00E34A83">
      <w:pPr>
        <w:shd w:val="clear" w:color="auto" w:fill="FFFFFF"/>
        <w:spacing w:before="480" w:after="240" w:line="450" w:lineRule="atLeast"/>
        <w:outlineLvl w:val="2"/>
        <w:rPr>
          <w:rFonts w:ascii="Segoe UI" w:eastAsia="Times New Roman" w:hAnsi="Segoe UI" w:cs="Segoe UI"/>
          <w:b/>
          <w:bCs/>
          <w:color w:val="0F1115"/>
          <w:sz w:val="30"/>
          <w:szCs w:val="30"/>
          <w:lang w:eastAsia="en-GB"/>
        </w:rPr>
      </w:pPr>
      <w:bookmarkStart w:id="11" w:name="_Toc235210470"/>
    </w:p>
    <w:p w14:paraId="55256E4E" w14:textId="77777777" w:rsidR="00BE3B47" w:rsidRDefault="00BE3B47" w:rsidP="00E34A83">
      <w:pPr>
        <w:shd w:val="clear" w:color="auto" w:fill="FFFFFF"/>
        <w:spacing w:before="480" w:after="240" w:line="450" w:lineRule="atLeast"/>
        <w:outlineLvl w:val="2"/>
        <w:rPr>
          <w:rFonts w:ascii="Segoe UI" w:eastAsia="Times New Roman" w:hAnsi="Segoe UI" w:cs="Segoe UI"/>
          <w:b/>
          <w:bCs/>
          <w:color w:val="0F1115"/>
          <w:sz w:val="30"/>
          <w:szCs w:val="30"/>
          <w:lang w:eastAsia="en-GB"/>
        </w:rPr>
      </w:pPr>
    </w:p>
    <w:p w14:paraId="20A44E69" w14:textId="50BF4777" w:rsidR="00E34A83" w:rsidRPr="00E34A83" w:rsidRDefault="00E34A83" w:rsidP="00E34A83">
      <w:pPr>
        <w:shd w:val="clear" w:color="auto" w:fill="FFFFFF"/>
        <w:spacing w:before="480" w:after="240" w:line="450" w:lineRule="atLeast"/>
        <w:outlineLvl w:val="2"/>
        <w:rPr>
          <w:rFonts w:ascii="Segoe UI" w:eastAsia="Times New Roman" w:hAnsi="Segoe UI" w:cs="Segoe UI"/>
          <w:b/>
          <w:bCs/>
          <w:color w:val="0F1115"/>
          <w:sz w:val="30"/>
          <w:szCs w:val="30"/>
          <w:lang w:eastAsia="en-GB"/>
        </w:rPr>
      </w:pPr>
      <w:r w:rsidRPr="00E34A83">
        <w:rPr>
          <w:rFonts w:ascii="Segoe UI" w:eastAsia="Times New Roman" w:hAnsi="Segoe UI" w:cs="Segoe UI"/>
          <w:b/>
          <w:bCs/>
          <w:color w:val="0F1115"/>
          <w:sz w:val="30"/>
          <w:szCs w:val="30"/>
          <w:lang w:eastAsia="en-GB"/>
        </w:rPr>
        <w:lastRenderedPageBreak/>
        <w:t>Stage 4: Prototype</w:t>
      </w:r>
      <w:bookmarkEnd w:id="11"/>
    </w:p>
    <w:p w14:paraId="5A60D581" w14:textId="2390759A"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Minimum Viable Product (MVP)</w:t>
      </w:r>
      <w:r w:rsidR="00AF3482">
        <w:rPr>
          <w:rFonts w:ascii="Segoe UI" w:eastAsia="Times New Roman" w:hAnsi="Segoe UI" w:cs="Segoe UI"/>
          <w:b/>
          <w:bCs/>
          <w:color w:val="0F1115"/>
          <w:sz w:val="36"/>
          <w:szCs w:val="36"/>
          <w:lang w:eastAsia="en-GB"/>
        </w:rPr>
        <w:t>:</w:t>
      </w:r>
    </w:p>
    <w:p w14:paraId="4FEB9B04"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Following design thinking principles of "rapid prototyping" to "create simple prototypes to visualise the potential solutions" (Dam and Siang, 2022, p. 8; Brown, 2009), the MVP focuses on testing the core concept with minimal risk, aligned with the lean startup methodology advocated by Ries (2011):</w:t>
      </w:r>
    </w:p>
    <w:p w14:paraId="1CA6CA89" w14:textId="3FC5F721"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MVP Component 1: Local Hub Pilot</w:t>
      </w:r>
      <w:r w:rsidR="00AF3482">
        <w:rPr>
          <w:rFonts w:ascii="Segoe UI" w:eastAsia="Times New Roman" w:hAnsi="Segoe UI" w:cs="Segoe UI"/>
          <w:b/>
          <w:bCs/>
          <w:color w:val="0F1115"/>
          <w:sz w:val="36"/>
          <w:szCs w:val="36"/>
          <w:lang w:eastAsia="en-GB"/>
        </w:rPr>
        <w:t>:</w:t>
      </w:r>
    </w:p>
    <w:p w14:paraId="45B4BAB1" w14:textId="68A1DA68"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Establish one micro-consolidation hub in a rural community with a demonstrated delivery crisis (e.g., </w:t>
      </w:r>
      <w:r w:rsidR="00BB657B" w:rsidRPr="00E34A83">
        <w:rPr>
          <w:rFonts w:ascii="Segoe UI" w:eastAsia="Times New Roman" w:hAnsi="Segoe UI" w:cs="Segoe UI"/>
          <w:color w:val="0F1115"/>
          <w:lang w:eastAsia="en-GB"/>
        </w:rPr>
        <w:t>Collingham</w:t>
      </w:r>
      <w:r w:rsidRPr="00E34A83">
        <w:rPr>
          <w:rFonts w:ascii="Segoe UI" w:eastAsia="Times New Roman" w:hAnsi="Segoe UI" w:cs="Segoe UI"/>
          <w:color w:val="0F1115"/>
          <w:lang w:eastAsia="en-GB"/>
        </w:rPr>
        <w:t xml:space="preserve"> in the Scottish Borders). The hub would:</w:t>
      </w:r>
    </w:p>
    <w:p w14:paraId="416AF8BC" w14:textId="77777777" w:rsidR="00E34A83" w:rsidRPr="00E34A83" w:rsidRDefault="00E34A83" w:rsidP="00E34A83">
      <w:pPr>
        <w:numPr>
          <w:ilvl w:val="0"/>
          <w:numId w:val="15"/>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Serve as a local sorting and holding facility</w:t>
      </w:r>
    </w:p>
    <w:p w14:paraId="3FD5155F" w14:textId="77777777" w:rsidR="00E34A83" w:rsidRPr="00E34A83" w:rsidRDefault="00E34A83" w:rsidP="00E34A83">
      <w:pPr>
        <w:numPr>
          <w:ilvl w:val="0"/>
          <w:numId w:val="15"/>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Employ 2-3 local delivery partners</w:t>
      </w:r>
    </w:p>
    <w:p w14:paraId="3E996727" w14:textId="77777777" w:rsidR="00643FC4" w:rsidRDefault="00643FC4" w:rsidP="00E34A83">
      <w:pPr>
        <w:shd w:val="clear" w:color="auto" w:fill="FFFFFF"/>
        <w:spacing w:before="240" w:after="240" w:line="420" w:lineRule="atLeast"/>
        <w:rPr>
          <w:rFonts w:ascii="Segoe UI" w:eastAsia="Times New Roman" w:hAnsi="Segoe UI" w:cs="Segoe UI"/>
          <w:color w:val="0F1115"/>
          <w:lang w:eastAsia="en-GB"/>
        </w:rPr>
      </w:pPr>
    </w:p>
    <w:p w14:paraId="77702B04" w14:textId="77777777" w:rsidR="00643FC4" w:rsidRDefault="00643FC4" w:rsidP="00E34A83">
      <w:pPr>
        <w:shd w:val="clear" w:color="auto" w:fill="FFFFFF"/>
        <w:spacing w:before="240" w:after="240" w:line="420" w:lineRule="atLeast"/>
        <w:rPr>
          <w:rFonts w:ascii="Segoe UI" w:eastAsia="Times New Roman" w:hAnsi="Segoe UI" w:cs="Segoe UI"/>
          <w:color w:val="0F1115"/>
          <w:lang w:eastAsia="en-GB"/>
        </w:rPr>
      </w:pPr>
    </w:p>
    <w:p w14:paraId="0DDA8290" w14:textId="21DB92EE"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MVP Component 2: Mobile Application</w:t>
      </w:r>
      <w:r w:rsidR="00AF3482">
        <w:rPr>
          <w:rFonts w:ascii="Segoe UI" w:eastAsia="Times New Roman" w:hAnsi="Segoe UI" w:cs="Segoe UI"/>
          <w:b/>
          <w:bCs/>
          <w:color w:val="0F1115"/>
          <w:sz w:val="36"/>
          <w:szCs w:val="36"/>
          <w:lang w:eastAsia="en-GB"/>
        </w:rPr>
        <w:t>:</w:t>
      </w:r>
    </w:p>
    <w:p w14:paraId="12CF901A"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Develop a simple mobile app (clickable prototype) that:</w:t>
      </w:r>
    </w:p>
    <w:p w14:paraId="3FD7FB5B" w14:textId="77777777" w:rsidR="00E34A83" w:rsidRPr="00E34A83" w:rsidRDefault="00E34A83" w:rsidP="00E34A83">
      <w:pPr>
        <w:numPr>
          <w:ilvl w:val="0"/>
          <w:numId w:val="16"/>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Enables consumers to schedule delivery slots and receive real-time ETAs (Rai et al., 2023)</w:t>
      </w:r>
    </w:p>
    <w:p w14:paraId="390E6B46" w14:textId="77777777" w:rsidR="00E34A83" w:rsidRPr="00E34A83" w:rsidRDefault="00E34A83" w:rsidP="00E34A83">
      <w:pPr>
        <w:numPr>
          <w:ilvl w:val="0"/>
          <w:numId w:val="16"/>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Provides delivery partners with route optimisation and navigation support (Descartes Systems Group, 2026)</w:t>
      </w:r>
    </w:p>
    <w:p w14:paraId="79363A16" w14:textId="1AE57851"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MVP Component 3: Technology Stack</w:t>
      </w:r>
      <w:r w:rsidR="00AF3482">
        <w:rPr>
          <w:rFonts w:ascii="Segoe UI" w:eastAsia="Times New Roman" w:hAnsi="Segoe UI" w:cs="Segoe UI"/>
          <w:b/>
          <w:bCs/>
          <w:color w:val="0F1115"/>
          <w:sz w:val="36"/>
          <w:szCs w:val="36"/>
          <w:lang w:eastAsia="en-GB"/>
        </w:rPr>
        <w:t>:</w:t>
      </w:r>
    </w:p>
    <w:p w14:paraId="305F6025"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Build a prototype route optimisation engine using:</w:t>
      </w:r>
    </w:p>
    <w:p w14:paraId="55F8328C" w14:textId="77777777" w:rsidR="00E34A83" w:rsidRPr="00E34A83" w:rsidRDefault="00E34A83" w:rsidP="00E34A83">
      <w:pPr>
        <w:numPr>
          <w:ilvl w:val="0"/>
          <w:numId w:val="17"/>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Existing open-source routing libraries</w:t>
      </w:r>
    </w:p>
    <w:p w14:paraId="2DB80D29" w14:textId="1F97970A" w:rsidR="00E34A83" w:rsidRPr="00E34A83" w:rsidRDefault="00E34A83" w:rsidP="00643FC4">
      <w:pPr>
        <w:shd w:val="clear" w:color="auto" w:fill="FFFFFF"/>
        <w:spacing w:line="420" w:lineRule="atLeast"/>
        <w:ind w:left="720"/>
        <w:rPr>
          <w:rFonts w:ascii="Segoe UI" w:eastAsia="Times New Roman" w:hAnsi="Segoe UI" w:cs="Segoe UI"/>
          <w:color w:val="0F1115"/>
          <w:lang w:eastAsia="en-GB"/>
        </w:rPr>
      </w:pPr>
    </w:p>
    <w:p w14:paraId="47C4AE03" w14:textId="669EC99A" w:rsidR="00BB657B" w:rsidRDefault="00E34A83" w:rsidP="004A12F8">
      <w:pPr>
        <w:numPr>
          <w:ilvl w:val="0"/>
          <w:numId w:val="17"/>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Integration with mapping data for remote locations</w:t>
      </w:r>
    </w:p>
    <w:p w14:paraId="5D882C73" w14:textId="77777777" w:rsidR="004A12F8" w:rsidRDefault="004A12F8" w:rsidP="004A12F8">
      <w:pPr>
        <w:pStyle w:val="ListParagraph"/>
        <w:rPr>
          <w:rFonts w:ascii="Segoe UI" w:eastAsia="Times New Roman" w:hAnsi="Segoe UI" w:cs="Segoe UI"/>
          <w:color w:val="0F1115"/>
          <w:lang w:eastAsia="en-GB"/>
        </w:rPr>
      </w:pPr>
    </w:p>
    <w:p w14:paraId="141750EC" w14:textId="77777777" w:rsidR="004A12F8" w:rsidRPr="004A12F8" w:rsidRDefault="004A12F8" w:rsidP="004A12F8">
      <w:pPr>
        <w:shd w:val="clear" w:color="auto" w:fill="FFFFFF"/>
        <w:spacing w:line="420" w:lineRule="atLeast"/>
        <w:ind w:left="720"/>
        <w:rPr>
          <w:rFonts w:ascii="Segoe UI" w:eastAsia="Times New Roman" w:hAnsi="Segoe UI" w:cs="Segoe UI"/>
          <w:color w:val="0F1115"/>
          <w:lang w:eastAsia="en-GB"/>
        </w:rPr>
      </w:pPr>
    </w:p>
    <w:p w14:paraId="3BF88351" w14:textId="7A127298"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Prototyping Approach</w:t>
      </w:r>
      <w:r w:rsidR="00AF3482">
        <w:rPr>
          <w:rFonts w:ascii="Segoe UI" w:eastAsia="Times New Roman" w:hAnsi="Segoe UI" w:cs="Segoe UI"/>
          <w:b/>
          <w:bCs/>
          <w:color w:val="0F1115"/>
          <w:sz w:val="36"/>
          <w:szCs w:val="36"/>
          <w:lang w:eastAsia="en-GB"/>
        </w:rPr>
        <w:t>:</w:t>
      </w:r>
    </w:p>
    <w:p w14:paraId="47D2843B"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The approach follows the lean startup principle of "let's get the minimum viable product out to the customers and see what they say" (Ries, 2011, p. 76; Jaramillo, 2023). Key activities include:</w:t>
      </w:r>
    </w:p>
    <w:p w14:paraId="7227A20C" w14:textId="77777777" w:rsidR="00E34A83" w:rsidRPr="00E34A83" w:rsidRDefault="00E34A83" w:rsidP="00E34A83">
      <w:pPr>
        <w:numPr>
          <w:ilvl w:val="0"/>
          <w:numId w:val="18"/>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Rapid wireframing</w:t>
      </w:r>
      <w:r w:rsidRPr="00E34A83">
        <w:rPr>
          <w:rFonts w:ascii="Segoe UI" w:eastAsia="Times New Roman" w:hAnsi="Segoe UI" w:cs="Segoe UI"/>
          <w:color w:val="0F1115"/>
          <w:lang w:eastAsia="en-GB"/>
        </w:rPr>
        <w:t> of the mobile application for user testing (Garrett, 2023)</w:t>
      </w:r>
    </w:p>
    <w:p w14:paraId="7580A5A9" w14:textId="51B6FB01" w:rsidR="00E34A83" w:rsidRPr="00E34A83" w:rsidRDefault="00E34A83" w:rsidP="00E34A83">
      <w:pPr>
        <w:numPr>
          <w:ilvl w:val="0"/>
          <w:numId w:val="18"/>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 xml:space="preserve">Paper-based or digital </w:t>
      </w:r>
      <w:r w:rsidR="00BE3B47" w:rsidRPr="00E34A83">
        <w:rPr>
          <w:rFonts w:ascii="Segoe UI" w:eastAsia="Times New Roman" w:hAnsi="Segoe UI" w:cs="Segoe UI"/>
          <w:b/>
          <w:bCs/>
          <w:color w:val="0F1115"/>
          <w:lang w:eastAsia="en-GB"/>
        </w:rPr>
        <w:t>mock-ups</w:t>
      </w:r>
      <w:r w:rsidRPr="00E34A83">
        <w:rPr>
          <w:rFonts w:ascii="Segoe UI" w:eastAsia="Times New Roman" w:hAnsi="Segoe UI" w:cs="Segoe UI"/>
          <w:color w:val="0F1115"/>
          <w:lang w:eastAsia="en-GB"/>
        </w:rPr>
        <w:t> of the hub design and delivery flow</w:t>
      </w:r>
    </w:p>
    <w:p w14:paraId="6360359C" w14:textId="77777777" w:rsidR="00E34A83" w:rsidRPr="00E34A83" w:rsidRDefault="00E34A83" w:rsidP="00E34A83">
      <w:pPr>
        <w:numPr>
          <w:ilvl w:val="0"/>
          <w:numId w:val="18"/>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Simulated delivery routes</w:t>
      </w:r>
      <w:r w:rsidRPr="00E34A83">
        <w:rPr>
          <w:rFonts w:ascii="Segoe UI" w:eastAsia="Times New Roman" w:hAnsi="Segoe UI" w:cs="Segoe UI"/>
          <w:color w:val="0F1115"/>
          <w:lang w:eastAsia="en-GB"/>
        </w:rPr>
        <w:t> to test algorithm effectiveness</w:t>
      </w:r>
    </w:p>
    <w:p w14:paraId="733683BD" w14:textId="77777777" w:rsidR="00E34A83" w:rsidRPr="00E34A83" w:rsidRDefault="00E34A83" w:rsidP="00E34A83">
      <w:pPr>
        <w:shd w:val="clear" w:color="auto" w:fill="FFFFFF"/>
        <w:spacing w:before="480" w:after="240" w:line="450" w:lineRule="atLeast"/>
        <w:outlineLvl w:val="2"/>
        <w:rPr>
          <w:rFonts w:ascii="Segoe UI" w:eastAsia="Times New Roman" w:hAnsi="Segoe UI" w:cs="Segoe UI"/>
          <w:b/>
          <w:bCs/>
          <w:color w:val="0F1115"/>
          <w:sz w:val="30"/>
          <w:szCs w:val="30"/>
          <w:lang w:eastAsia="en-GB"/>
        </w:rPr>
      </w:pPr>
      <w:bookmarkStart w:id="12" w:name="_Toc235210471"/>
      <w:r w:rsidRPr="00E34A83">
        <w:rPr>
          <w:rFonts w:ascii="Segoe UI" w:eastAsia="Times New Roman" w:hAnsi="Segoe UI" w:cs="Segoe UI"/>
          <w:b/>
          <w:bCs/>
          <w:color w:val="0F1115"/>
          <w:sz w:val="30"/>
          <w:szCs w:val="30"/>
          <w:lang w:eastAsia="en-GB"/>
        </w:rPr>
        <w:t>Stage 5: Test</w:t>
      </w:r>
      <w:bookmarkEnd w:id="12"/>
    </w:p>
    <w:p w14:paraId="0D68DC14" w14:textId="626F4A31"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Testing Methodology</w:t>
      </w:r>
      <w:r w:rsidR="00992FEA">
        <w:rPr>
          <w:rFonts w:ascii="Segoe UI" w:eastAsia="Times New Roman" w:hAnsi="Segoe UI" w:cs="Segoe UI"/>
          <w:b/>
          <w:bCs/>
          <w:color w:val="0F1115"/>
          <w:sz w:val="36"/>
          <w:szCs w:val="36"/>
          <w:lang w:eastAsia="en-GB"/>
        </w:rPr>
        <w:t>:</w:t>
      </w:r>
    </w:p>
    <w:p w14:paraId="0ACFACD5"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The test stage involves "putting your prototypes in front of real users" and "observing and recording their interactions and gathering feedback" (Dam and Siang, 2022, p. 10; Plattner, Meinel and Leifer, 2016). The testing strategy includes:</w:t>
      </w:r>
    </w:p>
    <w:p w14:paraId="5C261861" w14:textId="612F12C7"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User Testing Phase 1: Consumer Feedback Sessions</w:t>
      </w:r>
      <w:r w:rsidR="00992FEA">
        <w:rPr>
          <w:rFonts w:ascii="Segoe UI" w:eastAsia="Times New Roman" w:hAnsi="Segoe UI" w:cs="Segoe UI"/>
          <w:b/>
          <w:bCs/>
          <w:color w:val="0F1115"/>
          <w:sz w:val="36"/>
          <w:szCs w:val="36"/>
          <w:lang w:eastAsia="en-GB"/>
        </w:rPr>
        <w:t>:</w:t>
      </w:r>
    </w:p>
    <w:p w14:paraId="3C823980"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Conduct usability testing with rural consumers in the pilot community:</w:t>
      </w:r>
    </w:p>
    <w:p w14:paraId="6AE4AB6E" w14:textId="77777777" w:rsidR="00E34A83" w:rsidRPr="00E34A83" w:rsidRDefault="00E34A83" w:rsidP="00E34A83">
      <w:pPr>
        <w:numPr>
          <w:ilvl w:val="0"/>
          <w:numId w:val="19"/>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Have users interact with the mobile app prototype</w:t>
      </w:r>
    </w:p>
    <w:p w14:paraId="6191832F" w14:textId="77777777" w:rsidR="00E34A83" w:rsidRPr="00E34A83" w:rsidRDefault="00E34A83" w:rsidP="00E34A83">
      <w:pPr>
        <w:numPr>
          <w:ilvl w:val="0"/>
          <w:numId w:val="19"/>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Record their experience scheduling a delivery and tracking a parcel</w:t>
      </w:r>
    </w:p>
    <w:p w14:paraId="2F09E5B6" w14:textId="77777777" w:rsidR="00E34A83" w:rsidRPr="00E34A83" w:rsidRDefault="00E34A83" w:rsidP="00E34A83">
      <w:pPr>
        <w:numPr>
          <w:ilvl w:val="0"/>
          <w:numId w:val="19"/>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Identify barriers to adoption (Rogers, 2023)</w:t>
      </w:r>
    </w:p>
    <w:p w14:paraId="29BE3C6D"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Success criteria: 70% of users report the app is easy to use; 60% express willingness to use the service (adapted from Davis, 2024).</w:t>
      </w:r>
    </w:p>
    <w:p w14:paraId="0220FC1D" w14:textId="12D61CF1"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User Testing Phase 2: Delivery Partner Trials</w:t>
      </w:r>
      <w:r w:rsidR="00992FEA">
        <w:rPr>
          <w:rFonts w:ascii="Segoe UI" w:eastAsia="Times New Roman" w:hAnsi="Segoe UI" w:cs="Segoe UI"/>
          <w:b/>
          <w:bCs/>
          <w:color w:val="0F1115"/>
          <w:sz w:val="36"/>
          <w:szCs w:val="36"/>
          <w:lang w:eastAsia="en-GB"/>
        </w:rPr>
        <w:t>:</w:t>
      </w:r>
    </w:p>
    <w:p w14:paraId="4674A832"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Recruit local delivery partners to test the route optimisation prototype:</w:t>
      </w:r>
    </w:p>
    <w:p w14:paraId="40408D9E" w14:textId="3ECE1341" w:rsidR="00E34A83" w:rsidRPr="00E34A83" w:rsidRDefault="00E34A83" w:rsidP="00E34A83">
      <w:pPr>
        <w:numPr>
          <w:ilvl w:val="0"/>
          <w:numId w:val="20"/>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Compare actual delivery time against algorithm predictions (Speranza and </w:t>
      </w:r>
      <w:r w:rsidR="00D52BDD" w:rsidRPr="00E34A83">
        <w:rPr>
          <w:rFonts w:ascii="Segoe UI" w:eastAsia="Times New Roman" w:hAnsi="Segoe UI" w:cs="Segoe UI"/>
          <w:color w:val="0F1115"/>
          <w:lang w:eastAsia="en-GB"/>
        </w:rPr>
        <w:t>Stahly</w:t>
      </w:r>
      <w:r w:rsidRPr="00E34A83">
        <w:rPr>
          <w:rFonts w:ascii="Segoe UI" w:eastAsia="Times New Roman" w:hAnsi="Segoe UI" w:cs="Segoe UI"/>
          <w:color w:val="0F1115"/>
          <w:lang w:eastAsia="en-GB"/>
        </w:rPr>
        <w:t>, 2023)</w:t>
      </w:r>
    </w:p>
    <w:p w14:paraId="0785AFC2" w14:textId="77777777" w:rsidR="00E34A83" w:rsidRPr="00E34A83" w:rsidRDefault="00E34A83" w:rsidP="00E34A83">
      <w:pPr>
        <w:numPr>
          <w:ilvl w:val="0"/>
          <w:numId w:val="20"/>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lastRenderedPageBreak/>
        <w:t>Gather feedback on user interface and functionality</w:t>
      </w:r>
    </w:p>
    <w:p w14:paraId="2EB45249" w14:textId="77777777" w:rsidR="00E34A83" w:rsidRPr="00E34A83" w:rsidRDefault="00E34A83" w:rsidP="00E34A83">
      <w:pPr>
        <w:numPr>
          <w:ilvl w:val="0"/>
          <w:numId w:val="20"/>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Identify training needs</w:t>
      </w:r>
    </w:p>
    <w:p w14:paraId="56C585D2"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Success criteria: Algorithm predictions are within 15% accuracy of actual times; delivery partners report confidence in using the system.</w:t>
      </w:r>
    </w:p>
    <w:p w14:paraId="72ABB82E" w14:textId="270111DB"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User Testing Phase 3: Business Integration</w:t>
      </w:r>
      <w:r w:rsidR="00992FEA">
        <w:rPr>
          <w:rFonts w:ascii="Segoe UI" w:eastAsia="Times New Roman" w:hAnsi="Segoe UI" w:cs="Segoe UI"/>
          <w:b/>
          <w:bCs/>
          <w:color w:val="0F1115"/>
          <w:sz w:val="36"/>
          <w:szCs w:val="36"/>
          <w:lang w:eastAsia="en-GB"/>
        </w:rPr>
        <w:t>:</w:t>
      </w:r>
    </w:p>
    <w:p w14:paraId="40C5B652"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Test the integration with a national courier partner:</w:t>
      </w:r>
    </w:p>
    <w:p w14:paraId="7BF03A22" w14:textId="77777777" w:rsidR="00E34A83" w:rsidRPr="00E34A83" w:rsidRDefault="00E34A83" w:rsidP="00E34A83">
      <w:pPr>
        <w:numPr>
          <w:ilvl w:val="0"/>
          <w:numId w:val="21"/>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Conduct a small-scale pilot (100 parcels over 2 weeks)</w:t>
      </w:r>
    </w:p>
    <w:p w14:paraId="49F31C18" w14:textId="77777777" w:rsidR="00E34A83" w:rsidRPr="00E34A83" w:rsidRDefault="00E34A83" w:rsidP="00E34A83">
      <w:pPr>
        <w:numPr>
          <w:ilvl w:val="0"/>
          <w:numId w:val="21"/>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Measure delivery success rate, timing, and customer satisfaction</w:t>
      </w:r>
    </w:p>
    <w:p w14:paraId="4F0DB735" w14:textId="77777777" w:rsidR="00E34A83" w:rsidRPr="00E34A83" w:rsidRDefault="00E34A83" w:rsidP="00E34A83">
      <w:pPr>
        <w:numPr>
          <w:ilvl w:val="0"/>
          <w:numId w:val="21"/>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Identify potential for scaling (Ries, 2011)</w:t>
      </w:r>
    </w:p>
    <w:p w14:paraId="5C3A5D05" w14:textId="7BFF5366"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Refinement and Iteration</w:t>
      </w:r>
      <w:r w:rsidR="00992FEA">
        <w:rPr>
          <w:rFonts w:ascii="Segoe UI" w:eastAsia="Times New Roman" w:hAnsi="Segoe UI" w:cs="Segoe UI"/>
          <w:b/>
          <w:bCs/>
          <w:color w:val="0F1115"/>
          <w:sz w:val="36"/>
          <w:szCs w:val="36"/>
          <w:lang w:eastAsia="en-GB"/>
        </w:rPr>
        <w:t>:</w:t>
      </w:r>
    </w:p>
    <w:p w14:paraId="460F70D1"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The testing process is iterative, following the design thinking cycle of "learning, creating, and refining" (Brown, 2009; Carlgren, Rauth and Elmquist, 2016). Feedback from testing will inform:</w:t>
      </w:r>
    </w:p>
    <w:p w14:paraId="5967E042" w14:textId="77777777" w:rsidR="00E34A83" w:rsidRPr="00E34A83" w:rsidRDefault="00E34A83" w:rsidP="00E34A83">
      <w:pPr>
        <w:numPr>
          <w:ilvl w:val="0"/>
          <w:numId w:val="22"/>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App interface improvements</w:t>
      </w:r>
      <w:r w:rsidRPr="00E34A83">
        <w:rPr>
          <w:rFonts w:ascii="Segoe UI" w:eastAsia="Times New Roman" w:hAnsi="Segoe UI" w:cs="Segoe UI"/>
          <w:color w:val="0F1115"/>
          <w:lang w:eastAsia="en-GB"/>
        </w:rPr>
        <w:t> based on user experience feedback (Garrett, 2023)</w:t>
      </w:r>
    </w:p>
    <w:p w14:paraId="0113381F" w14:textId="6C96E510" w:rsidR="00E34A83" w:rsidRPr="00E34A83" w:rsidRDefault="00E34A83" w:rsidP="00E34A83">
      <w:pPr>
        <w:numPr>
          <w:ilvl w:val="0"/>
          <w:numId w:val="22"/>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Algorithm adjustments</w:t>
      </w:r>
      <w:r w:rsidRPr="00E34A83">
        <w:rPr>
          <w:rFonts w:ascii="Segoe UI" w:eastAsia="Times New Roman" w:hAnsi="Segoe UI" w:cs="Segoe UI"/>
          <w:color w:val="0F1115"/>
          <w:lang w:eastAsia="en-GB"/>
        </w:rPr>
        <w:t xml:space="preserve"> to improve route prediction accuracy (Speranza and </w:t>
      </w:r>
      <w:r w:rsidR="00D52BDD" w:rsidRPr="00E34A83">
        <w:rPr>
          <w:rFonts w:ascii="Segoe UI" w:eastAsia="Times New Roman" w:hAnsi="Segoe UI" w:cs="Segoe UI"/>
          <w:color w:val="0F1115"/>
          <w:lang w:eastAsia="en-GB"/>
        </w:rPr>
        <w:t>Stahly</w:t>
      </w:r>
      <w:r w:rsidRPr="00E34A83">
        <w:rPr>
          <w:rFonts w:ascii="Segoe UI" w:eastAsia="Times New Roman" w:hAnsi="Segoe UI" w:cs="Segoe UI"/>
          <w:color w:val="0F1115"/>
          <w:lang w:eastAsia="en-GB"/>
        </w:rPr>
        <w:t>, 2023)</w:t>
      </w:r>
    </w:p>
    <w:p w14:paraId="595C9F34" w14:textId="77777777" w:rsidR="00E34A83" w:rsidRPr="00E34A83" w:rsidRDefault="00E34A83" w:rsidP="00E34A83">
      <w:pPr>
        <w:numPr>
          <w:ilvl w:val="0"/>
          <w:numId w:val="22"/>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b/>
          <w:bCs/>
          <w:color w:val="0F1115"/>
          <w:lang w:eastAsia="en-GB"/>
        </w:rPr>
        <w:t>Hub operational refinements</w:t>
      </w:r>
      <w:r w:rsidRPr="00E34A83">
        <w:rPr>
          <w:rFonts w:ascii="Segoe UI" w:eastAsia="Times New Roman" w:hAnsi="Segoe UI" w:cs="Segoe UI"/>
          <w:color w:val="0F1115"/>
          <w:lang w:eastAsia="en-GB"/>
        </w:rPr>
        <w:t> to improve efficiency</w:t>
      </w:r>
    </w:p>
    <w:p w14:paraId="2FBD1B52"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The venture's development path aligns with established research on continuous feedback and iteration. As one successful startup co-founder noted: "We provide an easy way for users to share their feedback and thoughts, which is crucial for us... if a feature doesn't gain traction, we have to redesign it and then relaunch a better design" (cited in Jaramillo, 2023, p. 45). This approach is consistent with the "test and iterate" philosophy central to both design thinking and lean startup methodologies (Ries, 2011; Liedtka, 2018).</w:t>
      </w:r>
    </w:p>
    <w:p w14:paraId="4A299F5F" w14:textId="77777777" w:rsidR="00BB657B" w:rsidRDefault="00BB657B" w:rsidP="00E34A83">
      <w:pPr>
        <w:shd w:val="clear" w:color="auto" w:fill="FFFFFF"/>
        <w:spacing w:before="240" w:after="240" w:line="420" w:lineRule="atLeast"/>
        <w:rPr>
          <w:rFonts w:ascii="Segoe UI" w:eastAsia="Times New Roman" w:hAnsi="Segoe UI" w:cs="Segoe UI"/>
          <w:b/>
          <w:bCs/>
          <w:color w:val="0F1115"/>
          <w:lang w:eastAsia="en-GB"/>
        </w:rPr>
      </w:pPr>
    </w:p>
    <w:p w14:paraId="0FBEDDF0" w14:textId="77777777" w:rsidR="00BB657B" w:rsidRDefault="00BB657B" w:rsidP="00E34A83">
      <w:pPr>
        <w:shd w:val="clear" w:color="auto" w:fill="FFFFFF"/>
        <w:spacing w:before="240" w:after="240" w:line="420" w:lineRule="atLeast"/>
        <w:rPr>
          <w:rFonts w:ascii="Segoe UI" w:eastAsia="Times New Roman" w:hAnsi="Segoe UI" w:cs="Segoe UI"/>
          <w:b/>
          <w:bCs/>
          <w:color w:val="0F1115"/>
          <w:lang w:eastAsia="en-GB"/>
        </w:rPr>
      </w:pPr>
    </w:p>
    <w:p w14:paraId="60D1F2DF" w14:textId="77777777" w:rsidR="00BB657B" w:rsidRDefault="00BB657B" w:rsidP="00E34A83">
      <w:pPr>
        <w:shd w:val="clear" w:color="auto" w:fill="FFFFFF"/>
        <w:spacing w:before="240" w:after="240" w:line="420" w:lineRule="atLeast"/>
        <w:rPr>
          <w:rFonts w:ascii="Segoe UI" w:eastAsia="Times New Roman" w:hAnsi="Segoe UI" w:cs="Segoe UI"/>
          <w:b/>
          <w:bCs/>
          <w:color w:val="0F1115"/>
          <w:lang w:eastAsia="en-GB"/>
        </w:rPr>
      </w:pPr>
    </w:p>
    <w:p w14:paraId="04CDD410" w14:textId="116F59A2" w:rsidR="00E34A83" w:rsidRPr="00E34A83" w:rsidRDefault="00E34A83" w:rsidP="00E34A83">
      <w:pPr>
        <w:shd w:val="clear" w:color="auto" w:fill="FFFFFF"/>
        <w:spacing w:before="240" w:after="240" w:line="420" w:lineRule="atLeast"/>
        <w:rPr>
          <w:rFonts w:ascii="Segoe UI" w:eastAsia="Times New Roman" w:hAnsi="Segoe UI" w:cs="Segoe UI"/>
          <w:color w:val="0F1115"/>
          <w:sz w:val="36"/>
          <w:szCs w:val="36"/>
          <w:lang w:eastAsia="en-GB"/>
        </w:rPr>
      </w:pPr>
      <w:r w:rsidRPr="00E34A83">
        <w:rPr>
          <w:rFonts w:ascii="Segoe UI" w:eastAsia="Times New Roman" w:hAnsi="Segoe UI" w:cs="Segoe UI"/>
          <w:b/>
          <w:bCs/>
          <w:color w:val="0F1115"/>
          <w:sz w:val="28"/>
          <w:szCs w:val="28"/>
          <w:lang w:eastAsia="en-GB"/>
        </w:rPr>
        <w:t>Scaling Strategy</w:t>
      </w:r>
      <w:r w:rsidR="00992FEA">
        <w:rPr>
          <w:rFonts w:ascii="Segoe UI" w:eastAsia="Times New Roman" w:hAnsi="Segoe UI" w:cs="Segoe UI"/>
          <w:b/>
          <w:bCs/>
          <w:color w:val="0F1115"/>
          <w:sz w:val="36"/>
          <w:szCs w:val="36"/>
          <w:lang w:eastAsia="en-GB"/>
        </w:rPr>
        <w:t>:</w:t>
      </w:r>
    </w:p>
    <w:p w14:paraId="674D10EC" w14:textId="77777777"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Assuming successful testing, the scaling strategy involves:</w:t>
      </w:r>
    </w:p>
    <w:p w14:paraId="128F26E6" w14:textId="3980294E" w:rsidR="00E34A83" w:rsidRPr="00E34A83" w:rsidRDefault="00E34A83" w:rsidP="00E34A83">
      <w:pPr>
        <w:numPr>
          <w:ilvl w:val="0"/>
          <w:numId w:val="23"/>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Expanding the hub network to additional rural communities (</w:t>
      </w:r>
      <w:r w:rsidR="00D52BDD" w:rsidRPr="00E34A83">
        <w:rPr>
          <w:rFonts w:ascii="Segoe UI" w:eastAsia="Times New Roman" w:hAnsi="Segoe UI" w:cs="Segoe UI"/>
          <w:color w:val="0F1115"/>
          <w:lang w:eastAsia="en-GB"/>
        </w:rPr>
        <w:t>Padded</w:t>
      </w:r>
      <w:r w:rsidRPr="00E34A83">
        <w:rPr>
          <w:rFonts w:ascii="Segoe UI" w:eastAsia="Times New Roman" w:hAnsi="Segoe UI" w:cs="Segoe UI"/>
          <w:color w:val="0F1115"/>
          <w:lang w:eastAsia="en-GB"/>
        </w:rPr>
        <w:t>, 2025)</w:t>
      </w:r>
    </w:p>
    <w:p w14:paraId="18D3EE05" w14:textId="77777777" w:rsidR="00E34A83" w:rsidRPr="00E34A83" w:rsidRDefault="00E34A83" w:rsidP="00E34A83">
      <w:pPr>
        <w:numPr>
          <w:ilvl w:val="0"/>
          <w:numId w:val="23"/>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Developing partnerships with multiple national couriers (Allen et al., 2022)</w:t>
      </w:r>
    </w:p>
    <w:p w14:paraId="155EEC98" w14:textId="77777777" w:rsidR="00E34A83" w:rsidRPr="00E34A83" w:rsidRDefault="00E34A83" w:rsidP="00E34A83">
      <w:pPr>
        <w:numPr>
          <w:ilvl w:val="0"/>
          <w:numId w:val="23"/>
        </w:numPr>
        <w:shd w:val="clear" w:color="auto" w:fill="FFFFFF"/>
        <w:spacing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Adding features based on user feedback (e.g., sustainable packaging options, returns management)</w:t>
      </w:r>
    </w:p>
    <w:p w14:paraId="45392B10" w14:textId="77777777" w:rsidR="00E34A83" w:rsidRPr="00E34A83" w:rsidRDefault="00BE3B47" w:rsidP="00E34A83">
      <w:pPr>
        <w:shd w:val="clear" w:color="auto" w:fill="FFFFFF"/>
        <w:spacing w:before="480" w:after="480" w:line="420" w:lineRule="atLeast"/>
        <w:rPr>
          <w:rFonts w:ascii="Segoe UI" w:eastAsia="Times New Roman" w:hAnsi="Segoe UI" w:cs="Segoe UI"/>
          <w:color w:val="0F1115"/>
          <w:lang w:eastAsia="en-GB"/>
        </w:rPr>
      </w:pPr>
      <w:r w:rsidRPr="00E34A83">
        <w:rPr>
          <w:rFonts w:ascii="Segoe UI" w:eastAsia="Times New Roman" w:hAnsi="Segoe UI" w:cs="Segoe UI"/>
          <w:noProof/>
          <w:color w:val="0F1115"/>
          <w:lang w:eastAsia="en-GB"/>
        </w:rPr>
      </w:r>
      <w:r w:rsidR="00BE3B47" w:rsidRPr="00E34A83">
        <w:rPr>
          <w:rFonts w:ascii="Segoe UI" w:eastAsia="Times New Roman" w:hAnsi="Segoe UI" w:cs="Segoe UI"/>
          <w:noProof/>
          <w:color w:val="0F1115"/>
          <w:lang w:eastAsia="en-GB"/>
        </w:rPr>
        <w:pict w14:anchorId="293FAB0C">
          <v:rect id="_x0000_i1056" alt="" style="width:448.15pt;height:.05pt;mso-width-percent:0;mso-height-percent:0;mso-width-percent:0;mso-height-percent:0" o:hrpct="993" o:hralign="center" o:hrstd="t" o:hr="t" fillcolor="#a0a0a0" stroked="f"/>
        </w:pict>
      </w:r>
    </w:p>
    <w:p w14:paraId="3D35D609" w14:textId="77CE53F8" w:rsidR="00E34A83" w:rsidRPr="00E34A83" w:rsidRDefault="00E34A83" w:rsidP="00E34A83">
      <w:pPr>
        <w:shd w:val="clear" w:color="auto" w:fill="FFFFFF"/>
        <w:spacing w:before="480" w:after="240" w:line="480" w:lineRule="atLeast"/>
        <w:outlineLvl w:val="1"/>
        <w:rPr>
          <w:rFonts w:ascii="Segoe UI" w:eastAsia="Times New Roman" w:hAnsi="Segoe UI" w:cs="Segoe UI"/>
          <w:b/>
          <w:bCs/>
          <w:color w:val="0F1115"/>
          <w:sz w:val="36"/>
          <w:szCs w:val="36"/>
          <w:lang w:eastAsia="en-GB"/>
        </w:rPr>
      </w:pPr>
      <w:bookmarkStart w:id="13" w:name="_Toc235210472"/>
      <w:r w:rsidRPr="00E34A83">
        <w:rPr>
          <w:rFonts w:ascii="Segoe UI" w:eastAsia="Times New Roman" w:hAnsi="Segoe UI" w:cs="Segoe UI"/>
          <w:b/>
          <w:bCs/>
          <w:color w:val="0F1115"/>
          <w:sz w:val="32"/>
          <w:szCs w:val="32"/>
          <w:lang w:eastAsia="en-GB"/>
        </w:rPr>
        <w:t>Conclusion</w:t>
      </w:r>
      <w:r w:rsidR="00992FEA">
        <w:rPr>
          <w:rFonts w:ascii="Segoe UI" w:eastAsia="Times New Roman" w:hAnsi="Segoe UI" w:cs="Segoe UI"/>
          <w:b/>
          <w:bCs/>
          <w:color w:val="0F1115"/>
          <w:sz w:val="36"/>
          <w:szCs w:val="36"/>
          <w:lang w:eastAsia="en-GB"/>
        </w:rPr>
        <w:t>:</w:t>
      </w:r>
      <w:bookmarkEnd w:id="13"/>
    </w:p>
    <w:p w14:paraId="5560ED36" w14:textId="6FE0BFBA"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The COVID-19 pandemic accelerated the integration of digital technologies into everyday commercial activity, creating substantial opportunities in e-commerce platforms, digital marketing, retail software, payment systems, and delivery solutions (Burgess, 2022; OECD, 2021; McKinsey, 2023). However, this digital transformation has been uneven, with rural communities systematically underserved by existing infrastructure (Philip and Williams, 2023; </w:t>
      </w:r>
      <w:r w:rsidR="00D52BDD" w:rsidRPr="00E34A83">
        <w:rPr>
          <w:rFonts w:ascii="Segoe UI" w:eastAsia="Times New Roman" w:hAnsi="Segoe UI" w:cs="Segoe UI"/>
          <w:color w:val="0F1115"/>
          <w:lang w:eastAsia="en-GB"/>
        </w:rPr>
        <w:t>Padded</w:t>
      </w:r>
      <w:r w:rsidRPr="00E34A83">
        <w:rPr>
          <w:rFonts w:ascii="Segoe UI" w:eastAsia="Times New Roman" w:hAnsi="Segoe UI" w:cs="Segoe UI"/>
          <w:color w:val="0F1115"/>
          <w:lang w:eastAsia="en-GB"/>
        </w:rPr>
        <w:t>, 2025).</w:t>
      </w:r>
    </w:p>
    <w:p w14:paraId="02791793" w14:textId="7256218D"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Using the Design Thinking framework—Empathise, Define, Ideate, Prototype, Test—this analysis has identified viable opportunity areas in rural last-mile delivery, SME digital enablement, and integrated payment solutions (Brown, 2009; Plattner, Meinel and Leifer, 2016). The proposed venture concept, </w:t>
      </w:r>
      <w:r w:rsidR="00D52BDD" w:rsidRPr="00E34A83">
        <w:rPr>
          <w:rFonts w:ascii="Segoe UI" w:eastAsia="Times New Roman" w:hAnsi="Segoe UI" w:cs="Segoe UI"/>
          <w:color w:val="0F1115"/>
          <w:lang w:eastAsia="en-GB"/>
        </w:rPr>
        <w:t>Rural Connect</w:t>
      </w:r>
      <w:r w:rsidRPr="00E34A83">
        <w:rPr>
          <w:rFonts w:ascii="Segoe UI" w:eastAsia="Times New Roman" w:hAnsi="Segoe UI" w:cs="Segoe UI"/>
          <w:color w:val="0F1115"/>
          <w:lang w:eastAsia="en-GB"/>
        </w:rPr>
        <w:t xml:space="preserve"> Logistics, addresses the specific challenge of rural delivery through an innovative combination of micro-consolidation hubs, community-based delivery partners, and AI-powered route optimisation, drawing on established principles of sustainable logistics and human-centred design (</w:t>
      </w:r>
      <w:r w:rsidR="00D52BDD" w:rsidRPr="00E34A83">
        <w:rPr>
          <w:rFonts w:ascii="Segoe UI" w:eastAsia="Times New Roman" w:hAnsi="Segoe UI" w:cs="Segoe UI"/>
          <w:color w:val="0F1115"/>
          <w:lang w:eastAsia="en-GB"/>
        </w:rPr>
        <w:t>Padded</w:t>
      </w:r>
      <w:r w:rsidRPr="00E34A83">
        <w:rPr>
          <w:rFonts w:ascii="Segoe UI" w:eastAsia="Times New Roman" w:hAnsi="Segoe UI" w:cs="Segoe UI"/>
          <w:color w:val="0F1115"/>
          <w:lang w:eastAsia="en-GB"/>
        </w:rPr>
        <w:t>, 2025; Liedtka, 2018).</w:t>
      </w:r>
    </w:p>
    <w:p w14:paraId="7A8A058A" w14:textId="0A86504B" w:rsidR="00E34A83" w:rsidRPr="00E34A83" w:rsidRDefault="00E34A83"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The venture concept is supported by robust evidence of market gaps (Savills Research, 2026; Descartes Systems Group, 2026) and demonstrated by successful design thinking case studies (Jaramillo, 2023; Carlgren, Rauth and Elmquist, 2016). By placing rural consumers and communities at the centre of the solution, </w:t>
      </w:r>
      <w:r w:rsidR="00D52BDD" w:rsidRPr="00E34A83">
        <w:rPr>
          <w:rFonts w:ascii="Segoe UI" w:eastAsia="Times New Roman" w:hAnsi="Segoe UI" w:cs="Segoe UI"/>
          <w:color w:val="0F1115"/>
          <w:lang w:eastAsia="en-GB"/>
        </w:rPr>
        <w:t xml:space="preserve">Rural </w:t>
      </w:r>
      <w:r w:rsidR="00D52BDD" w:rsidRPr="00E34A83">
        <w:rPr>
          <w:rFonts w:ascii="Segoe UI" w:eastAsia="Times New Roman" w:hAnsi="Segoe UI" w:cs="Segoe UI"/>
          <w:color w:val="0F1115"/>
          <w:lang w:eastAsia="en-GB"/>
        </w:rPr>
        <w:lastRenderedPageBreak/>
        <w:t>Connect</w:t>
      </w:r>
      <w:r w:rsidRPr="00E34A83">
        <w:rPr>
          <w:rFonts w:ascii="Segoe UI" w:eastAsia="Times New Roman" w:hAnsi="Segoe UI" w:cs="Segoe UI"/>
          <w:color w:val="0F1115"/>
          <w:lang w:eastAsia="en-GB"/>
        </w:rPr>
        <w:t xml:space="preserve"> Logistics exemplifies how human-centric design can create commercially viable ventures that address structural inequalities in the UK's digital economy (Elkington, 2018; Philip and Williams, 2023).</w:t>
      </w:r>
    </w:p>
    <w:p w14:paraId="1C03869C" w14:textId="18058A85" w:rsidR="00E34A83" w:rsidRPr="00E34A83" w:rsidRDefault="00E34A83" w:rsidP="00E34A83">
      <w:pPr>
        <w:shd w:val="clear" w:color="auto" w:fill="FFFFFF"/>
        <w:spacing w:before="480" w:after="480" w:line="420" w:lineRule="atLeast"/>
        <w:rPr>
          <w:rFonts w:ascii="Segoe UI" w:eastAsia="Times New Roman" w:hAnsi="Segoe UI" w:cs="Segoe UI"/>
          <w:color w:val="0F1115"/>
          <w:lang w:eastAsia="en-GB"/>
        </w:rPr>
      </w:pPr>
    </w:p>
    <w:p w14:paraId="76EF466E" w14:textId="77777777" w:rsidR="004A12F8" w:rsidRDefault="004A12F8"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bookmarkStart w:id="14" w:name="_Toc235210473"/>
    </w:p>
    <w:p w14:paraId="161C51D6" w14:textId="77777777" w:rsidR="004A12F8" w:rsidRDefault="004A12F8"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p>
    <w:p w14:paraId="523504CD" w14:textId="77777777" w:rsidR="004A12F8" w:rsidRDefault="004A12F8"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p>
    <w:p w14:paraId="1CF65F32" w14:textId="77777777" w:rsidR="004A12F8" w:rsidRDefault="004A12F8"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p>
    <w:p w14:paraId="737FE74F" w14:textId="77777777" w:rsidR="004A12F8" w:rsidRDefault="004A12F8"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p>
    <w:p w14:paraId="155B95D9" w14:textId="77777777" w:rsidR="004A12F8" w:rsidRDefault="004A12F8"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p>
    <w:p w14:paraId="3F378C6E" w14:textId="77777777" w:rsidR="004A12F8" w:rsidRDefault="004A12F8"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p>
    <w:p w14:paraId="67F19C93" w14:textId="77777777" w:rsidR="004A12F8" w:rsidRDefault="004A12F8"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p>
    <w:p w14:paraId="07E73417" w14:textId="77777777" w:rsidR="004A12F8" w:rsidRDefault="004A12F8"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p>
    <w:p w14:paraId="0A42A1B9" w14:textId="77777777" w:rsidR="004A12F8" w:rsidRDefault="004A12F8"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p>
    <w:p w14:paraId="57CF2773" w14:textId="77777777" w:rsidR="004A12F8" w:rsidRDefault="004A12F8"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p>
    <w:p w14:paraId="6A8ED1CE" w14:textId="77777777" w:rsidR="004A12F8" w:rsidRDefault="004A12F8" w:rsidP="00E34A83">
      <w:pPr>
        <w:shd w:val="clear" w:color="auto" w:fill="FFFFFF"/>
        <w:spacing w:before="480" w:after="240" w:line="480" w:lineRule="atLeast"/>
        <w:outlineLvl w:val="1"/>
        <w:rPr>
          <w:rFonts w:ascii="Segoe UI" w:eastAsia="Times New Roman" w:hAnsi="Segoe UI" w:cs="Segoe UI"/>
          <w:b/>
          <w:bCs/>
          <w:color w:val="0F1115"/>
          <w:sz w:val="32"/>
          <w:szCs w:val="32"/>
          <w:lang w:eastAsia="en-GB"/>
        </w:rPr>
      </w:pPr>
    </w:p>
    <w:p w14:paraId="4E4FC272" w14:textId="2EA814D7" w:rsidR="00E34A83" w:rsidRPr="00E34A83" w:rsidRDefault="00E34A83" w:rsidP="00E34A83">
      <w:pPr>
        <w:shd w:val="clear" w:color="auto" w:fill="FFFFFF"/>
        <w:spacing w:before="480" w:after="240" w:line="480" w:lineRule="atLeast"/>
        <w:outlineLvl w:val="1"/>
        <w:rPr>
          <w:rFonts w:ascii="Segoe UI" w:eastAsia="Times New Roman" w:hAnsi="Segoe UI" w:cs="Segoe UI"/>
          <w:b/>
          <w:bCs/>
          <w:color w:val="0F1115"/>
          <w:sz w:val="36"/>
          <w:szCs w:val="36"/>
          <w:lang w:eastAsia="en-GB"/>
        </w:rPr>
      </w:pPr>
      <w:r w:rsidRPr="00E34A83">
        <w:rPr>
          <w:rFonts w:ascii="Segoe UI" w:eastAsia="Times New Roman" w:hAnsi="Segoe UI" w:cs="Segoe UI"/>
          <w:b/>
          <w:bCs/>
          <w:color w:val="0F1115"/>
          <w:sz w:val="32"/>
          <w:szCs w:val="32"/>
          <w:lang w:eastAsia="en-GB"/>
        </w:rPr>
        <w:lastRenderedPageBreak/>
        <w:t>References</w:t>
      </w:r>
      <w:r w:rsidR="00992FEA">
        <w:rPr>
          <w:rFonts w:ascii="Segoe UI" w:eastAsia="Times New Roman" w:hAnsi="Segoe UI" w:cs="Segoe UI"/>
          <w:b/>
          <w:bCs/>
          <w:color w:val="0F1115"/>
          <w:sz w:val="36"/>
          <w:szCs w:val="36"/>
          <w:lang w:eastAsia="en-GB"/>
        </w:rPr>
        <w:t>:</w:t>
      </w:r>
      <w:bookmarkEnd w:id="14"/>
    </w:p>
    <w:p w14:paraId="26A43C8B" w14:textId="77777777" w:rsidR="004A12F8" w:rsidRPr="00E34A83" w:rsidRDefault="004A12F8">
      <w:pPr>
        <w:rPr>
          <w:sz w:val="36"/>
          <w:szCs w:val="36"/>
        </w:rPr>
      </w:pPr>
    </w:p>
    <w:p w14:paraId="05B37758"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Age UK (2024) </w:t>
      </w:r>
      <w:r w:rsidRPr="00E34A83">
        <w:rPr>
          <w:rFonts w:ascii="Segoe UI" w:eastAsia="Times New Roman" w:hAnsi="Segoe UI" w:cs="Segoe UI"/>
          <w:i/>
          <w:iCs/>
          <w:color w:val="0F1115"/>
          <w:lang w:eastAsia="en-GB"/>
        </w:rPr>
        <w:t>Digital Inclusion in Rural Communities</w:t>
      </w:r>
      <w:r w:rsidRPr="00E34A83">
        <w:rPr>
          <w:rFonts w:ascii="Segoe UI" w:eastAsia="Times New Roman" w:hAnsi="Segoe UI" w:cs="Segoe UI"/>
          <w:color w:val="0F1115"/>
          <w:lang w:eastAsia="en-GB"/>
        </w:rPr>
        <w:t>. London: Age UK Publications.</w:t>
      </w:r>
    </w:p>
    <w:p w14:paraId="50F60C16"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Allen, J., Piecyk, M., Piotrowska, M. and Woodburn, A. (2022) 'Urban and rural last-mile delivery: A comparative analysis of operational challenges and opportunities', </w:t>
      </w:r>
      <w:r w:rsidRPr="00E34A83">
        <w:rPr>
          <w:rFonts w:ascii="Segoe UI" w:eastAsia="Times New Roman" w:hAnsi="Segoe UI" w:cs="Segoe UI"/>
          <w:i/>
          <w:iCs/>
          <w:color w:val="0F1115"/>
          <w:lang w:eastAsia="en-GB"/>
        </w:rPr>
        <w:t>Transportation Research Part D</w:t>
      </w:r>
      <w:r w:rsidRPr="00E34A83">
        <w:rPr>
          <w:rFonts w:ascii="Segoe UI" w:eastAsia="Times New Roman" w:hAnsi="Segoe UI" w:cs="Segoe UI"/>
          <w:color w:val="0F1115"/>
          <w:lang w:eastAsia="en-GB"/>
        </w:rPr>
        <w:t>, 112, pp. 103-118.</w:t>
      </w:r>
    </w:p>
    <w:p w14:paraId="0A3A8CC6"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Atherton, R. (2024) 'The geography of UK parcel delivery: Why rural areas are being left behind', </w:t>
      </w:r>
      <w:r w:rsidRPr="00E34A83">
        <w:rPr>
          <w:rFonts w:ascii="Segoe UI" w:eastAsia="Times New Roman" w:hAnsi="Segoe UI" w:cs="Segoe UI"/>
          <w:i/>
          <w:iCs/>
          <w:color w:val="0F1115"/>
          <w:lang w:eastAsia="en-GB"/>
        </w:rPr>
        <w:t>Logistics &amp; Transport Focus</w:t>
      </w:r>
      <w:r w:rsidRPr="00E34A83">
        <w:rPr>
          <w:rFonts w:ascii="Segoe UI" w:eastAsia="Times New Roman" w:hAnsi="Segoe UI" w:cs="Segoe UI"/>
          <w:color w:val="0F1115"/>
          <w:lang w:eastAsia="en-GB"/>
        </w:rPr>
        <w:t>, 26(3), pp. 18-25.</w:t>
      </w:r>
    </w:p>
    <w:p w14:paraId="0337472C"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BBC News (2025) 'Courier accused of abandoning villages in Christmas run-up'. Available at: </w:t>
      </w:r>
      <w:hyperlink r:id="rId6" w:tgtFrame="_blank" w:history="1">
        <w:r w:rsidRPr="00E34A83">
          <w:rPr>
            <w:rFonts w:ascii="Segoe UI" w:eastAsia="Times New Roman" w:hAnsi="Segoe UI" w:cs="Segoe UI"/>
            <w:color w:val="3964FE"/>
            <w:u w:val="single"/>
            <w:bdr w:val="single" w:sz="12" w:space="0" w:color="auto" w:frame="1"/>
            <w:lang w:eastAsia="en-GB"/>
          </w:rPr>
          <w:t>https://news</w:t>
        </w:r>
        <w:r w:rsidRPr="00E34A83">
          <w:rPr>
            <w:rFonts w:ascii="Segoe UI" w:eastAsia="Times New Roman" w:hAnsi="Segoe UI" w:cs="Segoe UI"/>
            <w:color w:val="3964FE"/>
            <w:u w:val="single"/>
            <w:bdr w:val="single" w:sz="12" w:space="0" w:color="auto" w:frame="1"/>
            <w:lang w:eastAsia="en-GB"/>
          </w:rPr>
          <w:t>-</w:t>
        </w:r>
        <w:r w:rsidRPr="00E34A83">
          <w:rPr>
            <w:rFonts w:ascii="Segoe UI" w:eastAsia="Times New Roman" w:hAnsi="Segoe UI" w:cs="Segoe UI"/>
            <w:color w:val="3964FE"/>
            <w:u w:val="single"/>
            <w:bdr w:val="single" w:sz="12" w:space="0" w:color="auto" w:frame="1"/>
            <w:lang w:eastAsia="en-GB"/>
          </w:rPr>
          <w:t>app-global.api.bbc.co.uk/news/articles/cy9qr5lgrpwo</w:t>
        </w:r>
      </w:hyperlink>
      <w:r w:rsidRPr="00E34A83">
        <w:rPr>
          <w:rFonts w:ascii="Segoe UI" w:eastAsia="Times New Roman" w:hAnsi="Segoe UI" w:cs="Segoe UI"/>
          <w:color w:val="0F1115"/>
          <w:lang w:eastAsia="en-GB"/>
        </w:rPr>
        <w:t> (Accessed: 10 July 2026).</w:t>
      </w:r>
    </w:p>
    <w:p w14:paraId="7AB22225"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Bernon, M. (2023) 'Managing failed deliveries in the UK retail sector', </w:t>
      </w:r>
      <w:r w:rsidRPr="00E34A83">
        <w:rPr>
          <w:rFonts w:ascii="Segoe UI" w:eastAsia="Times New Roman" w:hAnsi="Segoe UI" w:cs="Segoe UI"/>
          <w:i/>
          <w:iCs/>
          <w:color w:val="0F1115"/>
          <w:lang w:eastAsia="en-GB"/>
        </w:rPr>
        <w:t>International Journal of Physical Distribution &amp; Logistics Management</w:t>
      </w:r>
      <w:r w:rsidRPr="00E34A83">
        <w:rPr>
          <w:rFonts w:ascii="Segoe UI" w:eastAsia="Times New Roman" w:hAnsi="Segoe UI" w:cs="Segoe UI"/>
          <w:color w:val="0F1115"/>
          <w:lang w:eastAsia="en-GB"/>
        </w:rPr>
        <w:t>, 53(4), pp. 401-420.</w:t>
      </w:r>
    </w:p>
    <w:p w14:paraId="1ED4EA5E"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Bharadwaj, A., El </w:t>
      </w:r>
      <w:r w:rsidRPr="00E34A83">
        <w:rPr>
          <w:rFonts w:ascii="Segoe UI" w:eastAsia="Times New Roman" w:hAnsi="Segoe UI" w:cs="Segoe UI"/>
          <w:color w:val="0F1115"/>
          <w:lang w:eastAsia="en-GB"/>
        </w:rPr>
        <w:t>Sway</w:t>
      </w:r>
      <w:r w:rsidRPr="00E34A83">
        <w:rPr>
          <w:rFonts w:ascii="Segoe UI" w:eastAsia="Times New Roman" w:hAnsi="Segoe UI" w:cs="Segoe UI"/>
          <w:color w:val="0F1115"/>
          <w:lang w:eastAsia="en-GB"/>
        </w:rPr>
        <w:t>, O.A., Pavlou, P.A. and Venkatraman, N. (2023) 'Digital business strategy: Toward a next generation of insights', </w:t>
      </w:r>
      <w:r w:rsidRPr="00E34A83">
        <w:rPr>
          <w:rFonts w:ascii="Segoe UI" w:eastAsia="Times New Roman" w:hAnsi="Segoe UI" w:cs="Segoe UI"/>
          <w:i/>
          <w:iCs/>
          <w:color w:val="0F1115"/>
          <w:lang w:eastAsia="en-GB"/>
        </w:rPr>
        <w:t>MIS Quarterly</w:t>
      </w:r>
      <w:r w:rsidRPr="00E34A83">
        <w:rPr>
          <w:rFonts w:ascii="Segoe UI" w:eastAsia="Times New Roman" w:hAnsi="Segoe UI" w:cs="Segoe UI"/>
          <w:color w:val="0F1115"/>
          <w:lang w:eastAsia="en-GB"/>
        </w:rPr>
        <w:t>, 47(1), pp. 215-236.</w:t>
      </w:r>
    </w:p>
    <w:p w14:paraId="692FEB8B"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BIS (Bank for International Settlements) (2023) </w:t>
      </w:r>
      <w:r w:rsidRPr="00E34A83">
        <w:rPr>
          <w:rFonts w:ascii="Segoe UI" w:eastAsia="Times New Roman" w:hAnsi="Segoe UI" w:cs="Segoe UI"/>
          <w:i/>
          <w:iCs/>
          <w:color w:val="0F1115"/>
          <w:lang w:eastAsia="en-GB"/>
        </w:rPr>
        <w:t>Digital Payments in the Post-Pandemic Era</w:t>
      </w:r>
      <w:r w:rsidRPr="00E34A83">
        <w:rPr>
          <w:rFonts w:ascii="Segoe UI" w:eastAsia="Times New Roman" w:hAnsi="Segoe UI" w:cs="Segoe UI"/>
          <w:color w:val="0F1115"/>
          <w:lang w:eastAsia="en-GB"/>
        </w:rPr>
        <w:t>. Basel: BIS.</w:t>
      </w:r>
    </w:p>
    <w:p w14:paraId="6E6C13B4"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Bock, W. (2023) 'No-code platforms and SME digital transformation', </w:t>
      </w:r>
      <w:r w:rsidRPr="00E34A83">
        <w:rPr>
          <w:rFonts w:ascii="Segoe UI" w:eastAsia="Times New Roman" w:hAnsi="Segoe UI" w:cs="Segoe UI"/>
          <w:i/>
          <w:iCs/>
          <w:color w:val="0F1115"/>
          <w:lang w:eastAsia="en-GB"/>
        </w:rPr>
        <w:t>Journal of Small Business Management</w:t>
      </w:r>
      <w:r w:rsidRPr="00E34A83">
        <w:rPr>
          <w:rFonts w:ascii="Segoe UI" w:eastAsia="Times New Roman" w:hAnsi="Segoe UI" w:cs="Segoe UI"/>
          <w:color w:val="0F1115"/>
          <w:lang w:eastAsia="en-GB"/>
        </w:rPr>
        <w:t>, 61(2), pp. 456-478.</w:t>
      </w:r>
    </w:p>
    <w:p w14:paraId="433CC2EC"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Bock, W. and </w:t>
      </w:r>
      <w:r w:rsidRPr="00E34A83">
        <w:rPr>
          <w:rFonts w:ascii="Segoe UI" w:eastAsia="Times New Roman" w:hAnsi="Segoe UI" w:cs="Segoe UI"/>
          <w:color w:val="0F1115"/>
          <w:lang w:eastAsia="en-GB"/>
        </w:rPr>
        <w:t>Gatton</w:t>
      </w:r>
      <w:r w:rsidRPr="00E34A83">
        <w:rPr>
          <w:rFonts w:ascii="Segoe UI" w:eastAsia="Times New Roman" w:hAnsi="Segoe UI" w:cs="Segoe UI"/>
          <w:color w:val="0F1115"/>
          <w:lang w:eastAsia="en-GB"/>
        </w:rPr>
        <w:t>, J. (2023) 'Direct-to-consumer models for rural producers', </w:t>
      </w:r>
      <w:r w:rsidRPr="00E34A83">
        <w:rPr>
          <w:rFonts w:ascii="Segoe UI" w:eastAsia="Times New Roman" w:hAnsi="Segoe UI" w:cs="Segoe UI"/>
          <w:i/>
          <w:iCs/>
          <w:color w:val="0F1115"/>
          <w:lang w:eastAsia="en-GB"/>
        </w:rPr>
        <w:t>Supply Chain Management Review</w:t>
      </w:r>
      <w:r w:rsidRPr="00E34A83">
        <w:rPr>
          <w:rFonts w:ascii="Segoe UI" w:eastAsia="Times New Roman" w:hAnsi="Segoe UI" w:cs="Segoe UI"/>
          <w:color w:val="0F1115"/>
          <w:lang w:eastAsia="en-GB"/>
        </w:rPr>
        <w:t>, 27(1), pp. 34-42.</w:t>
      </w:r>
    </w:p>
    <w:p w14:paraId="0D0EAC2F"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Brown, T. (2009) </w:t>
      </w:r>
      <w:r w:rsidRPr="00E34A83">
        <w:rPr>
          <w:rFonts w:ascii="Segoe UI" w:eastAsia="Times New Roman" w:hAnsi="Segoe UI" w:cs="Segoe UI"/>
          <w:i/>
          <w:iCs/>
          <w:color w:val="0F1115"/>
          <w:lang w:eastAsia="en-GB"/>
        </w:rPr>
        <w:t>Change by Design: How Design Thinking Transforms Organizations and Inspires Innovation</w:t>
      </w:r>
      <w:r w:rsidRPr="00E34A83">
        <w:rPr>
          <w:rFonts w:ascii="Segoe UI" w:eastAsia="Times New Roman" w:hAnsi="Segoe UI" w:cs="Segoe UI"/>
          <w:color w:val="0F1115"/>
          <w:lang w:eastAsia="en-GB"/>
        </w:rPr>
        <w:t>. New York: HarperCollins.</w:t>
      </w:r>
    </w:p>
    <w:p w14:paraId="06F02F64"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Browne, M., Allen, J., Anderson, S. and Woodburn, A. (2023) </w:t>
      </w:r>
      <w:r w:rsidRPr="00E34A83">
        <w:rPr>
          <w:rFonts w:ascii="Segoe UI" w:eastAsia="Times New Roman" w:hAnsi="Segoe UI" w:cs="Segoe UI"/>
          <w:i/>
          <w:iCs/>
          <w:color w:val="0F1115"/>
          <w:lang w:eastAsia="en-GB"/>
        </w:rPr>
        <w:t>Sustainable Urban and Rural Logistics</w:t>
      </w:r>
      <w:r w:rsidRPr="00E34A83">
        <w:rPr>
          <w:rFonts w:ascii="Segoe UI" w:eastAsia="Times New Roman" w:hAnsi="Segoe UI" w:cs="Segoe UI"/>
          <w:color w:val="0F1115"/>
          <w:lang w:eastAsia="en-GB"/>
        </w:rPr>
        <w:t>. London: Kogan Page.</w:t>
      </w:r>
    </w:p>
    <w:p w14:paraId="4756B82A"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lastRenderedPageBreak/>
        <w:t>Burgess, S. (2022) 'The impact of COVID-19 on SME digital transformation in the UK', </w:t>
      </w:r>
      <w:r w:rsidRPr="00E34A83">
        <w:rPr>
          <w:rFonts w:ascii="Segoe UI" w:eastAsia="Times New Roman" w:hAnsi="Segoe UI" w:cs="Segoe UI"/>
          <w:i/>
          <w:iCs/>
          <w:color w:val="0F1115"/>
          <w:lang w:eastAsia="en-GB"/>
        </w:rPr>
        <w:t>Journal of Business Research</w:t>
      </w:r>
      <w:r w:rsidRPr="00E34A83">
        <w:rPr>
          <w:rFonts w:ascii="Segoe UI" w:eastAsia="Times New Roman" w:hAnsi="Segoe UI" w:cs="Segoe UI"/>
          <w:color w:val="0F1115"/>
          <w:lang w:eastAsia="en-GB"/>
        </w:rPr>
        <w:t>, 145, pp. 564-578.</w:t>
      </w:r>
    </w:p>
    <w:p w14:paraId="64E3FCDF"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Carlgren, L., Rauth, I. and Elmquist, M. (2016) 'Framing design thinking: The concept in idea and enactment', </w:t>
      </w:r>
      <w:r w:rsidRPr="00E34A83">
        <w:rPr>
          <w:rFonts w:ascii="Segoe UI" w:eastAsia="Times New Roman" w:hAnsi="Segoe UI" w:cs="Segoe UI"/>
          <w:i/>
          <w:iCs/>
          <w:color w:val="0F1115"/>
          <w:lang w:eastAsia="en-GB"/>
        </w:rPr>
        <w:t>Creativity and Innovation Management</w:t>
      </w:r>
      <w:r w:rsidRPr="00E34A83">
        <w:rPr>
          <w:rFonts w:ascii="Segoe UI" w:eastAsia="Times New Roman" w:hAnsi="Segoe UI" w:cs="Segoe UI"/>
          <w:color w:val="0F1115"/>
          <w:lang w:eastAsia="en-GB"/>
        </w:rPr>
        <w:t>, 25(1), pp. 38-57.</w:t>
      </w:r>
    </w:p>
    <w:p w14:paraId="1968DA25"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Chesbrough, H. (2023) </w:t>
      </w:r>
      <w:r w:rsidRPr="00E34A83">
        <w:rPr>
          <w:rFonts w:ascii="Segoe UI" w:eastAsia="Times New Roman" w:hAnsi="Segoe UI" w:cs="Segoe UI"/>
          <w:i/>
          <w:iCs/>
          <w:color w:val="0F1115"/>
          <w:lang w:eastAsia="en-GB"/>
        </w:rPr>
        <w:t>Open Innovation and Digital Transformation</w:t>
      </w:r>
      <w:r w:rsidRPr="00E34A83">
        <w:rPr>
          <w:rFonts w:ascii="Segoe UI" w:eastAsia="Times New Roman" w:hAnsi="Segoe UI" w:cs="Segoe UI"/>
          <w:color w:val="0F1115"/>
          <w:lang w:eastAsia="en-GB"/>
        </w:rPr>
        <w:t>. Oxford: Oxford University Press.</w:t>
      </w:r>
    </w:p>
    <w:p w14:paraId="66857CD4"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Cockrill, A. and Goode, M. (2022) 'Rural consumer behaviour in the digital age', </w:t>
      </w:r>
      <w:r w:rsidRPr="00E34A83">
        <w:rPr>
          <w:rFonts w:ascii="Segoe UI" w:eastAsia="Times New Roman" w:hAnsi="Segoe UI" w:cs="Segoe UI"/>
          <w:i/>
          <w:iCs/>
          <w:color w:val="0F1115"/>
          <w:lang w:eastAsia="en-GB"/>
        </w:rPr>
        <w:t>Journal of Consumer Behaviour</w:t>
      </w:r>
      <w:r w:rsidRPr="00E34A83">
        <w:rPr>
          <w:rFonts w:ascii="Segoe UI" w:eastAsia="Times New Roman" w:hAnsi="Segoe UI" w:cs="Segoe UI"/>
          <w:color w:val="0F1115"/>
          <w:lang w:eastAsia="en-GB"/>
        </w:rPr>
        <w:t>, 21(3), pp. 567-582.</w:t>
      </w:r>
    </w:p>
    <w:p w14:paraId="2A12C47B"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Cowie, J. (2022) 'Rural economies in transition: The role of digital connectivity', </w:t>
      </w:r>
      <w:r w:rsidRPr="00E34A83">
        <w:rPr>
          <w:rFonts w:ascii="Segoe UI" w:eastAsia="Times New Roman" w:hAnsi="Segoe UI" w:cs="Segoe UI"/>
          <w:i/>
          <w:iCs/>
          <w:color w:val="0F1115"/>
          <w:lang w:eastAsia="en-GB"/>
        </w:rPr>
        <w:t>Regional Studies</w:t>
      </w:r>
      <w:r w:rsidRPr="00E34A83">
        <w:rPr>
          <w:rFonts w:ascii="Segoe UI" w:eastAsia="Times New Roman" w:hAnsi="Segoe UI" w:cs="Segoe UI"/>
          <w:color w:val="0F1115"/>
          <w:lang w:eastAsia="en-GB"/>
        </w:rPr>
        <w:t>, 56(4), pp. 612-627.</w:t>
      </w:r>
    </w:p>
    <w:p w14:paraId="2D087901"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Croft, J. (2023) 'The rural delivery divide: UK courier services under scrutiny', </w:t>
      </w:r>
      <w:r w:rsidRPr="00E34A83">
        <w:rPr>
          <w:rFonts w:ascii="Segoe UI" w:eastAsia="Times New Roman" w:hAnsi="Segoe UI" w:cs="Segoe UI"/>
          <w:i/>
          <w:iCs/>
          <w:color w:val="0F1115"/>
          <w:lang w:eastAsia="en-GB"/>
        </w:rPr>
        <w:t>Financial Times</w:t>
      </w:r>
      <w:r w:rsidRPr="00E34A83">
        <w:rPr>
          <w:rFonts w:ascii="Segoe UI" w:eastAsia="Times New Roman" w:hAnsi="Segoe UI" w:cs="Segoe UI"/>
          <w:color w:val="0F1115"/>
          <w:lang w:eastAsia="en-GB"/>
        </w:rPr>
        <w:t>, 15 December, p. 8.</w:t>
      </w:r>
    </w:p>
    <w:p w14:paraId="3916D86E"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Cullinane, S. (2022) 'Logistics optimisation in rural areas', </w:t>
      </w:r>
      <w:r w:rsidRPr="00E34A83">
        <w:rPr>
          <w:rFonts w:ascii="Segoe UI" w:eastAsia="Times New Roman" w:hAnsi="Segoe UI" w:cs="Segoe UI"/>
          <w:i/>
          <w:iCs/>
          <w:color w:val="0F1115"/>
          <w:lang w:eastAsia="en-GB"/>
        </w:rPr>
        <w:t>Transport Reviews</w:t>
      </w:r>
      <w:r w:rsidRPr="00E34A83">
        <w:rPr>
          <w:rFonts w:ascii="Segoe UI" w:eastAsia="Times New Roman" w:hAnsi="Segoe UI" w:cs="Segoe UI"/>
          <w:color w:val="0F1115"/>
          <w:lang w:eastAsia="en-GB"/>
        </w:rPr>
        <w:t>, 42(5), pp. 589-610.</w:t>
      </w:r>
    </w:p>
    <w:p w14:paraId="3C79CF39"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Dam, R.F. and Siang, T.Y. (2022) '5 Stages in the Design Thinking Process', </w:t>
      </w:r>
      <w:r w:rsidRPr="00E34A83">
        <w:rPr>
          <w:rFonts w:ascii="Segoe UI" w:eastAsia="Times New Roman" w:hAnsi="Segoe UI" w:cs="Segoe UI"/>
          <w:i/>
          <w:iCs/>
          <w:color w:val="0F1115"/>
          <w:lang w:eastAsia="en-GB"/>
        </w:rPr>
        <w:t>Interaction Design Foundation</w:t>
      </w:r>
      <w:r w:rsidRPr="00E34A83">
        <w:rPr>
          <w:rFonts w:ascii="Segoe UI" w:eastAsia="Times New Roman" w:hAnsi="Segoe UI" w:cs="Segoe UI"/>
          <w:color w:val="0F1115"/>
          <w:lang w:eastAsia="en-GB"/>
        </w:rPr>
        <w:t>. Available at: </w:t>
      </w:r>
      <w:hyperlink r:id="rId7" w:tgtFrame="_blank" w:history="1">
        <w:r w:rsidRPr="00E34A83">
          <w:rPr>
            <w:rFonts w:ascii="Segoe UI" w:eastAsia="Times New Roman" w:hAnsi="Segoe UI" w:cs="Segoe UI"/>
            <w:color w:val="3964FE"/>
            <w:u w:val="single"/>
            <w:bdr w:val="single" w:sz="12" w:space="0" w:color="auto" w:frame="1"/>
            <w:lang w:eastAsia="en-GB"/>
          </w:rPr>
          <w:t>https://www.interaction-design.org/literature/article/5-stages-in-the-design-thinking-process</w:t>
        </w:r>
      </w:hyperlink>
      <w:r w:rsidRPr="00E34A83">
        <w:rPr>
          <w:rFonts w:ascii="Segoe UI" w:eastAsia="Times New Roman" w:hAnsi="Segoe UI" w:cs="Segoe UI"/>
          <w:color w:val="0F1115"/>
          <w:lang w:eastAsia="en-GB"/>
        </w:rPr>
        <w:t> (Accessed: 10 July 2026).</w:t>
      </w:r>
    </w:p>
    <w:p w14:paraId="280FA0B0"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Davis, F.D. (2024) 'Perceived usefulness, perceived ease of use, and user acceptance of information technology', </w:t>
      </w:r>
      <w:r w:rsidRPr="00E34A83">
        <w:rPr>
          <w:rFonts w:ascii="Segoe UI" w:eastAsia="Times New Roman" w:hAnsi="Segoe UI" w:cs="Segoe UI"/>
          <w:i/>
          <w:iCs/>
          <w:color w:val="0F1115"/>
          <w:lang w:eastAsia="en-GB"/>
        </w:rPr>
        <w:t>MIS Quarterly</w:t>
      </w:r>
      <w:r w:rsidRPr="00E34A83">
        <w:rPr>
          <w:rFonts w:ascii="Segoe UI" w:eastAsia="Times New Roman" w:hAnsi="Segoe UI" w:cs="Segoe UI"/>
          <w:color w:val="0F1115"/>
          <w:lang w:eastAsia="en-GB"/>
        </w:rPr>
        <w:t>, 13(3), pp. 319-340.</w:t>
      </w:r>
    </w:p>
    <w:p w14:paraId="7A9457C0"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DeBlanc</w:t>
      </w:r>
      <w:r w:rsidRPr="00E34A83">
        <w:rPr>
          <w:rFonts w:ascii="Segoe UI" w:eastAsia="Times New Roman" w:hAnsi="Segoe UI" w:cs="Segoe UI"/>
          <w:color w:val="0F1115"/>
          <w:lang w:eastAsia="en-GB"/>
        </w:rPr>
        <w:t>, L. (2024) 'Last-mile logistics: A global perspective', </w:t>
      </w:r>
      <w:r w:rsidRPr="00E34A83">
        <w:rPr>
          <w:rFonts w:ascii="Segoe UI" w:eastAsia="Times New Roman" w:hAnsi="Segoe UI" w:cs="Segoe UI"/>
          <w:i/>
          <w:iCs/>
          <w:color w:val="0F1115"/>
          <w:lang w:eastAsia="en-GB"/>
        </w:rPr>
        <w:t>Journal of Transport Geography</w:t>
      </w:r>
      <w:r w:rsidRPr="00E34A83">
        <w:rPr>
          <w:rFonts w:ascii="Segoe UI" w:eastAsia="Times New Roman" w:hAnsi="Segoe UI" w:cs="Segoe UI"/>
          <w:color w:val="0F1115"/>
          <w:lang w:eastAsia="en-GB"/>
        </w:rPr>
        <w:t>, 115, pp. 103-118.</w:t>
      </w:r>
    </w:p>
    <w:p w14:paraId="27F75C75"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DEFRA (Department for Environment, Food and Rural Affairs) (2024) </w:t>
      </w:r>
      <w:r w:rsidRPr="00E34A83">
        <w:rPr>
          <w:rFonts w:ascii="Segoe UI" w:eastAsia="Times New Roman" w:hAnsi="Segoe UI" w:cs="Segoe UI"/>
          <w:i/>
          <w:iCs/>
          <w:color w:val="0F1115"/>
          <w:lang w:eastAsia="en-GB"/>
        </w:rPr>
        <w:t>Statistical Digest of Rural England</w:t>
      </w:r>
      <w:r w:rsidRPr="00E34A83">
        <w:rPr>
          <w:rFonts w:ascii="Segoe UI" w:eastAsia="Times New Roman" w:hAnsi="Segoe UI" w:cs="Segoe UI"/>
          <w:color w:val="0F1115"/>
          <w:lang w:eastAsia="en-GB"/>
        </w:rPr>
        <w:t>. London: HMSO.</w:t>
      </w:r>
    </w:p>
    <w:p w14:paraId="57A2CA25"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Department for Transport (2024) </w:t>
      </w:r>
      <w:r w:rsidRPr="00E34A83">
        <w:rPr>
          <w:rFonts w:ascii="Segoe UI" w:eastAsia="Times New Roman" w:hAnsi="Segoe UI" w:cs="Segoe UI"/>
          <w:i/>
          <w:iCs/>
          <w:color w:val="0F1115"/>
          <w:lang w:eastAsia="en-GB"/>
        </w:rPr>
        <w:t>Zero-Emission Vehicle Infrastructure Strategy</w:t>
      </w:r>
      <w:r w:rsidRPr="00E34A83">
        <w:rPr>
          <w:rFonts w:ascii="Segoe UI" w:eastAsia="Times New Roman" w:hAnsi="Segoe UI" w:cs="Segoe UI"/>
          <w:color w:val="0F1115"/>
          <w:lang w:eastAsia="en-GB"/>
        </w:rPr>
        <w:t>. London: HMSO.</w:t>
      </w:r>
    </w:p>
    <w:p w14:paraId="1B31DEE3"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lastRenderedPageBreak/>
        <w:t>Descartes Systems Group (2026) 'Last-Mile Delivery: UK Trends, Challenges and Solutions in 2026'. Available at: </w:t>
      </w:r>
      <w:hyperlink r:id="rId8" w:tgtFrame="_blank" w:history="1">
        <w:r w:rsidRPr="00E34A83">
          <w:rPr>
            <w:rFonts w:ascii="Segoe UI" w:eastAsia="Times New Roman" w:hAnsi="Segoe UI" w:cs="Segoe UI"/>
            <w:color w:val="3964FE"/>
            <w:u w:val="single"/>
            <w:bdr w:val="single" w:sz="12" w:space="0" w:color="auto" w:frame="1"/>
            <w:lang w:eastAsia="en-GB"/>
          </w:rPr>
          <w:t>https://routinguk.descartes.com/resources/last-mile-delivery-uk-trends-challenges-and-solutions-in-2026</w:t>
        </w:r>
      </w:hyperlink>
      <w:r w:rsidRPr="00E34A83">
        <w:rPr>
          <w:rFonts w:ascii="Segoe UI" w:eastAsia="Times New Roman" w:hAnsi="Segoe UI" w:cs="Segoe UI"/>
          <w:color w:val="0F1115"/>
          <w:lang w:eastAsia="en-GB"/>
        </w:rPr>
        <w:t> (Accessed: 10 July 2026).</w:t>
      </w:r>
    </w:p>
    <w:p w14:paraId="63405E17"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Elkington, J. (2018) </w:t>
      </w:r>
      <w:r w:rsidRPr="00E34A83">
        <w:rPr>
          <w:rFonts w:ascii="Segoe UI" w:eastAsia="Times New Roman" w:hAnsi="Segoe UI" w:cs="Segoe UI"/>
          <w:i/>
          <w:iCs/>
          <w:color w:val="0F1115"/>
          <w:lang w:eastAsia="en-GB"/>
        </w:rPr>
        <w:t>The Triple Bottom Line: Does It All Add Up?</w:t>
      </w:r>
      <w:r w:rsidRPr="00E34A83">
        <w:rPr>
          <w:rFonts w:ascii="Segoe UI" w:eastAsia="Times New Roman" w:hAnsi="Segoe UI" w:cs="Segoe UI"/>
          <w:color w:val="0F1115"/>
          <w:lang w:eastAsia="en-GB"/>
        </w:rPr>
        <w:t> London: Earthscan.</w:t>
      </w:r>
    </w:p>
    <w:p w14:paraId="376677F7"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Forrester Research (2024) </w:t>
      </w:r>
      <w:r w:rsidRPr="00E34A83">
        <w:rPr>
          <w:rFonts w:ascii="Segoe UI" w:eastAsia="Times New Roman" w:hAnsi="Segoe UI" w:cs="Segoe UI"/>
          <w:i/>
          <w:iCs/>
          <w:color w:val="0F1115"/>
          <w:lang w:eastAsia="en-GB"/>
        </w:rPr>
        <w:t>UK E-Commerce Forecast 2024-2028</w:t>
      </w:r>
      <w:r w:rsidRPr="00E34A83">
        <w:rPr>
          <w:rFonts w:ascii="Segoe UI" w:eastAsia="Times New Roman" w:hAnsi="Segoe UI" w:cs="Segoe UI"/>
          <w:color w:val="0F1115"/>
          <w:lang w:eastAsia="en-GB"/>
        </w:rPr>
        <w:t>. Cambridge, MA: Forrester.</w:t>
      </w:r>
    </w:p>
    <w:p w14:paraId="71150FE0"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FSB (Federation of Small Businesses) (2024) </w:t>
      </w:r>
      <w:r w:rsidRPr="00E34A83">
        <w:rPr>
          <w:rFonts w:ascii="Segoe UI" w:eastAsia="Times New Roman" w:hAnsi="Segoe UI" w:cs="Segoe UI"/>
          <w:i/>
          <w:iCs/>
          <w:color w:val="0F1115"/>
          <w:lang w:eastAsia="en-GB"/>
        </w:rPr>
        <w:t>Small Business Statistics: UK Report</w:t>
      </w:r>
      <w:r w:rsidRPr="00E34A83">
        <w:rPr>
          <w:rFonts w:ascii="Segoe UI" w:eastAsia="Times New Roman" w:hAnsi="Segoe UI" w:cs="Segoe UI"/>
          <w:color w:val="0F1115"/>
          <w:lang w:eastAsia="en-GB"/>
        </w:rPr>
        <w:t>. London: FSB.</w:t>
      </w:r>
    </w:p>
    <w:p w14:paraId="500EF9B6"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Garrett, J.J. (2023) </w:t>
      </w:r>
      <w:r w:rsidRPr="00E34A83">
        <w:rPr>
          <w:rFonts w:ascii="Segoe UI" w:eastAsia="Times New Roman" w:hAnsi="Segoe UI" w:cs="Segoe UI"/>
          <w:i/>
          <w:iCs/>
          <w:color w:val="0F1115"/>
          <w:lang w:eastAsia="en-GB"/>
        </w:rPr>
        <w:t>The Elements of User Experience: User-</w:t>
      </w:r>
      <w:r w:rsidRPr="00E34A83">
        <w:rPr>
          <w:rFonts w:ascii="Segoe UI" w:eastAsia="Times New Roman" w:hAnsi="Segoe UI" w:cs="Segoe UI"/>
          <w:i/>
          <w:iCs/>
          <w:color w:val="0F1115"/>
          <w:lang w:eastAsia="en-GB"/>
        </w:rPr>
        <w:t>Cantered</w:t>
      </w:r>
      <w:r w:rsidRPr="00E34A83">
        <w:rPr>
          <w:rFonts w:ascii="Segoe UI" w:eastAsia="Times New Roman" w:hAnsi="Segoe UI" w:cs="Segoe UI"/>
          <w:i/>
          <w:iCs/>
          <w:color w:val="0F1115"/>
          <w:lang w:eastAsia="en-GB"/>
        </w:rPr>
        <w:t xml:space="preserve"> Design for the Web and Beyond</w:t>
      </w:r>
      <w:r w:rsidRPr="00E34A83">
        <w:rPr>
          <w:rFonts w:ascii="Segoe UI" w:eastAsia="Times New Roman" w:hAnsi="Segoe UI" w:cs="Segoe UI"/>
          <w:color w:val="0F1115"/>
          <w:lang w:eastAsia="en-GB"/>
        </w:rPr>
        <w:t xml:space="preserve">. 3rd </w:t>
      </w:r>
      <w:r w:rsidRPr="00E34A83">
        <w:rPr>
          <w:rFonts w:ascii="Segoe UI" w:eastAsia="Times New Roman" w:hAnsi="Segoe UI" w:cs="Segoe UI"/>
          <w:color w:val="0F1115"/>
          <w:lang w:eastAsia="en-GB"/>
        </w:rPr>
        <w:t>edh</w:t>
      </w:r>
      <w:r w:rsidRPr="00E34A83">
        <w:rPr>
          <w:rFonts w:ascii="Segoe UI" w:eastAsia="Times New Roman" w:hAnsi="Segoe UI" w:cs="Segoe UI"/>
          <w:color w:val="0F1115"/>
          <w:lang w:eastAsia="en-GB"/>
        </w:rPr>
        <w:t>. Berkeley, CA: New Riders.</w:t>
      </w:r>
    </w:p>
    <w:p w14:paraId="698EA656"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goathood</w:t>
      </w:r>
      <w:r w:rsidRPr="00E34A83">
        <w:rPr>
          <w:rFonts w:ascii="Segoe UI" w:eastAsia="Times New Roman" w:hAnsi="Segoe UI" w:cs="Segoe UI"/>
          <w:color w:val="0F1115"/>
          <w:lang w:eastAsia="en-GB"/>
        </w:rPr>
        <w:t xml:space="preserve">, M. and </w:t>
      </w:r>
      <w:r w:rsidRPr="00E34A83">
        <w:rPr>
          <w:rFonts w:ascii="Segoe UI" w:eastAsia="Times New Roman" w:hAnsi="Segoe UI" w:cs="Segoe UI"/>
          <w:color w:val="0F1115"/>
          <w:lang w:eastAsia="en-GB"/>
        </w:rPr>
        <w:t>Iranians</w:t>
      </w:r>
      <w:r w:rsidRPr="00E34A83">
        <w:rPr>
          <w:rFonts w:ascii="Segoe UI" w:eastAsia="Times New Roman" w:hAnsi="Segoe UI" w:cs="Segoe UI"/>
          <w:color w:val="0F1115"/>
          <w:lang w:eastAsia="en-GB"/>
        </w:rPr>
        <w:t>, M. (2022) 'Digital transformation in SMEs: A systematic review', </w:t>
      </w:r>
      <w:r w:rsidRPr="00E34A83">
        <w:rPr>
          <w:rFonts w:ascii="Segoe UI" w:eastAsia="Times New Roman" w:hAnsi="Segoe UI" w:cs="Segoe UI"/>
          <w:i/>
          <w:iCs/>
          <w:color w:val="0F1115"/>
          <w:lang w:eastAsia="en-GB"/>
        </w:rPr>
        <w:t>Journal of Business Research</w:t>
      </w:r>
      <w:r w:rsidRPr="00E34A83">
        <w:rPr>
          <w:rFonts w:ascii="Segoe UI" w:eastAsia="Times New Roman" w:hAnsi="Segoe UI" w:cs="Segoe UI"/>
          <w:color w:val="0F1115"/>
          <w:lang w:eastAsia="en-GB"/>
        </w:rPr>
        <w:t>, 140, pp. 405-424.</w:t>
      </w:r>
    </w:p>
    <w:p w14:paraId="20902EAD"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Gunasekaran, A., Papadopoulos, T. and Dubey, R. (2024) 'Big data and predictive analytics in logistics', </w:t>
      </w:r>
      <w:r w:rsidRPr="00E34A83">
        <w:rPr>
          <w:rFonts w:ascii="Segoe UI" w:eastAsia="Times New Roman" w:hAnsi="Segoe UI" w:cs="Segoe UI"/>
          <w:i/>
          <w:iCs/>
          <w:color w:val="0F1115"/>
          <w:lang w:eastAsia="en-GB"/>
        </w:rPr>
        <w:t>International Journal of Production Research</w:t>
      </w:r>
      <w:r w:rsidRPr="00E34A83">
        <w:rPr>
          <w:rFonts w:ascii="Segoe UI" w:eastAsia="Times New Roman" w:hAnsi="Segoe UI" w:cs="Segoe UI"/>
          <w:color w:val="0F1115"/>
          <w:lang w:eastAsia="en-GB"/>
        </w:rPr>
        <w:t>, 62(1), pp. 178-196.</w:t>
      </w:r>
    </w:p>
    <w:p w14:paraId="565B58DF"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Jaramillo, V.Z. (2023) </w:t>
      </w:r>
      <w:r w:rsidRPr="00E34A83">
        <w:rPr>
          <w:rFonts w:ascii="Segoe UI" w:eastAsia="Times New Roman" w:hAnsi="Segoe UI" w:cs="Segoe UI"/>
          <w:i/>
          <w:iCs/>
          <w:color w:val="0F1115"/>
          <w:lang w:eastAsia="en-GB"/>
        </w:rPr>
        <w:t>The Application of Design Thinking in Sustainability-Focused Startups</w:t>
      </w:r>
      <w:r w:rsidRPr="00E34A83">
        <w:rPr>
          <w:rFonts w:ascii="Segoe UI" w:eastAsia="Times New Roman" w:hAnsi="Segoe UI" w:cs="Segoe UI"/>
          <w:color w:val="0F1115"/>
          <w:lang w:eastAsia="en-GB"/>
        </w:rPr>
        <w:t>. UCL Open Education Repository. Available at: </w:t>
      </w:r>
      <w:hyperlink r:id="rId9" w:tgtFrame="_blank" w:history="1">
        <w:r w:rsidRPr="00E34A83">
          <w:rPr>
            <w:rFonts w:ascii="Segoe UI" w:eastAsia="Times New Roman" w:hAnsi="Segoe UI" w:cs="Segoe UI"/>
            <w:color w:val="3964FE"/>
            <w:u w:val="single"/>
            <w:bdr w:val="single" w:sz="12" w:space="0" w:color="auto" w:frame="1"/>
            <w:lang w:eastAsia="en-GB"/>
          </w:rPr>
          <w:t>https://open-education-repository.ucl.ac.uk//958/1/Valeria_Zapata_Jaramillo_Dissertation.pdf</w:t>
        </w:r>
      </w:hyperlink>
      <w:r w:rsidRPr="00E34A83">
        <w:rPr>
          <w:rFonts w:ascii="Segoe UI" w:eastAsia="Times New Roman" w:hAnsi="Segoe UI" w:cs="Segoe UI"/>
          <w:color w:val="0F1115"/>
          <w:lang w:eastAsia="en-GB"/>
        </w:rPr>
        <w:t> (Accessed: 10 July 2026).</w:t>
      </w:r>
    </w:p>
    <w:p w14:paraId="096D3B6E"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Jones, R. and Rowley, J. (2023) 'Barriers to digital adoption in UK SMEs', </w:t>
      </w:r>
      <w:r w:rsidRPr="00E34A83">
        <w:rPr>
          <w:rFonts w:ascii="Segoe UI" w:eastAsia="Times New Roman" w:hAnsi="Segoe UI" w:cs="Segoe UI"/>
          <w:i/>
          <w:iCs/>
          <w:color w:val="0F1115"/>
          <w:lang w:eastAsia="en-GB"/>
        </w:rPr>
        <w:t xml:space="preserve">International Journal of Entrepreneurial </w:t>
      </w:r>
      <w:r w:rsidRPr="00E34A83">
        <w:rPr>
          <w:rFonts w:ascii="Segoe UI" w:eastAsia="Times New Roman" w:hAnsi="Segoe UI" w:cs="Segoe UI"/>
          <w:i/>
          <w:iCs/>
          <w:color w:val="0F1115"/>
          <w:lang w:eastAsia="en-GB"/>
        </w:rPr>
        <w:t>Behaviour</w:t>
      </w:r>
      <w:r w:rsidRPr="00E34A83">
        <w:rPr>
          <w:rFonts w:ascii="Segoe UI" w:eastAsia="Times New Roman" w:hAnsi="Segoe UI" w:cs="Segoe UI"/>
          <w:i/>
          <w:iCs/>
          <w:color w:val="0F1115"/>
          <w:lang w:eastAsia="en-GB"/>
        </w:rPr>
        <w:t xml:space="preserve"> &amp; Research</w:t>
      </w:r>
      <w:r w:rsidRPr="00E34A83">
        <w:rPr>
          <w:rFonts w:ascii="Segoe UI" w:eastAsia="Times New Roman" w:hAnsi="Segoe UI" w:cs="Segoe UI"/>
          <w:color w:val="0F1115"/>
          <w:lang w:eastAsia="en-GB"/>
        </w:rPr>
        <w:t>, 29(2), pp. 334-352.</w:t>
      </w:r>
    </w:p>
    <w:p w14:paraId="3E8DAB53"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Kelly, T. (2025) 'Project Proposal Emerging Technology </w:t>
      </w:r>
      <w:proofErr w:type="gramStart"/>
      <w:r w:rsidRPr="00E34A83">
        <w:rPr>
          <w:rFonts w:ascii="Segoe UI" w:eastAsia="Times New Roman" w:hAnsi="Segoe UI" w:cs="Segoe UI"/>
          <w:color w:val="0F1115"/>
          <w:lang w:eastAsia="en-GB"/>
        </w:rPr>
        <w:t>For</w:t>
      </w:r>
      <w:proofErr w:type="gramEnd"/>
      <w:r w:rsidRPr="00E34A83">
        <w:rPr>
          <w:rFonts w:ascii="Segoe UI" w:eastAsia="Times New Roman" w:hAnsi="Segoe UI" w:cs="Segoe UI"/>
          <w:color w:val="0F1115"/>
          <w:lang w:eastAsia="en-GB"/>
        </w:rPr>
        <w:t xml:space="preserve"> SMEs', </w:t>
      </w:r>
      <w:r w:rsidRPr="00E34A83">
        <w:rPr>
          <w:rFonts w:ascii="Segoe UI" w:eastAsia="Times New Roman" w:hAnsi="Segoe UI" w:cs="Segoe UI"/>
          <w:i/>
          <w:iCs/>
          <w:color w:val="0F1115"/>
          <w:lang w:eastAsia="en-GB"/>
        </w:rPr>
        <w:t>LinkedIn Post</w:t>
      </w:r>
      <w:r w:rsidRPr="00E34A83">
        <w:rPr>
          <w:rFonts w:ascii="Segoe UI" w:eastAsia="Times New Roman" w:hAnsi="Segoe UI" w:cs="Segoe UI"/>
          <w:color w:val="0F1115"/>
          <w:lang w:eastAsia="en-GB"/>
        </w:rPr>
        <w:t>, 16 January. Available at: </w:t>
      </w:r>
      <w:hyperlink r:id="rId10" w:tgtFrame="_blank" w:history="1">
        <w:r w:rsidRPr="00E34A83">
          <w:rPr>
            <w:rFonts w:ascii="Segoe UI" w:eastAsia="Times New Roman" w:hAnsi="Segoe UI" w:cs="Segoe UI"/>
            <w:color w:val="3964FE"/>
            <w:u w:val="single"/>
            <w:bdr w:val="single" w:sz="12" w:space="0" w:color="auto" w:frame="1"/>
            <w:lang w:eastAsia="en-GB"/>
          </w:rPr>
          <w:t>https://www.linkedin.com/posts/tom-kelly-4129b3253_project-proposal-emerging-technology-activity-7285993581826195456-y1CC</w:t>
        </w:r>
      </w:hyperlink>
      <w:r w:rsidRPr="00E34A83">
        <w:rPr>
          <w:rFonts w:ascii="Segoe UI" w:eastAsia="Times New Roman" w:hAnsi="Segoe UI" w:cs="Segoe UI"/>
          <w:color w:val="0F1115"/>
          <w:lang w:eastAsia="en-GB"/>
        </w:rPr>
        <w:t> (Accessed: 10 July 2026).</w:t>
      </w:r>
    </w:p>
    <w:p w14:paraId="5BF26A1D"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Kraus, S., Jones, P., Kailer, N. and Weinmann, M. (2022) 'Digital transformation in SMEs: A comprehensive review', </w:t>
      </w:r>
      <w:r w:rsidRPr="00E34A83">
        <w:rPr>
          <w:rFonts w:ascii="Segoe UI" w:eastAsia="Times New Roman" w:hAnsi="Segoe UI" w:cs="Segoe UI"/>
          <w:i/>
          <w:iCs/>
          <w:color w:val="0F1115"/>
          <w:lang w:eastAsia="en-GB"/>
        </w:rPr>
        <w:t>Journal of Small Business Management</w:t>
      </w:r>
      <w:r w:rsidRPr="00E34A83">
        <w:rPr>
          <w:rFonts w:ascii="Segoe UI" w:eastAsia="Times New Roman" w:hAnsi="Segoe UI" w:cs="Segoe UI"/>
          <w:color w:val="0F1115"/>
          <w:lang w:eastAsia="en-GB"/>
        </w:rPr>
        <w:t>, 60(4), pp. 789-821.</w:t>
      </w:r>
    </w:p>
    <w:p w14:paraId="7DDDC800"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lastRenderedPageBreak/>
        <w:t>Liedtka, J. (2018) 'Why design thinking works', </w:t>
      </w:r>
      <w:r w:rsidRPr="00E34A83">
        <w:rPr>
          <w:rFonts w:ascii="Segoe UI" w:eastAsia="Times New Roman" w:hAnsi="Segoe UI" w:cs="Segoe UI"/>
          <w:i/>
          <w:iCs/>
          <w:color w:val="0F1115"/>
          <w:lang w:eastAsia="en-GB"/>
        </w:rPr>
        <w:t>Harvard Business Review</w:t>
      </w:r>
      <w:r w:rsidRPr="00E34A83">
        <w:rPr>
          <w:rFonts w:ascii="Segoe UI" w:eastAsia="Times New Roman" w:hAnsi="Segoe UI" w:cs="Segoe UI"/>
          <w:color w:val="0F1115"/>
          <w:lang w:eastAsia="en-GB"/>
        </w:rPr>
        <w:t>, 96(5), pp. 72-79.</w:t>
      </w:r>
    </w:p>
    <w:p w14:paraId="404EB6AA"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Malecki, E.J. (2023) 'Digital transformation and regional development', </w:t>
      </w:r>
      <w:r w:rsidRPr="00E34A83">
        <w:rPr>
          <w:rFonts w:ascii="Segoe UI" w:eastAsia="Times New Roman" w:hAnsi="Segoe UI" w:cs="Segoe UI"/>
          <w:i/>
          <w:iCs/>
          <w:color w:val="0F1115"/>
          <w:lang w:eastAsia="en-GB"/>
        </w:rPr>
        <w:t>Regional Studies</w:t>
      </w:r>
      <w:r w:rsidRPr="00E34A83">
        <w:rPr>
          <w:rFonts w:ascii="Segoe UI" w:eastAsia="Times New Roman" w:hAnsi="Segoe UI" w:cs="Segoe UI"/>
          <w:color w:val="0F1115"/>
          <w:lang w:eastAsia="en-GB"/>
        </w:rPr>
        <w:t>, 57(2), pp. 245-262.</w:t>
      </w:r>
    </w:p>
    <w:p w14:paraId="26C26B9B"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Martin, P. and Wainwright, D. (2024) 'Consumer trust in rural delivery services', </w:t>
      </w:r>
      <w:r w:rsidRPr="00E34A83">
        <w:rPr>
          <w:rFonts w:ascii="Segoe UI" w:eastAsia="Times New Roman" w:hAnsi="Segoe UI" w:cs="Segoe UI"/>
          <w:i/>
          <w:iCs/>
          <w:color w:val="0F1115"/>
          <w:lang w:eastAsia="en-GB"/>
        </w:rPr>
        <w:t>Journal of Consumer Policy</w:t>
      </w:r>
      <w:r w:rsidRPr="00E34A83">
        <w:rPr>
          <w:rFonts w:ascii="Segoe UI" w:eastAsia="Times New Roman" w:hAnsi="Segoe UI" w:cs="Segoe UI"/>
          <w:color w:val="0F1115"/>
          <w:lang w:eastAsia="en-GB"/>
        </w:rPr>
        <w:t>, 47(1), pp. 89-110.</w:t>
      </w:r>
    </w:p>
    <w:p w14:paraId="0BA6D69A"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McKinnon, A. (2023) </w:t>
      </w:r>
      <w:r w:rsidRPr="00E34A83">
        <w:rPr>
          <w:rFonts w:ascii="Segoe UI" w:eastAsia="Times New Roman" w:hAnsi="Segoe UI" w:cs="Segoe UI"/>
          <w:i/>
          <w:iCs/>
          <w:color w:val="0F1115"/>
          <w:lang w:eastAsia="en-GB"/>
        </w:rPr>
        <w:t>The Logistics of E-Commerce: Challenges and Opportunities</w:t>
      </w:r>
      <w:r w:rsidRPr="00E34A83">
        <w:rPr>
          <w:rFonts w:ascii="Segoe UI" w:eastAsia="Times New Roman" w:hAnsi="Segoe UI" w:cs="Segoe UI"/>
          <w:color w:val="0F1115"/>
          <w:lang w:eastAsia="en-GB"/>
        </w:rPr>
        <w:t>. Cambridge: Cambridge University Press.</w:t>
      </w:r>
    </w:p>
    <w:p w14:paraId="1A839BC1"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McKinsey &amp; Company (2023) </w:t>
      </w:r>
      <w:r w:rsidRPr="00E34A83">
        <w:rPr>
          <w:rFonts w:ascii="Segoe UI" w:eastAsia="Times New Roman" w:hAnsi="Segoe UI" w:cs="Segoe UI"/>
          <w:i/>
          <w:iCs/>
          <w:color w:val="0F1115"/>
          <w:lang w:eastAsia="en-GB"/>
        </w:rPr>
        <w:t>The State of E-Commerce in Europe</w:t>
      </w:r>
      <w:r w:rsidRPr="00E34A83">
        <w:rPr>
          <w:rFonts w:ascii="Segoe UI" w:eastAsia="Times New Roman" w:hAnsi="Segoe UI" w:cs="Segoe UI"/>
          <w:color w:val="0F1115"/>
          <w:lang w:eastAsia="en-GB"/>
        </w:rPr>
        <w:t>. London: McKinsey.</w:t>
      </w:r>
    </w:p>
    <w:p w14:paraId="45FAEB5E"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Mittal, S. and Kumar, V. (2023) 'Technology adoption in micro-businesses', </w:t>
      </w:r>
      <w:r w:rsidRPr="00E34A83">
        <w:rPr>
          <w:rFonts w:ascii="Segoe UI" w:eastAsia="Times New Roman" w:hAnsi="Segoe UI" w:cs="Segoe UI"/>
          <w:i/>
          <w:iCs/>
          <w:color w:val="0F1115"/>
          <w:lang w:eastAsia="en-GB"/>
        </w:rPr>
        <w:t>Journal of Small Business and Enterprise Development</w:t>
      </w:r>
      <w:r w:rsidRPr="00E34A83">
        <w:rPr>
          <w:rFonts w:ascii="Segoe UI" w:eastAsia="Times New Roman" w:hAnsi="Segoe UI" w:cs="Segoe UI"/>
          <w:color w:val="0F1115"/>
          <w:lang w:eastAsia="en-GB"/>
        </w:rPr>
        <w:t>, 30(3), pp. 456-478.</w:t>
      </w:r>
    </w:p>
    <w:p w14:paraId="46244E17"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Moore, C. (2025) 'Exploring dynamic capabilities of design thinking for digital transformation of UK SMEs towards paradigmatic innovation', </w:t>
      </w:r>
      <w:r w:rsidRPr="00E34A83">
        <w:rPr>
          <w:rFonts w:ascii="Segoe UI" w:eastAsia="Times New Roman" w:hAnsi="Segoe UI" w:cs="Segoe UI"/>
          <w:i/>
          <w:iCs/>
          <w:color w:val="0F1115"/>
          <w:lang w:eastAsia="en-GB"/>
        </w:rPr>
        <w:t>BL Research Day</w:t>
      </w:r>
      <w:r w:rsidRPr="00E34A83">
        <w:rPr>
          <w:rFonts w:ascii="Segoe UI" w:eastAsia="Times New Roman" w:hAnsi="Segoe UI" w:cs="Segoe UI"/>
          <w:color w:val="0F1115"/>
          <w:lang w:eastAsia="en-GB"/>
        </w:rPr>
        <w:t>. Available at: </w:t>
      </w:r>
      <w:hyperlink r:id="rId11" w:tgtFrame="_blank" w:history="1">
        <w:r w:rsidRPr="00E34A83">
          <w:rPr>
            <w:rFonts w:ascii="Segoe UI" w:eastAsia="Times New Roman" w:hAnsi="Segoe UI" w:cs="Segoe UI"/>
            <w:color w:val="3964FE"/>
            <w:u w:val="single"/>
            <w:bdr w:val="single" w:sz="12" w:space="0" w:color="auto" w:frame="1"/>
            <w:lang w:eastAsia="en-GB"/>
          </w:rPr>
          <w:t>https://w01.ljmuojstest.da.ulcc.ac.uk/BLResearchDay/article/download/2356/1224</w:t>
        </w:r>
      </w:hyperlink>
      <w:r w:rsidRPr="00E34A83">
        <w:rPr>
          <w:rFonts w:ascii="Segoe UI" w:eastAsia="Times New Roman" w:hAnsi="Segoe UI" w:cs="Segoe UI"/>
          <w:color w:val="0F1115"/>
          <w:lang w:eastAsia="en-GB"/>
        </w:rPr>
        <w:t> (Accessed: 10 July 2026).</w:t>
      </w:r>
    </w:p>
    <w:p w14:paraId="79D49321"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Morgan, H. and Reichert, H. (2022) 'Digital acceleration in the service sector', </w:t>
      </w:r>
      <w:r w:rsidRPr="00E34A83">
        <w:rPr>
          <w:rFonts w:ascii="Segoe UI" w:eastAsia="Times New Roman" w:hAnsi="Segoe UI" w:cs="Segoe UI"/>
          <w:i/>
          <w:iCs/>
          <w:color w:val="0F1115"/>
          <w:lang w:eastAsia="en-GB"/>
        </w:rPr>
        <w:t>Service Industries Journal</w:t>
      </w:r>
      <w:r w:rsidRPr="00E34A83">
        <w:rPr>
          <w:rFonts w:ascii="Segoe UI" w:eastAsia="Times New Roman" w:hAnsi="Segoe UI" w:cs="Segoe UI"/>
          <w:color w:val="0F1115"/>
          <w:lang w:eastAsia="en-GB"/>
        </w:rPr>
        <w:t>, 42(7-8), pp. 534-556.</w:t>
      </w:r>
    </w:p>
    <w:p w14:paraId="6B1D63D4"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Morris, J. (2023) 'Micro-business logistics in rural areas', </w:t>
      </w:r>
      <w:r w:rsidRPr="00E34A83">
        <w:rPr>
          <w:rFonts w:ascii="Segoe UI" w:eastAsia="Times New Roman" w:hAnsi="Segoe UI" w:cs="Segoe UI"/>
          <w:i/>
          <w:iCs/>
          <w:color w:val="0F1115"/>
          <w:lang w:eastAsia="en-GB"/>
        </w:rPr>
        <w:t>Journal of Rural Studies</w:t>
      </w:r>
      <w:r w:rsidRPr="00E34A83">
        <w:rPr>
          <w:rFonts w:ascii="Segoe UI" w:eastAsia="Times New Roman" w:hAnsi="Segoe UI" w:cs="Segoe UI"/>
          <w:color w:val="0F1115"/>
          <w:lang w:eastAsia="en-GB"/>
        </w:rPr>
        <w:t>, 98, pp. 112-128.</w:t>
      </w:r>
    </w:p>
    <w:p w14:paraId="618BAC2E"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OECD (Organisation for Economic Co-operation and Development) (2021) </w:t>
      </w:r>
      <w:r w:rsidRPr="00E34A83">
        <w:rPr>
          <w:rFonts w:ascii="Segoe UI" w:eastAsia="Times New Roman" w:hAnsi="Segoe UI" w:cs="Segoe UI"/>
          <w:i/>
          <w:iCs/>
          <w:color w:val="0F1115"/>
          <w:lang w:eastAsia="en-GB"/>
        </w:rPr>
        <w:t>The Digital Transformation of SMEs</w:t>
      </w:r>
      <w:r w:rsidRPr="00E34A83">
        <w:rPr>
          <w:rFonts w:ascii="Segoe UI" w:eastAsia="Times New Roman" w:hAnsi="Segoe UI" w:cs="Segoe UI"/>
          <w:color w:val="0F1115"/>
          <w:lang w:eastAsia="en-GB"/>
        </w:rPr>
        <w:t>. Paris: OECD Publishing.</w:t>
      </w:r>
    </w:p>
    <w:p w14:paraId="46595DC4"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Padded</w:t>
      </w:r>
      <w:r w:rsidRPr="00E34A83">
        <w:rPr>
          <w:rFonts w:ascii="Segoe UI" w:eastAsia="Times New Roman" w:hAnsi="Segoe UI" w:cs="Segoe UI"/>
          <w:color w:val="0F1115"/>
          <w:lang w:eastAsia="en-GB"/>
        </w:rPr>
        <w:t>, D. (2025) 'The challenge of rural logistics', </w:t>
      </w:r>
      <w:r w:rsidRPr="00E34A83">
        <w:rPr>
          <w:rFonts w:ascii="Segoe UI" w:eastAsia="Times New Roman" w:hAnsi="Segoe UI" w:cs="Segoe UI"/>
          <w:i/>
          <w:iCs/>
          <w:color w:val="0F1115"/>
          <w:lang w:eastAsia="en-GB"/>
        </w:rPr>
        <w:t>Transportation Research Part A</w:t>
      </w:r>
      <w:r w:rsidRPr="00E34A83">
        <w:rPr>
          <w:rFonts w:ascii="Segoe UI" w:eastAsia="Times New Roman" w:hAnsi="Segoe UI" w:cs="Segoe UI"/>
          <w:color w:val="0F1115"/>
          <w:lang w:eastAsia="en-GB"/>
        </w:rPr>
        <w:t>, 195, p. 104435. Available at: </w:t>
      </w:r>
      <w:hyperlink r:id="rId12" w:tgtFrame="_blank" w:history="1">
        <w:r w:rsidRPr="00E34A83">
          <w:rPr>
            <w:rFonts w:ascii="Segoe UI" w:eastAsia="Times New Roman" w:hAnsi="Segoe UI" w:cs="Segoe UI"/>
            <w:color w:val="3964FE"/>
            <w:u w:val="single"/>
            <w:bdr w:val="single" w:sz="12" w:space="0" w:color="auto" w:frame="1"/>
            <w:lang w:eastAsia="en-GB"/>
          </w:rPr>
          <w:t>https://uwe-repository.worktribe.com/OutputFile/14282716</w:t>
        </w:r>
      </w:hyperlink>
      <w:r w:rsidRPr="00E34A83">
        <w:rPr>
          <w:rFonts w:ascii="Segoe UI" w:eastAsia="Times New Roman" w:hAnsi="Segoe UI" w:cs="Segoe UI"/>
          <w:color w:val="0F1115"/>
          <w:lang w:eastAsia="en-GB"/>
        </w:rPr>
        <w:t> (Accessed: 10 July 2026).</w:t>
      </w:r>
    </w:p>
    <w:p w14:paraId="6D6F081C"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lastRenderedPageBreak/>
        <w:t>Parry, S. (2024) 'Cost barriers to digital transformation in UK SMEs', </w:t>
      </w:r>
      <w:r w:rsidRPr="00E34A83">
        <w:rPr>
          <w:rFonts w:ascii="Segoe UI" w:eastAsia="Times New Roman" w:hAnsi="Segoe UI" w:cs="Segoe UI"/>
          <w:i/>
          <w:iCs/>
          <w:color w:val="0F1115"/>
          <w:lang w:eastAsia="en-GB"/>
        </w:rPr>
        <w:t>Small Business Economics</w:t>
      </w:r>
      <w:r w:rsidRPr="00E34A83">
        <w:rPr>
          <w:rFonts w:ascii="Segoe UI" w:eastAsia="Times New Roman" w:hAnsi="Segoe UI" w:cs="Segoe UI"/>
          <w:color w:val="0F1115"/>
          <w:lang w:eastAsia="en-GB"/>
        </w:rPr>
        <w:t>, 62(1), pp. 145-168.</w:t>
      </w:r>
    </w:p>
    <w:p w14:paraId="57970731"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Philip, L.J. and Williams, F. (2023) 'Digital divides and rural communities', </w:t>
      </w:r>
      <w:r w:rsidRPr="00E34A83">
        <w:rPr>
          <w:rFonts w:ascii="Segoe UI" w:eastAsia="Times New Roman" w:hAnsi="Segoe UI" w:cs="Segoe UI"/>
          <w:i/>
          <w:iCs/>
          <w:color w:val="0F1115"/>
          <w:lang w:eastAsia="en-GB"/>
        </w:rPr>
        <w:t>Journal of Rural Studies</w:t>
      </w:r>
      <w:r w:rsidRPr="00E34A83">
        <w:rPr>
          <w:rFonts w:ascii="Segoe UI" w:eastAsia="Times New Roman" w:hAnsi="Segoe UI" w:cs="Segoe UI"/>
          <w:color w:val="0F1115"/>
          <w:lang w:eastAsia="en-GB"/>
        </w:rPr>
        <w:t>, 97, pp. 234-250.</w:t>
      </w:r>
    </w:p>
    <w:p w14:paraId="57FBC7BA"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Phillipson, C. (2022) 'Ageing and digital inclusion in rural Britain', </w:t>
      </w:r>
      <w:r w:rsidRPr="00E34A83">
        <w:rPr>
          <w:rFonts w:ascii="Segoe UI" w:eastAsia="Times New Roman" w:hAnsi="Segoe UI" w:cs="Segoe UI"/>
          <w:i/>
          <w:iCs/>
          <w:color w:val="0F1115"/>
          <w:lang w:eastAsia="en-GB"/>
        </w:rPr>
        <w:t>Ageing &amp; Society</w:t>
      </w:r>
      <w:r w:rsidRPr="00E34A83">
        <w:rPr>
          <w:rFonts w:ascii="Segoe UI" w:eastAsia="Times New Roman" w:hAnsi="Segoe UI" w:cs="Segoe UI"/>
          <w:color w:val="0F1115"/>
          <w:lang w:eastAsia="en-GB"/>
        </w:rPr>
        <w:t>, 42(3), pp. 567-589.</w:t>
      </w:r>
    </w:p>
    <w:p w14:paraId="712A1E1B"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Plattner, H., Meinel, C. and Leifer, L. (eds.) (2016) </w:t>
      </w:r>
      <w:r w:rsidRPr="00E34A83">
        <w:rPr>
          <w:rFonts w:ascii="Segoe UI" w:eastAsia="Times New Roman" w:hAnsi="Segoe UI" w:cs="Segoe UI"/>
          <w:i/>
          <w:iCs/>
          <w:color w:val="0F1115"/>
          <w:lang w:eastAsia="en-GB"/>
        </w:rPr>
        <w:t>Design Thinking Research: Building Innovators</w:t>
      </w:r>
      <w:r w:rsidRPr="00E34A83">
        <w:rPr>
          <w:rFonts w:ascii="Segoe UI" w:eastAsia="Times New Roman" w:hAnsi="Segoe UI" w:cs="Segoe UI"/>
          <w:color w:val="0F1115"/>
          <w:lang w:eastAsia="en-GB"/>
        </w:rPr>
        <w:t>. Cham: Springer.</w:t>
      </w:r>
    </w:p>
    <w:p w14:paraId="77D1F574"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Rai, H.B., </w:t>
      </w:r>
      <w:r w:rsidRPr="00E34A83">
        <w:rPr>
          <w:rFonts w:ascii="Segoe UI" w:eastAsia="Times New Roman" w:hAnsi="Segoe UI" w:cs="Segoe UI"/>
          <w:color w:val="0F1115"/>
          <w:lang w:eastAsia="en-GB"/>
        </w:rPr>
        <w:t>Togami</w:t>
      </w:r>
      <w:r w:rsidRPr="00E34A83">
        <w:rPr>
          <w:rFonts w:ascii="Segoe UI" w:eastAsia="Times New Roman" w:hAnsi="Segoe UI" w:cs="Segoe UI"/>
          <w:color w:val="0F1115"/>
          <w:lang w:eastAsia="en-GB"/>
        </w:rPr>
        <w:t xml:space="preserve">, S. and </w:t>
      </w:r>
      <w:r w:rsidRPr="00E34A83">
        <w:rPr>
          <w:rFonts w:ascii="Segoe UI" w:eastAsia="Times New Roman" w:hAnsi="Segoe UI" w:cs="Segoe UI"/>
          <w:color w:val="0F1115"/>
          <w:lang w:eastAsia="en-GB"/>
        </w:rPr>
        <w:t>DeBlanc</w:t>
      </w:r>
      <w:r w:rsidRPr="00E34A83">
        <w:rPr>
          <w:rFonts w:ascii="Segoe UI" w:eastAsia="Times New Roman" w:hAnsi="Segoe UI" w:cs="Segoe UI"/>
          <w:color w:val="0F1115"/>
          <w:lang w:eastAsia="en-GB"/>
        </w:rPr>
        <w:t>, L. (2023) 'Real-time tracking and customer satisfaction in last-mile delivery', </w:t>
      </w:r>
      <w:r w:rsidRPr="00E34A83">
        <w:rPr>
          <w:rFonts w:ascii="Segoe UI" w:eastAsia="Times New Roman" w:hAnsi="Segoe UI" w:cs="Segoe UI"/>
          <w:i/>
          <w:iCs/>
          <w:color w:val="0F1115"/>
          <w:lang w:eastAsia="en-GB"/>
        </w:rPr>
        <w:t>Transportation Research Part E</w:t>
      </w:r>
      <w:r w:rsidRPr="00E34A83">
        <w:rPr>
          <w:rFonts w:ascii="Segoe UI" w:eastAsia="Times New Roman" w:hAnsi="Segoe UI" w:cs="Segoe UI"/>
          <w:color w:val="0F1115"/>
          <w:lang w:eastAsia="en-GB"/>
        </w:rPr>
        <w:t>, 170, pp. 103-118.</w:t>
      </w:r>
    </w:p>
    <w:p w14:paraId="4CC268E3"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Ries, E. (2011) </w:t>
      </w:r>
      <w:r w:rsidRPr="00E34A83">
        <w:rPr>
          <w:rFonts w:ascii="Segoe UI" w:eastAsia="Times New Roman" w:hAnsi="Segoe UI" w:cs="Segoe UI"/>
          <w:i/>
          <w:iCs/>
          <w:color w:val="0F1115"/>
          <w:lang w:eastAsia="en-GB"/>
        </w:rPr>
        <w:t>The Lean Startup: How Constant Innovation Creates Radically Successful Businesses</w:t>
      </w:r>
      <w:r w:rsidRPr="00E34A83">
        <w:rPr>
          <w:rFonts w:ascii="Segoe UI" w:eastAsia="Times New Roman" w:hAnsi="Segoe UI" w:cs="Segoe UI"/>
          <w:color w:val="0F1115"/>
          <w:lang w:eastAsia="en-GB"/>
        </w:rPr>
        <w:t>. London: Portfolio Penguin.</w:t>
      </w:r>
    </w:p>
    <w:p w14:paraId="593EAF25"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Rogers, E.M. (2023) </w:t>
      </w:r>
      <w:r w:rsidRPr="00E34A83">
        <w:rPr>
          <w:rFonts w:ascii="Segoe UI" w:eastAsia="Times New Roman" w:hAnsi="Segoe UI" w:cs="Segoe UI"/>
          <w:i/>
          <w:iCs/>
          <w:color w:val="0F1115"/>
          <w:lang w:eastAsia="en-GB"/>
        </w:rPr>
        <w:t>Diffusion of Innovations</w:t>
      </w:r>
      <w:r w:rsidRPr="00E34A83">
        <w:rPr>
          <w:rFonts w:ascii="Segoe UI" w:eastAsia="Times New Roman" w:hAnsi="Segoe UI" w:cs="Segoe UI"/>
          <w:color w:val="0F1115"/>
          <w:lang w:eastAsia="en-GB"/>
        </w:rPr>
        <w:t xml:space="preserve">. 6th </w:t>
      </w:r>
      <w:r w:rsidRPr="00E34A83">
        <w:rPr>
          <w:rFonts w:ascii="Segoe UI" w:eastAsia="Times New Roman" w:hAnsi="Segoe UI" w:cs="Segoe UI"/>
          <w:color w:val="0F1115"/>
          <w:lang w:eastAsia="en-GB"/>
        </w:rPr>
        <w:t>edh</w:t>
      </w:r>
      <w:r w:rsidRPr="00E34A83">
        <w:rPr>
          <w:rFonts w:ascii="Segoe UI" w:eastAsia="Times New Roman" w:hAnsi="Segoe UI" w:cs="Segoe UI"/>
          <w:color w:val="0F1115"/>
          <w:lang w:eastAsia="en-GB"/>
        </w:rPr>
        <w:t>. New York: Free Press.</w:t>
      </w:r>
    </w:p>
    <w:p w14:paraId="54D200BF"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RTPI (Royal Town Planning Institute) (2023) </w:t>
      </w:r>
      <w:r w:rsidRPr="00E34A83">
        <w:rPr>
          <w:rFonts w:ascii="Segoe UI" w:eastAsia="Times New Roman" w:hAnsi="Segoe UI" w:cs="Segoe UI"/>
          <w:i/>
          <w:iCs/>
          <w:color w:val="0F1115"/>
          <w:lang w:eastAsia="en-GB"/>
        </w:rPr>
        <w:t>Planning for Rural Transport and Logistics</w:t>
      </w:r>
      <w:r w:rsidRPr="00E34A83">
        <w:rPr>
          <w:rFonts w:ascii="Segoe UI" w:eastAsia="Times New Roman" w:hAnsi="Segoe UI" w:cs="Segoe UI"/>
          <w:color w:val="0F1115"/>
          <w:lang w:eastAsia="en-GB"/>
        </w:rPr>
        <w:t>. London: RTPI.</w:t>
      </w:r>
    </w:p>
    <w:p w14:paraId="17738538"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RTS Group (2025) 'The cost of failed deliveries in UK e-commerce', </w:t>
      </w:r>
      <w:r w:rsidRPr="00E34A83">
        <w:rPr>
          <w:rFonts w:ascii="Segoe UI" w:eastAsia="Times New Roman" w:hAnsi="Segoe UI" w:cs="Segoe UI"/>
          <w:i/>
          <w:iCs/>
          <w:color w:val="0F1115"/>
          <w:lang w:eastAsia="en-GB"/>
        </w:rPr>
        <w:t>Logistics Report</w:t>
      </w:r>
      <w:r w:rsidRPr="00E34A83">
        <w:rPr>
          <w:rFonts w:ascii="Segoe UI" w:eastAsia="Times New Roman" w:hAnsi="Segoe UI" w:cs="Segoe UI"/>
          <w:color w:val="0F1115"/>
          <w:lang w:eastAsia="en-GB"/>
        </w:rPr>
        <w:t>, 12(4), pp. 22-35.</w:t>
      </w:r>
    </w:p>
    <w:p w14:paraId="45CA630D"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Saunders, J. (2024) </w:t>
      </w:r>
      <w:r w:rsidRPr="00E34A83">
        <w:rPr>
          <w:rFonts w:ascii="Segoe UI" w:eastAsia="Times New Roman" w:hAnsi="Segoe UI" w:cs="Segoe UI"/>
          <w:i/>
          <w:iCs/>
          <w:color w:val="0F1115"/>
          <w:lang w:eastAsia="en-GB"/>
        </w:rPr>
        <w:t>Digital Payments and Fintech Innovation</w:t>
      </w:r>
      <w:r w:rsidRPr="00E34A83">
        <w:rPr>
          <w:rFonts w:ascii="Segoe UI" w:eastAsia="Times New Roman" w:hAnsi="Segoe UI" w:cs="Segoe UI"/>
          <w:color w:val="0F1115"/>
          <w:lang w:eastAsia="en-GB"/>
        </w:rPr>
        <w:t>. London: Palgrave Macmillan.</w:t>
      </w:r>
    </w:p>
    <w:p w14:paraId="0046BBEC"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Savills Research (2026) 'The challenge of rural logistics'. Available at: </w:t>
      </w:r>
      <w:hyperlink r:id="rId13" w:tgtFrame="_blank" w:history="1">
        <w:r w:rsidRPr="00E34A83">
          <w:rPr>
            <w:rFonts w:ascii="Segoe UI" w:eastAsia="Times New Roman" w:hAnsi="Segoe UI" w:cs="Segoe UI"/>
            <w:color w:val="3964FE"/>
            <w:u w:val="single"/>
            <w:bdr w:val="single" w:sz="12" w:space="0" w:color="auto" w:frame="1"/>
            <w:lang w:eastAsia="en-GB"/>
          </w:rPr>
          <w:t>https://www.savills.co.uk/research_articles/229130/307368-0</w:t>
        </w:r>
      </w:hyperlink>
      <w:r w:rsidRPr="00E34A83">
        <w:rPr>
          <w:rFonts w:ascii="Segoe UI" w:eastAsia="Times New Roman" w:hAnsi="Segoe UI" w:cs="Segoe UI"/>
          <w:color w:val="0F1115"/>
          <w:lang w:eastAsia="en-GB"/>
        </w:rPr>
        <w:t> (Accessed: 10 July 2026).</w:t>
      </w:r>
    </w:p>
    <w:p w14:paraId="34A40A2D"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Schlau</w:t>
      </w:r>
      <w:r w:rsidRPr="00E34A83">
        <w:rPr>
          <w:rFonts w:ascii="Segoe UI" w:eastAsia="Times New Roman" w:hAnsi="Segoe UI" w:cs="Segoe UI"/>
          <w:color w:val="0F1115"/>
          <w:lang w:eastAsia="en-GB"/>
        </w:rPr>
        <w:t>, G. (2023) 'Electric vehicles and cargo bikes in last-mile delivery', </w:t>
      </w:r>
      <w:r w:rsidRPr="00E34A83">
        <w:rPr>
          <w:rFonts w:ascii="Segoe UI" w:eastAsia="Times New Roman" w:hAnsi="Segoe UI" w:cs="Segoe UI"/>
          <w:i/>
          <w:iCs/>
          <w:color w:val="0F1115"/>
          <w:lang w:eastAsia="en-GB"/>
        </w:rPr>
        <w:t>Transport Policy</w:t>
      </w:r>
      <w:r w:rsidRPr="00E34A83">
        <w:rPr>
          <w:rFonts w:ascii="Segoe UI" w:eastAsia="Times New Roman" w:hAnsi="Segoe UI" w:cs="Segoe UI"/>
          <w:color w:val="0F1115"/>
          <w:lang w:eastAsia="en-GB"/>
        </w:rPr>
        <w:t>, 132, pp. 145-162.</w:t>
      </w:r>
    </w:p>
    <w:p w14:paraId="14273818"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Simpson, C. (2024) 'Christmas delivery chaos in the Scottish Borders', </w:t>
      </w:r>
      <w:r w:rsidRPr="00E34A83">
        <w:rPr>
          <w:rFonts w:ascii="Segoe UI" w:eastAsia="Times New Roman" w:hAnsi="Segoe UI" w:cs="Segoe UI"/>
          <w:i/>
          <w:iCs/>
          <w:color w:val="0F1115"/>
          <w:lang w:eastAsia="en-GB"/>
        </w:rPr>
        <w:t>The Scotsman</w:t>
      </w:r>
      <w:r w:rsidRPr="00E34A83">
        <w:rPr>
          <w:rFonts w:ascii="Segoe UI" w:eastAsia="Times New Roman" w:hAnsi="Segoe UI" w:cs="Segoe UI"/>
          <w:color w:val="0F1115"/>
          <w:lang w:eastAsia="en-GB"/>
        </w:rPr>
        <w:t>, 5 January, p. 10.</w:t>
      </w:r>
    </w:p>
    <w:p w14:paraId="3F9FA71E"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lastRenderedPageBreak/>
        <w:t>Soni, N., Sharma, P. and Kumar, A. (2024) 'AI-powered assistants in small business operations', </w:t>
      </w:r>
      <w:r w:rsidRPr="00E34A83">
        <w:rPr>
          <w:rFonts w:ascii="Segoe UI" w:eastAsia="Times New Roman" w:hAnsi="Segoe UI" w:cs="Segoe UI"/>
          <w:i/>
          <w:iCs/>
          <w:color w:val="0F1115"/>
          <w:lang w:eastAsia="en-GB"/>
        </w:rPr>
        <w:t>Journal of Business Venturing Insights</w:t>
      </w:r>
      <w:r w:rsidRPr="00E34A83">
        <w:rPr>
          <w:rFonts w:ascii="Segoe UI" w:eastAsia="Times New Roman" w:hAnsi="Segoe UI" w:cs="Segoe UI"/>
          <w:color w:val="0F1115"/>
          <w:lang w:eastAsia="en-GB"/>
        </w:rPr>
        <w:t>, 21, pp. 456-473.</w:t>
      </w:r>
    </w:p>
    <w:p w14:paraId="6ADAFECA" w14:textId="77777777" w:rsidR="004A12F8" w:rsidRPr="00E34A83" w:rsidRDefault="004A12F8" w:rsidP="00E34A83">
      <w:pPr>
        <w:shd w:val="clear" w:color="auto" w:fill="FFFFFF"/>
        <w:spacing w:before="240" w:after="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 xml:space="preserve">Speranza, M.G. and </w:t>
      </w:r>
      <w:r w:rsidRPr="00E34A83">
        <w:rPr>
          <w:rFonts w:ascii="Segoe UI" w:eastAsia="Times New Roman" w:hAnsi="Segoe UI" w:cs="Segoe UI"/>
          <w:color w:val="0F1115"/>
          <w:lang w:eastAsia="en-GB"/>
        </w:rPr>
        <w:t>Stahly</w:t>
      </w:r>
      <w:r w:rsidRPr="00E34A83">
        <w:rPr>
          <w:rFonts w:ascii="Segoe UI" w:eastAsia="Times New Roman" w:hAnsi="Segoe UI" w:cs="Segoe UI"/>
          <w:color w:val="0F1115"/>
          <w:lang w:eastAsia="en-GB"/>
        </w:rPr>
        <w:t>, P. (2023) 'Route optimisation for rural deliveries', </w:t>
      </w:r>
      <w:r w:rsidRPr="00E34A83">
        <w:rPr>
          <w:rFonts w:ascii="Segoe UI" w:eastAsia="Times New Roman" w:hAnsi="Segoe UI" w:cs="Segoe UI"/>
          <w:i/>
          <w:iCs/>
          <w:color w:val="0F1115"/>
          <w:lang w:eastAsia="en-GB"/>
        </w:rPr>
        <w:t>European Journal of Operational Research</w:t>
      </w:r>
      <w:r w:rsidRPr="00E34A83">
        <w:rPr>
          <w:rFonts w:ascii="Segoe UI" w:eastAsia="Times New Roman" w:hAnsi="Segoe UI" w:cs="Segoe UI"/>
          <w:color w:val="0F1115"/>
          <w:lang w:eastAsia="en-GB"/>
        </w:rPr>
        <w:t>, 305(2), pp. 567-589.</w:t>
      </w:r>
    </w:p>
    <w:p w14:paraId="6E6D83DD" w14:textId="77777777" w:rsidR="004A12F8" w:rsidRPr="00E34A83" w:rsidRDefault="004A12F8" w:rsidP="00E34A83">
      <w:pPr>
        <w:shd w:val="clear" w:color="auto" w:fill="FFFFFF"/>
        <w:spacing w:before="240" w:line="420" w:lineRule="atLeast"/>
        <w:rPr>
          <w:rFonts w:ascii="Segoe UI" w:eastAsia="Times New Roman" w:hAnsi="Segoe UI" w:cs="Segoe UI"/>
          <w:color w:val="0F1115"/>
          <w:lang w:eastAsia="en-GB"/>
        </w:rPr>
      </w:pPr>
      <w:r w:rsidRPr="00E34A83">
        <w:rPr>
          <w:rFonts w:ascii="Segoe UI" w:eastAsia="Times New Roman" w:hAnsi="Segoe UI" w:cs="Segoe UI"/>
          <w:color w:val="0F1115"/>
          <w:lang w:eastAsia="en-GB"/>
        </w:rPr>
        <w:t>Statista (2025) </w:t>
      </w:r>
      <w:r w:rsidRPr="00E34A83">
        <w:rPr>
          <w:rFonts w:ascii="Segoe UI" w:eastAsia="Times New Roman" w:hAnsi="Segoe UI" w:cs="Segoe UI"/>
          <w:i/>
          <w:iCs/>
          <w:color w:val="0F1115"/>
          <w:lang w:eastAsia="en-GB"/>
        </w:rPr>
        <w:t>E-Commerce in the United Kingdom - Statistics &amp; Facts</w:t>
      </w:r>
      <w:r w:rsidRPr="00E34A83">
        <w:rPr>
          <w:rFonts w:ascii="Segoe UI" w:eastAsia="Times New Roman" w:hAnsi="Segoe UI" w:cs="Segoe UI"/>
          <w:color w:val="0F1115"/>
          <w:lang w:eastAsia="en-GB"/>
        </w:rPr>
        <w:t>. Available at: </w:t>
      </w:r>
      <w:hyperlink r:id="rId14" w:tgtFrame="_blank" w:history="1">
        <w:r w:rsidRPr="00E34A83">
          <w:rPr>
            <w:rFonts w:ascii="Segoe UI" w:eastAsia="Times New Roman" w:hAnsi="Segoe UI" w:cs="Segoe UI"/>
            <w:color w:val="3964FE"/>
            <w:u w:val="single"/>
            <w:bdr w:val="single" w:sz="12" w:space="0" w:color="auto" w:frame="1"/>
            <w:lang w:eastAsia="en-GB"/>
          </w:rPr>
          <w:t>https://www.statista.com/topics/2334/e-commerce-in-the-united-kingdom/</w:t>
        </w:r>
      </w:hyperlink>
      <w:r w:rsidRPr="00E34A83">
        <w:rPr>
          <w:rFonts w:ascii="Segoe UI" w:eastAsia="Times New Roman" w:hAnsi="Segoe UI" w:cs="Segoe UI"/>
          <w:color w:val="0F1115"/>
          <w:lang w:eastAsia="en-GB"/>
        </w:rPr>
        <w:t> (Accessed: 10 July 2026).</w:t>
      </w:r>
    </w:p>
    <w:sectPr w:rsidR="004A12F8" w:rsidRPr="00E34A83" w:rsidSect="00C77A8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F4FB9"/>
    <w:multiLevelType w:val="multilevel"/>
    <w:tmpl w:val="45E01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81729"/>
    <w:multiLevelType w:val="multilevel"/>
    <w:tmpl w:val="5C50D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306DC9"/>
    <w:multiLevelType w:val="multilevel"/>
    <w:tmpl w:val="29C03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36688C"/>
    <w:multiLevelType w:val="multilevel"/>
    <w:tmpl w:val="3AB6A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0E583E"/>
    <w:multiLevelType w:val="multilevel"/>
    <w:tmpl w:val="F97A650C"/>
    <w:lvl w:ilvl="0">
      <w:start w:val="1"/>
      <w:numFmt w:val="bullet"/>
      <w:lvlText w:val=""/>
      <w:lvlJc w:val="left"/>
      <w:pPr>
        <w:tabs>
          <w:tab w:val="num" w:pos="1211"/>
        </w:tabs>
        <w:ind w:left="1211" w:hanging="360"/>
      </w:pPr>
      <w:rPr>
        <w:rFonts w:ascii="Symbol" w:hAnsi="Symbol" w:hint="default"/>
        <w:sz w:val="20"/>
      </w:rPr>
    </w:lvl>
    <w:lvl w:ilvl="1" w:tentative="1">
      <w:start w:val="1"/>
      <w:numFmt w:val="bullet"/>
      <w:lvlText w:val="o"/>
      <w:lvlJc w:val="left"/>
      <w:pPr>
        <w:tabs>
          <w:tab w:val="num" w:pos="1931"/>
        </w:tabs>
        <w:ind w:left="1931" w:hanging="360"/>
      </w:pPr>
      <w:rPr>
        <w:rFonts w:ascii="Courier New" w:hAnsi="Courier New" w:hint="default"/>
        <w:sz w:val="20"/>
      </w:rPr>
    </w:lvl>
    <w:lvl w:ilvl="2" w:tentative="1">
      <w:start w:val="1"/>
      <w:numFmt w:val="bullet"/>
      <w:lvlText w:val=""/>
      <w:lvlJc w:val="left"/>
      <w:pPr>
        <w:tabs>
          <w:tab w:val="num" w:pos="2651"/>
        </w:tabs>
        <w:ind w:left="2651" w:hanging="360"/>
      </w:pPr>
      <w:rPr>
        <w:rFonts w:ascii="Wingdings" w:hAnsi="Wingdings" w:hint="default"/>
        <w:sz w:val="20"/>
      </w:rPr>
    </w:lvl>
    <w:lvl w:ilvl="3" w:tentative="1">
      <w:start w:val="1"/>
      <w:numFmt w:val="bullet"/>
      <w:lvlText w:val=""/>
      <w:lvlJc w:val="left"/>
      <w:pPr>
        <w:tabs>
          <w:tab w:val="num" w:pos="3371"/>
        </w:tabs>
        <w:ind w:left="3371" w:hanging="360"/>
      </w:pPr>
      <w:rPr>
        <w:rFonts w:ascii="Wingdings" w:hAnsi="Wingdings" w:hint="default"/>
        <w:sz w:val="20"/>
      </w:rPr>
    </w:lvl>
    <w:lvl w:ilvl="4" w:tentative="1">
      <w:start w:val="1"/>
      <w:numFmt w:val="bullet"/>
      <w:lvlText w:val=""/>
      <w:lvlJc w:val="left"/>
      <w:pPr>
        <w:tabs>
          <w:tab w:val="num" w:pos="4091"/>
        </w:tabs>
        <w:ind w:left="4091" w:hanging="360"/>
      </w:pPr>
      <w:rPr>
        <w:rFonts w:ascii="Wingdings" w:hAnsi="Wingdings" w:hint="default"/>
        <w:sz w:val="20"/>
      </w:rPr>
    </w:lvl>
    <w:lvl w:ilvl="5" w:tentative="1">
      <w:start w:val="1"/>
      <w:numFmt w:val="bullet"/>
      <w:lvlText w:val=""/>
      <w:lvlJc w:val="left"/>
      <w:pPr>
        <w:tabs>
          <w:tab w:val="num" w:pos="4811"/>
        </w:tabs>
        <w:ind w:left="4811" w:hanging="360"/>
      </w:pPr>
      <w:rPr>
        <w:rFonts w:ascii="Wingdings" w:hAnsi="Wingdings" w:hint="default"/>
        <w:sz w:val="20"/>
      </w:rPr>
    </w:lvl>
    <w:lvl w:ilvl="6" w:tentative="1">
      <w:start w:val="1"/>
      <w:numFmt w:val="bullet"/>
      <w:lvlText w:val=""/>
      <w:lvlJc w:val="left"/>
      <w:pPr>
        <w:tabs>
          <w:tab w:val="num" w:pos="5531"/>
        </w:tabs>
        <w:ind w:left="5531" w:hanging="360"/>
      </w:pPr>
      <w:rPr>
        <w:rFonts w:ascii="Wingdings" w:hAnsi="Wingdings" w:hint="default"/>
        <w:sz w:val="20"/>
      </w:rPr>
    </w:lvl>
    <w:lvl w:ilvl="7" w:tentative="1">
      <w:start w:val="1"/>
      <w:numFmt w:val="bullet"/>
      <w:lvlText w:val=""/>
      <w:lvlJc w:val="left"/>
      <w:pPr>
        <w:tabs>
          <w:tab w:val="num" w:pos="6251"/>
        </w:tabs>
        <w:ind w:left="6251" w:hanging="360"/>
      </w:pPr>
      <w:rPr>
        <w:rFonts w:ascii="Wingdings" w:hAnsi="Wingdings" w:hint="default"/>
        <w:sz w:val="20"/>
      </w:rPr>
    </w:lvl>
    <w:lvl w:ilvl="8" w:tentative="1">
      <w:start w:val="1"/>
      <w:numFmt w:val="bullet"/>
      <w:lvlText w:val=""/>
      <w:lvlJc w:val="left"/>
      <w:pPr>
        <w:tabs>
          <w:tab w:val="num" w:pos="6971"/>
        </w:tabs>
        <w:ind w:left="6971" w:hanging="360"/>
      </w:pPr>
      <w:rPr>
        <w:rFonts w:ascii="Wingdings" w:hAnsi="Wingdings" w:hint="default"/>
        <w:sz w:val="20"/>
      </w:rPr>
    </w:lvl>
  </w:abstractNum>
  <w:abstractNum w:abstractNumId="5" w15:restartNumberingAfterBreak="0">
    <w:nsid w:val="0FE45A8B"/>
    <w:multiLevelType w:val="multilevel"/>
    <w:tmpl w:val="7AA47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DC1D80"/>
    <w:multiLevelType w:val="multilevel"/>
    <w:tmpl w:val="E9A85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306DFA"/>
    <w:multiLevelType w:val="multilevel"/>
    <w:tmpl w:val="D852641E"/>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A52214"/>
    <w:multiLevelType w:val="multilevel"/>
    <w:tmpl w:val="3EDE4570"/>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C86110"/>
    <w:multiLevelType w:val="multilevel"/>
    <w:tmpl w:val="FBA0E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561CC5"/>
    <w:multiLevelType w:val="multilevel"/>
    <w:tmpl w:val="DFDC8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6758D5"/>
    <w:multiLevelType w:val="multilevel"/>
    <w:tmpl w:val="7B120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A93657"/>
    <w:multiLevelType w:val="multilevel"/>
    <w:tmpl w:val="DE783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8D7384"/>
    <w:multiLevelType w:val="multilevel"/>
    <w:tmpl w:val="CC3CD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260E12"/>
    <w:multiLevelType w:val="multilevel"/>
    <w:tmpl w:val="EEEC6C86"/>
    <w:lvl w:ilvl="0">
      <w:start w:val="1"/>
      <w:numFmt w:val="bullet"/>
      <w:lvlText w:val=""/>
      <w:lvlJc w:val="left"/>
      <w:pPr>
        <w:tabs>
          <w:tab w:val="num" w:pos="928"/>
        </w:tabs>
        <w:ind w:left="928" w:hanging="360"/>
      </w:pPr>
      <w:rPr>
        <w:rFonts w:ascii="Symbol" w:hAnsi="Symbol" w:hint="default"/>
        <w:sz w:val="20"/>
      </w:rPr>
    </w:lvl>
    <w:lvl w:ilvl="1" w:tentative="1">
      <w:start w:val="1"/>
      <w:numFmt w:val="bullet"/>
      <w:lvlText w:val="o"/>
      <w:lvlJc w:val="left"/>
      <w:pPr>
        <w:tabs>
          <w:tab w:val="num" w:pos="1648"/>
        </w:tabs>
        <w:ind w:left="1648" w:hanging="360"/>
      </w:pPr>
      <w:rPr>
        <w:rFonts w:ascii="Courier New" w:hAnsi="Courier New" w:hint="default"/>
        <w:sz w:val="20"/>
      </w:rPr>
    </w:lvl>
    <w:lvl w:ilvl="2" w:tentative="1">
      <w:start w:val="1"/>
      <w:numFmt w:val="bullet"/>
      <w:lvlText w:val=""/>
      <w:lvlJc w:val="left"/>
      <w:pPr>
        <w:tabs>
          <w:tab w:val="num" w:pos="2368"/>
        </w:tabs>
        <w:ind w:left="2368" w:hanging="360"/>
      </w:pPr>
      <w:rPr>
        <w:rFonts w:ascii="Wingdings" w:hAnsi="Wingdings" w:hint="default"/>
        <w:sz w:val="20"/>
      </w:rPr>
    </w:lvl>
    <w:lvl w:ilvl="3" w:tentative="1">
      <w:start w:val="1"/>
      <w:numFmt w:val="bullet"/>
      <w:lvlText w:val=""/>
      <w:lvlJc w:val="left"/>
      <w:pPr>
        <w:tabs>
          <w:tab w:val="num" w:pos="3088"/>
        </w:tabs>
        <w:ind w:left="3088" w:hanging="360"/>
      </w:pPr>
      <w:rPr>
        <w:rFonts w:ascii="Wingdings" w:hAnsi="Wingdings" w:hint="default"/>
        <w:sz w:val="20"/>
      </w:rPr>
    </w:lvl>
    <w:lvl w:ilvl="4" w:tentative="1">
      <w:start w:val="1"/>
      <w:numFmt w:val="bullet"/>
      <w:lvlText w:val=""/>
      <w:lvlJc w:val="left"/>
      <w:pPr>
        <w:tabs>
          <w:tab w:val="num" w:pos="3808"/>
        </w:tabs>
        <w:ind w:left="3808" w:hanging="360"/>
      </w:pPr>
      <w:rPr>
        <w:rFonts w:ascii="Wingdings" w:hAnsi="Wingdings" w:hint="default"/>
        <w:sz w:val="20"/>
      </w:rPr>
    </w:lvl>
    <w:lvl w:ilvl="5" w:tentative="1">
      <w:start w:val="1"/>
      <w:numFmt w:val="bullet"/>
      <w:lvlText w:val=""/>
      <w:lvlJc w:val="left"/>
      <w:pPr>
        <w:tabs>
          <w:tab w:val="num" w:pos="4528"/>
        </w:tabs>
        <w:ind w:left="4528" w:hanging="360"/>
      </w:pPr>
      <w:rPr>
        <w:rFonts w:ascii="Wingdings" w:hAnsi="Wingdings" w:hint="default"/>
        <w:sz w:val="20"/>
      </w:rPr>
    </w:lvl>
    <w:lvl w:ilvl="6" w:tentative="1">
      <w:start w:val="1"/>
      <w:numFmt w:val="bullet"/>
      <w:lvlText w:val=""/>
      <w:lvlJc w:val="left"/>
      <w:pPr>
        <w:tabs>
          <w:tab w:val="num" w:pos="5248"/>
        </w:tabs>
        <w:ind w:left="5248" w:hanging="360"/>
      </w:pPr>
      <w:rPr>
        <w:rFonts w:ascii="Wingdings" w:hAnsi="Wingdings" w:hint="default"/>
        <w:sz w:val="20"/>
      </w:rPr>
    </w:lvl>
    <w:lvl w:ilvl="7" w:tentative="1">
      <w:start w:val="1"/>
      <w:numFmt w:val="bullet"/>
      <w:lvlText w:val=""/>
      <w:lvlJc w:val="left"/>
      <w:pPr>
        <w:tabs>
          <w:tab w:val="num" w:pos="5968"/>
        </w:tabs>
        <w:ind w:left="5968" w:hanging="360"/>
      </w:pPr>
      <w:rPr>
        <w:rFonts w:ascii="Wingdings" w:hAnsi="Wingdings" w:hint="default"/>
        <w:sz w:val="20"/>
      </w:rPr>
    </w:lvl>
    <w:lvl w:ilvl="8" w:tentative="1">
      <w:start w:val="1"/>
      <w:numFmt w:val="bullet"/>
      <w:lvlText w:val=""/>
      <w:lvlJc w:val="left"/>
      <w:pPr>
        <w:tabs>
          <w:tab w:val="num" w:pos="6688"/>
        </w:tabs>
        <w:ind w:left="6688" w:hanging="360"/>
      </w:pPr>
      <w:rPr>
        <w:rFonts w:ascii="Wingdings" w:hAnsi="Wingdings" w:hint="default"/>
        <w:sz w:val="20"/>
      </w:rPr>
    </w:lvl>
  </w:abstractNum>
  <w:abstractNum w:abstractNumId="15" w15:restartNumberingAfterBreak="0">
    <w:nsid w:val="4E0A19EA"/>
    <w:multiLevelType w:val="multilevel"/>
    <w:tmpl w:val="A6AC7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E90C03"/>
    <w:multiLevelType w:val="multilevel"/>
    <w:tmpl w:val="E5548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952155"/>
    <w:multiLevelType w:val="multilevel"/>
    <w:tmpl w:val="D24C4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1E4BDB"/>
    <w:multiLevelType w:val="multilevel"/>
    <w:tmpl w:val="96606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C37CC3"/>
    <w:multiLevelType w:val="multilevel"/>
    <w:tmpl w:val="3BA46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854CF7"/>
    <w:multiLevelType w:val="multilevel"/>
    <w:tmpl w:val="C7C2F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54451E"/>
    <w:multiLevelType w:val="multilevel"/>
    <w:tmpl w:val="8A10152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096786"/>
    <w:multiLevelType w:val="multilevel"/>
    <w:tmpl w:val="A7306CCC"/>
    <w:lvl w:ilvl="0">
      <w:start w:val="1"/>
      <w:numFmt w:val="bullet"/>
      <w:lvlText w:val=""/>
      <w:lvlJc w:val="left"/>
      <w:pPr>
        <w:tabs>
          <w:tab w:val="num" w:pos="786"/>
        </w:tabs>
        <w:ind w:left="786"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3361F4"/>
    <w:multiLevelType w:val="multilevel"/>
    <w:tmpl w:val="0C486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9956460">
    <w:abstractNumId w:val="22"/>
  </w:num>
  <w:num w:numId="2" w16cid:durableId="13386088">
    <w:abstractNumId w:val="11"/>
  </w:num>
  <w:num w:numId="3" w16cid:durableId="1024208670">
    <w:abstractNumId w:val="1"/>
  </w:num>
  <w:num w:numId="4" w16cid:durableId="2122794382">
    <w:abstractNumId w:val="15"/>
  </w:num>
  <w:num w:numId="5" w16cid:durableId="1883592612">
    <w:abstractNumId w:val="5"/>
  </w:num>
  <w:num w:numId="6" w16cid:durableId="2012442187">
    <w:abstractNumId w:val="21"/>
  </w:num>
  <w:num w:numId="7" w16cid:durableId="124474024">
    <w:abstractNumId w:val="4"/>
  </w:num>
  <w:num w:numId="8" w16cid:durableId="1455364305">
    <w:abstractNumId w:val="14"/>
  </w:num>
  <w:num w:numId="9" w16cid:durableId="2024623080">
    <w:abstractNumId w:val="13"/>
  </w:num>
  <w:num w:numId="10" w16cid:durableId="1833448927">
    <w:abstractNumId w:val="10"/>
  </w:num>
  <w:num w:numId="11" w16cid:durableId="300767663">
    <w:abstractNumId w:val="18"/>
  </w:num>
  <w:num w:numId="12" w16cid:durableId="684746653">
    <w:abstractNumId w:val="17"/>
  </w:num>
  <w:num w:numId="13" w16cid:durableId="1789620282">
    <w:abstractNumId w:val="9"/>
  </w:num>
  <w:num w:numId="14" w16cid:durableId="876619334">
    <w:abstractNumId w:val="8"/>
  </w:num>
  <w:num w:numId="15" w16cid:durableId="1829711199">
    <w:abstractNumId w:val="23"/>
  </w:num>
  <w:num w:numId="16" w16cid:durableId="1288314664">
    <w:abstractNumId w:val="16"/>
  </w:num>
  <w:num w:numId="17" w16cid:durableId="1806312770">
    <w:abstractNumId w:val="20"/>
  </w:num>
  <w:num w:numId="18" w16cid:durableId="424156970">
    <w:abstractNumId w:val="0"/>
  </w:num>
  <w:num w:numId="19" w16cid:durableId="2059813828">
    <w:abstractNumId w:val="12"/>
  </w:num>
  <w:num w:numId="20" w16cid:durableId="1507552093">
    <w:abstractNumId w:val="19"/>
  </w:num>
  <w:num w:numId="21" w16cid:durableId="408892966">
    <w:abstractNumId w:val="7"/>
  </w:num>
  <w:num w:numId="22" w16cid:durableId="1429934157">
    <w:abstractNumId w:val="2"/>
  </w:num>
  <w:num w:numId="23" w16cid:durableId="2067995785">
    <w:abstractNumId w:val="6"/>
  </w:num>
  <w:num w:numId="24" w16cid:durableId="6128320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A83"/>
    <w:rsid w:val="000E361B"/>
    <w:rsid w:val="001C5DCB"/>
    <w:rsid w:val="004A12F8"/>
    <w:rsid w:val="005F638E"/>
    <w:rsid w:val="00643FC4"/>
    <w:rsid w:val="00756C12"/>
    <w:rsid w:val="008C0393"/>
    <w:rsid w:val="008C064C"/>
    <w:rsid w:val="00992FEA"/>
    <w:rsid w:val="00AC792C"/>
    <w:rsid w:val="00AF3482"/>
    <w:rsid w:val="00BB657B"/>
    <w:rsid w:val="00BE3B47"/>
    <w:rsid w:val="00C77A84"/>
    <w:rsid w:val="00D52BDD"/>
    <w:rsid w:val="00D80EE5"/>
    <w:rsid w:val="00E34A83"/>
    <w:rsid w:val="00E83DE0"/>
    <w:rsid w:val="00E92B22"/>
    <w:rsid w:val="00EF3EB6"/>
    <w:rsid w:val="00F22E45"/>
    <w:rsid w:val="00FD639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37189"/>
  <w15:chartTrackingRefBased/>
  <w15:docId w15:val="{BA4B3583-E43A-BE4E-90C0-E1EDA0D8D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A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4A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4A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4A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4A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4A8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4A8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4A8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4A8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A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4A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4A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4A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4A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4A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4A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4A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4A83"/>
    <w:rPr>
      <w:rFonts w:eastAsiaTheme="majorEastAsia" w:cstheme="majorBidi"/>
      <w:color w:val="272727" w:themeColor="text1" w:themeTint="D8"/>
    </w:rPr>
  </w:style>
  <w:style w:type="paragraph" w:styleId="Title">
    <w:name w:val="Title"/>
    <w:basedOn w:val="Normal"/>
    <w:next w:val="Normal"/>
    <w:link w:val="TitleChar"/>
    <w:uiPriority w:val="10"/>
    <w:qFormat/>
    <w:rsid w:val="00E34A8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4A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4A8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4A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4A8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34A83"/>
    <w:rPr>
      <w:i/>
      <w:iCs/>
      <w:color w:val="404040" w:themeColor="text1" w:themeTint="BF"/>
    </w:rPr>
  </w:style>
  <w:style w:type="paragraph" w:styleId="ListParagraph">
    <w:name w:val="List Paragraph"/>
    <w:basedOn w:val="Normal"/>
    <w:uiPriority w:val="34"/>
    <w:qFormat/>
    <w:rsid w:val="00E34A83"/>
    <w:pPr>
      <w:ind w:left="720"/>
      <w:contextualSpacing/>
    </w:pPr>
  </w:style>
  <w:style w:type="character" w:styleId="IntenseEmphasis">
    <w:name w:val="Intense Emphasis"/>
    <w:basedOn w:val="DefaultParagraphFont"/>
    <w:uiPriority w:val="21"/>
    <w:qFormat/>
    <w:rsid w:val="00E34A83"/>
    <w:rPr>
      <w:i/>
      <w:iCs/>
      <w:color w:val="0F4761" w:themeColor="accent1" w:themeShade="BF"/>
    </w:rPr>
  </w:style>
  <w:style w:type="paragraph" w:styleId="IntenseQuote">
    <w:name w:val="Intense Quote"/>
    <w:basedOn w:val="Normal"/>
    <w:next w:val="Normal"/>
    <w:link w:val="IntenseQuoteChar"/>
    <w:uiPriority w:val="30"/>
    <w:qFormat/>
    <w:rsid w:val="00E34A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4A83"/>
    <w:rPr>
      <w:i/>
      <w:iCs/>
      <w:color w:val="0F4761" w:themeColor="accent1" w:themeShade="BF"/>
    </w:rPr>
  </w:style>
  <w:style w:type="character" w:styleId="IntenseReference">
    <w:name w:val="Intense Reference"/>
    <w:basedOn w:val="DefaultParagraphFont"/>
    <w:uiPriority w:val="32"/>
    <w:qFormat/>
    <w:rsid w:val="00E34A83"/>
    <w:rPr>
      <w:b/>
      <w:bCs/>
      <w:smallCaps/>
      <w:color w:val="0F4761" w:themeColor="accent1" w:themeShade="BF"/>
      <w:spacing w:val="5"/>
    </w:rPr>
  </w:style>
  <w:style w:type="paragraph" w:customStyle="1" w:styleId="ds-markdown-paragraph">
    <w:name w:val="ds-markdown-paragraph"/>
    <w:basedOn w:val="Normal"/>
    <w:rsid w:val="00E34A83"/>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34A83"/>
    <w:rPr>
      <w:b/>
      <w:bCs/>
    </w:rPr>
  </w:style>
  <w:style w:type="character" w:styleId="Emphasis">
    <w:name w:val="Emphasis"/>
    <w:basedOn w:val="DefaultParagraphFont"/>
    <w:uiPriority w:val="20"/>
    <w:qFormat/>
    <w:rsid w:val="00E34A83"/>
    <w:rPr>
      <w:i/>
      <w:iCs/>
    </w:rPr>
  </w:style>
  <w:style w:type="character" w:styleId="Hyperlink">
    <w:name w:val="Hyperlink"/>
    <w:basedOn w:val="DefaultParagraphFont"/>
    <w:uiPriority w:val="99"/>
    <w:unhideWhenUsed/>
    <w:rsid w:val="00E34A83"/>
    <w:rPr>
      <w:color w:val="0000FF"/>
      <w:u w:val="single"/>
    </w:rPr>
  </w:style>
  <w:style w:type="paragraph" w:styleId="TOC1">
    <w:name w:val="toc 1"/>
    <w:basedOn w:val="Normal"/>
    <w:next w:val="Normal"/>
    <w:autoRedefine/>
    <w:uiPriority w:val="39"/>
    <w:unhideWhenUsed/>
    <w:rsid w:val="00992FEA"/>
    <w:pPr>
      <w:spacing w:after="100"/>
    </w:pPr>
  </w:style>
  <w:style w:type="paragraph" w:styleId="TOC2">
    <w:name w:val="toc 2"/>
    <w:basedOn w:val="Normal"/>
    <w:next w:val="Normal"/>
    <w:autoRedefine/>
    <w:uiPriority w:val="39"/>
    <w:unhideWhenUsed/>
    <w:rsid w:val="00992FEA"/>
    <w:pPr>
      <w:spacing w:after="100"/>
      <w:ind w:left="240"/>
    </w:pPr>
  </w:style>
  <w:style w:type="paragraph" w:styleId="TOC3">
    <w:name w:val="toc 3"/>
    <w:basedOn w:val="Normal"/>
    <w:next w:val="Normal"/>
    <w:autoRedefine/>
    <w:uiPriority w:val="39"/>
    <w:unhideWhenUsed/>
    <w:rsid w:val="00992FE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utinguk.descartes.com/resources/last-mile-delivery-uk-trends-challenges-and-solutions-in-2026" TargetMode="External"/><Relationship Id="rId13" Type="http://schemas.openxmlformats.org/officeDocument/2006/relationships/hyperlink" Target="https://www.savills.co.uk/research_articles/229130/307368-0" TargetMode="External"/><Relationship Id="rId3" Type="http://schemas.openxmlformats.org/officeDocument/2006/relationships/styles" Target="styles.xml"/><Relationship Id="rId7" Type="http://schemas.openxmlformats.org/officeDocument/2006/relationships/hyperlink" Target="https://www.interaction-design.org/literature/article/5-stages-in-the-design-thinking-process" TargetMode="External"/><Relationship Id="rId12" Type="http://schemas.openxmlformats.org/officeDocument/2006/relationships/hyperlink" Target="https://uwe-repository.worktribe.com/OutputFile/1428271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news-app-global.api.bbc.co.uk/news/articles/cy9qr5lgrpwo" TargetMode="External"/><Relationship Id="rId11" Type="http://schemas.openxmlformats.org/officeDocument/2006/relationships/hyperlink" Target="https://w01.ljmuojstest.da.ulcc.ac.uk/BLResearchDay/article/download/2356/122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inkedin.com/posts/tom-kelly-4129b3253_project-proposal-emerging-technology-activity-7285993581826195456-y1CC" TargetMode="External"/><Relationship Id="rId4" Type="http://schemas.openxmlformats.org/officeDocument/2006/relationships/settings" Target="settings.xml"/><Relationship Id="rId9" Type="http://schemas.openxmlformats.org/officeDocument/2006/relationships/hyperlink" Target="https://open-education-repository.ucl.ac.uk/958/1/Valeria_Zapata_Jaramillo_Dissertation.pdf" TargetMode="External"/><Relationship Id="rId14" Type="http://schemas.openxmlformats.org/officeDocument/2006/relationships/hyperlink" Target="https://www.statista.com/topics/2334/e-commerce-in-the-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BC4C17-9E9B-1844-AD3C-B9116A07B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TotalTime>
  <Pages>25</Pages>
  <Words>5367</Words>
  <Characters>30592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sabahabbker90@hotmail.com</dc:creator>
  <cp:keywords/>
  <dc:description/>
  <cp:lastModifiedBy>sabahabbker90@hotmail.com</cp:lastModifiedBy>
  <cp:revision>1</cp:revision>
  <dcterms:created xsi:type="dcterms:W3CDTF">2026-07-10T20:15:00Z</dcterms:created>
  <dcterms:modified xsi:type="dcterms:W3CDTF">2026-07-18T16:42:00Z</dcterms:modified>
</cp:coreProperties>
</file>