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5E7A74" w:rsidP="005E7A74" w:rsidRDefault="005E7A74" w14:paraId="16FD7DA1" w14:textId="673736EA">
      <w:pPr>
        <w:spacing w:line="276" w:lineRule="auto"/>
        <w:rPr>
          <w:rFonts w:ascii="Times New Roman" w:hAnsi="Times New Roman" w:cs="Times New Roman"/>
        </w:rPr>
      </w:pPr>
      <w:r>
        <w:rPr>
          <w:rFonts w:ascii="Times New Roman" w:hAnsi="Times New Roman" w:cs="Times New Roman"/>
        </w:rPr>
        <w:t xml:space="preserve">Literature review </w:t>
      </w:r>
    </w:p>
    <w:p w:rsidR="005E7A74" w:rsidP="00565C2C" w:rsidRDefault="005E7A74" w14:paraId="66B5A490" w14:textId="77777777">
      <w:pPr>
        <w:spacing w:line="276" w:lineRule="auto"/>
        <w:ind w:firstLine="360"/>
        <w:rPr>
          <w:rFonts w:ascii="Times New Roman" w:hAnsi="Times New Roman" w:cs="Times New Roman"/>
        </w:rPr>
      </w:pPr>
    </w:p>
    <w:p w:rsidR="008D3991" w:rsidP="00565C2C" w:rsidRDefault="00F92933" w14:paraId="12842E97" w14:textId="15C94DAD">
      <w:pPr>
        <w:spacing w:line="276" w:lineRule="auto"/>
        <w:ind w:firstLine="360"/>
        <w:rPr>
          <w:rFonts w:ascii="Times New Roman" w:hAnsi="Times New Roman" w:cs="Times New Roman"/>
        </w:rPr>
      </w:pPr>
      <w:r w:rsidRPr="00F92933">
        <w:rPr>
          <w:rFonts w:ascii="Times New Roman" w:hAnsi="Times New Roman" w:cs="Times New Roman"/>
        </w:rPr>
        <w:t>In recent years, there has been a growing recognition of the influence of biological rhythms on cognitive performance, particularly in the context of academic or workplace performance</w:t>
      </w:r>
      <w:r w:rsidR="00F30539">
        <w:rPr>
          <w:rFonts w:ascii="Times New Roman" w:hAnsi="Times New Roman" w:cs="Times New Roman"/>
        </w:rPr>
        <w:t xml:space="preserve"> and success</w:t>
      </w:r>
      <w:r w:rsidRPr="00F92933">
        <w:rPr>
          <w:rFonts w:ascii="Times New Roman" w:hAnsi="Times New Roman" w:cs="Times New Roman"/>
        </w:rPr>
        <w:t xml:space="preserve"> (Zerbini &amp; Merrow. 2017). </w:t>
      </w:r>
      <w:r w:rsidRPr="004816BA" w:rsidR="00A14B78">
        <w:rPr>
          <w:rFonts w:ascii="Times New Roman" w:hAnsi="Times New Roman" w:cs="Times New Roman"/>
        </w:rPr>
        <w:t>Chronotypes, which refer to an individuals preferred timing for activities and functioning, are attributes that reflect the body’s circadian rhythm, commonly known as the natural sleep-wake cycle (Martinez-Perez et al., 2020; Zerbini &amp; Merrow, 2017)</w:t>
      </w:r>
      <w:r w:rsidR="00A14B78">
        <w:rPr>
          <w:rFonts w:ascii="Times New Roman" w:hAnsi="Times New Roman" w:cs="Times New Roman"/>
        </w:rPr>
        <w:t xml:space="preserve">. </w:t>
      </w:r>
      <w:r w:rsidR="00D6714A">
        <w:rPr>
          <w:rFonts w:ascii="Times New Roman" w:hAnsi="Times New Roman" w:cs="Times New Roman"/>
        </w:rPr>
        <w:t xml:space="preserve">Adequate sleep is essential for sustaining optimal cognitive functioning during waking hours, whereas inconsistent or poor-quality sleep can lead to impairments in </w:t>
      </w:r>
      <w:r w:rsidR="00DD06B6">
        <w:rPr>
          <w:rFonts w:ascii="Times New Roman" w:hAnsi="Times New Roman" w:cs="Times New Roman"/>
        </w:rPr>
        <w:t>vigilant attention and alertness (</w:t>
      </w:r>
      <w:r w:rsidR="00E8241C">
        <w:rPr>
          <w:rFonts w:ascii="Times New Roman" w:hAnsi="Times New Roman" w:cs="Times New Roman"/>
        </w:rPr>
        <w:t xml:space="preserve">Barcley &amp; Myachykov, 2017; </w:t>
      </w:r>
      <w:r w:rsidR="00ED18BE">
        <w:rPr>
          <w:rFonts w:ascii="Times New Roman" w:hAnsi="Times New Roman" w:cs="Times New Roman"/>
        </w:rPr>
        <w:t>Belenky et al. 2003</w:t>
      </w:r>
      <w:r w:rsidR="00DD06B6">
        <w:rPr>
          <w:rFonts w:ascii="Times New Roman" w:hAnsi="Times New Roman" w:cs="Times New Roman"/>
        </w:rPr>
        <w:t xml:space="preserve">). Individual variations in chronotypes (morning or evening-oriented individuals) significantly </w:t>
      </w:r>
      <w:r w:rsidR="00C53602">
        <w:rPr>
          <w:rFonts w:ascii="Times New Roman" w:hAnsi="Times New Roman" w:cs="Times New Roman"/>
        </w:rPr>
        <w:t xml:space="preserve">influence differences in sleep patterns and </w:t>
      </w:r>
      <w:r w:rsidR="00E8241C">
        <w:rPr>
          <w:rFonts w:ascii="Times New Roman" w:hAnsi="Times New Roman" w:cs="Times New Roman"/>
        </w:rPr>
        <w:t>neurobehavioral</w:t>
      </w:r>
      <w:r w:rsidR="00C53602">
        <w:rPr>
          <w:rFonts w:ascii="Times New Roman" w:hAnsi="Times New Roman" w:cs="Times New Roman"/>
        </w:rPr>
        <w:t xml:space="preserve"> performance and functioning</w:t>
      </w:r>
      <w:r w:rsidR="007E28BC">
        <w:rPr>
          <w:rFonts w:ascii="Times New Roman" w:hAnsi="Times New Roman" w:cs="Times New Roman"/>
        </w:rPr>
        <w:t xml:space="preserve">, and </w:t>
      </w:r>
      <w:r w:rsidR="00C02BB6">
        <w:rPr>
          <w:rFonts w:ascii="Times New Roman" w:hAnsi="Times New Roman" w:cs="Times New Roman"/>
        </w:rPr>
        <w:t>has been shown to significantly impact cognitive performance, particularly in tasks involving attention and working memory (</w:t>
      </w:r>
      <w:r w:rsidR="007E28BC">
        <w:rPr>
          <w:rFonts w:ascii="Times New Roman" w:hAnsi="Times New Roman" w:cs="Times New Roman"/>
        </w:rPr>
        <w:t xml:space="preserve">Barcley &amp; Myachykov, 2017; </w:t>
      </w:r>
      <w:r w:rsidR="00C02BB6">
        <w:rPr>
          <w:rFonts w:ascii="Times New Roman" w:hAnsi="Times New Roman" w:cs="Times New Roman"/>
        </w:rPr>
        <w:t xml:space="preserve">Evansova et al. 2022). </w:t>
      </w:r>
    </w:p>
    <w:p w:rsidRPr="00565C2C" w:rsidR="00565C2C" w:rsidP="00565C2C" w:rsidRDefault="00565C2C" w14:paraId="1E3EDB09" w14:textId="77777777">
      <w:pPr>
        <w:spacing w:line="276" w:lineRule="auto"/>
        <w:ind w:firstLine="360"/>
        <w:rPr>
          <w:rFonts w:ascii="Times New Roman" w:hAnsi="Times New Roman" w:cs="Times New Roman"/>
        </w:rPr>
      </w:pPr>
    </w:p>
    <w:p w:rsidR="008D3991" w:rsidP="008D3991" w:rsidRDefault="008D3991" w14:paraId="306EEB35" w14:textId="688E28A4">
      <w:pPr>
        <w:ind w:firstLine="360"/>
        <w:rPr>
          <w:rFonts w:ascii="Times New Roman" w:hAnsi="Times New Roman" w:cs="Times New Roman"/>
        </w:rPr>
      </w:pPr>
      <w:r>
        <w:tab/>
      </w:r>
      <w:r w:rsidRPr="004816BA" w:rsidR="008D3991">
        <w:rPr>
          <w:rFonts w:ascii="Times New Roman" w:hAnsi="Times New Roman" w:cs="Times New Roman"/>
        </w:rPr>
        <w:t xml:space="preserve">The circadian rhythm is a biological mechanism that oversees various functions, such as core temperature regulation and the secretion of </w:t>
      </w:r>
      <w:bookmarkStart w:name="_Int_6eJzjvU9" w:id="142420928"/>
      <w:r w:rsidRPr="004816BA" w:rsidR="008D3991">
        <w:rPr>
          <w:rFonts w:ascii="Times New Roman" w:hAnsi="Times New Roman" w:cs="Times New Roman"/>
        </w:rPr>
        <w:t>melatonin</w:t>
      </w:r>
      <w:r w:rsidR="006E2FCB">
        <w:rPr>
          <w:rFonts w:ascii="Times New Roman" w:hAnsi="Times New Roman" w:cs="Times New Roman"/>
        </w:rPr>
        <w:t>,</w:t>
      </w:r>
      <w:r w:rsidRPr="004816BA" w:rsidR="008D3991">
        <w:rPr>
          <w:rFonts w:ascii="Times New Roman" w:hAnsi="Times New Roman" w:cs="Times New Roman"/>
        </w:rPr>
        <w:t xml:space="preserve"> and</w:t>
      </w:r>
      <w:bookmarkEnd w:id="142420928"/>
      <w:r w:rsidRPr="004816BA" w:rsidR="008D3991">
        <w:rPr>
          <w:rFonts w:ascii="Times New Roman" w:hAnsi="Times New Roman" w:cs="Times New Roman"/>
        </w:rPr>
        <w:t xml:space="preserve"> is influenced by a person’s </w:t>
      </w:r>
      <w:r w:rsidR="0063651B">
        <w:rPr>
          <w:rFonts w:ascii="Times New Roman" w:hAnsi="Times New Roman" w:cs="Times New Roman"/>
        </w:rPr>
        <w:t xml:space="preserve">time of day </w:t>
      </w:r>
      <w:r w:rsidRPr="004816BA" w:rsidR="008D3991">
        <w:rPr>
          <w:rFonts w:ascii="Times New Roman" w:hAnsi="Times New Roman" w:cs="Times New Roman"/>
        </w:rPr>
        <w:t>preference</w:t>
      </w:r>
      <w:r w:rsidR="0063651B">
        <w:rPr>
          <w:rFonts w:ascii="Times New Roman" w:hAnsi="Times New Roman" w:cs="Times New Roman"/>
        </w:rPr>
        <w:t>s</w:t>
      </w:r>
      <w:r w:rsidRPr="004816BA" w:rsidR="008D3991">
        <w:rPr>
          <w:rFonts w:ascii="Times New Roman" w:hAnsi="Times New Roman" w:cs="Times New Roman"/>
        </w:rPr>
        <w:t xml:space="preserve"> or chronotype (</w:t>
      </w:r>
      <w:r w:rsidRPr="004816BA" w:rsidR="008D3991">
        <w:rPr>
          <w:rFonts w:ascii="Times New Roman" w:hAnsi="Times New Roman" w:cs="Times New Roman"/>
        </w:rPr>
        <w:t xml:space="preserve">Opstal</w:t>
      </w:r>
      <w:r w:rsidRPr="004816BA" w:rsidR="008D3991">
        <w:rPr>
          <w:rFonts w:ascii="Times New Roman" w:hAnsi="Times New Roman" w:cs="Times New Roman"/>
        </w:rPr>
        <w:t xml:space="preserve"> et al. 2022). These individual differences in the circadian timing system have been shown to influence the daily organisation and functions of human behaviours (Schmidt et al. 2007). This insight has enabled professionals to classify individuals into different chronotype groups according to their daily preferences and sleeping habits (Schmidt et al. 2007; </w:t>
      </w:r>
      <w:r w:rsidRPr="004816BA" w:rsidR="008D3991">
        <w:rPr>
          <w:rFonts w:ascii="Times New Roman" w:hAnsi="Times New Roman" w:cs="Times New Roman"/>
        </w:rPr>
        <w:t xml:space="preserve">Taillard</w:t>
      </w:r>
      <w:r w:rsidRPr="004816BA" w:rsidR="008D3991">
        <w:rPr>
          <w:rFonts w:ascii="Times New Roman" w:hAnsi="Times New Roman" w:cs="Times New Roman"/>
        </w:rPr>
        <w:t xml:space="preserve"> et al. 2003).</w:t>
      </w:r>
      <w:r w:rsidR="008D3991">
        <w:rPr>
          <w:rFonts w:ascii="Times New Roman" w:hAnsi="Times New Roman" w:cs="Times New Roman"/>
        </w:rPr>
        <w:t xml:space="preserve"> A person’s chronotype can be assessed through various methods, with the most common being a self-report questionnaire, particularly Horne and Ostberg’s (1976) </w:t>
      </w:r>
      <w:r w:rsidR="008D3991">
        <w:rPr>
          <w:rFonts w:ascii="Times New Roman" w:hAnsi="Times New Roman" w:cs="Times New Roman"/>
        </w:rPr>
        <w:t xml:space="preserve">Morningness-Eveningnesss</w:t>
      </w:r>
      <w:r w:rsidR="008D3991">
        <w:rPr>
          <w:rFonts w:ascii="Times New Roman" w:hAnsi="Times New Roman" w:cs="Times New Roman"/>
        </w:rPr>
        <w:t xml:space="preserve"> Questionnaire (MEQ), where individuals are asked to track their alertness throughout the day and identify their preferred times for performing tasks or</w:t>
      </w:r>
      <w:r w:rsidR="26FD995A">
        <w:rPr>
          <w:rFonts w:ascii="Times New Roman" w:hAnsi="Times New Roman" w:cs="Times New Roman"/>
        </w:rPr>
        <w:t xml:space="preserve"> engaging in</w:t>
      </w:r>
      <w:r w:rsidR="008D3991">
        <w:rPr>
          <w:rFonts w:ascii="Times New Roman" w:hAnsi="Times New Roman" w:cs="Times New Roman"/>
        </w:rPr>
        <w:t xml:space="preserve"> activities (Evansova et al. 2022; </w:t>
      </w:r>
      <w:r w:rsidR="008D3991">
        <w:rPr>
          <w:rFonts w:ascii="Times New Roman" w:hAnsi="Times New Roman" w:cs="Times New Roman"/>
        </w:rPr>
        <w:t xml:space="preserve">M</w:t>
      </w:r>
      <w:r w:rsidR="008D3991">
        <w:rPr>
          <w:rFonts w:ascii="Times New Roman" w:hAnsi="Times New Roman" w:cs="Times New Roman"/>
        </w:rPr>
        <w:t xml:space="preserve">atchock</w:t>
      </w:r>
      <w:r w:rsidR="008D3991">
        <w:rPr>
          <w:rFonts w:ascii="Times New Roman" w:hAnsi="Times New Roman" w:cs="Times New Roman"/>
        </w:rPr>
        <w:t xml:space="preserve"> </w:t>
      </w:r>
      <w:r w:rsidR="008D3991">
        <w:rPr>
          <w:rFonts w:ascii="Times New Roman" w:hAnsi="Times New Roman" w:cs="Times New Roman"/>
        </w:rPr>
        <w:t xml:space="preserve">&amp; </w:t>
      </w:r>
      <w:r w:rsidR="008D3991">
        <w:rPr>
          <w:rFonts w:ascii="Times New Roman" w:hAnsi="Times New Roman" w:cs="Times New Roman"/>
        </w:rPr>
        <w:t xml:space="preserve">M</w:t>
      </w:r>
      <w:r w:rsidR="008D3991">
        <w:rPr>
          <w:rFonts w:ascii="Times New Roman" w:hAnsi="Times New Roman" w:cs="Times New Roman"/>
        </w:rPr>
        <w:t xml:space="preserve">ordkoff</w:t>
      </w:r>
      <w:r w:rsidR="008D3991">
        <w:rPr>
          <w:rFonts w:ascii="Times New Roman" w:hAnsi="Times New Roman" w:cs="Times New Roman"/>
        </w:rPr>
        <w:t xml:space="preserve">,</w:t>
      </w:r>
      <w:r w:rsidR="008D3991">
        <w:rPr>
          <w:rFonts w:ascii="Times New Roman" w:hAnsi="Times New Roman" w:cs="Times New Roman"/>
        </w:rPr>
        <w:t xml:space="preserve"> 2009). The process of </w:t>
      </w:r>
      <w:r w:rsidR="008D3991">
        <w:rPr>
          <w:rFonts w:ascii="Times New Roman" w:hAnsi="Times New Roman" w:cs="Times New Roman"/>
        </w:rPr>
        <w:t xml:space="preserve">d</w:t>
      </w:r>
      <w:r w:rsidR="008D3991">
        <w:rPr>
          <w:rFonts w:ascii="Times New Roman" w:hAnsi="Times New Roman" w:cs="Times New Roman"/>
        </w:rPr>
        <w:t xml:space="preserve">etermining</w:t>
      </w:r>
      <w:r w:rsidR="008D3991">
        <w:rPr>
          <w:rFonts w:ascii="Times New Roman" w:hAnsi="Times New Roman" w:cs="Times New Roman"/>
        </w:rPr>
        <w:t xml:space="preserve"> </w:t>
      </w:r>
      <w:r w:rsidR="008D3991">
        <w:rPr>
          <w:rFonts w:ascii="Times New Roman" w:hAnsi="Times New Roman" w:cs="Times New Roman"/>
        </w:rPr>
        <w:t xml:space="preserve">chronotypes may also involve a series of </w:t>
      </w:r>
      <w:r w:rsidR="008D3991">
        <w:rPr>
          <w:rFonts w:ascii="Times New Roman" w:hAnsi="Times New Roman" w:cs="Times New Roman"/>
        </w:rPr>
        <w:t xml:space="preserve">o</w:t>
      </w:r>
      <w:r w:rsidR="008D3991">
        <w:rPr>
          <w:rFonts w:ascii="Times New Roman" w:hAnsi="Times New Roman" w:cs="Times New Roman"/>
        </w:rPr>
        <w:t xml:space="preserve">bjective</w:t>
      </w:r>
      <w:r w:rsidR="008D3991">
        <w:rPr>
          <w:rFonts w:ascii="Times New Roman" w:hAnsi="Times New Roman" w:cs="Times New Roman"/>
        </w:rPr>
        <w:t xml:space="preserve">,</w:t>
      </w:r>
      <w:r w:rsidR="008D3991">
        <w:rPr>
          <w:rFonts w:ascii="Times New Roman" w:hAnsi="Times New Roman" w:cs="Times New Roman"/>
        </w:rPr>
        <w:t xml:space="preserve"> biological tests, including body temperature measurements, sleep monitoring, and melatonin secretion analysis (Evansova et al. 2022)</w:t>
      </w:r>
      <w:r w:rsidR="00623399">
        <w:rPr>
          <w:rFonts w:ascii="Times New Roman" w:hAnsi="Times New Roman" w:cs="Times New Roman"/>
        </w:rPr>
        <w:t xml:space="preserve">. </w:t>
      </w:r>
      <w:r w:rsidR="00BD504A">
        <w:rPr>
          <w:rFonts w:ascii="Times New Roman" w:hAnsi="Times New Roman" w:cs="Times New Roman"/>
        </w:rPr>
        <w:t>The suprachiasmatic nucleus (SCN) of the hypothalamus serves as a central regulator of the internal circadian clock, orchestrating behavioural and hormone rhythms. It received light and dark signals directly from the retina of the eye, allowing it to synchronise sleep timing with environmental light conditions. Beyond the SCN, circadian oscillato</w:t>
      </w:r>
      <w:r w:rsidR="005E5436">
        <w:rPr>
          <w:rFonts w:ascii="Times New Roman" w:hAnsi="Times New Roman" w:cs="Times New Roman"/>
        </w:rPr>
        <w:t>r</w:t>
      </w:r>
      <w:r w:rsidR="00BD504A">
        <w:rPr>
          <w:rFonts w:ascii="Times New Roman" w:hAnsi="Times New Roman" w:cs="Times New Roman"/>
        </w:rPr>
        <w:t xml:space="preserve">s are present in cells throughout the nervous system. These peripheral clocks, which are genetically programmed to </w:t>
      </w:r>
      <w:r w:rsidR="00BD504A">
        <w:rPr>
          <w:rFonts w:ascii="Times New Roman" w:hAnsi="Times New Roman" w:cs="Times New Roman"/>
        </w:rPr>
        <w:t>m</w:t>
      </w:r>
      <w:r w:rsidR="00BD504A">
        <w:rPr>
          <w:rFonts w:ascii="Times New Roman" w:hAnsi="Times New Roman" w:cs="Times New Roman"/>
        </w:rPr>
        <w:t>aintain</w:t>
      </w:r>
      <w:r w:rsidR="00BD504A">
        <w:rPr>
          <w:rFonts w:ascii="Times New Roman" w:hAnsi="Times New Roman" w:cs="Times New Roman"/>
        </w:rPr>
        <w:t xml:space="preserve"> </w:t>
      </w:r>
      <w:r w:rsidR="00BD504A">
        <w:rPr>
          <w:rFonts w:ascii="Times New Roman" w:hAnsi="Times New Roman" w:cs="Times New Roman"/>
        </w:rPr>
        <w:t xml:space="preserve">circadian rhythms, are kept </w:t>
      </w:r>
      <w:r w:rsidR="00BD504A">
        <w:rPr>
          <w:rFonts w:ascii="Times New Roman" w:hAnsi="Times New Roman" w:cs="Times New Roman"/>
        </w:rPr>
        <w:t>i</w:t>
      </w:r>
      <w:r w:rsidR="00BD504A">
        <w:rPr>
          <w:rFonts w:ascii="Times New Roman" w:hAnsi="Times New Roman" w:cs="Times New Roman"/>
        </w:rPr>
        <w:t>n sync</w:t>
      </w:r>
      <w:r w:rsidR="00BD504A">
        <w:rPr>
          <w:rFonts w:ascii="Times New Roman" w:hAnsi="Times New Roman" w:cs="Times New Roman"/>
        </w:rPr>
        <w:t xml:space="preserve"> </w:t>
      </w:r>
      <w:r w:rsidR="00BD504A">
        <w:rPr>
          <w:rFonts w:ascii="Times New Roman" w:hAnsi="Times New Roman" w:cs="Times New Roman"/>
        </w:rPr>
        <w:t xml:space="preserve">by the central SCN clock to creat</w:t>
      </w:r>
      <w:r w:rsidR="005E5436">
        <w:rPr>
          <w:rFonts w:ascii="Times New Roman" w:hAnsi="Times New Roman" w:cs="Times New Roman"/>
        </w:rPr>
        <w:t>e individual sleep-wake cycles (</w:t>
      </w:r>
      <w:r w:rsidR="005E5436">
        <w:rPr>
          <w:rFonts w:ascii="Times New Roman" w:hAnsi="Times New Roman" w:cs="Times New Roman"/>
        </w:rPr>
        <w:t>M</w:t>
      </w:r>
      <w:r w:rsidR="005E5436">
        <w:rPr>
          <w:rFonts w:ascii="Times New Roman" w:hAnsi="Times New Roman" w:cs="Times New Roman"/>
        </w:rPr>
        <w:t>ontaruli</w:t>
      </w:r>
      <w:r w:rsidR="005E5436">
        <w:rPr>
          <w:rFonts w:ascii="Times New Roman" w:hAnsi="Times New Roman" w:cs="Times New Roman"/>
        </w:rPr>
        <w:t xml:space="preserve"> </w:t>
      </w:r>
      <w:r w:rsidR="005E5436">
        <w:rPr>
          <w:rFonts w:ascii="Times New Roman" w:hAnsi="Times New Roman" w:cs="Times New Roman"/>
        </w:rPr>
        <w:t xml:space="preserve">et al.</w:t>
      </w:r>
      <w:r w:rsidR="004271F5">
        <w:rPr>
          <w:rFonts w:ascii="Times New Roman" w:hAnsi="Times New Roman" w:cs="Times New Roman"/>
        </w:rPr>
        <w:t xml:space="preserve"> 2021). </w:t>
      </w:r>
    </w:p>
    <w:p w:rsidR="00E12605" w:rsidP="008D3991" w:rsidRDefault="00E12605" w14:paraId="74F5A2C4" w14:textId="5EE5835E">
      <w:pPr>
        <w:ind w:firstLine="360"/>
        <w:rPr>
          <w:rFonts w:ascii="Times New Roman" w:hAnsi="Times New Roman" w:cs="Times New Roman"/>
        </w:rPr>
      </w:pPr>
      <w:r>
        <w:rPr>
          <w:rFonts w:ascii="Times New Roman" w:hAnsi="Times New Roman" w:cs="Times New Roman"/>
        </w:rPr>
        <w:t>Chronotypes can be categorise</w:t>
      </w:r>
      <w:r w:rsidR="00B52914">
        <w:rPr>
          <w:rFonts w:ascii="Times New Roman" w:hAnsi="Times New Roman" w:cs="Times New Roman"/>
        </w:rPr>
        <w:t>d</w:t>
      </w:r>
      <w:r>
        <w:rPr>
          <w:rFonts w:ascii="Times New Roman" w:hAnsi="Times New Roman" w:cs="Times New Roman"/>
        </w:rPr>
        <w:t xml:space="preserve"> into three groups: morning, evening, and neither-types. </w:t>
      </w:r>
      <w:r w:rsidRPr="00530D08">
        <w:rPr>
          <w:rFonts w:ascii="Times New Roman" w:hAnsi="Times New Roman" w:cs="Times New Roman"/>
        </w:rPr>
        <w:t>Neither-types</w:t>
      </w:r>
      <w:r w:rsidRPr="00530D08" w:rsidR="00530D08">
        <w:rPr>
          <w:rFonts w:ascii="Times New Roman" w:hAnsi="Times New Roman" w:cs="Times New Roman"/>
        </w:rPr>
        <w:t>, who</w:t>
      </w:r>
      <w:r w:rsidRPr="00530D08">
        <w:rPr>
          <w:rFonts w:ascii="Times New Roman" w:hAnsi="Times New Roman" w:cs="Times New Roman"/>
        </w:rPr>
        <w:t xml:space="preserve"> are individuals who do not exhibit a </w:t>
      </w:r>
      <w:r w:rsidRPr="00530D08" w:rsidR="00530D08">
        <w:rPr>
          <w:rFonts w:ascii="Times New Roman" w:hAnsi="Times New Roman" w:cs="Times New Roman"/>
        </w:rPr>
        <w:t>specific</w:t>
      </w:r>
      <w:r w:rsidRPr="00530D08">
        <w:rPr>
          <w:rFonts w:ascii="Times New Roman" w:hAnsi="Times New Roman" w:cs="Times New Roman"/>
        </w:rPr>
        <w:t xml:space="preserve"> circadian preference, </w:t>
      </w:r>
      <w:r w:rsidRPr="00530D08" w:rsidR="00530D08">
        <w:rPr>
          <w:rFonts w:ascii="Times New Roman" w:hAnsi="Times New Roman" w:cs="Times New Roman"/>
        </w:rPr>
        <w:t xml:space="preserve">generally </w:t>
      </w:r>
      <w:r w:rsidRPr="00530D08">
        <w:rPr>
          <w:rFonts w:ascii="Times New Roman" w:hAnsi="Times New Roman" w:cs="Times New Roman"/>
        </w:rPr>
        <w:t xml:space="preserve">make up </w:t>
      </w:r>
      <w:proofErr w:type="gramStart"/>
      <w:r w:rsidRPr="00530D08">
        <w:rPr>
          <w:rFonts w:ascii="Times New Roman" w:hAnsi="Times New Roman" w:cs="Times New Roman"/>
        </w:rPr>
        <w:t>the majority of</w:t>
      </w:r>
      <w:proofErr w:type="gramEnd"/>
      <w:r w:rsidRPr="00530D08">
        <w:rPr>
          <w:rFonts w:ascii="Times New Roman" w:hAnsi="Times New Roman" w:cs="Times New Roman"/>
        </w:rPr>
        <w:t xml:space="preserve"> the population.</w:t>
      </w:r>
      <w:r>
        <w:rPr>
          <w:rFonts w:ascii="Times New Roman" w:hAnsi="Times New Roman" w:cs="Times New Roman"/>
        </w:rPr>
        <w:t xml:space="preserve"> Approximately 60% of adults fall into this category, while the remaining 40% are classified as either morning-types or evening-types (</w:t>
      </w:r>
      <w:r w:rsidR="00250C14">
        <w:rPr>
          <w:rFonts w:ascii="Times New Roman" w:hAnsi="Times New Roman" w:cs="Times New Roman"/>
        </w:rPr>
        <w:t xml:space="preserve">Polanska et al. 2024). </w:t>
      </w:r>
      <w:r w:rsidR="008D6AA9">
        <w:rPr>
          <w:rFonts w:ascii="Times New Roman" w:hAnsi="Times New Roman" w:cs="Times New Roman"/>
        </w:rPr>
        <w:t>Morning-types</w:t>
      </w:r>
      <w:r w:rsidR="00A0726F">
        <w:rPr>
          <w:rFonts w:ascii="Times New Roman" w:hAnsi="Times New Roman" w:cs="Times New Roman"/>
        </w:rPr>
        <w:t xml:space="preserve"> typically wake up and go to bed early, with their peak performance, both cognitive and physical, occurring earlier in the day. In contrast, evening-types achieve their peak cognitive and physical performance later in the day</w:t>
      </w:r>
      <w:r w:rsidR="00695243">
        <w:rPr>
          <w:rFonts w:ascii="Times New Roman" w:hAnsi="Times New Roman" w:cs="Times New Roman"/>
        </w:rPr>
        <w:t xml:space="preserve"> (Polanska et al. 2024). </w:t>
      </w:r>
      <w:r w:rsidR="00186560">
        <w:rPr>
          <w:rFonts w:ascii="Times New Roman" w:hAnsi="Times New Roman" w:cs="Times New Roman"/>
        </w:rPr>
        <w:t xml:space="preserve">Chronotypes influence more than </w:t>
      </w:r>
      <w:r w:rsidR="005F454F">
        <w:rPr>
          <w:rFonts w:ascii="Times New Roman" w:hAnsi="Times New Roman" w:cs="Times New Roman"/>
        </w:rPr>
        <w:t>just daily performance peak times and preferred sleep-wake schedules, they can also affect an individual’s susceptibility to certain mental health disorders and physical issues. Research suggests that evening-types are more likely to consume higher amounts of alcohol and tobacco compared to morning and neither-types</w:t>
      </w:r>
      <w:r w:rsidR="007049F2">
        <w:rPr>
          <w:rFonts w:ascii="Times New Roman" w:hAnsi="Times New Roman" w:cs="Times New Roman"/>
        </w:rPr>
        <w:t xml:space="preserve"> (Negriff et al. 201</w:t>
      </w:r>
      <w:r w:rsidR="0089432A">
        <w:rPr>
          <w:rFonts w:ascii="Times New Roman" w:hAnsi="Times New Roman" w:cs="Times New Roman"/>
        </w:rPr>
        <w:t>1; Partonen, 2015)</w:t>
      </w:r>
      <w:r w:rsidR="005F454F">
        <w:rPr>
          <w:rFonts w:ascii="Times New Roman" w:hAnsi="Times New Roman" w:cs="Times New Roman"/>
        </w:rPr>
        <w:t>. They also tend to engage in less physical activity, maintain less healthy diets, and experience poor sleep quality. Furthermore, evening-types often face challenges in academic performance, both in school and university, and struggle to adapt to workplace environments, particularly</w:t>
      </w:r>
      <w:r w:rsidR="00D57B59">
        <w:rPr>
          <w:rFonts w:ascii="Times New Roman" w:hAnsi="Times New Roman" w:cs="Times New Roman"/>
        </w:rPr>
        <w:t xml:space="preserve"> during shift work</w:t>
      </w:r>
      <w:r w:rsidR="0089432A">
        <w:rPr>
          <w:rFonts w:ascii="Times New Roman" w:hAnsi="Times New Roman" w:cs="Times New Roman"/>
        </w:rPr>
        <w:t xml:space="preserve"> (Partonen, 2015). </w:t>
      </w:r>
    </w:p>
    <w:p w:rsidRPr="003E2EC2" w:rsidR="00817947" w:rsidP="003E2EC2" w:rsidRDefault="00857298" w14:paraId="6463162A" w14:textId="7A5330DE">
      <w:pPr>
        <w:ind w:firstLine="360"/>
        <w:rPr>
          <w:rFonts w:ascii="Times New Roman" w:hAnsi="Times New Roman" w:cs="Times New Roman"/>
        </w:rPr>
      </w:pPr>
      <w:r>
        <w:rPr>
          <w:rFonts w:ascii="Times New Roman" w:hAnsi="Times New Roman" w:cs="Times New Roman"/>
        </w:rPr>
        <w:t>Chronotype differences have been found to play a substantial role in cognitive functioning. According to Lezak et al (</w:t>
      </w:r>
      <w:r w:rsidR="00634FA0">
        <w:rPr>
          <w:rFonts w:ascii="Times New Roman" w:hAnsi="Times New Roman" w:cs="Times New Roman"/>
        </w:rPr>
        <w:t>2012</w:t>
      </w:r>
      <w:r>
        <w:rPr>
          <w:rFonts w:ascii="Times New Roman" w:hAnsi="Times New Roman" w:cs="Times New Roman"/>
        </w:rPr>
        <w:t>)</w:t>
      </w:r>
      <w:r w:rsidR="002B77FF">
        <w:rPr>
          <w:rFonts w:ascii="Times New Roman" w:hAnsi="Times New Roman" w:cs="Times New Roman"/>
        </w:rPr>
        <w:t xml:space="preserve">, </w:t>
      </w:r>
      <w:r w:rsidR="00AF6CD4">
        <w:rPr>
          <w:rFonts w:ascii="Times New Roman" w:hAnsi="Times New Roman" w:cs="Times New Roman"/>
        </w:rPr>
        <w:t xml:space="preserve">the </w:t>
      </w:r>
      <w:r w:rsidR="002B77FF">
        <w:rPr>
          <w:rFonts w:ascii="Times New Roman" w:hAnsi="Times New Roman" w:cs="Times New Roman"/>
        </w:rPr>
        <w:t xml:space="preserve">key mental </w:t>
      </w:r>
      <w:r w:rsidR="001B0FFB">
        <w:rPr>
          <w:rFonts w:ascii="Times New Roman" w:hAnsi="Times New Roman" w:cs="Times New Roman"/>
        </w:rPr>
        <w:t>activity</w:t>
      </w:r>
      <w:r w:rsidR="002B77FF">
        <w:rPr>
          <w:rFonts w:ascii="Times New Roman" w:hAnsi="Times New Roman" w:cs="Times New Roman"/>
        </w:rPr>
        <w:t xml:space="preserve"> variables that sustain the readiness of the cognitive system, inclu</w:t>
      </w:r>
      <w:r w:rsidR="00AF6CD4">
        <w:rPr>
          <w:rFonts w:ascii="Times New Roman" w:hAnsi="Times New Roman" w:cs="Times New Roman"/>
        </w:rPr>
        <w:t>ding</w:t>
      </w:r>
      <w:r w:rsidR="002B77FF">
        <w:rPr>
          <w:rFonts w:ascii="Times New Roman" w:hAnsi="Times New Roman" w:cs="Times New Roman"/>
        </w:rPr>
        <w:t xml:space="preserve"> levels of consciousness, attention and </w:t>
      </w:r>
      <w:r w:rsidR="00AF6CD4">
        <w:rPr>
          <w:rFonts w:ascii="Times New Roman" w:hAnsi="Times New Roman" w:cs="Times New Roman"/>
        </w:rPr>
        <w:t>activity</w:t>
      </w:r>
      <w:r w:rsidR="002B77FF">
        <w:rPr>
          <w:rFonts w:ascii="Times New Roman" w:hAnsi="Times New Roman" w:cs="Times New Roman"/>
        </w:rPr>
        <w:t xml:space="preserve"> rate</w:t>
      </w:r>
      <w:r w:rsidR="00AF6CD4">
        <w:rPr>
          <w:rFonts w:ascii="Times New Roman" w:hAnsi="Times New Roman" w:cs="Times New Roman"/>
        </w:rPr>
        <w:t xml:space="preserve">, </w:t>
      </w:r>
      <w:r w:rsidR="002B77FF">
        <w:rPr>
          <w:rFonts w:ascii="Times New Roman" w:hAnsi="Times New Roman" w:cs="Times New Roman"/>
        </w:rPr>
        <w:t>are closely linked to an individual’s chronotype. For instance, morning types typically reach their peak cognitive activation approximately three hours earlier than evening-types</w:t>
      </w:r>
      <w:r w:rsidR="00B075D9">
        <w:rPr>
          <w:rFonts w:ascii="Times New Roman" w:hAnsi="Times New Roman" w:cs="Times New Roman"/>
        </w:rPr>
        <w:t xml:space="preserve"> (</w:t>
      </w:r>
      <w:r w:rsidRPr="009466E1" w:rsidR="00B075D9">
        <w:rPr>
          <w:rFonts w:ascii="Times New Roman" w:hAnsi="Times New Roman" w:cs="Times New Roman"/>
          <w:color w:val="1B1B1B"/>
          <w:shd w:val="clear" w:color="auto" w:fill="FFFFFF"/>
        </w:rPr>
        <w:t>Wiłkość-Dębczyńska</w:t>
      </w:r>
      <w:r w:rsidR="00B075D9">
        <w:rPr>
          <w:rFonts w:ascii="Times New Roman" w:hAnsi="Times New Roman" w:cs="Times New Roman"/>
          <w:color w:val="1B1B1B"/>
          <w:shd w:val="clear" w:color="auto" w:fill="FFFFFF"/>
        </w:rPr>
        <w:t xml:space="preserve"> &amp; </w:t>
      </w:r>
      <w:r w:rsidRPr="009466E1" w:rsidR="00B075D9">
        <w:rPr>
          <w:rFonts w:ascii="Times New Roman" w:hAnsi="Times New Roman" w:cs="Times New Roman"/>
          <w:color w:val="1B1B1B"/>
          <w:shd w:val="clear" w:color="auto" w:fill="FFFFFF"/>
        </w:rPr>
        <w:t>Liberacka-Dwojak</w:t>
      </w:r>
      <w:r w:rsidR="00B075D9">
        <w:rPr>
          <w:rFonts w:ascii="Times New Roman" w:hAnsi="Times New Roman" w:cs="Times New Roman"/>
        </w:rPr>
        <w:t>).</w:t>
      </w:r>
      <w:r w:rsidR="002B77FF">
        <w:rPr>
          <w:rFonts w:ascii="Times New Roman" w:hAnsi="Times New Roman" w:cs="Times New Roman"/>
        </w:rPr>
        <w:t xml:space="preserve"> </w:t>
      </w:r>
      <w:r w:rsidR="00295AA6">
        <w:rPr>
          <w:rFonts w:ascii="Times New Roman" w:hAnsi="Times New Roman" w:cs="Times New Roman"/>
        </w:rPr>
        <w:t>Research by Goldstein et al</w:t>
      </w:r>
      <w:r w:rsidR="00B075D9">
        <w:rPr>
          <w:rFonts w:ascii="Times New Roman" w:hAnsi="Times New Roman" w:cs="Times New Roman"/>
        </w:rPr>
        <w:t xml:space="preserve">. (2007) </w:t>
      </w:r>
      <w:r w:rsidR="00295AA6">
        <w:rPr>
          <w:rFonts w:ascii="Times New Roman" w:hAnsi="Times New Roman" w:cs="Times New Roman"/>
        </w:rPr>
        <w:t>sugge</w:t>
      </w:r>
      <w:r w:rsidR="002B3E96">
        <w:rPr>
          <w:rFonts w:ascii="Times New Roman" w:hAnsi="Times New Roman" w:cs="Times New Roman"/>
        </w:rPr>
        <w:t xml:space="preserve">sts that evening-type individuals are </w:t>
      </w:r>
      <w:r w:rsidR="00A4138E">
        <w:rPr>
          <w:rFonts w:ascii="Times New Roman" w:hAnsi="Times New Roman" w:cs="Times New Roman"/>
        </w:rPr>
        <w:t xml:space="preserve">better able to cope with increasing sleep </w:t>
      </w:r>
      <w:r w:rsidR="008B5638">
        <w:rPr>
          <w:rFonts w:ascii="Times New Roman" w:hAnsi="Times New Roman" w:cs="Times New Roman"/>
        </w:rPr>
        <w:t xml:space="preserve">pressure, enabling them to sustain cognitive performance into the evening, whereas morning-type individuals experience a decline in cognitive function as the day progresses. </w:t>
      </w:r>
      <w:r w:rsidR="00ED7840">
        <w:rPr>
          <w:rFonts w:ascii="Times New Roman" w:hAnsi="Times New Roman" w:cs="Times New Roman"/>
        </w:rPr>
        <w:t>Their findings also indicate among adolescents, those tested at their non-optimal time along with evening-types were at higher risk for behavioural adjustment issues. Additionally, individuals tested during their optimal time demonstrated synchrony</w:t>
      </w:r>
      <w:r w:rsidR="005A017A">
        <w:rPr>
          <w:rFonts w:ascii="Times New Roman" w:hAnsi="Times New Roman" w:cs="Times New Roman"/>
        </w:rPr>
        <w:t xml:space="preserve"> effect, </w:t>
      </w:r>
      <w:r w:rsidR="00F728C9">
        <w:rPr>
          <w:rFonts w:ascii="Times New Roman" w:hAnsi="Times New Roman" w:cs="Times New Roman"/>
        </w:rPr>
        <w:t xml:space="preserve">demonstrating how aligning tasks with an individual’s chronotype can optimise cognitive performance </w:t>
      </w:r>
      <w:r w:rsidR="005A017A">
        <w:rPr>
          <w:rFonts w:ascii="Times New Roman" w:hAnsi="Times New Roman" w:cs="Times New Roman"/>
        </w:rPr>
        <w:t>(</w:t>
      </w:r>
      <w:r w:rsidR="00F728C9">
        <w:rPr>
          <w:rFonts w:ascii="Times New Roman" w:hAnsi="Times New Roman" w:cs="Times New Roman"/>
        </w:rPr>
        <w:t xml:space="preserve">Goldstein et al. </w:t>
      </w:r>
      <w:r w:rsidR="003627AF">
        <w:rPr>
          <w:rFonts w:ascii="Times New Roman" w:hAnsi="Times New Roman" w:cs="Times New Roman"/>
        </w:rPr>
        <w:t>2007</w:t>
      </w:r>
      <w:r w:rsidR="00B075D9">
        <w:rPr>
          <w:rFonts w:ascii="Times New Roman" w:hAnsi="Times New Roman" w:cs="Times New Roman"/>
        </w:rPr>
        <w:t xml:space="preserve">; </w:t>
      </w:r>
      <w:r w:rsidRPr="009466E1" w:rsidR="00B075D9">
        <w:rPr>
          <w:rFonts w:ascii="Times New Roman" w:hAnsi="Times New Roman" w:cs="Times New Roman"/>
          <w:color w:val="1B1B1B"/>
          <w:shd w:val="clear" w:color="auto" w:fill="FFFFFF"/>
        </w:rPr>
        <w:t>Wiłkość-Dębczyńska</w:t>
      </w:r>
      <w:r w:rsidR="00B075D9">
        <w:rPr>
          <w:rFonts w:ascii="Times New Roman" w:hAnsi="Times New Roman" w:cs="Times New Roman"/>
          <w:color w:val="1B1B1B"/>
          <w:shd w:val="clear" w:color="auto" w:fill="FFFFFF"/>
        </w:rPr>
        <w:t xml:space="preserve"> </w:t>
      </w:r>
      <w:r w:rsidRPr="009466E1" w:rsidR="00B075D9">
        <w:rPr>
          <w:rFonts w:ascii="Times New Roman" w:hAnsi="Times New Roman" w:cs="Times New Roman"/>
          <w:color w:val="1B1B1B"/>
          <w:shd w:val="clear" w:color="auto" w:fill="FFFFFF"/>
        </w:rPr>
        <w:t>&amp; Liberacka-Dwojak</w:t>
      </w:r>
      <w:r w:rsidR="003627AF">
        <w:rPr>
          <w:rFonts w:ascii="Times New Roman" w:hAnsi="Times New Roman" w:cs="Times New Roman"/>
        </w:rPr>
        <w:t xml:space="preserve">). </w:t>
      </w:r>
      <w:r w:rsidR="00E448F5">
        <w:rPr>
          <w:rFonts w:ascii="Times New Roman" w:hAnsi="Times New Roman" w:cs="Times New Roman"/>
        </w:rPr>
        <w:t>Goldstein et al’ (2007) study utilised a large participant sample, and incor</w:t>
      </w:r>
      <w:r w:rsidR="0099418E">
        <w:rPr>
          <w:rFonts w:ascii="Times New Roman" w:hAnsi="Times New Roman" w:cs="Times New Roman"/>
        </w:rPr>
        <w:t>porated input from the participants’ parents or guardians. While this approach can be considered both a strength and a limitation, as parents or guardians are well-</w:t>
      </w:r>
      <w:r w:rsidR="00D44B0A">
        <w:rPr>
          <w:rFonts w:ascii="Times New Roman" w:hAnsi="Times New Roman" w:cs="Times New Roman"/>
        </w:rPr>
        <w:t>acquainted</w:t>
      </w:r>
      <w:r w:rsidR="0099418E">
        <w:rPr>
          <w:rFonts w:ascii="Times New Roman" w:hAnsi="Times New Roman" w:cs="Times New Roman"/>
        </w:rPr>
        <w:t xml:space="preserve"> with their children’s behaviours and routines, there is a risk of response bias. Specifically, </w:t>
      </w:r>
      <w:r w:rsidR="00633559">
        <w:rPr>
          <w:rFonts w:ascii="Times New Roman" w:hAnsi="Times New Roman" w:cs="Times New Roman"/>
        </w:rPr>
        <w:t xml:space="preserve">parents may provide inaccurate responses on the Child Behaviour Checklist due to concerns about potential </w:t>
      </w:r>
      <w:r w:rsidR="00D44B0A">
        <w:rPr>
          <w:rFonts w:ascii="Times New Roman" w:hAnsi="Times New Roman" w:cs="Times New Roman"/>
        </w:rPr>
        <w:t>judgement</w:t>
      </w:r>
      <w:r w:rsidR="00633559">
        <w:rPr>
          <w:rFonts w:ascii="Times New Roman" w:hAnsi="Times New Roman" w:cs="Times New Roman"/>
        </w:rPr>
        <w:t xml:space="preserve"> of their parenting practices. Additionally, the study was conducted during the summer break when the adolescents were not attending school, which may limit the generalisability of the fi</w:t>
      </w:r>
      <w:r w:rsidR="006E300F">
        <w:rPr>
          <w:rFonts w:ascii="Times New Roman" w:hAnsi="Times New Roman" w:cs="Times New Roman"/>
        </w:rPr>
        <w:t xml:space="preserve">ndings as it does not accurately represent their routines or behaviours that are present during the school year. This is particularly relevant for the </w:t>
      </w:r>
      <w:r w:rsidR="00D44B0A">
        <w:rPr>
          <w:rFonts w:ascii="Times New Roman" w:hAnsi="Times New Roman" w:cs="Times New Roman"/>
        </w:rPr>
        <w:t xml:space="preserve">reliability of the results of the evening-type individuals, who are more likely to experience poor sleep and disturbed routines during the academic year. </w:t>
      </w:r>
    </w:p>
    <w:p w:rsidR="00966CF1" w:rsidP="00966CF1" w:rsidRDefault="00966CF1" w14:paraId="489BEADB" w14:textId="77777777">
      <w:pPr>
        <w:rPr>
          <w:rFonts w:ascii="Times New Roman" w:hAnsi="Times New Roman" w:cs="Times New Roman"/>
          <w:color w:val="1B1B1B"/>
          <w:shd w:val="clear" w:color="auto" w:fill="FFFFFF"/>
        </w:rPr>
      </w:pPr>
    </w:p>
    <w:p w:rsidR="00151497" w:rsidP="00927483" w:rsidRDefault="00966CF1" w14:paraId="064F3DC8" w14:textId="760019B6">
      <w:pPr>
        <w:ind w:firstLine="720"/>
        <w:rPr>
          <w:rFonts w:ascii="Times New Roman" w:hAnsi="Times New Roman" w:cs="Times New Roman"/>
        </w:rPr>
      </w:pPr>
      <w:r>
        <w:rPr>
          <w:rFonts w:ascii="Times New Roman" w:hAnsi="Times New Roman" w:cs="Times New Roman"/>
          <w:color w:val="1B1B1B"/>
          <w:shd w:val="clear" w:color="auto" w:fill="FFFFFF"/>
        </w:rPr>
        <w:t xml:space="preserve">Having established the role of chronotype in influencing and shaping cognitive processes, it is essential to examine attention as a key area of focus </w:t>
      </w:r>
      <w:r w:rsidR="009C28E6">
        <w:rPr>
          <w:rFonts w:ascii="Times New Roman" w:hAnsi="Times New Roman" w:cs="Times New Roman"/>
          <w:color w:val="1B1B1B"/>
          <w:shd w:val="clear" w:color="auto" w:fill="FFFFFF"/>
        </w:rPr>
        <w:t>in</w:t>
      </w:r>
      <w:r>
        <w:rPr>
          <w:rFonts w:ascii="Times New Roman" w:hAnsi="Times New Roman" w:cs="Times New Roman"/>
          <w:color w:val="1B1B1B"/>
          <w:shd w:val="clear" w:color="auto" w:fill="FFFFFF"/>
        </w:rPr>
        <w:t xml:space="preserve"> this study. </w:t>
      </w:r>
      <w:r w:rsidR="009C28E6">
        <w:rPr>
          <w:rFonts w:ascii="Times New Roman" w:hAnsi="Times New Roman" w:cs="Times New Roman"/>
        </w:rPr>
        <w:t xml:space="preserve">It </w:t>
      </w:r>
      <w:r w:rsidR="00151497">
        <w:rPr>
          <w:rFonts w:ascii="Times New Roman" w:hAnsi="Times New Roman" w:cs="Times New Roman"/>
        </w:rPr>
        <w:t>has become one of the most widely researched areas of perception and cognition</w:t>
      </w:r>
      <w:r w:rsidR="00E615A8">
        <w:rPr>
          <w:rFonts w:ascii="Times New Roman" w:hAnsi="Times New Roman" w:cs="Times New Roman"/>
        </w:rPr>
        <w:t xml:space="preserve">, and </w:t>
      </w:r>
      <w:r w:rsidR="00151497">
        <w:rPr>
          <w:rFonts w:ascii="Times New Roman" w:hAnsi="Times New Roman" w:cs="Times New Roman"/>
        </w:rPr>
        <w:t>is a vital cognitive process that is essential for human performance</w:t>
      </w:r>
      <w:r w:rsidR="00817947">
        <w:rPr>
          <w:rFonts w:ascii="Times New Roman" w:hAnsi="Times New Roman" w:cs="Times New Roman"/>
        </w:rPr>
        <w:t>. Attention is</w:t>
      </w:r>
      <w:r w:rsidR="00151497">
        <w:rPr>
          <w:rFonts w:ascii="Times New Roman" w:hAnsi="Times New Roman" w:cs="Times New Roman"/>
        </w:rPr>
        <w:t xml:space="preserve"> compris</w:t>
      </w:r>
      <w:r w:rsidR="00817947">
        <w:rPr>
          <w:rFonts w:ascii="Times New Roman" w:hAnsi="Times New Roman" w:cs="Times New Roman"/>
        </w:rPr>
        <w:t>ed</w:t>
      </w:r>
      <w:r w:rsidR="00151497">
        <w:rPr>
          <w:rFonts w:ascii="Times New Roman" w:hAnsi="Times New Roman" w:cs="Times New Roman"/>
        </w:rPr>
        <w:t xml:space="preserve"> of three primary functions, alerting, orienting and executive control, that are each linked to distinct neural networks (Martinez-Perez et al. 2020; Matchock &amp; Mordkoff, 2008; Valdez, 2019). The alerting network enables humans to interact effectively with their environment by detecting and processing upcoming stimuli, allowing for an appropriate response (Matchock &amp; Mordkoff, 2008; Valdez, 2019). While the term ‘attention’ is often commonly associated with concentration, it encompasses a variety of processes (Morin, 2012). For instance, Ashcraft (2006) has identified six distinct meanings of attention, including biological alertness (a state of readiness for stimuli), visual search (shifting attention to one specific area) and selective attention (the capacity to focus on certain information while disregarding others; Morin, 2012). Several brain systems, particularly the prefrontal and parietal regions, play key roles in the components of attention (Valdez, 2019). When any aspect of the attention system becomes weakened, often due to brain damage, stress or sleep deprivation, performance on cognitive tasks is impaired (Valdez, 2019). Having strong attention skills and the ability to apply them are crucial in real-world situations, such as</w:t>
      </w:r>
      <w:r w:rsidR="00437275">
        <w:rPr>
          <w:rFonts w:ascii="Times New Roman" w:hAnsi="Times New Roman" w:cs="Times New Roman"/>
        </w:rPr>
        <w:t xml:space="preserve"> for</w:t>
      </w:r>
      <w:r w:rsidR="00151497">
        <w:rPr>
          <w:rFonts w:ascii="Times New Roman" w:hAnsi="Times New Roman" w:cs="Times New Roman"/>
        </w:rPr>
        <w:t xml:space="preserve"> achieving academic success, pursuing a career or excelling in a hobby or sport (Gallen et al. 2023)</w:t>
      </w:r>
    </w:p>
    <w:p w:rsidRPr="00966CF1" w:rsidR="00D13081" w:rsidP="00927483" w:rsidRDefault="004A27C1" w14:paraId="7CE531ED" w14:textId="5D2ADAE2">
      <w:pPr>
        <w:ind w:firstLine="720"/>
        <w:rPr>
          <w:rFonts w:ascii="Times New Roman" w:hAnsi="Times New Roman" w:cs="Times New Roman"/>
          <w:color w:val="1B1B1B"/>
          <w:shd w:val="clear" w:color="auto" w:fill="FFFFFF"/>
        </w:rPr>
      </w:pPr>
      <w:r>
        <w:rPr>
          <w:rFonts w:ascii="Times New Roman" w:hAnsi="Times New Roman" w:cs="Times New Roman"/>
        </w:rPr>
        <w:t>Martinez-Perez and colleagues</w:t>
      </w:r>
      <w:r w:rsidR="00CB3279">
        <w:rPr>
          <w:rFonts w:ascii="Times New Roman" w:hAnsi="Times New Roman" w:cs="Times New Roman"/>
        </w:rPr>
        <w:t xml:space="preserve"> (</w:t>
      </w:r>
      <w:r w:rsidR="0008004E">
        <w:rPr>
          <w:rFonts w:ascii="Times New Roman" w:hAnsi="Times New Roman" w:cs="Times New Roman"/>
        </w:rPr>
        <w:t>2020</w:t>
      </w:r>
      <w:r w:rsidR="00CB3279">
        <w:rPr>
          <w:rFonts w:ascii="Times New Roman" w:hAnsi="Times New Roman" w:cs="Times New Roman"/>
        </w:rPr>
        <w:t>)</w:t>
      </w:r>
      <w:r>
        <w:rPr>
          <w:rFonts w:ascii="Times New Roman" w:hAnsi="Times New Roman" w:cs="Times New Roman"/>
        </w:rPr>
        <w:t>, in their study on the interaction of chronotypes with executive control and alerting networks, propose that circadian variability</w:t>
      </w:r>
      <w:r w:rsidR="00677843">
        <w:rPr>
          <w:rFonts w:ascii="Times New Roman" w:hAnsi="Times New Roman" w:cs="Times New Roman"/>
        </w:rPr>
        <w:t xml:space="preserve"> distinctly influences endogenous alertness at different times of the day. They further suggest that performance on tasks requiring sustained attention is likely to vary among individuals with different chronotypes, de</w:t>
      </w:r>
      <w:r w:rsidR="00516C72">
        <w:rPr>
          <w:rFonts w:ascii="Times New Roman" w:hAnsi="Times New Roman" w:cs="Times New Roman"/>
        </w:rPr>
        <w:t>pending</w:t>
      </w:r>
      <w:r w:rsidR="00677843">
        <w:rPr>
          <w:rFonts w:ascii="Times New Roman" w:hAnsi="Times New Roman" w:cs="Times New Roman"/>
        </w:rPr>
        <w:t xml:space="preserve"> on the time at which testing occurs</w:t>
      </w:r>
      <w:r w:rsidR="00CB3279">
        <w:rPr>
          <w:rFonts w:ascii="Times New Roman" w:hAnsi="Times New Roman" w:cs="Times New Roman"/>
        </w:rPr>
        <w:t xml:space="preserve"> (</w:t>
      </w:r>
      <w:r w:rsidR="0008004E">
        <w:rPr>
          <w:rFonts w:ascii="Times New Roman" w:hAnsi="Times New Roman" w:cs="Times New Roman"/>
        </w:rPr>
        <w:t>Martinez-Perez et al. 2020</w:t>
      </w:r>
      <w:r w:rsidR="00CB3279">
        <w:rPr>
          <w:rFonts w:ascii="Times New Roman" w:hAnsi="Times New Roman" w:cs="Times New Roman"/>
        </w:rPr>
        <w:t>)</w:t>
      </w:r>
      <w:r w:rsidR="00971882">
        <w:rPr>
          <w:rFonts w:ascii="Times New Roman" w:hAnsi="Times New Roman" w:cs="Times New Roman"/>
        </w:rPr>
        <w:t>. Their study examined both morning-type and evening-type indiv</w:t>
      </w:r>
      <w:r w:rsidR="00934621">
        <w:rPr>
          <w:rFonts w:ascii="Times New Roman" w:hAnsi="Times New Roman" w:cs="Times New Roman"/>
        </w:rPr>
        <w:t>iduals using two tasks: a Psychomotor Vigilance Task (PVT) to assess vigilant attention, and a flanker task to evaluate synchrony effects and attentional control</w:t>
      </w:r>
      <w:r w:rsidR="0008004E">
        <w:rPr>
          <w:rFonts w:ascii="Times New Roman" w:hAnsi="Times New Roman" w:cs="Times New Roman"/>
        </w:rPr>
        <w:t>.</w:t>
      </w:r>
      <w:r w:rsidR="00934621">
        <w:rPr>
          <w:rFonts w:ascii="Times New Roman" w:hAnsi="Times New Roman" w:cs="Times New Roman"/>
        </w:rPr>
        <w:t xml:space="preserve"> The findings revealed that participants who completed the PVT during their “non-optimal” time of day exhibited longer reaction times compared to those who completed it during their optimal time. Moreover, morning-types displayed synchrony effects </w:t>
      </w:r>
      <w:r w:rsidR="00AF1965">
        <w:rPr>
          <w:rFonts w:ascii="Times New Roman" w:hAnsi="Times New Roman" w:cs="Times New Roman"/>
        </w:rPr>
        <w:t>only when the task was performed during their optimal time, whereas evening-types demonstrated synchrony effects regardless of the order of tasks or time of completion. Similarly, during the flanker task, evening-type participants consistently exhibited synchrony effects irrespective of the time of day, whereas morning-types showed no synchrony effects across the tasks</w:t>
      </w:r>
      <w:r w:rsidR="0008004E">
        <w:rPr>
          <w:rFonts w:ascii="Times New Roman" w:hAnsi="Times New Roman" w:cs="Times New Roman"/>
        </w:rPr>
        <w:t xml:space="preserve"> (Martinez-Perez et al. 2020)</w:t>
      </w:r>
      <w:r w:rsidR="00C17CEC">
        <w:rPr>
          <w:rFonts w:ascii="Times New Roman" w:hAnsi="Times New Roman" w:cs="Times New Roman"/>
        </w:rPr>
        <w:t>.</w:t>
      </w:r>
      <w:r w:rsidR="00572559">
        <w:rPr>
          <w:rFonts w:ascii="Times New Roman" w:hAnsi="Times New Roman" w:cs="Times New Roman"/>
        </w:rPr>
        <w:t xml:space="preserve"> It was suggested that one possible explanation for the observed differences between morning and evening-type </w:t>
      </w:r>
      <w:r w:rsidR="00DD270A">
        <w:rPr>
          <w:rFonts w:ascii="Times New Roman" w:hAnsi="Times New Roman" w:cs="Times New Roman"/>
        </w:rPr>
        <w:t>individuals</w:t>
      </w:r>
      <w:r w:rsidR="00572559">
        <w:rPr>
          <w:rFonts w:ascii="Times New Roman" w:hAnsi="Times New Roman" w:cs="Times New Roman"/>
        </w:rPr>
        <w:t xml:space="preserve"> may be that morning-</w:t>
      </w:r>
      <w:r w:rsidR="00DD270A">
        <w:rPr>
          <w:rFonts w:ascii="Times New Roman" w:hAnsi="Times New Roman" w:cs="Times New Roman"/>
        </w:rPr>
        <w:t>types</w:t>
      </w:r>
      <w:r w:rsidR="00572559">
        <w:rPr>
          <w:rFonts w:ascii="Times New Roman" w:hAnsi="Times New Roman" w:cs="Times New Roman"/>
        </w:rPr>
        <w:t xml:space="preserve"> are more sensitive to factors that can increase alertness at their non-optimal times of day. </w:t>
      </w:r>
      <w:r w:rsidR="00643FB0">
        <w:rPr>
          <w:rFonts w:ascii="Times New Roman" w:hAnsi="Times New Roman" w:cs="Times New Roman"/>
        </w:rPr>
        <w:t>However</w:t>
      </w:r>
      <w:r w:rsidR="00572559">
        <w:rPr>
          <w:rFonts w:ascii="Times New Roman" w:hAnsi="Times New Roman" w:cs="Times New Roman"/>
        </w:rPr>
        <w:t>, they were unable to fully explain why they were more attuned to certain aspects of attentional tasks</w:t>
      </w:r>
      <w:r w:rsidR="00643FB0">
        <w:rPr>
          <w:rFonts w:ascii="Times New Roman" w:hAnsi="Times New Roman" w:cs="Times New Roman"/>
        </w:rPr>
        <w:t xml:space="preserve"> compared to the evening-types (Martinez-Perez, 2020). Furthermore, the study sample of 34 university students may limit the generalisability and reliability of the findings, as the results are based on a small and specific population, raising questions about their applicability to a broader population. </w:t>
      </w:r>
    </w:p>
    <w:p w:rsidR="00151497" w:rsidP="00E16E94" w:rsidRDefault="00151497" w14:paraId="6959B02A" w14:textId="2901CC5E">
      <w:pPr>
        <w:rPr>
          <w:rFonts w:ascii="Times New Roman" w:hAnsi="Times New Roman" w:cs="Times New Roman"/>
        </w:rPr>
      </w:pPr>
    </w:p>
    <w:p w:rsidR="004E2C08" w:rsidP="00E16E94" w:rsidRDefault="004E2C08" w14:paraId="7E9E07EE" w14:textId="52A64CDB">
      <w:pPr>
        <w:rPr>
          <w:rFonts w:ascii="Times New Roman" w:hAnsi="Times New Roman" w:cs="Times New Roman"/>
        </w:rPr>
      </w:pPr>
      <w:r>
        <w:rPr>
          <w:rFonts w:ascii="Times New Roman" w:hAnsi="Times New Roman" w:cs="Times New Roman"/>
        </w:rPr>
        <w:tab/>
      </w:r>
      <w:r w:rsidR="00006B3C">
        <w:rPr>
          <w:rFonts w:ascii="Times New Roman" w:hAnsi="Times New Roman" w:cs="Times New Roman"/>
        </w:rPr>
        <w:t xml:space="preserve">Alongside the influence of chronotype on cognitive performance, the timing at which individuals are required to work, learn and engage in tasks can substantially affect their performance outcomes. </w:t>
      </w:r>
      <w:r w:rsidR="00C011C0">
        <w:rPr>
          <w:rFonts w:ascii="Times New Roman" w:hAnsi="Times New Roman" w:cs="Times New Roman"/>
        </w:rPr>
        <w:t>Evans et al. (</w:t>
      </w:r>
      <w:r w:rsidR="004A649D">
        <w:rPr>
          <w:rFonts w:ascii="Times New Roman" w:hAnsi="Times New Roman" w:cs="Times New Roman"/>
        </w:rPr>
        <w:t>2017</w:t>
      </w:r>
      <w:r w:rsidR="00C011C0">
        <w:rPr>
          <w:rFonts w:ascii="Times New Roman" w:hAnsi="Times New Roman" w:cs="Times New Roman"/>
        </w:rPr>
        <w:t xml:space="preserve">) conducted a study with university students to determine the optimal times for cognitive functioning that would enhance their performance and engagement in </w:t>
      </w:r>
      <w:r w:rsidR="004A649D">
        <w:rPr>
          <w:rFonts w:ascii="Times New Roman" w:hAnsi="Times New Roman" w:cs="Times New Roman"/>
        </w:rPr>
        <w:t>academic</w:t>
      </w:r>
      <w:r w:rsidR="00C011C0">
        <w:rPr>
          <w:rFonts w:ascii="Times New Roman" w:hAnsi="Times New Roman" w:cs="Times New Roman"/>
        </w:rPr>
        <w:t xml:space="preserve"> activities. Utilising a neuroscience-based theoretical mo</w:t>
      </w:r>
      <w:r w:rsidR="00F028EA">
        <w:rPr>
          <w:rFonts w:ascii="Times New Roman" w:hAnsi="Times New Roman" w:cs="Times New Roman"/>
        </w:rPr>
        <w:t>del, they investigated the effects of sleep deprivation and circadian rhythms on cognition, along with</w:t>
      </w:r>
      <w:r w:rsidR="007F5ACE">
        <w:rPr>
          <w:rFonts w:ascii="Times New Roman" w:hAnsi="Times New Roman" w:cs="Times New Roman"/>
        </w:rPr>
        <w:t xml:space="preserve"> self-report data. The study found that morning-type individuals reached their optimal cognitive performance around 9am, with a gradual decline starting at 1</w:t>
      </w:r>
      <w:r w:rsidR="006C46B6">
        <w:rPr>
          <w:rFonts w:ascii="Times New Roman" w:hAnsi="Times New Roman" w:cs="Times New Roman"/>
        </w:rPr>
        <w:t xml:space="preserve"> and a steep plateau at 8pm. In contrast, mild </w:t>
      </w:r>
      <w:r w:rsidR="004A649D">
        <w:rPr>
          <w:rFonts w:ascii="Times New Roman" w:hAnsi="Times New Roman" w:cs="Times New Roman"/>
        </w:rPr>
        <w:t>evening</w:t>
      </w:r>
      <w:r w:rsidR="006C46B6">
        <w:rPr>
          <w:rFonts w:ascii="Times New Roman" w:hAnsi="Times New Roman" w:cs="Times New Roman"/>
        </w:rPr>
        <w:t xml:space="preserve">-types peaked between 4:30pm and 9pm, while definite evening-types </w:t>
      </w:r>
      <w:r w:rsidR="00080259">
        <w:rPr>
          <w:rFonts w:ascii="Times New Roman" w:hAnsi="Times New Roman" w:cs="Times New Roman"/>
        </w:rPr>
        <w:t xml:space="preserve">had their highest performance occurring between 5pm and 10:30pm. This highlights how </w:t>
      </w:r>
      <w:r w:rsidR="00F41407">
        <w:rPr>
          <w:rFonts w:ascii="Times New Roman" w:hAnsi="Times New Roman" w:cs="Times New Roman"/>
        </w:rPr>
        <w:t xml:space="preserve">performance during </w:t>
      </w:r>
      <w:r w:rsidR="00080259">
        <w:rPr>
          <w:rFonts w:ascii="Times New Roman" w:hAnsi="Times New Roman" w:cs="Times New Roman"/>
        </w:rPr>
        <w:t>an average working day can vary</w:t>
      </w:r>
      <w:r w:rsidR="00F41407">
        <w:rPr>
          <w:rFonts w:ascii="Times New Roman" w:hAnsi="Times New Roman" w:cs="Times New Roman"/>
        </w:rPr>
        <w:t xml:space="preserve"> considerably depending on individual preferences and chronotypes. The researchers concluded that, for university students, the majority tend to prefer later working hours, and therefore, adopting a</w:t>
      </w:r>
      <w:r w:rsidR="003256AB">
        <w:rPr>
          <w:rFonts w:ascii="Times New Roman" w:hAnsi="Times New Roman" w:cs="Times New Roman"/>
        </w:rPr>
        <w:t xml:space="preserve"> start time of </w:t>
      </w:r>
      <w:r w:rsidR="00523E9A">
        <w:rPr>
          <w:rFonts w:ascii="Times New Roman" w:hAnsi="Times New Roman" w:cs="Times New Roman"/>
        </w:rPr>
        <w:t>mid-day to later afternoon would be beneficial for all students, as later start times are likely to enhance performance across chronotypes by aligning more closely with the optimal cognitive functioning periods of both morning-type and evening-type individuals</w:t>
      </w:r>
      <w:r w:rsidR="004A649D">
        <w:rPr>
          <w:rFonts w:ascii="Times New Roman" w:hAnsi="Times New Roman" w:cs="Times New Roman"/>
        </w:rPr>
        <w:t xml:space="preserve"> (Evans et al. 2017). </w:t>
      </w:r>
    </w:p>
    <w:p w:rsidRPr="00E9259E" w:rsidR="00E16E94" w:rsidP="00E16E94" w:rsidRDefault="00F75379" w14:paraId="6662DFD6" w14:textId="44B680CF">
      <w:pPr>
        <w:rPr>
          <w:rFonts w:ascii="Times New Roman" w:hAnsi="Times New Roman" w:cs="Times New Roman"/>
        </w:rPr>
      </w:pPr>
      <w:r>
        <w:rPr>
          <w:rFonts w:ascii="Times New Roman" w:hAnsi="Times New Roman" w:cs="Times New Roman"/>
        </w:rPr>
        <w:tab/>
      </w:r>
      <w:r>
        <w:rPr>
          <w:rFonts w:ascii="Times New Roman" w:hAnsi="Times New Roman" w:cs="Times New Roman"/>
        </w:rPr>
        <w:t>In contrast</w:t>
      </w:r>
      <w:r w:rsidR="00B07BD3">
        <w:rPr>
          <w:rFonts w:ascii="Times New Roman" w:hAnsi="Times New Roman" w:cs="Times New Roman"/>
        </w:rPr>
        <w:t xml:space="preserve">, </w:t>
      </w:r>
      <w:proofErr w:type="spellStart"/>
      <w:r w:rsidR="00A6574C">
        <w:rPr>
          <w:rFonts w:ascii="Times New Roman" w:hAnsi="Times New Roman" w:cs="Times New Roman"/>
        </w:rPr>
        <w:t>Arastoo</w:t>
      </w:r>
      <w:proofErr w:type="spellEnd"/>
      <w:r w:rsidR="00A6574C">
        <w:rPr>
          <w:rFonts w:ascii="Times New Roman" w:hAnsi="Times New Roman" w:cs="Times New Roman"/>
        </w:rPr>
        <w:t xml:space="preserve"> et al</w:t>
      </w:r>
      <w:r w:rsidR="00682E01">
        <w:rPr>
          <w:rFonts w:ascii="Times New Roman" w:hAnsi="Times New Roman" w:cs="Times New Roman"/>
        </w:rPr>
        <w:t>.’</w:t>
      </w:r>
      <w:r w:rsidR="00A74B20">
        <w:rPr>
          <w:rFonts w:ascii="Times New Roman" w:hAnsi="Times New Roman" w:cs="Times New Roman"/>
        </w:rPr>
        <w:t xml:space="preserve">s </w:t>
      </w:r>
      <w:r w:rsidR="00A6574C">
        <w:rPr>
          <w:rFonts w:ascii="Times New Roman" w:hAnsi="Times New Roman" w:cs="Times New Roman"/>
        </w:rPr>
        <w:t>2024</w:t>
      </w:r>
      <w:r w:rsidR="00B07BD3">
        <w:rPr>
          <w:rFonts w:ascii="Times New Roman" w:hAnsi="Times New Roman" w:cs="Times New Roman"/>
        </w:rPr>
        <w:t xml:space="preserve"> study on university students examined the impact of chronotype on quality of life and academic performance among students studying medicine, technology and art.</w:t>
      </w:r>
      <w:r w:rsidR="008A283C">
        <w:rPr>
          <w:rFonts w:ascii="Times New Roman" w:hAnsi="Times New Roman" w:cs="Times New Roman"/>
        </w:rPr>
        <w:t xml:space="preserve"> The study included 400 participants, each </w:t>
      </w:r>
      <w:r w:rsidR="00214F65">
        <w:rPr>
          <w:rFonts w:ascii="Times New Roman" w:hAnsi="Times New Roman" w:cs="Times New Roman"/>
        </w:rPr>
        <w:t xml:space="preserve">having completed the </w:t>
      </w:r>
      <w:proofErr w:type="gramStart"/>
      <w:r w:rsidR="00214F65">
        <w:rPr>
          <w:rFonts w:ascii="Times New Roman" w:hAnsi="Times New Roman" w:cs="Times New Roman"/>
        </w:rPr>
        <w:t>Quality of Life</w:t>
      </w:r>
      <w:proofErr w:type="gramEnd"/>
      <w:r w:rsidR="00214F65">
        <w:rPr>
          <w:rFonts w:ascii="Times New Roman" w:hAnsi="Times New Roman" w:cs="Times New Roman"/>
        </w:rPr>
        <w:t xml:space="preserve"> Questionnaire (WHOQOL-BREF), the Pittsburgh Sleep Quality Index (PSQI) and the Depression, Anxiety and Stress scale. </w:t>
      </w:r>
      <w:r w:rsidR="00424AE1">
        <w:rPr>
          <w:rFonts w:ascii="Times New Roman" w:hAnsi="Times New Roman" w:cs="Times New Roman"/>
        </w:rPr>
        <w:t xml:space="preserve">While the findings did not indicate a significant relationship between </w:t>
      </w:r>
      <w:r w:rsidR="0065414A">
        <w:rPr>
          <w:rFonts w:ascii="Times New Roman" w:hAnsi="Times New Roman" w:cs="Times New Roman"/>
        </w:rPr>
        <w:t>chronotype</w:t>
      </w:r>
      <w:r w:rsidR="00424AE1">
        <w:rPr>
          <w:rFonts w:ascii="Times New Roman" w:hAnsi="Times New Roman" w:cs="Times New Roman"/>
        </w:rPr>
        <w:t xml:space="preserve"> and </w:t>
      </w:r>
      <w:r w:rsidR="0065414A">
        <w:rPr>
          <w:rFonts w:ascii="Times New Roman" w:hAnsi="Times New Roman" w:cs="Times New Roman"/>
        </w:rPr>
        <w:t>academic</w:t>
      </w:r>
      <w:r w:rsidR="00424AE1">
        <w:rPr>
          <w:rFonts w:ascii="Times New Roman" w:hAnsi="Times New Roman" w:cs="Times New Roman"/>
        </w:rPr>
        <w:t xml:space="preserve"> </w:t>
      </w:r>
      <w:r w:rsidR="0065414A">
        <w:rPr>
          <w:rFonts w:ascii="Times New Roman" w:hAnsi="Times New Roman" w:cs="Times New Roman"/>
        </w:rPr>
        <w:t>performance</w:t>
      </w:r>
      <w:r w:rsidR="00424AE1">
        <w:rPr>
          <w:rFonts w:ascii="Times New Roman" w:hAnsi="Times New Roman" w:cs="Times New Roman"/>
        </w:rPr>
        <w:t xml:space="preserve">, contradicting previous research, they did reveal a </w:t>
      </w:r>
      <w:r w:rsidR="00442D2B">
        <w:rPr>
          <w:rFonts w:ascii="Times New Roman" w:hAnsi="Times New Roman" w:cs="Times New Roman"/>
        </w:rPr>
        <w:t xml:space="preserve">significant association between chronotype and quality of life. </w:t>
      </w:r>
      <w:r w:rsidR="00424AE1">
        <w:rPr>
          <w:rFonts w:ascii="Times New Roman" w:hAnsi="Times New Roman" w:cs="Times New Roman"/>
        </w:rPr>
        <w:t xml:space="preserve">Specifically, morning-types demonstrated a higher quality of life compared to </w:t>
      </w:r>
      <w:r w:rsidR="0065414A">
        <w:rPr>
          <w:rFonts w:ascii="Times New Roman" w:hAnsi="Times New Roman" w:cs="Times New Roman"/>
        </w:rPr>
        <w:t>evening</w:t>
      </w:r>
      <w:r w:rsidR="00424AE1">
        <w:rPr>
          <w:rFonts w:ascii="Times New Roman" w:hAnsi="Times New Roman" w:cs="Times New Roman"/>
        </w:rPr>
        <w:t>-types</w:t>
      </w:r>
      <w:r w:rsidR="00332BED">
        <w:rPr>
          <w:rFonts w:ascii="Times New Roman" w:hAnsi="Times New Roman" w:cs="Times New Roman"/>
        </w:rPr>
        <w:t xml:space="preserve">, as measured by the WHOQOL-BREF scale. The researchers suggested that the lack of significant relationship between chronotype and </w:t>
      </w:r>
      <w:r w:rsidR="0065414A">
        <w:rPr>
          <w:rFonts w:ascii="Times New Roman" w:hAnsi="Times New Roman" w:cs="Times New Roman"/>
        </w:rPr>
        <w:t>academic</w:t>
      </w:r>
      <w:r w:rsidR="00332BED">
        <w:rPr>
          <w:rFonts w:ascii="Times New Roman" w:hAnsi="Times New Roman" w:cs="Times New Roman"/>
        </w:rPr>
        <w:t xml:space="preserve"> performance may be due to </w:t>
      </w:r>
      <w:proofErr w:type="gramStart"/>
      <w:r w:rsidR="00332BED">
        <w:rPr>
          <w:rFonts w:ascii="Times New Roman" w:hAnsi="Times New Roman" w:cs="Times New Roman"/>
        </w:rPr>
        <w:t>the majority of</w:t>
      </w:r>
      <w:proofErr w:type="gramEnd"/>
      <w:r w:rsidR="00332BED">
        <w:rPr>
          <w:rFonts w:ascii="Times New Roman" w:hAnsi="Times New Roman" w:cs="Times New Roman"/>
        </w:rPr>
        <w:t xml:space="preserve"> participants</w:t>
      </w:r>
      <w:r w:rsidR="00070D82">
        <w:rPr>
          <w:rFonts w:ascii="Times New Roman" w:hAnsi="Times New Roman" w:cs="Times New Roman"/>
        </w:rPr>
        <w:t xml:space="preserve"> (60.5%) being classed as intermediate-type</w:t>
      </w:r>
      <w:r w:rsidR="0065414A">
        <w:rPr>
          <w:rFonts w:ascii="Times New Roman" w:hAnsi="Times New Roman" w:cs="Times New Roman"/>
        </w:rPr>
        <w:t xml:space="preserve"> individuals</w:t>
      </w:r>
      <w:r w:rsidR="00C26C7C">
        <w:rPr>
          <w:rFonts w:ascii="Times New Roman" w:hAnsi="Times New Roman" w:cs="Times New Roman"/>
        </w:rPr>
        <w:t xml:space="preserve"> (</w:t>
      </w:r>
      <w:proofErr w:type="spellStart"/>
      <w:r w:rsidR="00C26C7C">
        <w:rPr>
          <w:rFonts w:ascii="Times New Roman" w:hAnsi="Times New Roman" w:cs="Times New Roman"/>
        </w:rPr>
        <w:t>Arastoo</w:t>
      </w:r>
      <w:proofErr w:type="spellEnd"/>
      <w:r w:rsidR="00A6574C">
        <w:rPr>
          <w:rFonts w:ascii="Times New Roman" w:hAnsi="Times New Roman" w:cs="Times New Roman"/>
        </w:rPr>
        <w:t xml:space="preserve"> et al. 2024). </w:t>
      </w:r>
      <w:r w:rsidR="002402BF">
        <w:rPr>
          <w:rFonts w:ascii="Times New Roman" w:hAnsi="Times New Roman" w:cs="Times New Roman"/>
        </w:rPr>
        <w:t xml:space="preserve">A key limitation of this study is its reliance on three self-report questionnaires, which may introduce response bias. Participants may feel inclined to exaggerate or conceal certain aspects of their lives, potentially compromising the accuracy of the findings. Lin Tel et al. (2023) highlighted in their study of social desirability bias that self-report surveys are particularly prone to biases, especially when dealing with sensitive or personal topics, as individuals may modify their responses due to fear of judgement or embarrassment. </w:t>
      </w:r>
      <w:r w:rsidRPr="00E9259E" w:rsidR="00E947CD">
        <w:rPr>
          <w:rFonts w:ascii="Times New Roman" w:hAnsi="Times New Roman" w:cs="Times New Roman"/>
        </w:rPr>
        <w:tab/>
      </w:r>
    </w:p>
    <w:p w:rsidR="00565C2C" w:rsidP="00E16E94" w:rsidRDefault="00E947CD" w14:paraId="1835831F" w14:textId="77777777">
      <w:pPr>
        <w:rPr>
          <w:rFonts w:ascii="Times New Roman" w:hAnsi="Times New Roman" w:cs="Times New Roman"/>
        </w:rPr>
      </w:pPr>
      <w:r w:rsidRPr="00E9259E">
        <w:rPr>
          <w:rFonts w:ascii="Times New Roman" w:hAnsi="Times New Roman" w:cs="Times New Roman"/>
        </w:rPr>
        <w:tab/>
      </w:r>
      <w:r w:rsidRPr="00E9259E" w:rsidR="004C5D13">
        <w:rPr>
          <w:rFonts w:ascii="Times New Roman" w:hAnsi="Times New Roman" w:cs="Times New Roman"/>
        </w:rPr>
        <w:t xml:space="preserve">The reviewed studies suggest an association between chronotype, time of testing, and attention, </w:t>
      </w:r>
      <w:r w:rsidRPr="00E9259E" w:rsidR="00CB790E">
        <w:rPr>
          <w:rFonts w:ascii="Times New Roman" w:hAnsi="Times New Roman" w:cs="Times New Roman"/>
        </w:rPr>
        <w:t xml:space="preserve">though some provide contradictory evidence. </w:t>
      </w:r>
      <w:r w:rsidRPr="00E9259E" w:rsidR="00BE3527">
        <w:rPr>
          <w:rFonts w:ascii="Times New Roman" w:hAnsi="Times New Roman" w:cs="Times New Roman"/>
        </w:rPr>
        <w:t xml:space="preserve">However, there is a limited number of studies and literature that focus exclusively on attention performance, as most examine cognitive and academic performance more broadly. While extensive research has been conducted on students, much of the </w:t>
      </w:r>
      <w:r w:rsidRPr="00E9259E" w:rsidR="00EF0AC9">
        <w:rPr>
          <w:rFonts w:ascii="Times New Roman" w:hAnsi="Times New Roman" w:cs="Times New Roman"/>
        </w:rPr>
        <w:t xml:space="preserve">literature </w:t>
      </w:r>
      <w:r w:rsidRPr="00E9259E" w:rsidR="00A01C94">
        <w:rPr>
          <w:rFonts w:ascii="Times New Roman" w:hAnsi="Times New Roman" w:cs="Times New Roman"/>
        </w:rPr>
        <w:t>centres</w:t>
      </w:r>
      <w:r w:rsidRPr="00E9259E" w:rsidR="00EF0AC9">
        <w:rPr>
          <w:rFonts w:ascii="Times New Roman" w:hAnsi="Times New Roman" w:cs="Times New Roman"/>
        </w:rPr>
        <w:t xml:space="preserve"> on adolescents, students with ADHD, </w:t>
      </w:r>
      <w:r w:rsidRPr="00E9259E" w:rsidR="00DF5B4B">
        <w:rPr>
          <w:rFonts w:ascii="Times New Roman" w:hAnsi="Times New Roman" w:cs="Times New Roman"/>
        </w:rPr>
        <w:t>those enrolled in specific programmes such as medicine, or those in shift-working careers</w:t>
      </w:r>
      <w:r w:rsidRPr="00E9259E" w:rsidR="00F077A8">
        <w:rPr>
          <w:rFonts w:ascii="Times New Roman" w:hAnsi="Times New Roman" w:cs="Times New Roman"/>
        </w:rPr>
        <w:t xml:space="preserve"> </w:t>
      </w:r>
      <w:r w:rsidRPr="00E9259E" w:rsidR="00E9259E">
        <w:rPr>
          <w:rFonts w:ascii="Times New Roman" w:hAnsi="Times New Roman" w:cs="Times New Roman"/>
        </w:rPr>
        <w:t xml:space="preserve">(Coogan &amp; McGowan, 2017; </w:t>
      </w:r>
      <w:proofErr w:type="spellStart"/>
      <w:r w:rsidRPr="00E9259E" w:rsidR="00E9259E">
        <w:rPr>
          <w:rFonts w:ascii="Times New Roman" w:hAnsi="Times New Roman" w:cs="Times New Roman"/>
        </w:rPr>
        <w:t>Escribano</w:t>
      </w:r>
      <w:proofErr w:type="spellEnd"/>
      <w:r w:rsidRPr="00E9259E" w:rsidR="00E9259E">
        <w:rPr>
          <w:rFonts w:ascii="Times New Roman" w:hAnsi="Times New Roman" w:cs="Times New Roman"/>
        </w:rPr>
        <w:t xml:space="preserve"> &amp; Diaz-Moralez, 2014; Selvi et al. 2015</w:t>
      </w:r>
      <w:r w:rsidRPr="00E9259E" w:rsidR="00E9259E">
        <w:rPr>
          <w:rFonts w:ascii="Times New Roman" w:hAnsi="Times New Roman" w:cs="Times New Roman"/>
          <w:sz w:val="22"/>
          <w:szCs w:val="22"/>
        </w:rPr>
        <w:t xml:space="preserve">). </w:t>
      </w:r>
      <w:r w:rsidRPr="00E9259E" w:rsidR="00DF5B4B">
        <w:rPr>
          <w:rFonts w:ascii="Times New Roman" w:hAnsi="Times New Roman" w:cs="Times New Roman"/>
        </w:rPr>
        <w:t xml:space="preserve">Consequently, there is a gap in the literature regarding full-time university </w:t>
      </w:r>
      <w:r w:rsidRPr="00E9259E" w:rsidR="00A01C94">
        <w:rPr>
          <w:rFonts w:ascii="Times New Roman" w:hAnsi="Times New Roman" w:cs="Times New Roman"/>
        </w:rPr>
        <w:t>students</w:t>
      </w:r>
      <w:r w:rsidRPr="00E9259E" w:rsidR="00DF5B4B">
        <w:rPr>
          <w:rFonts w:ascii="Times New Roman" w:hAnsi="Times New Roman" w:cs="Times New Roman"/>
        </w:rPr>
        <w:t xml:space="preserve"> in this context. Additionally, many studies rely heavily on self-report questionnaires, with some incorporating up to three within a single study. Such questionnaires do not allow for the precise measurements of individual’s cognitive abilities or performance. In contrast, studies </w:t>
      </w:r>
      <w:r w:rsidRPr="00E9259E" w:rsidR="00A01C94">
        <w:rPr>
          <w:rFonts w:ascii="Times New Roman" w:hAnsi="Times New Roman" w:cs="Times New Roman"/>
        </w:rPr>
        <w:t>utilising psychometric tests, such as the Psychomotor Vigilance Task (PVT), the Flanker task and the Stroop test have consistently produced stronger evidence supporting the influence of chronotype on cognition.</w:t>
      </w:r>
    </w:p>
    <w:p w:rsidRPr="00565C2C" w:rsidR="00DF5B4B" w:rsidP="00565C2C" w:rsidRDefault="00A01C94" w14:paraId="0BBD203D" w14:textId="3140A638">
      <w:pPr>
        <w:ind w:firstLine="720"/>
        <w:rPr>
          <w:rFonts w:ascii="Times New Roman" w:hAnsi="Times New Roman" w:cs="Times New Roman"/>
          <w:sz w:val="22"/>
          <w:szCs w:val="22"/>
        </w:rPr>
      </w:pPr>
      <w:r w:rsidRPr="00E9259E">
        <w:rPr>
          <w:rFonts w:ascii="Times New Roman" w:hAnsi="Times New Roman" w:cs="Times New Roman"/>
        </w:rPr>
        <w:t xml:space="preserve"> </w:t>
      </w:r>
      <w:r w:rsidR="003C28C5">
        <w:rPr>
          <w:rFonts w:ascii="Times New Roman" w:hAnsi="Times New Roman" w:cs="Times New Roman"/>
        </w:rPr>
        <w:t>Building</w:t>
      </w:r>
      <w:r w:rsidR="00DD1230">
        <w:rPr>
          <w:rFonts w:ascii="Times New Roman" w:hAnsi="Times New Roman" w:cs="Times New Roman"/>
        </w:rPr>
        <w:t xml:space="preserve"> on previous literature, this study aims to further investigate the role of chronotype and time of testing on attention performance </w:t>
      </w:r>
      <w:r w:rsidR="00915880">
        <w:rPr>
          <w:rFonts w:ascii="Times New Roman" w:hAnsi="Times New Roman" w:cs="Times New Roman"/>
        </w:rPr>
        <w:t>among full-time university students. Given the significant effects that both chronotype an</w:t>
      </w:r>
      <w:r w:rsidR="003C28C5">
        <w:rPr>
          <w:rFonts w:ascii="Times New Roman" w:hAnsi="Times New Roman" w:cs="Times New Roman"/>
        </w:rPr>
        <w:t>d</w:t>
      </w:r>
      <w:r w:rsidR="00915880">
        <w:rPr>
          <w:rFonts w:ascii="Times New Roman" w:hAnsi="Times New Roman" w:cs="Times New Roman"/>
        </w:rPr>
        <w:t xml:space="preserve"> time of testing have been shown to exert on cognitive performance, it is hypothesised that these factors will also have a significant effect on attention-performance. Furthermore, it is also predicted that individuals who complete the </w:t>
      </w:r>
      <w:r w:rsidR="00565C2C">
        <w:rPr>
          <w:rFonts w:ascii="Times New Roman" w:hAnsi="Times New Roman" w:cs="Times New Roman"/>
        </w:rPr>
        <w:t>attention-based</w:t>
      </w:r>
      <w:r w:rsidR="00915880">
        <w:rPr>
          <w:rFonts w:ascii="Times New Roman" w:hAnsi="Times New Roman" w:cs="Times New Roman"/>
        </w:rPr>
        <w:t xml:space="preserve"> task at a time aligned with their chronotype will perform significantly better than those who complete the task </w:t>
      </w:r>
      <w:r w:rsidR="003C28C5">
        <w:rPr>
          <w:rFonts w:ascii="Times New Roman" w:hAnsi="Times New Roman" w:cs="Times New Roman"/>
        </w:rPr>
        <w:t xml:space="preserve">at a time misaligned with their chronotype. </w:t>
      </w:r>
    </w:p>
    <w:p w:rsidR="00E16E94" w:rsidP="00E16E94" w:rsidRDefault="00E16E94" w14:paraId="6D466600" w14:textId="77777777"/>
    <w:p w:rsidRPr="00680E73" w:rsidR="002C75DA" w:rsidP="002C75DA" w:rsidRDefault="00680E73" w14:paraId="22CAE783" w14:textId="43F0D3E2">
      <w:pPr>
        <w:rPr>
          <w:rFonts w:ascii="Times New Roman" w:hAnsi="Times New Roman" w:cs="Times New Roman"/>
        </w:rPr>
      </w:pPr>
      <w:r>
        <w:rPr>
          <w:rFonts w:ascii="Times New Roman" w:hAnsi="Times New Roman" w:cs="Times New Roman"/>
        </w:rPr>
        <w:t>M</w:t>
      </w:r>
      <w:r w:rsidRPr="008578C3" w:rsidR="002C75DA">
        <w:rPr>
          <w:rFonts w:ascii="Times New Roman" w:hAnsi="Times New Roman" w:cs="Times New Roman"/>
        </w:rPr>
        <w:t xml:space="preserve">ethodology </w:t>
      </w:r>
    </w:p>
    <w:p w:rsidRPr="008578C3" w:rsidR="002C75DA" w:rsidP="002C75DA" w:rsidRDefault="002C75DA" w14:paraId="5D205618" w14:textId="77777777">
      <w:pPr>
        <w:rPr>
          <w:rFonts w:ascii="Times New Roman" w:hAnsi="Times New Roman" w:cs="Times New Roman"/>
          <w:i/>
          <w:iCs/>
        </w:rPr>
      </w:pPr>
      <w:r w:rsidRPr="008578C3">
        <w:rPr>
          <w:rFonts w:ascii="Times New Roman" w:hAnsi="Times New Roman" w:cs="Times New Roman"/>
          <w:i/>
          <w:iCs/>
        </w:rPr>
        <w:t xml:space="preserve">2.1 Participants </w:t>
      </w:r>
    </w:p>
    <w:p w:rsidRPr="008578C3" w:rsidR="002C75DA" w:rsidP="002C75DA" w:rsidRDefault="002C75DA" w14:paraId="3C93B7D4" w14:textId="001D8611">
      <w:pPr>
        <w:rPr>
          <w:rFonts w:ascii="Times New Roman" w:hAnsi="Times New Roman" w:cs="Times New Roman"/>
        </w:rPr>
      </w:pPr>
      <w:r w:rsidRPr="04E642A0" w:rsidR="002C75DA">
        <w:rPr>
          <w:rFonts w:ascii="Times New Roman" w:hAnsi="Times New Roman" w:cs="Times New Roman"/>
        </w:rPr>
        <w:t xml:space="preserve">The study was advertised through the University’s Experiment Management System (EMS), which is accessible to all </w:t>
      </w:r>
      <w:r w:rsidRPr="04E642A0" w:rsidR="178E1698">
        <w:rPr>
          <w:rFonts w:ascii="Times New Roman" w:hAnsi="Times New Roman" w:cs="Times New Roman"/>
        </w:rPr>
        <w:t>P</w:t>
      </w:r>
      <w:r w:rsidRPr="04E642A0" w:rsidR="002C75DA">
        <w:rPr>
          <w:rFonts w:ascii="Times New Roman" w:hAnsi="Times New Roman" w:cs="Times New Roman"/>
        </w:rPr>
        <w:t>sychology</w:t>
      </w:r>
      <w:r w:rsidRPr="04E642A0" w:rsidR="77DD34AC">
        <w:rPr>
          <w:rFonts w:ascii="Times New Roman" w:hAnsi="Times New Roman" w:cs="Times New Roman"/>
        </w:rPr>
        <w:t xml:space="preserve"> and Counselling</w:t>
      </w:r>
      <w:r w:rsidRPr="04E642A0" w:rsidR="002C75DA">
        <w:rPr>
          <w:rFonts w:ascii="Times New Roman" w:hAnsi="Times New Roman" w:cs="Times New Roman"/>
        </w:rPr>
        <w:t xml:space="preserve"> students at UWTSD. Students were able to volunteer for participation via EMS and select a convenient time slot to attend in exchange for 2 course credits. </w:t>
      </w:r>
      <w:r w:rsidRPr="04E642A0" w:rsidR="002C75DA">
        <w:rPr>
          <w:rFonts w:ascii="Times New Roman" w:hAnsi="Times New Roman" w:cs="Times New Roman"/>
        </w:rPr>
        <w:t>A total of ….</w:t>
      </w:r>
      <w:r w:rsidRPr="04E642A0" w:rsidR="002C75DA">
        <w:rPr>
          <w:rFonts w:ascii="Times New Roman" w:hAnsi="Times New Roman" w:cs="Times New Roman"/>
        </w:rPr>
        <w:t xml:space="preserve"> </w:t>
      </w:r>
      <w:r w:rsidRPr="04E642A0" w:rsidR="2354C23F">
        <w:rPr>
          <w:rFonts w:ascii="Times New Roman" w:hAnsi="Times New Roman" w:cs="Times New Roman"/>
        </w:rPr>
        <w:t xml:space="preserve">university </w:t>
      </w:r>
      <w:r w:rsidRPr="04E642A0" w:rsidR="00C82CAE">
        <w:rPr>
          <w:rFonts w:ascii="Times New Roman" w:hAnsi="Times New Roman" w:cs="Times New Roman"/>
        </w:rPr>
        <w:t>s</w:t>
      </w:r>
      <w:r w:rsidRPr="04E642A0" w:rsidR="00220F58">
        <w:rPr>
          <w:rFonts w:ascii="Times New Roman" w:hAnsi="Times New Roman" w:cs="Times New Roman"/>
        </w:rPr>
        <w:t xml:space="preserve">tudents </w:t>
      </w:r>
      <w:r w:rsidRPr="04E642A0" w:rsidR="00220F58">
        <w:rPr>
          <w:rFonts w:ascii="Times New Roman" w:hAnsi="Times New Roman" w:cs="Times New Roman"/>
        </w:rPr>
        <w:t>participated</w:t>
      </w:r>
      <w:r w:rsidRPr="04E642A0" w:rsidR="002C75DA">
        <w:rPr>
          <w:rFonts w:ascii="Times New Roman" w:hAnsi="Times New Roman" w:cs="Times New Roman"/>
        </w:rPr>
        <w:t xml:space="preserve"> in this experiment.</w:t>
      </w:r>
      <w:r w:rsidRPr="04E642A0" w:rsidR="002C75DA">
        <w:rPr>
          <w:rFonts w:ascii="Times New Roman" w:hAnsi="Times New Roman" w:cs="Times New Roman"/>
        </w:rPr>
        <w:t xml:space="preserve"> Demographic data collected during the study revealed that the sample </w:t>
      </w:r>
      <w:r w:rsidRPr="04E642A0" w:rsidR="002C75DA">
        <w:rPr>
          <w:rFonts w:ascii="Times New Roman" w:hAnsi="Times New Roman" w:cs="Times New Roman"/>
        </w:rPr>
        <w:t>comprised</w:t>
      </w:r>
      <w:r w:rsidRPr="04E642A0" w:rsidR="002C75DA">
        <w:rPr>
          <w:rFonts w:ascii="Times New Roman" w:hAnsi="Times New Roman" w:cs="Times New Roman"/>
        </w:rPr>
        <w:t xml:space="preserve"> of… male participants </w:t>
      </w:r>
      <w:r w:rsidRPr="04E642A0" w:rsidR="002C75DA">
        <w:rPr>
          <w:rFonts w:ascii="Times New Roman" w:hAnsi="Times New Roman" w:cs="Times New Roman"/>
        </w:rPr>
        <w:t>( %</w:t>
      </w:r>
      <w:r w:rsidRPr="04E642A0" w:rsidR="002C75DA">
        <w:rPr>
          <w:rFonts w:ascii="Times New Roman" w:hAnsi="Times New Roman" w:cs="Times New Roman"/>
        </w:rPr>
        <w:t xml:space="preserve">), </w:t>
      </w:r>
      <w:r w:rsidRPr="04E642A0" w:rsidR="002C75DA">
        <w:rPr>
          <w:rFonts w:ascii="Times New Roman" w:hAnsi="Times New Roman" w:cs="Times New Roman"/>
        </w:rPr>
        <w:t xml:space="preserve"> ..</w:t>
      </w:r>
      <w:r w:rsidRPr="04E642A0" w:rsidR="002C75DA">
        <w:rPr>
          <w:rFonts w:ascii="Times New Roman" w:hAnsi="Times New Roman" w:cs="Times New Roman"/>
        </w:rPr>
        <w:t xml:space="preserve"> female participants </w:t>
      </w:r>
      <w:r w:rsidRPr="04E642A0" w:rsidR="002C75DA">
        <w:rPr>
          <w:rFonts w:ascii="Times New Roman" w:hAnsi="Times New Roman" w:cs="Times New Roman"/>
        </w:rPr>
        <w:t>( %</w:t>
      </w:r>
      <w:r w:rsidRPr="04E642A0" w:rsidR="002C75DA">
        <w:rPr>
          <w:rFonts w:ascii="Times New Roman" w:hAnsi="Times New Roman" w:cs="Times New Roman"/>
        </w:rPr>
        <w:t>), and</w:t>
      </w:r>
      <w:r w:rsidRPr="04E642A0" w:rsidR="002C75DA">
        <w:rPr>
          <w:rFonts w:ascii="Times New Roman" w:hAnsi="Times New Roman" w:cs="Times New Roman"/>
        </w:rPr>
        <w:t xml:space="preserve"> ..</w:t>
      </w:r>
      <w:r w:rsidRPr="04E642A0" w:rsidR="002C75DA">
        <w:rPr>
          <w:rFonts w:ascii="Times New Roman" w:hAnsi="Times New Roman" w:cs="Times New Roman"/>
        </w:rPr>
        <w:t xml:space="preserve"> individuals identifying as non-binary </w:t>
      </w:r>
      <w:r w:rsidRPr="04E642A0" w:rsidR="002C75DA">
        <w:rPr>
          <w:rFonts w:ascii="Times New Roman" w:hAnsi="Times New Roman" w:cs="Times New Roman"/>
        </w:rPr>
        <w:t>( %</w:t>
      </w:r>
      <w:r w:rsidRPr="04E642A0" w:rsidR="002C75DA">
        <w:rPr>
          <w:rFonts w:ascii="Times New Roman" w:hAnsi="Times New Roman" w:cs="Times New Roman"/>
        </w:rPr>
        <w:t>). The age range spanned from …. (</w:t>
      </w:r>
      <w:r w:rsidRPr="04E642A0" w:rsidR="002C75DA">
        <w:rPr>
          <w:rFonts w:ascii="Times New Roman" w:hAnsi="Times New Roman" w:cs="Times New Roman"/>
          <w:i w:val="1"/>
          <w:iCs w:val="1"/>
        </w:rPr>
        <w:t>m</w:t>
      </w:r>
      <w:r w:rsidRPr="04E642A0" w:rsidR="002C75DA">
        <w:rPr>
          <w:rFonts w:ascii="Times New Roman" w:hAnsi="Times New Roman" w:cs="Times New Roman"/>
        </w:rPr>
        <w:t>= ,</w:t>
      </w:r>
      <w:r w:rsidRPr="04E642A0" w:rsidR="002C75DA">
        <w:rPr>
          <w:rFonts w:ascii="Times New Roman" w:hAnsi="Times New Roman" w:cs="Times New Roman"/>
        </w:rPr>
        <w:t xml:space="preserve"> </w:t>
      </w:r>
      <w:r w:rsidRPr="04E642A0" w:rsidR="002C75DA">
        <w:rPr>
          <w:rFonts w:ascii="Times New Roman" w:hAnsi="Times New Roman" w:cs="Times New Roman"/>
          <w:i w:val="1"/>
          <w:iCs w:val="1"/>
        </w:rPr>
        <w:t>sd</w:t>
      </w:r>
      <w:r w:rsidRPr="04E642A0" w:rsidR="002C75DA">
        <w:rPr>
          <w:rFonts w:ascii="Times New Roman" w:hAnsi="Times New Roman" w:cs="Times New Roman"/>
        </w:rPr>
        <w:t xml:space="preserve">=). </w:t>
      </w:r>
    </w:p>
    <w:p w:rsidRPr="008578C3" w:rsidR="002C75DA" w:rsidP="002C75DA" w:rsidRDefault="002C75DA" w14:paraId="0A000314" w14:textId="77777777">
      <w:pPr>
        <w:rPr>
          <w:rFonts w:ascii="Times New Roman" w:hAnsi="Times New Roman" w:cs="Times New Roman"/>
          <w:i/>
          <w:iCs/>
        </w:rPr>
      </w:pPr>
      <w:r w:rsidRPr="008578C3">
        <w:rPr>
          <w:rFonts w:ascii="Times New Roman" w:hAnsi="Times New Roman" w:cs="Times New Roman"/>
          <w:i/>
          <w:iCs/>
        </w:rPr>
        <w:t>2.2 Design</w:t>
      </w:r>
    </w:p>
    <w:p w:rsidR="002C75DA" w:rsidP="002C75DA" w:rsidRDefault="002C75DA" w14:paraId="3D82DF8C" w14:textId="69A05DAB">
      <w:pPr>
        <w:rPr>
          <w:rFonts w:ascii="Times New Roman" w:hAnsi="Times New Roman" w:cs="Times New Roman"/>
        </w:rPr>
      </w:pPr>
      <w:r w:rsidRPr="04E642A0" w:rsidR="002C75DA">
        <w:rPr>
          <w:rFonts w:ascii="Times New Roman" w:hAnsi="Times New Roman" w:cs="Times New Roman"/>
        </w:rPr>
        <w:t xml:space="preserve">This study employed a 2x2 between-subjects ANOVA design to examine the effects of time of testing and chronotype on attention performance. Each independent variable consisted of two conditions. The first independent variable was the time of testing (morning or afternoon), and the second </w:t>
      </w:r>
      <w:r w:rsidRPr="04E642A0" w:rsidR="23E3C9D2">
        <w:rPr>
          <w:rFonts w:ascii="Times New Roman" w:hAnsi="Times New Roman" w:cs="Times New Roman"/>
        </w:rPr>
        <w:t xml:space="preserve">independent </w:t>
      </w:r>
      <w:r w:rsidRPr="04E642A0" w:rsidR="002C75DA">
        <w:rPr>
          <w:rFonts w:ascii="Times New Roman" w:hAnsi="Times New Roman" w:cs="Times New Roman"/>
        </w:rPr>
        <w:t xml:space="preserve">variable was the participant’s chronotype (morning or evening), that was </w:t>
      </w:r>
      <w:r w:rsidRPr="04E642A0" w:rsidR="002C75DA">
        <w:rPr>
          <w:rFonts w:ascii="Times New Roman" w:hAnsi="Times New Roman" w:cs="Times New Roman"/>
        </w:rPr>
        <w:t>determined</w:t>
      </w:r>
      <w:r w:rsidRPr="04E642A0" w:rsidR="002C75DA">
        <w:rPr>
          <w:rFonts w:ascii="Times New Roman" w:hAnsi="Times New Roman" w:cs="Times New Roman"/>
        </w:rPr>
        <w:t xml:space="preserve"> by the </w:t>
      </w:r>
      <w:r w:rsidRPr="04E642A0" w:rsidR="002C75DA">
        <w:rPr>
          <w:rFonts w:ascii="Times New Roman" w:hAnsi="Times New Roman" w:cs="Times New Roman"/>
        </w:rPr>
        <w:t>Morningness</w:t>
      </w:r>
      <w:r w:rsidRPr="04E642A0" w:rsidR="002C75DA">
        <w:rPr>
          <w:rFonts w:ascii="Times New Roman" w:hAnsi="Times New Roman" w:cs="Times New Roman"/>
        </w:rPr>
        <w:t>/</w:t>
      </w:r>
      <w:r w:rsidRPr="04E642A0" w:rsidR="002C75DA">
        <w:rPr>
          <w:rFonts w:ascii="Times New Roman" w:hAnsi="Times New Roman" w:cs="Times New Roman"/>
        </w:rPr>
        <w:t>Eveningness</w:t>
      </w:r>
      <w:r w:rsidRPr="04E642A0" w:rsidR="002C75DA">
        <w:rPr>
          <w:rFonts w:ascii="Times New Roman" w:hAnsi="Times New Roman" w:cs="Times New Roman"/>
        </w:rPr>
        <w:t xml:space="preserve"> Questionnaire (MEQ; Horne &amp; Ostberg, 1975). The dependent variable measured was participant’s performance on an attention-based task, specifically the Stroop test (Stroop, 1935). This design resulted in four experimental conditions: (Morning testing + morning chronotype) (Morning testing + evening </w:t>
      </w:r>
      <w:r w:rsidRPr="04E642A0" w:rsidR="00BD7EEE">
        <w:rPr>
          <w:rFonts w:ascii="Times New Roman" w:hAnsi="Times New Roman" w:cs="Times New Roman"/>
        </w:rPr>
        <w:t>chronotype) (</w:t>
      </w:r>
      <w:r w:rsidRPr="04E642A0" w:rsidR="002C75DA">
        <w:rPr>
          <w:rFonts w:ascii="Times New Roman" w:hAnsi="Times New Roman" w:cs="Times New Roman"/>
        </w:rPr>
        <w:t>Afternoon testing + morning chronotype)</w:t>
      </w:r>
      <w:r w:rsidRPr="04E642A0" w:rsidR="41ADD884">
        <w:rPr>
          <w:rFonts w:ascii="Times New Roman" w:hAnsi="Times New Roman" w:cs="Times New Roman"/>
        </w:rPr>
        <w:t xml:space="preserve"> </w:t>
      </w:r>
      <w:r w:rsidRPr="04E642A0" w:rsidR="002C75DA">
        <w:rPr>
          <w:rFonts w:ascii="Times New Roman" w:hAnsi="Times New Roman" w:cs="Times New Roman"/>
        </w:rPr>
        <w:t xml:space="preserve">(Afternoon testing + evening chronotype). </w:t>
      </w:r>
    </w:p>
    <w:p w:rsidR="002C75DA" w:rsidP="0073601C" w:rsidRDefault="002C75DA" w14:paraId="4E2B2C16" w14:textId="62D555A9">
      <w:pPr>
        <w:rPr>
          <w:rFonts w:ascii="Times New Roman" w:hAnsi="Times New Roman" w:cs="Times New Roman"/>
        </w:rPr>
      </w:pPr>
      <w:r>
        <w:rPr>
          <w:rFonts w:ascii="Times New Roman" w:hAnsi="Times New Roman" w:cs="Times New Roman"/>
        </w:rPr>
        <w:tab/>
      </w:r>
      <w:r>
        <w:rPr>
          <w:rFonts w:ascii="Times New Roman" w:hAnsi="Times New Roman" w:cs="Times New Roman"/>
        </w:rPr>
        <w:t>Participants were assigned to one of four conditions based on their chosen time of participating and their overall score on the MEQ. The primary outcome variable, the scores on the Stroop task, were measured to assess the interaction and main effects of the independent variables.</w:t>
      </w:r>
      <w:r w:rsidR="0073601C">
        <w:rPr>
          <w:rFonts w:ascii="Times New Roman" w:hAnsi="Times New Roman" w:cs="Times New Roman"/>
        </w:rPr>
        <w:t xml:space="preserve"> </w:t>
      </w:r>
      <w:r>
        <w:rPr>
          <w:rFonts w:ascii="Times New Roman" w:hAnsi="Times New Roman" w:cs="Times New Roman"/>
        </w:rPr>
        <w:t xml:space="preserve">In order to answer Research Question One, “Does chronotype and time of testing affect attention performance” a two-way analysis of variance (ANOVA) 2 (Time of testing: morning or afternoon) x2 (chronotype: morning or evening) were calculated for each of the attention performance measures. </w:t>
      </w:r>
    </w:p>
    <w:p w:rsidRPr="002202F7" w:rsidR="002202F7" w:rsidP="002202F7" w:rsidRDefault="002202F7" w14:paraId="26CDB4AF" w14:textId="77777777">
      <w:pPr>
        <w:rPr>
          <w:rFonts w:ascii="Times New Roman" w:hAnsi="Times New Roman" w:cs="Times New Roman"/>
        </w:rPr>
      </w:pPr>
    </w:p>
    <w:p w:rsidRPr="008578C3" w:rsidR="002C75DA" w:rsidP="002C75DA" w:rsidRDefault="002C75DA" w14:paraId="694714CB" w14:textId="77777777">
      <w:pPr>
        <w:rPr>
          <w:rFonts w:ascii="Times New Roman" w:hAnsi="Times New Roman" w:cs="Times New Roman"/>
          <w:i/>
          <w:iCs/>
        </w:rPr>
      </w:pPr>
      <w:r w:rsidRPr="008578C3">
        <w:rPr>
          <w:rFonts w:ascii="Times New Roman" w:hAnsi="Times New Roman" w:cs="Times New Roman"/>
          <w:i/>
          <w:iCs/>
        </w:rPr>
        <w:t xml:space="preserve">2.3 Materials </w:t>
      </w:r>
    </w:p>
    <w:p w:rsidR="002C75DA" w:rsidP="002C75DA" w:rsidRDefault="002C75DA" w14:paraId="66F5908D" w14:textId="48943E76">
      <w:pPr>
        <w:rPr>
          <w:rFonts w:ascii="Times New Roman" w:hAnsi="Times New Roman" w:cs="Times New Roman"/>
        </w:rPr>
      </w:pPr>
      <w:r>
        <w:rPr>
          <w:rFonts w:ascii="Times New Roman" w:hAnsi="Times New Roman" w:cs="Times New Roman"/>
        </w:rPr>
        <w:tab/>
      </w:r>
      <w:r w:rsidR="002C75DA">
        <w:rPr>
          <w:rFonts w:ascii="Times New Roman" w:hAnsi="Times New Roman" w:cs="Times New Roman"/>
        </w:rPr>
        <w:t xml:space="preserve">The study materials consisted of an information sheet (see appendix A), a consent form (see appendix B), an attention-based computer task, the </w:t>
      </w:r>
      <w:r w:rsidR="002C75DA">
        <w:rPr>
          <w:rFonts w:ascii="Times New Roman" w:hAnsi="Times New Roman" w:cs="Times New Roman"/>
        </w:rPr>
        <w:t xml:space="preserve">Morningness</w:t>
      </w:r>
      <w:r w:rsidR="002C75DA">
        <w:rPr>
          <w:rFonts w:ascii="Times New Roman" w:hAnsi="Times New Roman" w:cs="Times New Roman"/>
        </w:rPr>
        <w:t xml:space="preserve">/</w:t>
      </w:r>
      <w:r w:rsidR="002C75DA">
        <w:rPr>
          <w:rFonts w:ascii="Times New Roman" w:hAnsi="Times New Roman" w:cs="Times New Roman"/>
        </w:rPr>
        <w:t xml:space="preserve">Eveningness</w:t>
      </w:r>
      <w:r w:rsidR="002C75DA">
        <w:rPr>
          <w:rFonts w:ascii="Times New Roman" w:hAnsi="Times New Roman" w:cs="Times New Roman"/>
        </w:rPr>
        <w:t xml:space="preserve"> Questionnaire (Horne &amp; Ostberg,1975; see appendix C)</w:t>
      </w:r>
      <w:r w:rsidR="02DDD991">
        <w:rPr>
          <w:rFonts w:ascii="Times New Roman" w:hAnsi="Times New Roman" w:cs="Times New Roman"/>
        </w:rPr>
        <w:t xml:space="preserve"> which</w:t>
      </w:r>
      <w:r w:rsidR="002C75DA">
        <w:rPr>
          <w:rFonts w:ascii="Times New Roman" w:hAnsi="Times New Roman" w:cs="Times New Roman"/>
        </w:rPr>
        <w:t xml:space="preserve"> includ</w:t>
      </w:r>
      <w:r w:rsidR="347F46BA">
        <w:rPr>
          <w:rFonts w:ascii="Times New Roman" w:hAnsi="Times New Roman" w:cs="Times New Roman"/>
        </w:rPr>
        <w:t xml:space="preserve">ed</w:t>
      </w:r>
      <w:r w:rsidR="002C75DA">
        <w:rPr>
          <w:rFonts w:ascii="Times New Roman" w:hAnsi="Times New Roman" w:cs="Times New Roman"/>
        </w:rPr>
        <w:t xml:space="preserve"> a demographic </w:t>
      </w:r>
      <w:r w:rsidR="32928B01">
        <w:rPr>
          <w:rFonts w:ascii="Times New Roman" w:hAnsi="Times New Roman" w:cs="Times New Roman"/>
        </w:rPr>
        <w:t xml:space="preserve">form, and</w:t>
      </w:r>
      <w:r w:rsidR="4C0905AE">
        <w:rPr>
          <w:rFonts w:ascii="Times New Roman" w:hAnsi="Times New Roman" w:cs="Times New Roman"/>
        </w:rPr>
        <w:t xml:space="preserve"> </w:t>
      </w:r>
      <w:r w:rsidR="002C75DA">
        <w:rPr>
          <w:rFonts w:ascii="Times New Roman" w:hAnsi="Times New Roman" w:cs="Times New Roman"/>
        </w:rPr>
        <w:t xml:space="preserve">a debrief section (see appendix D). </w:t>
      </w:r>
    </w:p>
    <w:p w:rsidR="002C75DA" w:rsidP="002C75DA" w:rsidRDefault="002C75DA" w14:paraId="75B76522" w14:textId="77777777">
      <w:pPr>
        <w:rPr>
          <w:rFonts w:ascii="Times New Roman" w:hAnsi="Times New Roman" w:cs="Times New Roman"/>
        </w:rPr>
      </w:pPr>
      <w:r>
        <w:rPr>
          <w:rFonts w:ascii="Times New Roman" w:hAnsi="Times New Roman" w:cs="Times New Roman"/>
        </w:rPr>
        <w:tab/>
      </w:r>
      <w:r>
        <w:rPr>
          <w:rFonts w:ascii="Times New Roman" w:hAnsi="Times New Roman" w:cs="Times New Roman"/>
        </w:rPr>
        <w:t xml:space="preserve">The Morningness/Eveningness Questionnaire (MEQ; Horne &amp; Ostberg,1975) is a 19-item self-report tool designed to assess an individual’s chronotype by evaluating responses to a series of statements. It utilises a 5-point Likert scale, where lower total scores indicate an evening chronotype and higher overall scores indicate a morning chronotype. Eight items within the questionnaire are reverse scored to ensure accurate measurements. The MEQ was chosen due to its strong test-retest reliability, demonstrated by a correlation coefficient of approximately 0.80 and a Cronbach alpha of 0.70 (Horne &amp; Ostberg, 1976). </w:t>
      </w:r>
    </w:p>
    <w:p w:rsidR="002C75DA" w:rsidP="002C75DA" w:rsidRDefault="002C75DA" w14:paraId="17AFC97B" w14:textId="1FD3EE4F">
      <w:pPr>
        <w:rPr>
          <w:rFonts w:ascii="Times New Roman" w:hAnsi="Times New Roman" w:cs="Times New Roman"/>
          <w:u w:val="single"/>
        </w:rPr>
      </w:pPr>
      <w:r>
        <w:rPr>
          <w:rFonts w:ascii="Times New Roman" w:hAnsi="Times New Roman" w:cs="Times New Roman"/>
        </w:rPr>
        <w:tab/>
      </w:r>
      <w:r>
        <w:rPr>
          <w:rFonts w:ascii="Times New Roman" w:hAnsi="Times New Roman" w:cs="Times New Roman"/>
        </w:rPr>
        <w:t xml:space="preserve">A Stroop test </w:t>
      </w:r>
      <w:r w:rsidR="00B21308">
        <w:rPr>
          <w:rFonts w:ascii="Times New Roman" w:hAnsi="Times New Roman" w:cs="Times New Roman"/>
        </w:rPr>
        <w:t xml:space="preserve">(Stroop </w:t>
      </w:r>
      <w:r>
        <w:rPr>
          <w:rFonts w:ascii="Times New Roman" w:hAnsi="Times New Roman" w:cs="Times New Roman"/>
        </w:rPr>
        <w:t xml:space="preserve">was developed using the </w:t>
      </w:r>
      <w:proofErr w:type="spellStart"/>
      <w:r>
        <w:rPr>
          <w:rFonts w:ascii="Times New Roman" w:hAnsi="Times New Roman" w:cs="Times New Roman"/>
        </w:rPr>
        <w:t>SuperLab</w:t>
      </w:r>
      <w:proofErr w:type="spellEnd"/>
      <w:r>
        <w:rPr>
          <w:rFonts w:ascii="Times New Roman" w:hAnsi="Times New Roman" w:cs="Times New Roman"/>
        </w:rPr>
        <w:t xml:space="preserve"> programming software. The test consists of 60 items, including 10 practice items. Four colour names (red, blue, yellow and green) are displayed one at a time on the screen in a random order. The ink colour of each word can vary among the four colours, with 50% of the items being congruent (the ink colour matches the word) and the remaining 50% being incongruent (the ink colour differs from the word). </w:t>
      </w:r>
    </w:p>
    <w:p w:rsidRPr="0015623A" w:rsidR="002C75DA" w:rsidP="002C75DA" w:rsidRDefault="002C75DA" w14:paraId="4DD13E89" w14:textId="77777777">
      <w:pPr>
        <w:rPr>
          <w:rFonts w:ascii="Times New Roman" w:hAnsi="Times New Roman" w:cs="Times New Roman"/>
          <w:u w:val="single"/>
        </w:rPr>
      </w:pPr>
    </w:p>
    <w:p w:rsidRPr="009D5A38" w:rsidR="002C75DA" w:rsidP="002C75DA" w:rsidRDefault="002C75DA" w14:paraId="6F58F937" w14:textId="77777777">
      <w:pPr>
        <w:rPr>
          <w:rFonts w:ascii="Times New Roman" w:hAnsi="Times New Roman" w:cs="Times New Roman"/>
          <w:i/>
          <w:iCs/>
        </w:rPr>
      </w:pPr>
      <w:r w:rsidRPr="009D5A38">
        <w:rPr>
          <w:rFonts w:ascii="Times New Roman" w:hAnsi="Times New Roman" w:cs="Times New Roman"/>
          <w:i/>
          <w:iCs/>
        </w:rPr>
        <w:t xml:space="preserve">2.4 Procedure </w:t>
      </w:r>
    </w:p>
    <w:p w:rsidRPr="009D5A38" w:rsidR="002C75DA" w:rsidP="002C75DA" w:rsidRDefault="002C75DA" w14:paraId="435D9EF4" w14:textId="77777777">
      <w:pPr>
        <w:ind w:firstLine="720"/>
        <w:rPr>
          <w:rFonts w:ascii="Times New Roman" w:hAnsi="Times New Roman" w:cs="Times New Roman"/>
          <w:i/>
          <w:iCs/>
        </w:rPr>
      </w:pPr>
      <w:r w:rsidRPr="009D5A38">
        <w:rPr>
          <w:rFonts w:ascii="Times New Roman" w:hAnsi="Times New Roman" w:cs="Times New Roman"/>
          <w:i/>
          <w:iCs/>
        </w:rPr>
        <w:t xml:space="preserve">2.4.1 Pilot study </w:t>
      </w:r>
    </w:p>
    <w:p w:rsidRPr="00DA368E" w:rsidR="002C75DA" w:rsidP="002C75DA" w:rsidRDefault="002C75DA" w14:paraId="79A7C6BC" w14:textId="1FABC350">
      <w:pPr>
        <w:rPr>
          <w:rFonts w:ascii="Times New Roman" w:hAnsi="Times New Roman" w:cs="Times New Roman"/>
        </w:rPr>
      </w:pPr>
      <w:r>
        <w:rPr>
          <w:rFonts w:ascii="Times New Roman" w:hAnsi="Times New Roman" w:cs="Times New Roman"/>
        </w:rPr>
        <w:tab/>
      </w:r>
      <w:r w:rsidR="002C75DA">
        <w:rPr>
          <w:rFonts w:ascii="Times New Roman" w:hAnsi="Times New Roman" w:cs="Times New Roman"/>
        </w:rPr>
        <w:t>Several pilot studies were conducted to ensure both programs (</w:t>
      </w:r>
      <w:r w:rsidR="002C75DA">
        <w:rPr>
          <w:rFonts w:ascii="Times New Roman" w:hAnsi="Times New Roman" w:cs="Times New Roman"/>
        </w:rPr>
        <w:t>SuperLab</w:t>
      </w:r>
      <w:r w:rsidR="002C75DA">
        <w:rPr>
          <w:rFonts w:ascii="Times New Roman" w:hAnsi="Times New Roman" w:cs="Times New Roman"/>
        </w:rPr>
        <w:t xml:space="preserve"> and Qualtrics) were functioning correctly, and to verify that the study duration matched the advertised time on EMS. This also </w:t>
      </w:r>
      <w:r w:rsidR="002C75DA">
        <w:rPr>
          <w:rFonts w:ascii="Times New Roman" w:hAnsi="Times New Roman" w:cs="Times New Roman"/>
        </w:rPr>
        <w:t xml:space="preserve">provided</w:t>
      </w:r>
      <w:r w:rsidR="002C75DA">
        <w:rPr>
          <w:rFonts w:ascii="Times New Roman" w:hAnsi="Times New Roman" w:cs="Times New Roman"/>
        </w:rPr>
        <w:t xml:space="preserve"> an opportunity to </w:t>
      </w:r>
      <w:r w:rsidR="002C75DA">
        <w:rPr>
          <w:rFonts w:ascii="Times New Roman" w:hAnsi="Times New Roman" w:cs="Times New Roman"/>
        </w:rPr>
        <w:t xml:space="preserve">identify</w:t>
      </w:r>
      <w:r w:rsidR="002C75DA">
        <w:rPr>
          <w:rFonts w:ascii="Times New Roman" w:hAnsi="Times New Roman" w:cs="Times New Roman"/>
        </w:rPr>
        <w:t xml:space="preserve"> and resolve any errors before data collection began. During the pilot trials, adjustments were made to the study, including the randomisation of the words and a reduction in the time limit for each item from 5 seconds to 3 seconds. This ensured that data collection could begin on… </w:t>
      </w:r>
    </w:p>
    <w:p w:rsidR="002C75DA" w:rsidP="002C75DA" w:rsidRDefault="002C75DA" w14:paraId="3480212B" w14:textId="77777777">
      <w:pPr>
        <w:ind w:firstLine="720"/>
        <w:rPr>
          <w:rFonts w:ascii="Times New Roman" w:hAnsi="Times New Roman" w:cs="Times New Roman"/>
          <w:i/>
          <w:iCs/>
        </w:rPr>
      </w:pPr>
      <w:r w:rsidRPr="009D5A38">
        <w:rPr>
          <w:rFonts w:ascii="Times New Roman" w:hAnsi="Times New Roman" w:cs="Times New Roman"/>
          <w:i/>
          <w:iCs/>
        </w:rPr>
        <w:t>2.4.2 Ethical considerations</w:t>
      </w:r>
    </w:p>
    <w:p w:rsidRPr="00B6595A" w:rsidR="002C75DA" w:rsidP="002C75DA" w:rsidRDefault="002C75DA" w14:paraId="328546AA" w14:textId="77777777">
      <w:pPr>
        <w:ind w:firstLine="720"/>
        <w:rPr>
          <w:rFonts w:ascii="Times New Roman" w:hAnsi="Times New Roman" w:cs="Times New Roman"/>
        </w:rPr>
      </w:pPr>
      <w:r>
        <w:rPr>
          <w:rFonts w:ascii="Times New Roman" w:hAnsi="Times New Roman" w:cs="Times New Roman"/>
        </w:rPr>
        <w:t>Before data collection could begin, the researcher completed a Dissertation Proposal form and an application of Ethical Approval (see appendix E) This was to ensure the safety and well-being of both the participants and the researcher, as well as to guarantee that data collection and handling of confidential information followed proper protocols within the university. This application was reviewed by the University Ethics panel, and approval to proceed with the study was granted by the SREC (School Research Ethics Committee).</w:t>
      </w:r>
    </w:p>
    <w:p w:rsidR="002C75DA" w:rsidP="002C75DA" w:rsidRDefault="002C75DA" w14:paraId="3DF4ABA5" w14:textId="77777777">
      <w:pPr>
        <w:ind w:firstLine="720"/>
        <w:rPr>
          <w:rFonts w:ascii="Times New Roman" w:hAnsi="Times New Roman" w:cs="Times New Roman"/>
        </w:rPr>
      </w:pPr>
      <w:r>
        <w:rPr>
          <w:rFonts w:ascii="Times New Roman" w:hAnsi="Times New Roman" w:cs="Times New Roman"/>
        </w:rPr>
        <w:t xml:space="preserve">This study posed minimal ethical concerns, as there was little to no risk of harm to either participants or the researcher. However, there was a potential risk that some participants might find the Stroop task challenging or frustrating due to its fast-paced nature. Additionally, while the questionnaire includes statements regarding preferred sleep and wake patterns, participants may have felt some discomfort in responding to personal </w:t>
      </w:r>
      <w:proofErr w:type="gramStart"/>
      <w:r>
        <w:rPr>
          <w:rFonts w:ascii="Times New Roman" w:hAnsi="Times New Roman" w:cs="Times New Roman"/>
        </w:rPr>
        <w:t>questions, or</w:t>
      </w:r>
      <w:proofErr w:type="gramEnd"/>
      <w:r>
        <w:rPr>
          <w:rFonts w:ascii="Times New Roman" w:hAnsi="Times New Roman" w:cs="Times New Roman"/>
        </w:rPr>
        <w:t xml:space="preserve"> may have had concerns regarding the interpretation of their results. To address these concerns, the consent form explicitly stated that participants were under no obligation to continue with the study and could withdraw at any point if they wished (See appendix B). Additionally, the researcher ensured that all participants were comfortable with their data being included in the study, and provided a final opportunity to withdraw, along with a debrief form that reiterated this information and offered additional details about the study (See appendix </w:t>
      </w:r>
      <w:proofErr w:type="gramStart"/>
      <w:r>
        <w:rPr>
          <w:rFonts w:ascii="Times New Roman" w:hAnsi="Times New Roman" w:cs="Times New Roman"/>
        </w:rPr>
        <w:t>D)(</w:t>
      </w:r>
      <w:proofErr w:type="gramEnd"/>
      <w:r>
        <w:rPr>
          <w:rFonts w:ascii="Times New Roman" w:hAnsi="Times New Roman" w:cs="Times New Roman"/>
        </w:rPr>
        <w:t xml:space="preserve">British Psychological Society, 2021). </w:t>
      </w:r>
    </w:p>
    <w:p w:rsidRPr="001E603A" w:rsidR="002C75DA" w:rsidP="002C75DA" w:rsidRDefault="002C75DA" w14:paraId="6E69A225" w14:textId="77777777">
      <w:pPr>
        <w:ind w:firstLine="720"/>
        <w:rPr>
          <w:rFonts w:ascii="Times New Roman" w:hAnsi="Times New Roman" w:cs="Times New Roman"/>
          <w:i/>
          <w:iCs/>
        </w:rPr>
      </w:pPr>
      <w:r w:rsidRPr="001E603A">
        <w:rPr>
          <w:rFonts w:ascii="Times New Roman" w:hAnsi="Times New Roman" w:cs="Times New Roman"/>
          <w:i/>
          <w:iCs/>
        </w:rPr>
        <w:t>2.4.3 Study procedure</w:t>
      </w:r>
    </w:p>
    <w:p w:rsidR="002C75DA" w:rsidP="002C75DA" w:rsidRDefault="002C75DA" w14:paraId="657E5109" w14:textId="2A915D57">
      <w:pPr>
        <w:ind w:firstLine="720"/>
        <w:rPr>
          <w:rFonts w:ascii="Times New Roman" w:hAnsi="Times New Roman" w:cs="Times New Roman"/>
        </w:rPr>
      </w:pPr>
      <w:r>
        <w:rPr>
          <w:rFonts w:ascii="Times New Roman" w:hAnsi="Times New Roman" w:cs="Times New Roman"/>
        </w:rPr>
        <w:t xml:space="preserve">Following approval from the University ethics panel, the study underwent six pilot trials to ensure the functionality of both programs, to confirm that no </w:t>
      </w:r>
      <w:r w:rsidR="00680E73">
        <w:rPr>
          <w:rFonts w:ascii="Times New Roman" w:hAnsi="Times New Roman" w:cs="Times New Roman"/>
        </w:rPr>
        <w:t>modifications</w:t>
      </w:r>
      <w:r>
        <w:rPr>
          <w:rFonts w:ascii="Times New Roman" w:hAnsi="Times New Roman" w:cs="Times New Roman"/>
        </w:rPr>
        <w:t xml:space="preserve"> were required, and to verify the study’s duration for advertisement on the EMS system and credit allocation. After these pilot checks, the study was advertised through the EMS system, allowing Psychology and Counselling students to register at a time that suited them. The study commenced with participants arriving at the laboratory, where they were provided with an information sheet and consent form. Upon granting consent, participants were instructed to begin the Stroop task on the laboratory computer. This task included 10 practice trials, followed by the main trial, which involved identifying the ink colour of 60 words. After completing the Stroop task, participants proceeded to fill out the Morningness/Eveningness Questionnaire. Upon completing both tasks, participants were debriefed, provided with a debriefing form, and given the opportunity to ask any final questions or withdraw their data. They were then thanked for their participation and awarded two credits as compensation for their time. </w:t>
      </w:r>
    </w:p>
    <w:p w:rsidR="002C75DA" w:rsidP="04E642A0" w:rsidRDefault="002C75DA" w14:paraId="37C35302" w14:noSpellErr="1" w14:textId="7CC4A42A">
      <w:pPr>
        <w:pStyle w:val="Normal"/>
        <w:ind w:firstLine="720"/>
        <w:rPr>
          <w:rFonts w:ascii="Times New Roman" w:hAnsi="Times New Roman" w:cs="Times New Roman"/>
        </w:rPr>
      </w:pPr>
    </w:p>
    <w:p w:rsidR="04E642A0" w:rsidP="04E642A0" w:rsidRDefault="04E642A0" w14:paraId="23CFCAAA" w14:textId="72081F1F">
      <w:pPr>
        <w:pStyle w:val="Normal"/>
        <w:ind w:firstLine="720"/>
        <w:rPr>
          <w:rFonts w:ascii="Times New Roman" w:hAnsi="Times New Roman" w:cs="Times New Roman"/>
        </w:rPr>
      </w:pPr>
    </w:p>
    <w:p w:rsidR="4E1323A8" w:rsidP="04E642A0" w:rsidRDefault="4E1323A8" w14:paraId="447954DD" w14:textId="0874D463">
      <w:pPr>
        <w:pStyle w:val="Normal"/>
        <w:ind w:firstLine="0"/>
        <w:rPr>
          <w:rFonts w:ascii="Times New Roman" w:hAnsi="Times New Roman" w:cs="Times New Roman"/>
        </w:rPr>
      </w:pPr>
      <w:r w:rsidRPr="2F8A5915" w:rsidR="4E1323A8">
        <w:rPr>
          <w:rFonts w:ascii="Times New Roman" w:hAnsi="Times New Roman" w:cs="Times New Roman"/>
        </w:rPr>
        <w:t>Reference list</w:t>
      </w:r>
      <w:r w:rsidRPr="2F8A5915" w:rsidR="3247D5DA">
        <w:rPr>
          <w:rFonts w:ascii="Times New Roman" w:hAnsi="Times New Roman" w:cs="Times New Roman"/>
        </w:rPr>
        <w:t xml:space="preserve"> - method</w:t>
      </w:r>
    </w:p>
    <w:p w:rsidR="04E642A0" w:rsidP="04E642A0" w:rsidRDefault="04E642A0" w14:paraId="5556C863" w14:textId="5FE59E1E">
      <w:pPr>
        <w:pStyle w:val="Normal"/>
        <w:ind w:left="720" w:hanging="720"/>
        <w:rPr>
          <w:rFonts w:ascii="Times New Roman" w:hAnsi="Times New Roman" w:cs="Times New Roman"/>
        </w:rPr>
      </w:pPr>
    </w:p>
    <w:p w:rsidR="002C75DA" w:rsidP="04E642A0" w:rsidRDefault="002C75DA" w14:paraId="5B543B5B" w14:textId="77777777">
      <w:pPr>
        <w:ind w:left="720" w:hanging="720"/>
      </w:pPr>
      <w:r w:rsidRPr="04E642A0" w:rsidR="002C75DA">
        <w:rPr>
          <w:rFonts w:ascii="Times New Roman" w:hAnsi="Times New Roman" w:cs="Times New Roman"/>
        </w:rPr>
        <w:t xml:space="preserve">Horne, J.A., &amp; Ostberg, O. (1976). A self-assessment questionnaire to </w:t>
      </w:r>
      <w:r w:rsidRPr="04E642A0" w:rsidR="002C75DA">
        <w:rPr>
          <w:rFonts w:ascii="Times New Roman" w:hAnsi="Times New Roman" w:cs="Times New Roman"/>
        </w:rPr>
        <w:t>determine</w:t>
      </w:r>
      <w:r w:rsidRPr="04E642A0" w:rsidR="002C75DA">
        <w:rPr>
          <w:rFonts w:ascii="Times New Roman" w:hAnsi="Times New Roman" w:cs="Times New Roman"/>
        </w:rPr>
        <w:t xml:space="preserve"> </w:t>
      </w:r>
      <w:r w:rsidRPr="04E642A0" w:rsidR="002C75DA">
        <w:rPr>
          <w:rFonts w:ascii="Times New Roman" w:hAnsi="Times New Roman" w:cs="Times New Roman"/>
        </w:rPr>
        <w:t>morningness-eveningness</w:t>
      </w:r>
      <w:r w:rsidRPr="04E642A0" w:rsidR="002C75DA">
        <w:rPr>
          <w:rFonts w:ascii="Times New Roman" w:hAnsi="Times New Roman" w:cs="Times New Roman"/>
        </w:rPr>
        <w:t xml:space="preserve"> in human circadian rhythms. International Journal of Chronobiology, 4(2), p.97-110. </w:t>
      </w:r>
      <w:hyperlink r:id="R4432a95f3d6f47a3">
        <w:r w:rsidRPr="04E642A0" w:rsidR="002C75DA">
          <w:rPr>
            <w:rStyle w:val="Hyperlink"/>
            <w:rFonts w:ascii="Times New Roman" w:hAnsi="Times New Roman" w:cs="Times New Roman"/>
          </w:rPr>
          <w:t>https://doi.org/10.1016/S0022-3999(76)80069-X</w:t>
        </w:r>
      </w:hyperlink>
    </w:p>
    <w:p w:rsidRPr="003E024D" w:rsidR="003E024D" w:rsidP="04E642A0" w:rsidRDefault="003E024D" w14:paraId="1C41B9F6" w14:textId="6E4DC858" w14:noSpellErr="1">
      <w:pPr>
        <w:spacing w:after="0" w:line="240" w:lineRule="auto"/>
        <w:ind w:left="720" w:hanging="720"/>
        <w:rPr>
          <w:rFonts w:ascii="Times New Roman" w:hAnsi="Times New Roman" w:eastAsia="Times New Roman" w:cs="Times New Roman"/>
          <w:color w:val="001D35"/>
          <w:kern w:val="0"/>
          <w:lang w:eastAsia="en-GB"/>
          <w14:ligatures w14:val="none"/>
        </w:rPr>
      </w:pPr>
      <w:r w:rsidRPr="003E024D" w:rsidR="003E024D">
        <w:rPr>
          <w:rFonts w:ascii="Times New Roman" w:hAnsi="Times New Roman" w:eastAsia="Times New Roman" w:cs="Times New Roman"/>
          <w:color w:val="001D35"/>
          <w:kern w:val="0"/>
          <w:lang w:eastAsia="en-GB"/>
          <w14:ligatures w14:val="none"/>
        </w:rPr>
        <w:t>Stroop, J. R.</w:t>
      </w:r>
      <w:r w:rsidR="003E024D">
        <w:rPr>
          <w:rFonts w:ascii="Times New Roman" w:hAnsi="Times New Roman" w:eastAsia="Times New Roman" w:cs="Times New Roman"/>
          <w:color w:val="001D35"/>
          <w:kern w:val="0"/>
          <w:lang w:eastAsia="en-GB"/>
          <w14:ligatures w14:val="none"/>
        </w:rPr>
        <w:t xml:space="preserve"> </w:t>
      </w:r>
      <w:r w:rsidRPr="003E024D" w:rsidR="003E024D">
        <w:rPr>
          <w:rFonts w:ascii="Times New Roman" w:hAnsi="Times New Roman" w:eastAsia="Times New Roman" w:cs="Times New Roman"/>
          <w:color w:val="001D35"/>
          <w:kern w:val="0"/>
          <w:lang w:eastAsia="en-GB"/>
          <w14:ligatures w14:val="none"/>
        </w:rPr>
        <w:t>(1935). Studies of Interference in Serial Verbal Reactions. </w:t>
      </w:r>
      <w:r w:rsidRPr="04E642A0" w:rsidR="003E024D">
        <w:rPr>
          <w:rFonts w:ascii="Times New Roman" w:hAnsi="Times New Roman" w:eastAsia="Times New Roman" w:cs="Times New Roman"/>
          <w:i w:val="1"/>
          <w:iCs w:val="1"/>
          <w:color w:val="001D35"/>
          <w:kern w:val="0"/>
          <w:lang w:eastAsia="en-GB"/>
          <w14:ligatures w14:val="none"/>
        </w:rPr>
        <w:t>Journal of Experimental Psychology, 18</w:t>
      </w:r>
      <w:r w:rsidRPr="003E024D" w:rsidR="003E024D">
        <w:rPr>
          <w:rFonts w:ascii="Times New Roman" w:hAnsi="Times New Roman" w:eastAsia="Times New Roman" w:cs="Times New Roman"/>
          <w:color w:val="001D35"/>
          <w:kern w:val="0"/>
          <w:lang w:eastAsia="en-GB"/>
          <w14:ligatures w14:val="none"/>
        </w:rPr>
        <w:t>(6), 643–662.</w:t>
      </w:r>
    </w:p>
    <w:p w:rsidR="009244CF" w:rsidP="04E642A0" w:rsidRDefault="009244CF" w14:paraId="4314F122" w14:textId="77777777" w14:noSpellErr="1">
      <w:pPr>
        <w:ind w:left="720" w:hanging="720"/>
      </w:pPr>
    </w:p>
    <w:p w:rsidR="00DA6B13" w:rsidP="04E642A0" w:rsidRDefault="00DA6B13" w14:paraId="71051204" w14:textId="77777777" w14:noSpellErr="1">
      <w:pPr>
        <w:ind w:left="720" w:hanging="720"/>
      </w:pPr>
    </w:p>
    <w:p w:rsidR="00E9259E" w:rsidP="00E611C3" w:rsidRDefault="00E9259E" w14:paraId="67B2BF11" w14:textId="77777777"/>
    <w:p w:rsidR="00E9259E" w:rsidP="00E611C3" w:rsidRDefault="00E9259E" w14:paraId="2203CC7D" w14:textId="77777777"/>
    <w:p w:rsidR="00E9259E" w:rsidP="00E611C3" w:rsidRDefault="00E9259E" w14:paraId="5B2822B9" w14:textId="77777777"/>
    <w:p w:rsidR="00E9259E" w:rsidP="00E611C3" w:rsidRDefault="00E9259E" w14:paraId="13CFADC7" w14:textId="77777777"/>
    <w:p w:rsidR="00E9259E" w:rsidP="00E611C3" w:rsidRDefault="00E9259E" w14:paraId="41472D84" w14:textId="77777777"/>
    <w:p w:rsidR="00E9259E" w:rsidP="00E611C3" w:rsidRDefault="00E9259E" w14:paraId="30099845" w14:textId="77777777">
      <w:pPr>
        <w:rPr>
          <w:rFonts w:ascii="Times New Roman" w:hAnsi="Times New Roman" w:cs="Times New Roman"/>
        </w:rPr>
      </w:pPr>
    </w:p>
    <w:p w:rsidRPr="004816BA" w:rsidR="00DA6B13" w:rsidP="00E611C3" w:rsidRDefault="00DA6B13" w14:paraId="59883E71" w14:textId="77777777" w14:noSpellErr="1">
      <w:pPr>
        <w:rPr>
          <w:rFonts w:ascii="Times New Roman" w:hAnsi="Times New Roman" w:cs="Times New Roman"/>
        </w:rPr>
      </w:pPr>
    </w:p>
    <w:p w:rsidR="04E642A0" w:rsidP="04E642A0" w:rsidRDefault="04E642A0" w14:paraId="6926DB03" w14:textId="394CDDC7">
      <w:pPr>
        <w:rPr>
          <w:rFonts w:ascii="Times New Roman" w:hAnsi="Times New Roman" w:cs="Times New Roman"/>
        </w:rPr>
      </w:pPr>
    </w:p>
    <w:p w:rsidR="04E642A0" w:rsidP="04E642A0" w:rsidRDefault="04E642A0" w14:paraId="4C4ACCA7" w14:textId="3D7F7885">
      <w:pPr>
        <w:rPr>
          <w:rFonts w:ascii="Times New Roman" w:hAnsi="Times New Roman" w:cs="Times New Roman"/>
        </w:rPr>
      </w:pPr>
    </w:p>
    <w:p w:rsidRPr="004816BA" w:rsidR="00E611C3" w:rsidP="00E611C3" w:rsidRDefault="00E611C3" w14:paraId="76F0CFE7" w14:textId="77777777">
      <w:pPr>
        <w:rPr>
          <w:rFonts w:ascii="Times New Roman" w:hAnsi="Times New Roman" w:cs="Times New Roman"/>
        </w:rPr>
      </w:pPr>
    </w:p>
    <w:p w:rsidRPr="004816BA" w:rsidR="00E611C3" w:rsidP="04E642A0" w:rsidRDefault="00E611C3" w14:paraId="2AF395C9" w14:textId="56C2C359" w14:noSpellErr="1">
      <w:pPr>
        <w:rPr>
          <w:rFonts w:ascii="Times New Roman" w:hAnsi="Times New Roman" w:eastAsia="Times New Roman" w:cs="Times New Roman"/>
          <w:sz w:val="22"/>
          <w:szCs w:val="22"/>
        </w:rPr>
      </w:pPr>
      <w:r w:rsidRPr="04E642A0" w:rsidR="00E611C3">
        <w:rPr>
          <w:rFonts w:ascii="Times New Roman" w:hAnsi="Times New Roman" w:eastAsia="Times New Roman" w:cs="Times New Roman"/>
        </w:rPr>
        <w:t xml:space="preserve">References </w:t>
      </w:r>
    </w:p>
    <w:p w:rsidRPr="004816BA" w:rsidR="00656C04" w:rsidP="04E642A0" w:rsidRDefault="00656C04" w14:paraId="1D3616AD" w14:textId="77777777">
      <w:pPr>
        <w:rPr>
          <w:rStyle w:val="Hyperlink"/>
          <w:rFonts w:ascii="Times New Roman" w:hAnsi="Times New Roman" w:eastAsia="Times New Roman" w:cs="Times New Roman"/>
          <w:sz w:val="22"/>
          <w:szCs w:val="22"/>
        </w:rPr>
      </w:pPr>
      <w:r w:rsidRPr="04E642A0" w:rsidR="00656C04">
        <w:rPr>
          <w:rFonts w:ascii="Times New Roman" w:hAnsi="Times New Roman" w:eastAsia="Times New Roman" w:cs="Times New Roman"/>
          <w:sz w:val="22"/>
          <w:szCs w:val="22"/>
        </w:rPr>
        <w:t xml:space="preserve">Zerbini, G., &amp; Merrow, M. (2017). Time to learn: How chronotype </w:t>
      </w:r>
      <w:r w:rsidRPr="04E642A0" w:rsidR="00656C04">
        <w:rPr>
          <w:rFonts w:ascii="Times New Roman" w:hAnsi="Times New Roman" w:eastAsia="Times New Roman" w:cs="Times New Roman"/>
          <w:sz w:val="22"/>
          <w:szCs w:val="22"/>
        </w:rPr>
        <w:t>impacts</w:t>
      </w:r>
      <w:r w:rsidRPr="04E642A0" w:rsidR="00656C04">
        <w:rPr>
          <w:rFonts w:ascii="Times New Roman" w:hAnsi="Times New Roman" w:eastAsia="Times New Roman" w:cs="Times New Roman"/>
          <w:sz w:val="22"/>
          <w:szCs w:val="22"/>
        </w:rPr>
        <w:t xml:space="preserve"> education. </w:t>
      </w:r>
      <w:r w:rsidRPr="04E642A0" w:rsidR="00656C04">
        <w:rPr>
          <w:rFonts w:ascii="Times New Roman" w:hAnsi="Times New Roman" w:eastAsia="Times New Roman" w:cs="Times New Roman"/>
          <w:i w:val="1"/>
          <w:iCs w:val="1"/>
          <w:sz w:val="22"/>
          <w:szCs w:val="22"/>
        </w:rPr>
        <w:t>PsyCh</w:t>
      </w:r>
      <w:r w:rsidRPr="04E642A0" w:rsidR="00656C04">
        <w:rPr>
          <w:rFonts w:ascii="Times New Roman" w:hAnsi="Times New Roman" w:eastAsia="Times New Roman" w:cs="Times New Roman"/>
          <w:i w:val="1"/>
          <w:iCs w:val="1"/>
          <w:sz w:val="22"/>
          <w:szCs w:val="22"/>
        </w:rPr>
        <w:t xml:space="preserve"> Journal, 6</w:t>
      </w:r>
      <w:r w:rsidRPr="04E642A0" w:rsidR="00656C04">
        <w:rPr>
          <w:rFonts w:ascii="Times New Roman" w:hAnsi="Times New Roman" w:eastAsia="Times New Roman" w:cs="Times New Roman"/>
          <w:sz w:val="22"/>
          <w:szCs w:val="22"/>
        </w:rPr>
        <w:t xml:space="preserve">(4), p.263-276. </w:t>
      </w:r>
      <w:hyperlink r:id="Rbf30b4f1a9714123">
        <w:r w:rsidRPr="04E642A0" w:rsidR="00656C04">
          <w:rPr>
            <w:rStyle w:val="Hyperlink"/>
            <w:rFonts w:ascii="Times New Roman" w:hAnsi="Times New Roman" w:eastAsia="Times New Roman" w:cs="Times New Roman"/>
            <w:sz w:val="22"/>
            <w:szCs w:val="22"/>
          </w:rPr>
          <w:t>https://doi.org/10.1002/pchj.178</w:t>
        </w:r>
      </w:hyperlink>
    </w:p>
    <w:p w:rsidRPr="004816BA" w:rsidR="00DE6E57" w:rsidP="04E642A0" w:rsidRDefault="00DE6E57" w14:paraId="595D6EBA" w14:textId="77777777">
      <w:pPr>
        <w:ind w:left="720" w:hanging="720"/>
        <w:rPr>
          <w:rFonts w:ascii="Times New Roman" w:hAnsi="Times New Roman" w:eastAsia="Times New Roman" w:cs="Times New Roman"/>
          <w:sz w:val="22"/>
          <w:szCs w:val="22"/>
        </w:rPr>
      </w:pPr>
      <w:r w:rsidRPr="04E642A0" w:rsidR="00DE6E57">
        <w:rPr>
          <w:rFonts w:ascii="Times New Roman" w:hAnsi="Times New Roman" w:eastAsia="Times New Roman" w:cs="Times New Roman"/>
          <w:sz w:val="22"/>
          <w:szCs w:val="22"/>
        </w:rPr>
        <w:t xml:space="preserve">Martinez-Perez, V., Palmero, L.B., </w:t>
      </w:r>
      <w:r w:rsidRPr="04E642A0" w:rsidR="00DE6E57">
        <w:rPr>
          <w:rFonts w:ascii="Times New Roman" w:hAnsi="Times New Roman" w:eastAsia="Times New Roman" w:cs="Times New Roman"/>
          <w:sz w:val="22"/>
          <w:szCs w:val="22"/>
        </w:rPr>
        <w:t>Campoy</w:t>
      </w:r>
      <w:r w:rsidRPr="04E642A0" w:rsidR="00DE6E57">
        <w:rPr>
          <w:rFonts w:ascii="Times New Roman" w:hAnsi="Times New Roman" w:eastAsia="Times New Roman" w:cs="Times New Roman"/>
          <w:sz w:val="22"/>
          <w:szCs w:val="22"/>
        </w:rPr>
        <w:t xml:space="preserve">, G., &amp; Fuentes, L.J. (2020). The role of chronotype in the interaction between the alerting and the executive control networks. </w:t>
      </w:r>
      <w:r w:rsidRPr="04E642A0" w:rsidR="00DE6E57">
        <w:rPr>
          <w:rFonts w:ascii="Times New Roman" w:hAnsi="Times New Roman" w:eastAsia="Times New Roman" w:cs="Times New Roman"/>
          <w:i w:val="1"/>
          <w:iCs w:val="1"/>
          <w:sz w:val="22"/>
          <w:szCs w:val="22"/>
        </w:rPr>
        <w:t>Scientific Reports, 10,</w:t>
      </w:r>
      <w:r w:rsidRPr="04E642A0" w:rsidR="00DE6E57">
        <w:rPr>
          <w:rFonts w:ascii="Times New Roman" w:hAnsi="Times New Roman" w:eastAsia="Times New Roman" w:cs="Times New Roman"/>
          <w:sz w:val="22"/>
          <w:szCs w:val="22"/>
        </w:rPr>
        <w:t xml:space="preserve"> </w:t>
      </w:r>
      <w:hyperlink w:history="1" r:id="Rda6619342b944b51">
        <w:r w:rsidRPr="04E642A0" w:rsidR="00DE6E57">
          <w:rPr>
            <w:rStyle w:val="Hyperlink"/>
            <w:rFonts w:ascii="Times New Roman" w:hAnsi="Times New Roman" w:eastAsia="Times New Roman" w:cs="Times New Roman"/>
            <w:sz w:val="22"/>
            <w:szCs w:val="22"/>
            <w:shd w:val="clear" w:color="auto" w:fill="FFFFFF"/>
          </w:rPr>
          <w:t>https://doi.org/10.1038/s41598-020-68755-z</w:t>
        </w:r>
      </w:hyperlink>
    </w:p>
    <w:p w:rsidRPr="004816BA" w:rsidR="004B0B2E" w:rsidP="04E642A0" w:rsidRDefault="004B0B2E" w14:paraId="67A919DD" w14:textId="77777777">
      <w:pPr>
        <w:ind w:left="720" w:hanging="720"/>
        <w:rPr>
          <w:rStyle w:val="Hyperlink"/>
          <w:rFonts w:ascii="Times New Roman" w:hAnsi="Times New Roman" w:eastAsia="Times New Roman" w:cs="Times New Roman"/>
          <w:sz w:val="22"/>
          <w:szCs w:val="22"/>
        </w:rPr>
      </w:pPr>
      <w:r w:rsidRPr="04E642A0" w:rsidR="004B0B2E">
        <w:rPr>
          <w:rFonts w:ascii="Times New Roman" w:hAnsi="Times New Roman" w:eastAsia="Times New Roman" w:cs="Times New Roman"/>
          <w:sz w:val="22"/>
          <w:szCs w:val="22"/>
        </w:rPr>
        <w:t>Opstal</w:t>
      </w:r>
      <w:r w:rsidRPr="04E642A0" w:rsidR="004B0B2E">
        <w:rPr>
          <w:rFonts w:ascii="Times New Roman" w:hAnsi="Times New Roman" w:eastAsia="Times New Roman" w:cs="Times New Roman"/>
          <w:sz w:val="22"/>
          <w:szCs w:val="22"/>
        </w:rPr>
        <w:t xml:space="preserve">, F.V., </w:t>
      </w:r>
      <w:r w:rsidRPr="04E642A0" w:rsidR="004B0B2E">
        <w:rPr>
          <w:rFonts w:ascii="Times New Roman" w:hAnsi="Times New Roman" w:eastAsia="Times New Roman" w:cs="Times New Roman"/>
          <w:sz w:val="22"/>
          <w:szCs w:val="22"/>
        </w:rPr>
        <w:t>Aslanov</w:t>
      </w:r>
      <w:r w:rsidRPr="04E642A0" w:rsidR="004B0B2E">
        <w:rPr>
          <w:rFonts w:ascii="Times New Roman" w:hAnsi="Times New Roman" w:eastAsia="Times New Roman" w:cs="Times New Roman"/>
          <w:sz w:val="22"/>
          <w:szCs w:val="22"/>
        </w:rPr>
        <w:t xml:space="preserve">, V., &amp; </w:t>
      </w:r>
      <w:r w:rsidRPr="04E642A0" w:rsidR="004B0B2E">
        <w:rPr>
          <w:rFonts w:ascii="Times New Roman" w:hAnsi="Times New Roman" w:eastAsia="Times New Roman" w:cs="Times New Roman"/>
          <w:sz w:val="22"/>
          <w:szCs w:val="22"/>
        </w:rPr>
        <w:t>Schnelzer</w:t>
      </w:r>
      <w:r w:rsidRPr="04E642A0" w:rsidR="004B0B2E">
        <w:rPr>
          <w:rFonts w:ascii="Times New Roman" w:hAnsi="Times New Roman" w:eastAsia="Times New Roman" w:cs="Times New Roman"/>
          <w:sz w:val="22"/>
          <w:szCs w:val="22"/>
        </w:rPr>
        <w:t xml:space="preserve">, S. (2022). Mind-wandering in Larks and Owls: The effect of chronotype and time of day on the frequency of task-unrelated thoughts. </w:t>
      </w:r>
      <w:r w:rsidRPr="04E642A0" w:rsidR="004B0B2E">
        <w:rPr>
          <w:rFonts w:ascii="Times New Roman" w:hAnsi="Times New Roman" w:eastAsia="Times New Roman" w:cs="Times New Roman"/>
          <w:i w:val="1"/>
          <w:iCs w:val="1"/>
          <w:sz w:val="22"/>
          <w:szCs w:val="22"/>
        </w:rPr>
        <w:t>Collabra: Psychology, 8</w:t>
      </w:r>
      <w:r w:rsidRPr="04E642A0" w:rsidR="004B0B2E">
        <w:rPr>
          <w:rFonts w:ascii="Times New Roman" w:hAnsi="Times New Roman" w:eastAsia="Times New Roman" w:cs="Times New Roman"/>
          <w:sz w:val="22"/>
          <w:szCs w:val="22"/>
        </w:rPr>
        <w:t xml:space="preserve">(1). </w:t>
      </w:r>
      <w:hyperlink r:id="R5ec68c7d5c5044b8">
        <w:r w:rsidRPr="04E642A0" w:rsidR="004B0B2E">
          <w:rPr>
            <w:rStyle w:val="Hyperlink"/>
            <w:rFonts w:ascii="Times New Roman" w:hAnsi="Times New Roman" w:eastAsia="Times New Roman" w:cs="Times New Roman"/>
            <w:sz w:val="22"/>
            <w:szCs w:val="22"/>
          </w:rPr>
          <w:t>https://doi.org/10.1525/collabra.57536</w:t>
        </w:r>
      </w:hyperlink>
    </w:p>
    <w:p w:rsidRPr="004816BA" w:rsidR="00E57DDD" w:rsidP="04E642A0" w:rsidRDefault="00E57DDD" w14:paraId="71FE379F" w14:textId="32950DB1">
      <w:pPr>
        <w:ind w:left="720" w:hanging="720"/>
        <w:rPr>
          <w:rStyle w:val="Hyperlink"/>
          <w:rFonts w:ascii="Times New Roman" w:hAnsi="Times New Roman" w:eastAsia="Times New Roman" w:cs="Times New Roman"/>
          <w:color w:val="000000" w:themeColor="text1"/>
          <w:sz w:val="22"/>
          <w:szCs w:val="22"/>
          <w:u w:val="none"/>
        </w:rPr>
      </w:pPr>
      <w:r w:rsidRPr="04E642A0" w:rsidR="00E57DDD">
        <w:rPr>
          <w:rStyle w:val="Hyperlink"/>
          <w:rFonts w:ascii="Times New Roman" w:hAnsi="Times New Roman" w:eastAsia="Times New Roman" w:cs="Times New Roman"/>
          <w:color w:val="000000" w:themeColor="text1" w:themeTint="FF" w:themeShade="FF"/>
          <w:sz w:val="22"/>
          <w:szCs w:val="22"/>
          <w:u w:val="none"/>
        </w:rPr>
        <w:t>Taillard</w:t>
      </w:r>
      <w:r w:rsidRPr="04E642A0" w:rsidR="00E57DDD">
        <w:rPr>
          <w:rStyle w:val="Hyperlink"/>
          <w:rFonts w:ascii="Times New Roman" w:hAnsi="Times New Roman" w:eastAsia="Times New Roman" w:cs="Times New Roman"/>
          <w:color w:val="000000" w:themeColor="text1" w:themeTint="FF" w:themeShade="FF"/>
          <w:sz w:val="22"/>
          <w:szCs w:val="22"/>
          <w:u w:val="none"/>
        </w:rPr>
        <w:t xml:space="preserve">, J., Philip, P., Coste, O., </w:t>
      </w:r>
      <w:r w:rsidRPr="04E642A0" w:rsidR="00691F0B">
        <w:rPr>
          <w:rStyle w:val="Hyperlink"/>
          <w:rFonts w:ascii="Times New Roman" w:hAnsi="Times New Roman" w:eastAsia="Times New Roman" w:cs="Times New Roman"/>
          <w:color w:val="000000" w:themeColor="text1" w:themeTint="FF" w:themeShade="FF"/>
          <w:sz w:val="22"/>
          <w:szCs w:val="22"/>
          <w:u w:val="none"/>
        </w:rPr>
        <w:t>Sagaspe</w:t>
      </w:r>
      <w:r w:rsidRPr="04E642A0" w:rsidR="00691F0B">
        <w:rPr>
          <w:rStyle w:val="Hyperlink"/>
          <w:rFonts w:ascii="Times New Roman" w:hAnsi="Times New Roman" w:eastAsia="Times New Roman" w:cs="Times New Roman"/>
          <w:color w:val="000000" w:themeColor="text1" w:themeTint="FF" w:themeShade="FF"/>
          <w:sz w:val="22"/>
          <w:szCs w:val="22"/>
          <w:u w:val="none"/>
        </w:rPr>
        <w:t xml:space="preserve">, P., &amp; </w:t>
      </w:r>
      <w:r w:rsidRPr="04E642A0" w:rsidR="00691F0B">
        <w:rPr>
          <w:rStyle w:val="Hyperlink"/>
          <w:rFonts w:ascii="Times New Roman" w:hAnsi="Times New Roman" w:eastAsia="Times New Roman" w:cs="Times New Roman"/>
          <w:color w:val="000000" w:themeColor="text1" w:themeTint="FF" w:themeShade="FF"/>
          <w:sz w:val="22"/>
          <w:szCs w:val="22"/>
          <w:u w:val="none"/>
        </w:rPr>
        <w:t>Bioulac</w:t>
      </w:r>
      <w:r w:rsidRPr="04E642A0" w:rsidR="00691F0B">
        <w:rPr>
          <w:rStyle w:val="Hyperlink"/>
          <w:rFonts w:ascii="Times New Roman" w:hAnsi="Times New Roman" w:eastAsia="Times New Roman" w:cs="Times New Roman"/>
          <w:color w:val="000000" w:themeColor="text1" w:themeTint="FF" w:themeShade="FF"/>
          <w:sz w:val="22"/>
          <w:szCs w:val="22"/>
          <w:u w:val="none"/>
        </w:rPr>
        <w:t>, B. (2003). The circadian and homeostatic modulation of sleep pressure</w:t>
      </w:r>
      <w:r w:rsidRPr="04E642A0" w:rsidR="00974AD2">
        <w:rPr>
          <w:rStyle w:val="Hyperlink"/>
          <w:rFonts w:ascii="Times New Roman" w:hAnsi="Times New Roman" w:eastAsia="Times New Roman" w:cs="Times New Roman"/>
          <w:color w:val="000000" w:themeColor="text1" w:themeTint="FF" w:themeShade="FF"/>
          <w:sz w:val="22"/>
          <w:szCs w:val="22"/>
          <w:u w:val="none"/>
        </w:rPr>
        <w:t xml:space="preserve"> </w:t>
      </w:r>
      <w:r w:rsidRPr="04E642A0" w:rsidR="00691F0B">
        <w:rPr>
          <w:rStyle w:val="Hyperlink"/>
          <w:rFonts w:ascii="Times New Roman" w:hAnsi="Times New Roman" w:eastAsia="Times New Roman" w:cs="Times New Roman"/>
          <w:color w:val="000000" w:themeColor="text1" w:themeTint="FF" w:themeShade="FF"/>
          <w:sz w:val="22"/>
          <w:szCs w:val="22"/>
          <w:u w:val="none"/>
        </w:rPr>
        <w:t xml:space="preserve">during </w:t>
      </w:r>
      <w:r w:rsidRPr="04E642A0" w:rsidR="001451F0">
        <w:rPr>
          <w:rStyle w:val="Hyperlink"/>
          <w:rFonts w:ascii="Times New Roman" w:hAnsi="Times New Roman" w:eastAsia="Times New Roman" w:cs="Times New Roman"/>
          <w:color w:val="000000" w:themeColor="text1" w:themeTint="FF" w:themeShade="FF"/>
          <w:sz w:val="22"/>
          <w:szCs w:val="22"/>
          <w:u w:val="none"/>
        </w:rPr>
        <w:t>wakefulness differs between morning and evening</w:t>
      </w:r>
      <w:r w:rsidRPr="04E642A0" w:rsidR="001451F0">
        <w:rPr>
          <w:rStyle w:val="Hyperlink"/>
          <w:rFonts w:ascii="Times New Roman" w:hAnsi="Times New Roman" w:eastAsia="Times New Roman" w:cs="Times New Roman"/>
          <w:color w:val="000000" w:themeColor="text1" w:themeTint="FF" w:themeShade="FF"/>
          <w:sz w:val="22"/>
          <w:szCs w:val="22"/>
          <w:u w:val="none"/>
        </w:rPr>
        <w:t xml:space="preserve"> </w:t>
      </w:r>
      <w:r w:rsidRPr="04E642A0" w:rsidR="001451F0">
        <w:rPr>
          <w:rStyle w:val="Hyperlink"/>
          <w:rFonts w:ascii="Times New Roman" w:hAnsi="Times New Roman" w:eastAsia="Times New Roman" w:cs="Times New Roman"/>
          <w:color w:val="000000" w:themeColor="text1" w:themeTint="FF" w:themeShade="FF"/>
          <w:sz w:val="22"/>
          <w:szCs w:val="22"/>
          <w:u w:val="none"/>
        </w:rPr>
        <w:t xml:space="preserve">chronotypes. </w:t>
      </w:r>
      <w:r w:rsidRPr="04E642A0" w:rsidR="001451F0">
        <w:rPr>
          <w:rStyle w:val="Hyperlink"/>
          <w:rFonts w:ascii="Times New Roman" w:hAnsi="Times New Roman" w:eastAsia="Times New Roman" w:cs="Times New Roman"/>
          <w:i w:val="1"/>
          <w:iCs w:val="1"/>
          <w:color w:val="000000" w:themeColor="text1" w:themeTint="FF" w:themeShade="FF"/>
          <w:sz w:val="22"/>
          <w:szCs w:val="22"/>
          <w:u w:val="none"/>
        </w:rPr>
        <w:t>Journal of Sleep Research, 12</w:t>
      </w:r>
      <w:r w:rsidRPr="04E642A0" w:rsidR="001451F0">
        <w:rPr>
          <w:rStyle w:val="Hyperlink"/>
          <w:rFonts w:ascii="Times New Roman" w:hAnsi="Times New Roman" w:eastAsia="Times New Roman" w:cs="Times New Roman"/>
          <w:color w:val="000000" w:themeColor="text1" w:themeTint="FF" w:themeShade="FF"/>
          <w:sz w:val="22"/>
          <w:szCs w:val="22"/>
          <w:u w:val="none"/>
        </w:rPr>
        <w:t xml:space="preserve">, p.275-282. </w:t>
      </w:r>
      <w:hyperlink r:id="R5f8c70e8cda54868">
        <w:r w:rsidRPr="04E642A0" w:rsidR="00B169C5">
          <w:rPr>
            <w:rStyle w:val="Hyperlink"/>
            <w:rFonts w:ascii="Times New Roman" w:hAnsi="Times New Roman" w:eastAsia="Times New Roman" w:cs="Times New Roman"/>
            <w:sz w:val="22"/>
            <w:szCs w:val="22"/>
          </w:rPr>
          <w:t>https://doi.org/10.1046/j.0962-1105.2003.00369.x</w:t>
        </w:r>
      </w:hyperlink>
    </w:p>
    <w:p w:rsidR="00E611C3" w:rsidP="04E642A0" w:rsidRDefault="00D87D7D" w14:paraId="3B6B223C" w14:textId="436D7E30" w14:noSpellErr="1">
      <w:pPr>
        <w:rPr>
          <w:rFonts w:ascii="Times New Roman" w:hAnsi="Times New Roman" w:eastAsia="Times New Roman" w:cs="Times New Roman"/>
        </w:rPr>
      </w:pPr>
      <w:r w:rsidRPr="04E642A0" w:rsidR="00D87D7D">
        <w:rPr>
          <w:rFonts w:ascii="Times New Roman" w:hAnsi="Times New Roman" w:eastAsia="Times New Roman" w:cs="Times New Roman"/>
        </w:rPr>
        <w:t xml:space="preserve">Valdez, P. (2019). Circadian Rhythms in Attention. </w:t>
      </w:r>
      <w:r w:rsidRPr="04E642A0" w:rsidR="00D87D7D">
        <w:rPr>
          <w:rFonts w:ascii="Times New Roman" w:hAnsi="Times New Roman" w:eastAsia="Times New Roman" w:cs="Times New Roman"/>
          <w:i w:val="1"/>
          <w:iCs w:val="1"/>
        </w:rPr>
        <w:t xml:space="preserve">Yale Journal of Biology and Medicine, </w:t>
      </w:r>
      <w:r w:rsidRPr="04E642A0" w:rsidR="00DE5876">
        <w:rPr>
          <w:rFonts w:ascii="Times New Roman" w:hAnsi="Times New Roman" w:eastAsia="Times New Roman" w:cs="Times New Roman"/>
          <w:i w:val="1"/>
          <w:iCs w:val="1"/>
        </w:rPr>
        <w:t xml:space="preserve">92 </w:t>
      </w:r>
      <w:r w:rsidRPr="04E642A0" w:rsidR="00DE5876">
        <w:rPr>
          <w:rFonts w:ascii="Times New Roman" w:hAnsi="Times New Roman" w:eastAsia="Times New Roman" w:cs="Times New Roman"/>
        </w:rPr>
        <w:t xml:space="preserve">(1), p.81-92. </w:t>
      </w:r>
      <w:hyperlink r:id="R917e2033e0574b97">
        <w:r w:rsidRPr="04E642A0" w:rsidR="00615073">
          <w:rPr>
            <w:rStyle w:val="Hyperlink"/>
            <w:rFonts w:ascii="Times New Roman" w:hAnsi="Times New Roman" w:eastAsia="Times New Roman" w:cs="Times New Roman"/>
          </w:rPr>
          <w:t>https://pubmed.ncbi.nlm.nih.gov/30923475/</w:t>
        </w:r>
      </w:hyperlink>
    </w:p>
    <w:p w:rsidR="00673DBA" w:rsidP="04E642A0" w:rsidRDefault="00673DBA" w14:paraId="31AF3D1B" w14:textId="11DCDB88">
      <w:pPr>
        <w:ind w:left="720" w:hanging="720"/>
        <w:rPr>
          <w:rFonts w:ascii="Times New Roman" w:hAnsi="Times New Roman" w:eastAsia="Times New Roman" w:cs="Times New Roman"/>
        </w:rPr>
      </w:pPr>
      <w:r w:rsidRPr="04E642A0" w:rsidR="00673DBA">
        <w:rPr>
          <w:rFonts w:ascii="Times New Roman" w:hAnsi="Times New Roman" w:eastAsia="Times New Roman" w:cs="Times New Roman"/>
        </w:rPr>
        <w:t xml:space="preserve">Martinez-Perez, V., Palmero, L.B., </w:t>
      </w:r>
      <w:r w:rsidRPr="04E642A0" w:rsidR="00467BCB">
        <w:rPr>
          <w:rFonts w:ascii="Times New Roman" w:hAnsi="Times New Roman" w:eastAsia="Times New Roman" w:cs="Times New Roman"/>
        </w:rPr>
        <w:t>Campoy</w:t>
      </w:r>
      <w:r w:rsidRPr="04E642A0" w:rsidR="00467BCB">
        <w:rPr>
          <w:rFonts w:ascii="Times New Roman" w:hAnsi="Times New Roman" w:eastAsia="Times New Roman" w:cs="Times New Roman"/>
        </w:rPr>
        <w:t xml:space="preserve">, G., &amp; Fuentes, L.J. (2020). The role of chronotype in the interaction between the alerting and the executive control networks. </w:t>
      </w:r>
      <w:r w:rsidRPr="04E642A0" w:rsidR="00841837">
        <w:rPr>
          <w:rFonts w:ascii="Times New Roman" w:hAnsi="Times New Roman" w:eastAsia="Times New Roman" w:cs="Times New Roman"/>
          <w:i w:val="1"/>
          <w:iCs w:val="1"/>
        </w:rPr>
        <w:t>Scientific Reports, 10</w:t>
      </w:r>
      <w:r w:rsidRPr="04E642A0" w:rsidR="00841837">
        <w:rPr>
          <w:rFonts w:ascii="Times New Roman" w:hAnsi="Times New Roman" w:eastAsia="Times New Roman" w:cs="Times New Roman"/>
          <w:i w:val="1"/>
          <w:iCs w:val="1"/>
        </w:rPr>
        <w:t>.</w:t>
      </w:r>
      <w:r w:rsidRPr="04E642A0" w:rsidR="00B97DB2">
        <w:rPr>
          <w:rFonts w:ascii="Times New Roman" w:hAnsi="Times New Roman" w:eastAsia="Times New Roman" w:cs="Times New Roman"/>
          <w:color w:val="222222"/>
          <w:shd w:val="clear" w:color="auto" w:fill="FFFFFF"/>
        </w:rPr>
        <w:t xml:space="preserve"> </w:t>
      </w:r>
      <w:hyperlink w:history="1" r:id="Rf59835e5af1e437e">
        <w:r w:rsidRPr="04E642A0" w:rsidR="00B97DB2">
          <w:rPr>
            <w:rStyle w:val="Hyperlink"/>
            <w:rFonts w:ascii="Times New Roman" w:hAnsi="Times New Roman" w:eastAsia="Times New Roman" w:cs="Times New Roman"/>
          </w:rPr>
          <w:t>https://doi.org/10.1038/s41598-020-68755-z</w:t>
        </w:r>
      </w:hyperlink>
    </w:p>
    <w:p w:rsidR="002100DB" w:rsidP="04E642A0" w:rsidRDefault="002100DB" w14:paraId="63680B14" w14:textId="4A84E9AA" w14:noSpellErr="1">
      <w:pPr>
        <w:ind w:left="720" w:hanging="720"/>
        <w:rPr>
          <w:rFonts w:ascii="Times New Roman" w:hAnsi="Times New Roman" w:eastAsia="Times New Roman" w:cs="Times New Roman"/>
        </w:rPr>
      </w:pPr>
      <w:r w:rsidRPr="04E642A0" w:rsidR="002100DB">
        <w:rPr>
          <w:rFonts w:ascii="Times New Roman" w:hAnsi="Times New Roman" w:eastAsia="Times New Roman" w:cs="Times New Roman"/>
        </w:rPr>
        <w:t>Matchock</w:t>
      </w:r>
      <w:r w:rsidRPr="04E642A0" w:rsidR="002100DB">
        <w:rPr>
          <w:rFonts w:ascii="Times New Roman" w:hAnsi="Times New Roman" w:eastAsia="Times New Roman" w:cs="Times New Roman"/>
        </w:rPr>
        <w:t xml:space="preserve">, R.L., &amp; </w:t>
      </w:r>
      <w:r w:rsidRPr="04E642A0" w:rsidR="002100DB">
        <w:rPr>
          <w:rFonts w:ascii="Times New Roman" w:hAnsi="Times New Roman" w:eastAsia="Times New Roman" w:cs="Times New Roman"/>
        </w:rPr>
        <w:t>Mordkoff</w:t>
      </w:r>
      <w:r w:rsidRPr="04E642A0" w:rsidR="002100DB">
        <w:rPr>
          <w:rFonts w:ascii="Times New Roman" w:hAnsi="Times New Roman" w:eastAsia="Times New Roman" w:cs="Times New Roman"/>
        </w:rPr>
        <w:t xml:space="preserve">, </w:t>
      </w:r>
      <w:r w:rsidRPr="04E642A0" w:rsidR="00D444F1">
        <w:rPr>
          <w:rFonts w:ascii="Times New Roman" w:hAnsi="Times New Roman" w:eastAsia="Times New Roman" w:cs="Times New Roman"/>
        </w:rPr>
        <w:t>T.J. (200</w:t>
      </w:r>
      <w:r w:rsidRPr="04E642A0" w:rsidR="002A7BFF">
        <w:rPr>
          <w:rFonts w:ascii="Times New Roman" w:hAnsi="Times New Roman" w:eastAsia="Times New Roman" w:cs="Times New Roman"/>
        </w:rPr>
        <w:t>9</w:t>
      </w:r>
      <w:r w:rsidRPr="04E642A0" w:rsidR="00D444F1">
        <w:rPr>
          <w:rFonts w:ascii="Times New Roman" w:hAnsi="Times New Roman" w:eastAsia="Times New Roman" w:cs="Times New Roman"/>
        </w:rPr>
        <w:t xml:space="preserve">). Chronotype and time-of-day influences on the alerting, orienting, and executive components of attention. </w:t>
      </w:r>
      <w:r w:rsidRPr="04E642A0" w:rsidR="00DF7BAF">
        <w:rPr>
          <w:rFonts w:ascii="Times New Roman" w:hAnsi="Times New Roman" w:eastAsia="Times New Roman" w:cs="Times New Roman"/>
          <w:i w:val="1"/>
          <w:iCs w:val="1"/>
        </w:rPr>
        <w:t>Experimental Brain Research</w:t>
      </w:r>
      <w:r w:rsidRPr="04E642A0" w:rsidR="00BD3511">
        <w:rPr>
          <w:rFonts w:ascii="Times New Roman" w:hAnsi="Times New Roman" w:eastAsia="Times New Roman" w:cs="Times New Roman"/>
          <w:i w:val="1"/>
          <w:iCs w:val="1"/>
        </w:rPr>
        <w:t>, 192</w:t>
      </w:r>
      <w:r w:rsidRPr="04E642A0" w:rsidR="00BD3511">
        <w:rPr>
          <w:rFonts w:ascii="Times New Roman" w:hAnsi="Times New Roman" w:eastAsia="Times New Roman" w:cs="Times New Roman"/>
        </w:rPr>
        <w:t xml:space="preserve"> (2), p189-198. </w:t>
      </w:r>
      <w:hyperlink r:id="R66e860f04f61415c">
        <w:r w:rsidRPr="04E642A0" w:rsidR="00BD3511">
          <w:rPr>
            <w:rStyle w:val="Hyperlink"/>
            <w:rFonts w:ascii="Times New Roman" w:hAnsi="Times New Roman" w:eastAsia="Times New Roman" w:cs="Times New Roman"/>
          </w:rPr>
          <w:t>https://doi.org/10.1007/s00221-008-1567-6</w:t>
        </w:r>
      </w:hyperlink>
    </w:p>
    <w:p w:rsidR="00131127" w:rsidP="04E642A0" w:rsidRDefault="00131127" w14:paraId="628B0066" w14:textId="056B1324" w14:noSpellErr="1">
      <w:pPr>
        <w:ind w:left="720" w:hanging="720"/>
        <w:rPr>
          <w:rFonts w:ascii="Times New Roman" w:hAnsi="Times New Roman" w:eastAsia="Times New Roman" w:cs="Times New Roman"/>
        </w:rPr>
      </w:pPr>
      <w:r w:rsidRPr="04E642A0" w:rsidR="00131127">
        <w:rPr>
          <w:rFonts w:ascii="Times New Roman" w:hAnsi="Times New Roman" w:eastAsia="Times New Roman" w:cs="Times New Roman"/>
        </w:rPr>
        <w:t xml:space="preserve">Ashcraft, M. (2006). </w:t>
      </w:r>
      <w:r w:rsidRPr="04E642A0" w:rsidR="004C226D">
        <w:rPr>
          <w:rFonts w:ascii="Times New Roman" w:hAnsi="Times New Roman" w:eastAsia="Times New Roman" w:cs="Times New Roman"/>
        </w:rPr>
        <w:t>C</w:t>
      </w:r>
      <w:r w:rsidRPr="04E642A0" w:rsidR="00131127">
        <w:rPr>
          <w:rFonts w:ascii="Times New Roman" w:hAnsi="Times New Roman" w:eastAsia="Times New Roman" w:cs="Times New Roman"/>
        </w:rPr>
        <w:t>ognition</w:t>
      </w:r>
      <w:r w:rsidRPr="04E642A0" w:rsidR="00800614">
        <w:rPr>
          <w:rFonts w:ascii="Times New Roman" w:hAnsi="Times New Roman" w:eastAsia="Times New Roman" w:cs="Times New Roman"/>
        </w:rPr>
        <w:t>, 4</w:t>
      </w:r>
      <w:r w:rsidRPr="04E642A0" w:rsidR="00131127">
        <w:rPr>
          <w:rFonts w:ascii="Times New Roman" w:hAnsi="Times New Roman" w:eastAsia="Times New Roman" w:cs="Times New Roman"/>
        </w:rPr>
        <w:t xml:space="preserve">. </w:t>
      </w:r>
      <w:r w:rsidRPr="04E642A0" w:rsidR="00125091">
        <w:rPr>
          <w:rFonts w:ascii="Times New Roman" w:hAnsi="Times New Roman" w:eastAsia="Times New Roman" w:cs="Times New Roman"/>
        </w:rPr>
        <w:t xml:space="preserve">Pearson Education International. </w:t>
      </w:r>
    </w:p>
    <w:p w:rsidR="00800614" w:rsidP="04E642A0" w:rsidRDefault="00800614" w14:paraId="1C12D41D" w14:textId="086D1585" w14:noSpellErr="1">
      <w:pPr>
        <w:ind w:left="720" w:hanging="720"/>
        <w:rPr>
          <w:rFonts w:ascii="Times New Roman" w:hAnsi="Times New Roman" w:eastAsia="Times New Roman" w:cs="Times New Roman"/>
        </w:rPr>
      </w:pPr>
      <w:r w:rsidRPr="04E642A0" w:rsidR="00800614">
        <w:rPr>
          <w:rFonts w:ascii="Times New Roman" w:hAnsi="Times New Roman" w:eastAsia="Times New Roman" w:cs="Times New Roman"/>
        </w:rPr>
        <w:t>Moran, A.</w:t>
      </w:r>
      <w:r w:rsidRPr="04E642A0" w:rsidR="000B3911">
        <w:rPr>
          <w:rFonts w:ascii="Times New Roman" w:hAnsi="Times New Roman" w:eastAsia="Times New Roman" w:cs="Times New Roman"/>
        </w:rPr>
        <w:t xml:space="preserve"> (2012). Concentration: Attention and Performance. </w:t>
      </w:r>
      <w:r w:rsidRPr="04E642A0" w:rsidR="000B3911">
        <w:rPr>
          <w:rFonts w:ascii="Times New Roman" w:hAnsi="Times New Roman" w:eastAsia="Times New Roman" w:cs="Times New Roman"/>
          <w:i w:val="1"/>
          <w:iCs w:val="1"/>
        </w:rPr>
        <w:t>The Oxford Handbook of Sport and Performance Psychology</w:t>
      </w:r>
      <w:r w:rsidRPr="04E642A0" w:rsidR="00AF7835">
        <w:rPr>
          <w:rFonts w:ascii="Times New Roman" w:hAnsi="Times New Roman" w:eastAsia="Times New Roman" w:cs="Times New Roman"/>
          <w:i w:val="1"/>
          <w:iCs w:val="1"/>
        </w:rPr>
        <w:t>,</w:t>
      </w:r>
      <w:r w:rsidRPr="04E642A0" w:rsidR="00AF7835">
        <w:rPr>
          <w:rFonts w:ascii="Times New Roman" w:hAnsi="Times New Roman" w:eastAsia="Times New Roman" w:cs="Times New Roman"/>
        </w:rPr>
        <w:t xml:space="preserve"> p.117-130. </w:t>
      </w:r>
      <w:hyperlink r:id="R041883602d964a1b">
        <w:r w:rsidRPr="04E642A0" w:rsidR="00AF7835">
          <w:rPr>
            <w:rStyle w:val="Hyperlink"/>
            <w:rFonts w:ascii="Times New Roman" w:hAnsi="Times New Roman" w:eastAsia="Times New Roman" w:cs="Times New Roman"/>
          </w:rPr>
          <w:t>https://doi.org/10.1093/oxfordhb/9780199731763.013.0006</w:t>
        </w:r>
      </w:hyperlink>
    </w:p>
    <w:p w:rsidR="00491536" w:rsidP="04E642A0" w:rsidRDefault="00491536" w14:paraId="4CBD6CE1" w14:textId="644361DC">
      <w:pPr>
        <w:ind w:left="720" w:hanging="720"/>
        <w:rPr>
          <w:rStyle w:val="Hyperlink"/>
          <w:rFonts w:ascii="Times New Roman" w:hAnsi="Times New Roman" w:eastAsia="Times New Roman" w:cs="Times New Roman"/>
        </w:rPr>
      </w:pPr>
      <w:r w:rsidRPr="04E642A0" w:rsidR="00491536">
        <w:rPr>
          <w:rFonts w:ascii="Times New Roman" w:hAnsi="Times New Roman" w:eastAsia="Times New Roman" w:cs="Times New Roman"/>
        </w:rPr>
        <w:t xml:space="preserve">Gallen, C.L., </w:t>
      </w:r>
      <w:r w:rsidRPr="04E642A0" w:rsidR="00491536">
        <w:rPr>
          <w:rFonts w:ascii="Times New Roman" w:hAnsi="Times New Roman" w:eastAsia="Times New Roman" w:cs="Times New Roman"/>
        </w:rPr>
        <w:t>Schaer</w:t>
      </w:r>
      <w:r w:rsidRPr="04E642A0" w:rsidR="00AF7BA3">
        <w:rPr>
          <w:rFonts w:ascii="Times New Roman" w:hAnsi="Times New Roman" w:eastAsia="Times New Roman" w:cs="Times New Roman"/>
        </w:rPr>
        <w:t>laeken</w:t>
      </w:r>
      <w:r w:rsidRPr="04E642A0" w:rsidR="00AF7BA3">
        <w:rPr>
          <w:rFonts w:ascii="Times New Roman" w:hAnsi="Times New Roman" w:eastAsia="Times New Roman" w:cs="Times New Roman"/>
        </w:rPr>
        <w:t xml:space="preserve">, S., Younger, J.W., </w:t>
      </w:r>
      <w:r w:rsidRPr="04E642A0" w:rsidR="00AF7BA3">
        <w:rPr>
          <w:rFonts w:ascii="Times New Roman" w:hAnsi="Times New Roman" w:eastAsia="Times New Roman" w:cs="Times New Roman"/>
        </w:rPr>
        <w:t>Anguera</w:t>
      </w:r>
      <w:r w:rsidRPr="04E642A0" w:rsidR="00AF7BA3">
        <w:rPr>
          <w:rFonts w:ascii="Times New Roman" w:hAnsi="Times New Roman" w:eastAsia="Times New Roman" w:cs="Times New Roman"/>
        </w:rPr>
        <w:t xml:space="preserve">, J.A., Gazzaley, A. (2023). Contribution of sustained attention abilities to real-world academic skills in children. </w:t>
      </w:r>
      <w:r w:rsidRPr="04E642A0" w:rsidR="00AF7BA3">
        <w:rPr>
          <w:rFonts w:ascii="Times New Roman" w:hAnsi="Times New Roman" w:eastAsia="Times New Roman" w:cs="Times New Roman"/>
          <w:i w:val="1"/>
          <w:iCs w:val="1"/>
        </w:rPr>
        <w:t xml:space="preserve">Scientific Reports, </w:t>
      </w:r>
      <w:r w:rsidRPr="04E642A0" w:rsidR="00A33103">
        <w:rPr>
          <w:rFonts w:ascii="Times New Roman" w:hAnsi="Times New Roman" w:eastAsia="Times New Roman" w:cs="Times New Roman"/>
          <w:i w:val="1"/>
          <w:iCs w:val="1"/>
        </w:rPr>
        <w:t>13</w:t>
      </w:r>
      <w:r w:rsidRPr="04E642A0" w:rsidR="00A33103">
        <w:rPr>
          <w:rFonts w:ascii="Times New Roman" w:hAnsi="Times New Roman" w:eastAsia="Times New Roman" w:cs="Times New Roman"/>
        </w:rPr>
        <w:t xml:space="preserve">(1), 2673. </w:t>
      </w:r>
      <w:hyperlink r:id="R1602d08f963345ab">
        <w:r w:rsidRPr="04E642A0" w:rsidR="00A33103">
          <w:rPr>
            <w:rStyle w:val="Hyperlink"/>
            <w:rFonts w:ascii="Times New Roman" w:hAnsi="Times New Roman" w:eastAsia="Times New Roman" w:cs="Times New Roman"/>
          </w:rPr>
          <w:t>https://doi.org/10.1038/s41598-023-29427-w</w:t>
        </w:r>
      </w:hyperlink>
    </w:p>
    <w:p w:rsidR="00ED18BE" w:rsidP="04E642A0" w:rsidRDefault="00ED18BE" w14:paraId="47165735" w14:textId="4427B2B4">
      <w:pPr>
        <w:ind w:left="720" w:hanging="720"/>
        <w:rPr>
          <w:rStyle w:val="Hyperlink"/>
          <w:rFonts w:ascii="Times New Roman" w:hAnsi="Times New Roman" w:eastAsia="Times New Roman" w:cs="Times New Roman"/>
        </w:rPr>
      </w:pPr>
      <w:r w:rsidRPr="04E642A0" w:rsidR="00ED18BE">
        <w:rPr>
          <w:rStyle w:val="Hyperlink"/>
          <w:rFonts w:ascii="Times New Roman" w:hAnsi="Times New Roman" w:eastAsia="Times New Roman" w:cs="Times New Roman"/>
          <w:color w:val="000000" w:themeColor="text1" w:themeTint="FF" w:themeShade="FF"/>
          <w:u w:val="none"/>
        </w:rPr>
        <w:t>B</w:t>
      </w:r>
      <w:r w:rsidRPr="04E642A0" w:rsidR="001C3571">
        <w:rPr>
          <w:rStyle w:val="Hyperlink"/>
          <w:rFonts w:ascii="Times New Roman" w:hAnsi="Times New Roman" w:eastAsia="Times New Roman" w:cs="Times New Roman"/>
          <w:color w:val="000000" w:themeColor="text1" w:themeTint="FF" w:themeShade="FF"/>
          <w:u w:val="none"/>
        </w:rPr>
        <w:t xml:space="preserve">elenky, G., </w:t>
      </w:r>
      <w:r w:rsidRPr="04E642A0" w:rsidR="001C3571">
        <w:rPr>
          <w:rStyle w:val="Hyperlink"/>
          <w:rFonts w:ascii="Times New Roman" w:hAnsi="Times New Roman" w:eastAsia="Times New Roman" w:cs="Times New Roman"/>
          <w:color w:val="000000" w:themeColor="text1" w:themeTint="FF" w:themeShade="FF"/>
          <w:u w:val="none"/>
        </w:rPr>
        <w:t>Wesensten</w:t>
      </w:r>
      <w:r w:rsidRPr="04E642A0" w:rsidR="001C3571">
        <w:rPr>
          <w:rStyle w:val="Hyperlink"/>
          <w:rFonts w:ascii="Times New Roman" w:hAnsi="Times New Roman" w:eastAsia="Times New Roman" w:cs="Times New Roman"/>
          <w:color w:val="000000" w:themeColor="text1" w:themeTint="FF" w:themeShade="FF"/>
          <w:u w:val="none"/>
        </w:rPr>
        <w:t>, N.J., Thorne, D.R., Thomas, M.L., Singh, H.C., Redmond, D.P., &amp; Balkin, T.J. (</w:t>
      </w:r>
      <w:r w:rsidRPr="04E642A0" w:rsidR="00FA76EE">
        <w:rPr>
          <w:rStyle w:val="Hyperlink"/>
          <w:rFonts w:ascii="Times New Roman" w:hAnsi="Times New Roman" w:eastAsia="Times New Roman" w:cs="Times New Roman"/>
          <w:color w:val="000000" w:themeColor="text1" w:themeTint="FF" w:themeShade="FF"/>
          <w:u w:val="none"/>
        </w:rPr>
        <w:t xml:space="preserve">2003). Patterns of performance degradation and restoration during sleep restriction and </w:t>
      </w:r>
      <w:r w:rsidRPr="04E642A0" w:rsidR="00FA76EE">
        <w:rPr>
          <w:rStyle w:val="Hyperlink"/>
          <w:rFonts w:ascii="Times New Roman" w:hAnsi="Times New Roman" w:eastAsia="Times New Roman" w:cs="Times New Roman"/>
          <w:color w:val="000000" w:themeColor="text1" w:themeTint="FF" w:themeShade="FF"/>
          <w:u w:val="none"/>
        </w:rPr>
        <w:t>subsequent</w:t>
      </w:r>
      <w:r w:rsidRPr="04E642A0" w:rsidR="00FA76EE">
        <w:rPr>
          <w:rStyle w:val="Hyperlink"/>
          <w:rFonts w:ascii="Times New Roman" w:hAnsi="Times New Roman" w:eastAsia="Times New Roman" w:cs="Times New Roman"/>
          <w:color w:val="000000" w:themeColor="text1" w:themeTint="FF" w:themeShade="FF"/>
          <w:u w:val="none"/>
        </w:rPr>
        <w:t xml:space="preserve"> recovery: A sleep dose-re</w:t>
      </w:r>
      <w:r w:rsidRPr="04E642A0" w:rsidR="001809A9">
        <w:rPr>
          <w:rStyle w:val="Hyperlink"/>
          <w:rFonts w:ascii="Times New Roman" w:hAnsi="Times New Roman" w:eastAsia="Times New Roman" w:cs="Times New Roman"/>
          <w:color w:val="000000" w:themeColor="text1" w:themeTint="FF" w:themeShade="FF"/>
          <w:u w:val="none"/>
        </w:rPr>
        <w:t xml:space="preserve">sponse study. </w:t>
      </w:r>
      <w:r w:rsidRPr="04E642A0" w:rsidR="001809A9">
        <w:rPr>
          <w:rStyle w:val="Hyperlink"/>
          <w:rFonts w:ascii="Times New Roman" w:hAnsi="Times New Roman" w:eastAsia="Times New Roman" w:cs="Times New Roman"/>
          <w:i w:val="1"/>
          <w:iCs w:val="1"/>
          <w:color w:val="000000" w:themeColor="text1" w:themeTint="FF" w:themeShade="FF"/>
          <w:u w:val="none"/>
        </w:rPr>
        <w:t>Journal of Sleep Research, 12</w:t>
      </w:r>
      <w:r w:rsidRPr="04E642A0" w:rsidR="001809A9">
        <w:rPr>
          <w:rStyle w:val="Hyperlink"/>
          <w:rFonts w:ascii="Times New Roman" w:hAnsi="Times New Roman" w:eastAsia="Times New Roman" w:cs="Times New Roman"/>
          <w:color w:val="000000" w:themeColor="text1" w:themeTint="FF" w:themeShade="FF"/>
          <w:u w:val="none"/>
        </w:rPr>
        <w:t xml:space="preserve">(1), </w:t>
      </w:r>
      <w:r w:rsidRPr="04E642A0" w:rsidR="0075317D">
        <w:rPr>
          <w:rStyle w:val="Hyperlink"/>
          <w:rFonts w:ascii="Times New Roman" w:hAnsi="Times New Roman" w:eastAsia="Times New Roman" w:cs="Times New Roman"/>
          <w:color w:val="000000" w:themeColor="text1" w:themeTint="FF" w:themeShade="FF"/>
          <w:u w:val="none"/>
        </w:rPr>
        <w:t>p.</w:t>
      </w:r>
      <w:r w:rsidRPr="04E642A0" w:rsidR="001809A9">
        <w:rPr>
          <w:rStyle w:val="Hyperlink"/>
          <w:rFonts w:ascii="Times New Roman" w:hAnsi="Times New Roman" w:eastAsia="Times New Roman" w:cs="Times New Roman"/>
          <w:color w:val="000000" w:themeColor="text1" w:themeTint="FF" w:themeShade="FF"/>
          <w:u w:val="none"/>
        </w:rPr>
        <w:t>1-12.</w:t>
      </w:r>
      <w:r w:rsidRPr="04E642A0" w:rsidR="001809A9">
        <w:rPr>
          <w:rStyle w:val="Hyperlink"/>
          <w:rFonts w:ascii="Times New Roman" w:hAnsi="Times New Roman" w:eastAsia="Times New Roman" w:cs="Times New Roman"/>
          <w:color w:val="000000" w:themeColor="text1" w:themeTint="FF" w:themeShade="FF"/>
        </w:rPr>
        <w:t xml:space="preserve"> </w:t>
      </w:r>
      <w:hyperlink r:id="Rf2712bb2614748d6">
        <w:r w:rsidRPr="04E642A0" w:rsidR="00EE7463">
          <w:rPr>
            <w:rStyle w:val="Hyperlink"/>
            <w:rFonts w:ascii="Times New Roman" w:hAnsi="Times New Roman" w:eastAsia="Times New Roman" w:cs="Times New Roman"/>
          </w:rPr>
          <w:t>https://doi.org/10.1046/j.1365-2869.2003.00337.x</w:t>
        </w:r>
      </w:hyperlink>
    </w:p>
    <w:p w:rsidR="00EE7463" w:rsidP="04E642A0" w:rsidRDefault="00EE7463" w14:paraId="2B5D1B28" w14:textId="4766E93B" w14:noSpellErr="1">
      <w:pPr>
        <w:ind w:left="720" w:hanging="720"/>
        <w:rPr>
          <w:rFonts w:ascii="Times New Roman" w:hAnsi="Times New Roman" w:eastAsia="Times New Roman" w:cs="Times New Roman"/>
        </w:rPr>
      </w:pPr>
      <w:r w:rsidRPr="04E642A0" w:rsidR="00EE7463">
        <w:rPr>
          <w:rFonts w:ascii="Times New Roman" w:hAnsi="Times New Roman" w:eastAsia="Times New Roman" w:cs="Times New Roman"/>
        </w:rPr>
        <w:t xml:space="preserve">Barclay, N.L., &amp; </w:t>
      </w:r>
      <w:r w:rsidRPr="04E642A0" w:rsidR="00EE7463">
        <w:rPr>
          <w:rFonts w:ascii="Times New Roman" w:hAnsi="Times New Roman" w:eastAsia="Times New Roman" w:cs="Times New Roman"/>
        </w:rPr>
        <w:t>Myachykov</w:t>
      </w:r>
      <w:r w:rsidRPr="04E642A0" w:rsidR="00EE7463">
        <w:rPr>
          <w:rFonts w:ascii="Times New Roman" w:hAnsi="Times New Roman" w:eastAsia="Times New Roman" w:cs="Times New Roman"/>
        </w:rPr>
        <w:t>, A. (</w:t>
      </w:r>
      <w:r w:rsidRPr="04E642A0" w:rsidR="004026BC">
        <w:rPr>
          <w:rFonts w:ascii="Times New Roman" w:hAnsi="Times New Roman" w:eastAsia="Times New Roman" w:cs="Times New Roman"/>
        </w:rPr>
        <w:t xml:space="preserve">2017). Sustained wakefulness and </w:t>
      </w:r>
      <w:r w:rsidRPr="04E642A0" w:rsidR="00475739">
        <w:rPr>
          <w:rFonts w:ascii="Times New Roman" w:hAnsi="Times New Roman" w:eastAsia="Times New Roman" w:cs="Times New Roman"/>
        </w:rPr>
        <w:t>visual</w:t>
      </w:r>
      <w:r w:rsidRPr="04E642A0" w:rsidR="004026BC">
        <w:rPr>
          <w:rFonts w:ascii="Times New Roman" w:hAnsi="Times New Roman" w:eastAsia="Times New Roman" w:cs="Times New Roman"/>
        </w:rPr>
        <w:t xml:space="preserve"> attention: Moderation by chronotype. </w:t>
      </w:r>
      <w:r w:rsidRPr="04E642A0" w:rsidR="004026BC">
        <w:rPr>
          <w:rFonts w:ascii="Times New Roman" w:hAnsi="Times New Roman" w:eastAsia="Times New Roman" w:cs="Times New Roman"/>
          <w:i w:val="1"/>
          <w:iCs w:val="1"/>
        </w:rPr>
        <w:t>Experimental Brain Research</w:t>
      </w:r>
      <w:r w:rsidRPr="04E642A0" w:rsidR="00475739">
        <w:rPr>
          <w:rFonts w:ascii="Times New Roman" w:hAnsi="Times New Roman" w:eastAsia="Times New Roman" w:cs="Times New Roman"/>
          <w:i w:val="1"/>
          <w:iCs w:val="1"/>
        </w:rPr>
        <w:t>, 235</w:t>
      </w:r>
      <w:r w:rsidRPr="04E642A0" w:rsidR="00475739">
        <w:rPr>
          <w:rFonts w:ascii="Times New Roman" w:hAnsi="Times New Roman" w:eastAsia="Times New Roman" w:cs="Times New Roman"/>
        </w:rPr>
        <w:t xml:space="preserve">, p.57-68. </w:t>
      </w:r>
      <w:hyperlink r:id="Rbae2c2b611c24e94">
        <w:r w:rsidRPr="04E642A0" w:rsidR="00475739">
          <w:rPr>
            <w:rStyle w:val="Hyperlink"/>
            <w:rFonts w:ascii="Times New Roman" w:hAnsi="Times New Roman" w:eastAsia="Times New Roman" w:cs="Times New Roman"/>
          </w:rPr>
          <w:t>https://doi.org/10.1007/s00221-016-4772-8</w:t>
        </w:r>
      </w:hyperlink>
      <w:r w:rsidRPr="04E642A0" w:rsidR="00475739">
        <w:rPr>
          <w:rFonts w:ascii="Times New Roman" w:hAnsi="Times New Roman" w:eastAsia="Times New Roman" w:cs="Times New Roman"/>
        </w:rPr>
        <w:t xml:space="preserve"> </w:t>
      </w:r>
    </w:p>
    <w:p w:rsidR="00527AB2" w:rsidP="04E642A0" w:rsidRDefault="00527AB2" w14:paraId="69D1E172" w14:textId="34F59285">
      <w:pPr>
        <w:ind w:left="720" w:hanging="720"/>
        <w:rPr>
          <w:rFonts w:ascii="Times New Roman" w:hAnsi="Times New Roman" w:eastAsia="Times New Roman" w:cs="Times New Roman"/>
        </w:rPr>
      </w:pPr>
      <w:r w:rsidRPr="04E642A0" w:rsidR="00527AB2">
        <w:rPr>
          <w:rFonts w:ascii="Times New Roman" w:hAnsi="Times New Roman" w:eastAsia="Times New Roman" w:cs="Times New Roman"/>
        </w:rPr>
        <w:t xml:space="preserve">Evansova, K., </w:t>
      </w:r>
      <w:r w:rsidRPr="04E642A0" w:rsidR="007D49CA">
        <w:rPr>
          <w:rFonts w:ascii="Times New Roman" w:hAnsi="Times New Roman" w:eastAsia="Times New Roman" w:cs="Times New Roman"/>
        </w:rPr>
        <w:t>Cervena</w:t>
      </w:r>
      <w:r w:rsidRPr="04E642A0" w:rsidR="007D49CA">
        <w:rPr>
          <w:rFonts w:ascii="Times New Roman" w:hAnsi="Times New Roman" w:eastAsia="Times New Roman" w:cs="Times New Roman"/>
        </w:rPr>
        <w:t xml:space="preserve">, K., Novak, O., </w:t>
      </w:r>
      <w:r w:rsidRPr="04E642A0" w:rsidR="007D49CA">
        <w:rPr>
          <w:rFonts w:ascii="Times New Roman" w:hAnsi="Times New Roman" w:eastAsia="Times New Roman" w:cs="Times New Roman"/>
        </w:rPr>
        <w:t>Dudysova</w:t>
      </w:r>
      <w:r w:rsidRPr="04E642A0" w:rsidR="007D49CA">
        <w:rPr>
          <w:rFonts w:ascii="Times New Roman" w:hAnsi="Times New Roman" w:eastAsia="Times New Roman" w:cs="Times New Roman"/>
        </w:rPr>
        <w:t xml:space="preserve">, D., </w:t>
      </w:r>
      <w:r w:rsidRPr="04E642A0" w:rsidR="007D49CA">
        <w:rPr>
          <w:rFonts w:ascii="Times New Roman" w:hAnsi="Times New Roman" w:eastAsia="Times New Roman" w:cs="Times New Roman"/>
        </w:rPr>
        <w:t>Nekovarova</w:t>
      </w:r>
      <w:r w:rsidRPr="04E642A0" w:rsidR="007D49CA">
        <w:rPr>
          <w:rFonts w:ascii="Times New Roman" w:hAnsi="Times New Roman" w:eastAsia="Times New Roman" w:cs="Times New Roman"/>
        </w:rPr>
        <w:t xml:space="preserve">, T., </w:t>
      </w:r>
      <w:r w:rsidRPr="04E642A0" w:rsidR="00255B07">
        <w:rPr>
          <w:rFonts w:ascii="Times New Roman" w:hAnsi="Times New Roman" w:eastAsia="Times New Roman" w:cs="Times New Roman"/>
        </w:rPr>
        <w:t>Farkova</w:t>
      </w:r>
      <w:r w:rsidRPr="04E642A0" w:rsidR="00255B07">
        <w:rPr>
          <w:rFonts w:ascii="Times New Roman" w:hAnsi="Times New Roman" w:eastAsia="Times New Roman" w:cs="Times New Roman"/>
        </w:rPr>
        <w:t xml:space="preserve">, V., &amp; </w:t>
      </w:r>
      <w:r w:rsidRPr="04E642A0" w:rsidR="00255B07">
        <w:rPr>
          <w:rFonts w:ascii="Times New Roman" w:hAnsi="Times New Roman" w:eastAsia="Times New Roman" w:cs="Times New Roman"/>
        </w:rPr>
        <w:t>Fajnerova</w:t>
      </w:r>
      <w:r w:rsidRPr="04E642A0" w:rsidR="00255B07">
        <w:rPr>
          <w:rFonts w:ascii="Times New Roman" w:hAnsi="Times New Roman" w:eastAsia="Times New Roman" w:cs="Times New Roman"/>
        </w:rPr>
        <w:t xml:space="preserve">, I. (2022). The effect of chronotype and time of testing of assessment on cognitive performance. Biological Rhythm Research, </w:t>
      </w:r>
      <w:r w:rsidRPr="04E642A0" w:rsidR="001361E3">
        <w:rPr>
          <w:rFonts w:ascii="Times New Roman" w:hAnsi="Times New Roman" w:eastAsia="Times New Roman" w:cs="Times New Roman"/>
        </w:rPr>
        <w:t xml:space="preserve">54(4), p.608-627. </w:t>
      </w:r>
      <w:hyperlink r:id="Re3287e8c5d1143f4">
        <w:r w:rsidRPr="04E642A0" w:rsidR="000A3FD4">
          <w:rPr>
            <w:rStyle w:val="Hyperlink"/>
            <w:rFonts w:ascii="Times New Roman" w:hAnsi="Times New Roman" w:eastAsia="Times New Roman" w:cs="Times New Roman"/>
          </w:rPr>
          <w:t>https://doi.org/10.1080/09291016.2020.1822053</w:t>
        </w:r>
      </w:hyperlink>
      <w:r w:rsidRPr="04E642A0" w:rsidR="000A3FD4">
        <w:rPr>
          <w:rFonts w:ascii="Times New Roman" w:hAnsi="Times New Roman" w:eastAsia="Times New Roman" w:cs="Times New Roman"/>
        </w:rPr>
        <w:t xml:space="preserve"> </w:t>
      </w:r>
    </w:p>
    <w:p w:rsidR="00475BF4" w:rsidP="04E642A0" w:rsidRDefault="00475BF4" w14:paraId="3D90AA18" w14:textId="57AAF788" w14:noSpellErr="1">
      <w:pPr>
        <w:ind w:left="720" w:hanging="720"/>
        <w:rPr>
          <w:rFonts w:ascii="Times New Roman" w:hAnsi="Times New Roman" w:eastAsia="Times New Roman" w:cs="Times New Roman"/>
        </w:rPr>
      </w:pPr>
      <w:r w:rsidRPr="04E642A0" w:rsidR="00475BF4">
        <w:rPr>
          <w:rFonts w:ascii="Times New Roman" w:hAnsi="Times New Roman" w:eastAsia="Times New Roman" w:cs="Times New Roman"/>
        </w:rPr>
        <w:t xml:space="preserve">Valdez, P. (2019). Circadian rhythms in attention. </w:t>
      </w:r>
      <w:r w:rsidRPr="04E642A0" w:rsidR="00EF1A23">
        <w:rPr>
          <w:rFonts w:ascii="Times New Roman" w:hAnsi="Times New Roman" w:eastAsia="Times New Roman" w:cs="Times New Roman"/>
          <w:i w:val="1"/>
          <w:iCs w:val="1"/>
        </w:rPr>
        <w:t>The Yale Journal of Biology and Medicine, 92</w:t>
      </w:r>
      <w:r w:rsidRPr="04E642A0" w:rsidR="00EF1A23">
        <w:rPr>
          <w:rFonts w:ascii="Times New Roman" w:hAnsi="Times New Roman" w:eastAsia="Times New Roman" w:cs="Times New Roman"/>
        </w:rPr>
        <w:t xml:space="preserve">(10), p.81-92. </w:t>
      </w:r>
      <w:hyperlink r:id="R0fc235294cfb41bd">
        <w:r w:rsidRPr="04E642A0" w:rsidR="00EF5054">
          <w:rPr>
            <w:rStyle w:val="Hyperlink"/>
            <w:rFonts w:ascii="Times New Roman" w:hAnsi="Times New Roman" w:eastAsia="Times New Roman" w:cs="Times New Roman"/>
          </w:rPr>
          <w:t>PMC6430172</w:t>
        </w:r>
      </w:hyperlink>
    </w:p>
    <w:p w:rsidR="004271F5" w:rsidP="04E642A0" w:rsidRDefault="004271F5" w14:paraId="51A22E1F" w14:textId="649675D0">
      <w:pPr>
        <w:ind w:left="720" w:hanging="720"/>
        <w:rPr>
          <w:rFonts w:ascii="Times New Roman" w:hAnsi="Times New Roman" w:eastAsia="Times New Roman" w:cs="Times New Roman"/>
        </w:rPr>
      </w:pPr>
      <w:r w:rsidRPr="04E642A0" w:rsidR="004271F5">
        <w:rPr>
          <w:rFonts w:ascii="Times New Roman" w:hAnsi="Times New Roman" w:eastAsia="Times New Roman" w:cs="Times New Roman"/>
        </w:rPr>
        <w:t>Montaruli</w:t>
      </w:r>
      <w:r w:rsidRPr="04E642A0" w:rsidR="004271F5">
        <w:rPr>
          <w:rFonts w:ascii="Times New Roman" w:hAnsi="Times New Roman" w:eastAsia="Times New Roman" w:cs="Times New Roman"/>
        </w:rPr>
        <w:t xml:space="preserve">, A., Castelli, L., Mule, A., </w:t>
      </w:r>
      <w:r w:rsidRPr="04E642A0" w:rsidR="004271F5">
        <w:rPr>
          <w:rFonts w:ascii="Times New Roman" w:hAnsi="Times New Roman" w:eastAsia="Times New Roman" w:cs="Times New Roman"/>
        </w:rPr>
        <w:t>Scurati</w:t>
      </w:r>
      <w:r w:rsidRPr="04E642A0" w:rsidR="004271F5">
        <w:rPr>
          <w:rFonts w:ascii="Times New Roman" w:hAnsi="Times New Roman" w:eastAsia="Times New Roman" w:cs="Times New Roman"/>
        </w:rPr>
        <w:t xml:space="preserve"> R., Esposito, F., Galasso, L., &amp; </w:t>
      </w:r>
      <w:r w:rsidRPr="04E642A0" w:rsidR="004271F5">
        <w:rPr>
          <w:rFonts w:ascii="Times New Roman" w:hAnsi="Times New Roman" w:eastAsia="Times New Roman" w:cs="Times New Roman"/>
        </w:rPr>
        <w:t>Roveda</w:t>
      </w:r>
      <w:r w:rsidRPr="04E642A0" w:rsidR="004271F5">
        <w:rPr>
          <w:rFonts w:ascii="Times New Roman" w:hAnsi="Times New Roman" w:eastAsia="Times New Roman" w:cs="Times New Roman"/>
        </w:rPr>
        <w:t xml:space="preserve">, E. (2021). Biological rhythm and chronotype: New perspectives in health. </w:t>
      </w:r>
      <w:r w:rsidRPr="04E642A0" w:rsidR="00052406">
        <w:rPr>
          <w:rFonts w:ascii="Times New Roman" w:hAnsi="Times New Roman" w:eastAsia="Times New Roman" w:cs="Times New Roman"/>
          <w:i w:val="1"/>
          <w:iCs w:val="1"/>
        </w:rPr>
        <w:t>Biomolecules, 11</w:t>
      </w:r>
      <w:r w:rsidRPr="04E642A0" w:rsidR="00052406">
        <w:rPr>
          <w:rFonts w:ascii="Times New Roman" w:hAnsi="Times New Roman" w:eastAsia="Times New Roman" w:cs="Times New Roman"/>
        </w:rPr>
        <w:t xml:space="preserve">(4), 487. </w:t>
      </w:r>
      <w:hyperlink r:id="R6fc3254c3ac845fe">
        <w:r w:rsidRPr="04E642A0" w:rsidR="006762A2">
          <w:rPr>
            <w:rStyle w:val="Hyperlink"/>
            <w:rFonts w:ascii="Times New Roman" w:hAnsi="Times New Roman" w:eastAsia="Times New Roman" w:cs="Times New Roman"/>
          </w:rPr>
          <w:t>https://doi.org/10.3390/biom11040487</w:t>
        </w:r>
      </w:hyperlink>
    </w:p>
    <w:p w:rsidR="006762A2" w:rsidP="04E642A0" w:rsidRDefault="00C02A16" w14:paraId="713FDE0C" w14:textId="08C79F37">
      <w:pPr>
        <w:ind w:left="720" w:hanging="720"/>
        <w:rPr>
          <w:rFonts w:ascii="Times New Roman" w:hAnsi="Times New Roman" w:eastAsia="Times New Roman" w:cs="Times New Roman"/>
        </w:rPr>
      </w:pPr>
      <w:r w:rsidRPr="04E642A0" w:rsidR="00C02A16">
        <w:rPr>
          <w:rFonts w:ascii="Times New Roman" w:hAnsi="Times New Roman" w:eastAsia="Times New Roman" w:cs="Times New Roman"/>
        </w:rPr>
        <w:t>Polanska</w:t>
      </w:r>
      <w:r w:rsidRPr="04E642A0" w:rsidR="00C02A16">
        <w:rPr>
          <w:rFonts w:ascii="Times New Roman" w:hAnsi="Times New Roman" w:eastAsia="Times New Roman" w:cs="Times New Roman"/>
        </w:rPr>
        <w:t xml:space="preserve">, S., </w:t>
      </w:r>
      <w:r w:rsidRPr="04E642A0" w:rsidR="00C02A16">
        <w:rPr>
          <w:rFonts w:ascii="Times New Roman" w:hAnsi="Times New Roman" w:eastAsia="Times New Roman" w:cs="Times New Roman"/>
        </w:rPr>
        <w:t>Karykowska</w:t>
      </w:r>
      <w:r w:rsidRPr="04E642A0" w:rsidR="00C02A16">
        <w:rPr>
          <w:rFonts w:ascii="Times New Roman" w:hAnsi="Times New Roman" w:eastAsia="Times New Roman" w:cs="Times New Roman"/>
        </w:rPr>
        <w:t xml:space="preserve">, A., &amp; Pawelec, L. (2024). Associations between chronotype and physical activity and well-being in adults. </w:t>
      </w:r>
      <w:r w:rsidRPr="04E642A0" w:rsidR="00C02A16">
        <w:rPr>
          <w:rFonts w:ascii="Times New Roman" w:hAnsi="Times New Roman" w:eastAsia="Times New Roman" w:cs="Times New Roman"/>
          <w:i w:val="1"/>
          <w:iCs w:val="1"/>
        </w:rPr>
        <w:t>The Journal of Biological and Medical Rhythm Research, 41</w:t>
      </w:r>
      <w:r w:rsidRPr="04E642A0" w:rsidR="00C02A16">
        <w:rPr>
          <w:rFonts w:ascii="Times New Roman" w:hAnsi="Times New Roman" w:eastAsia="Times New Roman" w:cs="Times New Roman"/>
        </w:rPr>
        <w:t xml:space="preserve">(4), p.521-529. </w:t>
      </w:r>
      <w:hyperlink r:id="Rb4b595760f7e45be">
        <w:r w:rsidRPr="04E642A0" w:rsidR="00C02A16">
          <w:rPr>
            <w:rStyle w:val="Hyperlink"/>
            <w:rFonts w:ascii="Times New Roman" w:hAnsi="Times New Roman" w:eastAsia="Times New Roman" w:cs="Times New Roman"/>
          </w:rPr>
          <w:t>https://doi.org/10.1080/07420528.2024.2321942</w:t>
        </w:r>
      </w:hyperlink>
    </w:p>
    <w:p w:rsidR="007049F2" w:rsidP="04E642A0" w:rsidRDefault="007049F2" w14:paraId="338D9A70" w14:textId="21E5CE7B" w14:noSpellErr="1">
      <w:pPr>
        <w:ind w:left="720" w:hanging="720"/>
        <w:rPr>
          <w:rFonts w:ascii="Times New Roman" w:hAnsi="Times New Roman" w:eastAsia="Times New Roman" w:cs="Times New Roman"/>
        </w:rPr>
      </w:pPr>
      <w:r w:rsidRPr="04E642A0" w:rsidR="007049F2">
        <w:rPr>
          <w:rFonts w:ascii="Times New Roman" w:hAnsi="Times New Roman" w:eastAsia="Times New Roman" w:cs="Times New Roman"/>
        </w:rPr>
        <w:t>Negriff</w:t>
      </w:r>
      <w:r w:rsidRPr="04E642A0" w:rsidR="007049F2">
        <w:rPr>
          <w:rFonts w:ascii="Times New Roman" w:hAnsi="Times New Roman" w:eastAsia="Times New Roman" w:cs="Times New Roman"/>
        </w:rPr>
        <w:t xml:space="preserve">, S., Dorn, L.D., Pabst, S.R., &amp; Susman, E.J. (2011). </w:t>
      </w:r>
      <w:r w:rsidRPr="04E642A0" w:rsidR="00E93331">
        <w:rPr>
          <w:rFonts w:ascii="Times New Roman" w:hAnsi="Times New Roman" w:eastAsia="Times New Roman" w:cs="Times New Roman"/>
        </w:rPr>
        <w:t>Morningness</w:t>
      </w:r>
      <w:r w:rsidRPr="04E642A0" w:rsidR="00E93331">
        <w:rPr>
          <w:rFonts w:ascii="Times New Roman" w:hAnsi="Times New Roman" w:eastAsia="Times New Roman" w:cs="Times New Roman"/>
        </w:rPr>
        <w:t>/</w:t>
      </w:r>
      <w:r w:rsidRPr="04E642A0" w:rsidR="00E93331">
        <w:rPr>
          <w:rFonts w:ascii="Times New Roman" w:hAnsi="Times New Roman" w:eastAsia="Times New Roman" w:cs="Times New Roman"/>
        </w:rPr>
        <w:t>Eveningness</w:t>
      </w:r>
      <w:r w:rsidRPr="04E642A0" w:rsidR="00E93331">
        <w:rPr>
          <w:rFonts w:ascii="Times New Roman" w:hAnsi="Times New Roman" w:eastAsia="Times New Roman" w:cs="Times New Roman"/>
        </w:rPr>
        <w:t xml:space="preserve">, pubertal timing and substance use in adolescent girls. </w:t>
      </w:r>
      <w:r w:rsidRPr="04E642A0" w:rsidR="00E93331">
        <w:rPr>
          <w:rFonts w:ascii="Times New Roman" w:hAnsi="Times New Roman" w:eastAsia="Times New Roman" w:cs="Times New Roman"/>
          <w:i w:val="1"/>
          <w:iCs w:val="1"/>
        </w:rPr>
        <w:t>Psychiatry Research, 185</w:t>
      </w:r>
      <w:r w:rsidRPr="04E642A0" w:rsidR="00E93331">
        <w:rPr>
          <w:rFonts w:ascii="Times New Roman" w:hAnsi="Times New Roman" w:eastAsia="Times New Roman" w:cs="Times New Roman"/>
        </w:rPr>
        <w:t xml:space="preserve">(3), </w:t>
      </w:r>
      <w:r w:rsidRPr="04E642A0" w:rsidR="008E491A">
        <w:rPr>
          <w:rFonts w:ascii="Times New Roman" w:hAnsi="Times New Roman" w:eastAsia="Times New Roman" w:cs="Times New Roman"/>
        </w:rPr>
        <w:t xml:space="preserve">p.408-413. </w:t>
      </w:r>
      <w:hyperlink r:id="Rd2a8a168e12244da">
        <w:r w:rsidRPr="04E642A0" w:rsidR="008E491A">
          <w:rPr>
            <w:rStyle w:val="Hyperlink"/>
            <w:rFonts w:ascii="Times New Roman" w:hAnsi="Times New Roman" w:eastAsia="Times New Roman" w:cs="Times New Roman"/>
          </w:rPr>
          <w:t>https://doi.org/10.1016/j.psychres.2010.07.006</w:t>
        </w:r>
      </w:hyperlink>
    </w:p>
    <w:p w:rsidR="008E491A" w:rsidP="04E642A0" w:rsidRDefault="0089432A" w14:paraId="2D4BFB88" w14:textId="1373BFBD" w14:noSpellErr="1">
      <w:pPr>
        <w:ind w:left="720" w:hanging="720"/>
        <w:rPr>
          <w:rFonts w:ascii="Times New Roman" w:hAnsi="Times New Roman" w:eastAsia="Times New Roman" w:cs="Times New Roman"/>
          <w:color w:val="222222"/>
          <w:shd w:val="clear" w:color="auto" w:fill="FFFFFF"/>
        </w:rPr>
      </w:pPr>
      <w:r w:rsidRPr="04E642A0" w:rsidR="0089432A">
        <w:rPr>
          <w:rFonts w:ascii="Times New Roman" w:hAnsi="Times New Roman" w:eastAsia="Times New Roman" w:cs="Times New Roman"/>
        </w:rPr>
        <w:t xml:space="preserve">Partonen</w:t>
      </w:r>
      <w:r w:rsidRPr="04E642A0" w:rsidR="0089432A">
        <w:rPr>
          <w:rFonts w:ascii="Times New Roman" w:hAnsi="Times New Roman" w:eastAsia="Times New Roman" w:cs="Times New Roman"/>
        </w:rPr>
        <w:t xml:space="preserve">, T. (2015). Chronotype and Health Outcomes. </w:t>
      </w:r>
      <w:r w:rsidRPr="04E642A0" w:rsidR="00786B20">
        <w:rPr>
          <w:rFonts w:ascii="Times New Roman" w:hAnsi="Times New Roman" w:eastAsia="Times New Roman" w:cs="Times New Roman"/>
          <w:i w:val="1"/>
          <w:iCs w:val="1"/>
        </w:rPr>
        <w:t>Current Sleep Medicine Reports, 1</w:t>
      </w:r>
      <w:r w:rsidRPr="04E642A0" w:rsidR="00786B20">
        <w:rPr>
          <w:rFonts w:ascii="Times New Roman" w:hAnsi="Times New Roman" w:eastAsia="Times New Roman" w:cs="Times New Roman"/>
        </w:rPr>
        <w:t xml:space="preserve">, p.205-211. </w:t>
      </w:r>
      <w:hyperlink w:history="1" r:id="R39be2b12a4b2424d">
        <w:r w:rsidRPr="04E642A0" w:rsidR="004A5BD8">
          <w:rPr>
            <w:rStyle w:val="Hyperlink"/>
            <w:rFonts w:ascii="Times New Roman" w:hAnsi="Times New Roman" w:eastAsia="Times New Roman" w:cs="Times New Roman"/>
            <w:shd w:val="clear" w:color="auto" w:fill="FFFFFF"/>
          </w:rPr>
          <w:t>https://doi.org/10.1007/s40675-015-0022-z</w:t>
        </w:r>
      </w:hyperlink>
    </w:p>
    <w:p w:rsidR="004A5BD8" w:rsidP="04E642A0" w:rsidRDefault="00634FA0" w14:paraId="52BB3BAE" w14:textId="7E90EC4A">
      <w:pPr>
        <w:ind w:left="720" w:hanging="720"/>
        <w:rPr>
          <w:rFonts w:ascii="Times New Roman" w:hAnsi="Times New Roman" w:eastAsia="Times New Roman" w:cs="Times New Roman"/>
          <w:color w:val="000000"/>
          <w:sz w:val="27"/>
          <w:szCs w:val="27"/>
        </w:rPr>
      </w:pPr>
      <w:r w:rsidRPr="04E642A0" w:rsidR="00634FA0">
        <w:rPr>
          <w:rFonts w:ascii="Times New Roman" w:hAnsi="Times New Roman" w:eastAsia="Times New Roman" w:cs="Times New Roman"/>
        </w:rPr>
        <w:t>Lezak</w:t>
      </w:r>
      <w:r w:rsidRPr="04E642A0" w:rsidR="00634FA0">
        <w:rPr>
          <w:rFonts w:ascii="Times New Roman" w:hAnsi="Times New Roman" w:eastAsia="Times New Roman" w:cs="Times New Roman"/>
        </w:rPr>
        <w:t xml:space="preserve">, M.D., </w:t>
      </w:r>
      <w:r w:rsidRPr="04E642A0" w:rsidR="00634FA0">
        <w:rPr>
          <w:rFonts w:ascii="Times New Roman" w:hAnsi="Times New Roman" w:eastAsia="Times New Roman" w:cs="Times New Roman"/>
        </w:rPr>
        <w:t>Howieson</w:t>
      </w:r>
      <w:r w:rsidRPr="04E642A0" w:rsidR="00634FA0">
        <w:rPr>
          <w:rFonts w:ascii="Times New Roman" w:hAnsi="Times New Roman" w:eastAsia="Times New Roman" w:cs="Times New Roman"/>
        </w:rPr>
        <w:t xml:space="preserve">, D.B., Bigler, E.D., &amp; Tranel, D. (2012). </w:t>
      </w:r>
      <w:r w:rsidRPr="04E642A0" w:rsidR="00634FA0">
        <w:rPr>
          <w:rFonts w:ascii="Times New Roman" w:hAnsi="Times New Roman" w:eastAsia="Times New Roman" w:cs="Times New Roman"/>
          <w:i w:val="1"/>
          <w:iCs w:val="1"/>
        </w:rPr>
        <w:t xml:space="preserve">Neuropsychological Assessment </w:t>
      </w:r>
      <w:r w:rsidRPr="04E642A0" w:rsidR="00634FA0">
        <w:rPr>
          <w:rFonts w:ascii="Times New Roman" w:hAnsi="Times New Roman" w:eastAsia="Times New Roman" w:cs="Times New Roman"/>
        </w:rPr>
        <w:t>(5)</w:t>
      </w:r>
      <w:r w:rsidRPr="04E642A0" w:rsidR="00F93727">
        <w:rPr>
          <w:rFonts w:ascii="Times New Roman" w:hAnsi="Times New Roman" w:eastAsia="Times New Roman" w:cs="Times New Roman"/>
        </w:rPr>
        <w:t xml:space="preserve">. </w:t>
      </w:r>
      <w:r w:rsidRPr="04E642A0" w:rsidR="00B5185B">
        <w:rPr>
          <w:rFonts w:ascii="Times New Roman" w:hAnsi="Times New Roman" w:eastAsia="Times New Roman" w:cs="Times New Roman"/>
          <w:color w:val="000000" w:themeColor="text1" w:themeTint="FF" w:themeShade="FF"/>
          <w:sz w:val="27"/>
          <w:szCs w:val="27"/>
        </w:rPr>
        <w:t>ISBN: 9780195395525</w:t>
      </w:r>
    </w:p>
    <w:p w:rsidR="00B5185B" w:rsidP="04E642A0" w:rsidRDefault="006212C2" w14:paraId="79A434B3" w14:textId="0132D98B">
      <w:pPr>
        <w:ind w:left="720" w:hanging="720"/>
        <w:rPr>
          <w:rFonts w:ascii="Times New Roman" w:hAnsi="Times New Roman" w:eastAsia="Times New Roman" w:cs="Times New Roman"/>
          <w:color w:val="222222"/>
          <w:shd w:val="clear" w:color="auto" w:fill="FFFFFF"/>
        </w:rPr>
      </w:pPr>
      <w:r w:rsidRPr="04E642A0" w:rsidR="006212C2">
        <w:rPr>
          <w:rFonts w:ascii="Times New Roman" w:hAnsi="Times New Roman" w:eastAsia="Times New Roman" w:cs="Times New Roman"/>
        </w:rPr>
        <w:t xml:space="preserve">Martinez-Perez, V., </w:t>
      </w:r>
      <w:r w:rsidRPr="04E642A0" w:rsidR="00B11E2C">
        <w:rPr>
          <w:rFonts w:ascii="Times New Roman" w:hAnsi="Times New Roman" w:eastAsia="Times New Roman" w:cs="Times New Roman"/>
        </w:rPr>
        <w:t xml:space="preserve">Palmero, L.B., </w:t>
      </w:r>
      <w:r w:rsidRPr="04E642A0" w:rsidR="00B11E2C">
        <w:rPr>
          <w:rFonts w:ascii="Times New Roman" w:hAnsi="Times New Roman" w:eastAsia="Times New Roman" w:cs="Times New Roman"/>
        </w:rPr>
        <w:t>Campoy</w:t>
      </w:r>
      <w:r w:rsidRPr="04E642A0" w:rsidR="00B11E2C">
        <w:rPr>
          <w:rFonts w:ascii="Times New Roman" w:hAnsi="Times New Roman" w:eastAsia="Times New Roman" w:cs="Times New Roman"/>
        </w:rPr>
        <w:t xml:space="preserve">, G., &amp; Fuentes, L.J. (2020). The role of chronotype in the interaction between the alerting and the executive control networks. </w:t>
      </w:r>
      <w:r w:rsidRPr="04E642A0" w:rsidR="00E37465">
        <w:rPr>
          <w:rFonts w:ascii="Times New Roman" w:hAnsi="Times New Roman" w:eastAsia="Times New Roman" w:cs="Times New Roman"/>
        </w:rPr>
        <w:t xml:space="preserve">Scientific Reports, 10, </w:t>
      </w:r>
      <w:hyperlink w:history="1" r:id="Re9b47c98b7234937">
        <w:r w:rsidRPr="04E642A0" w:rsidR="00E37465">
          <w:rPr>
            <w:rStyle w:val="Hyperlink"/>
            <w:rFonts w:ascii="Times New Roman" w:hAnsi="Times New Roman" w:eastAsia="Times New Roman" w:cs="Times New Roman"/>
            <w:shd w:val="clear" w:color="auto" w:fill="FFFFFF"/>
          </w:rPr>
          <w:t>https://doi.org/10.1038/s41598-020-68755-z</w:t>
        </w:r>
      </w:hyperlink>
    </w:p>
    <w:p w:rsidR="00052F8C" w:rsidP="04E642A0" w:rsidRDefault="00052F8C" w14:paraId="2B0752ED" w14:textId="303298B3">
      <w:pPr>
        <w:ind w:left="720" w:hanging="720"/>
        <w:rPr>
          <w:rFonts w:ascii="Times New Roman" w:hAnsi="Times New Roman" w:eastAsia="Times New Roman" w:cs="Times New Roman"/>
        </w:rPr>
      </w:pPr>
      <w:r w:rsidRPr="04E642A0" w:rsidR="00052F8C">
        <w:rPr>
          <w:rFonts w:ascii="Times New Roman" w:hAnsi="Times New Roman" w:eastAsia="Times New Roman" w:cs="Times New Roman"/>
        </w:rPr>
        <w:t xml:space="preserve">Venkat, N., </w:t>
      </w:r>
      <w:r w:rsidRPr="04E642A0" w:rsidR="00DD0B37">
        <w:rPr>
          <w:rFonts w:ascii="Times New Roman" w:hAnsi="Times New Roman" w:eastAsia="Times New Roman" w:cs="Times New Roman"/>
        </w:rPr>
        <w:t>Sinha, R., Ghate, J., &amp; Pande, B (</w:t>
      </w:r>
      <w:r w:rsidRPr="04E642A0" w:rsidR="00FB41B4">
        <w:rPr>
          <w:rFonts w:ascii="Times New Roman" w:hAnsi="Times New Roman" w:eastAsia="Times New Roman" w:cs="Times New Roman"/>
        </w:rPr>
        <w:t xml:space="preserve">2020). Neuro-Cognitive </w:t>
      </w:r>
      <w:r w:rsidRPr="04E642A0" w:rsidR="00FB41B4">
        <w:rPr>
          <w:rFonts w:ascii="Times New Roman" w:hAnsi="Times New Roman" w:eastAsia="Times New Roman" w:cs="Times New Roman"/>
        </w:rPr>
        <w:t>profle</w:t>
      </w:r>
      <w:r w:rsidRPr="04E642A0" w:rsidR="00FB41B4">
        <w:rPr>
          <w:rFonts w:ascii="Times New Roman" w:hAnsi="Times New Roman" w:eastAsia="Times New Roman" w:cs="Times New Roman"/>
        </w:rPr>
        <w:t xml:space="preserve"> of Morning and Evening Chronotypes at Different Times of Day. </w:t>
      </w:r>
      <w:r w:rsidRPr="04E642A0" w:rsidR="00FB41B4">
        <w:rPr>
          <w:rFonts w:ascii="Times New Roman" w:hAnsi="Times New Roman" w:eastAsia="Times New Roman" w:cs="Times New Roman"/>
          <w:i w:val="1"/>
          <w:iCs w:val="1"/>
        </w:rPr>
        <w:t>Annals of Neurosciences, 27</w:t>
      </w:r>
      <w:r w:rsidRPr="04E642A0" w:rsidR="00FB41B4">
        <w:rPr>
          <w:rFonts w:ascii="Times New Roman" w:hAnsi="Times New Roman" w:eastAsia="Times New Roman" w:cs="Times New Roman"/>
        </w:rPr>
        <w:t xml:space="preserve">(4), </w:t>
      </w:r>
      <w:r w:rsidRPr="04E642A0" w:rsidR="00856691">
        <w:rPr>
          <w:rFonts w:ascii="Times New Roman" w:hAnsi="Times New Roman" w:eastAsia="Times New Roman" w:cs="Times New Roman"/>
        </w:rPr>
        <w:t xml:space="preserve">p.257-265. </w:t>
      </w:r>
      <w:hyperlink r:id="Rb656d60244cd4614">
        <w:r w:rsidRPr="04E642A0" w:rsidR="00856691">
          <w:rPr>
            <w:rStyle w:val="Hyperlink"/>
            <w:rFonts w:ascii="Times New Roman" w:hAnsi="Times New Roman" w:eastAsia="Times New Roman" w:cs="Times New Roman"/>
          </w:rPr>
          <w:t>https://doi.org/10.1177/0972753121990280</w:t>
        </w:r>
      </w:hyperlink>
    </w:p>
    <w:p w:rsidR="00856691" w:rsidP="04E642A0" w:rsidRDefault="009F29B5" w14:paraId="1664F57D" w14:textId="29DD74C9" w14:noSpellErr="1">
      <w:pPr>
        <w:ind w:left="720" w:hanging="720"/>
        <w:rPr>
          <w:rFonts w:ascii="Times New Roman" w:hAnsi="Times New Roman" w:eastAsia="Times New Roman" w:cs="Times New Roman"/>
          <w:color w:val="1B1B1B"/>
          <w:shd w:val="clear" w:color="auto" w:fill="FFFFFF"/>
        </w:rPr>
      </w:pPr>
      <w:r w:rsidRPr="04E642A0" w:rsidR="009F29B5">
        <w:rPr>
          <w:rFonts w:ascii="Times New Roman" w:hAnsi="Times New Roman" w:eastAsia="Times New Roman" w:cs="Times New Roman"/>
          <w:color w:val="1B1B1B"/>
          <w:shd w:val="clear" w:color="auto" w:fill="FFFFFF"/>
        </w:rPr>
        <w:t>Wiłkość-Dębczyńska</w:t>
      </w:r>
      <w:r w:rsidRPr="04E642A0" w:rsidR="009F29B5">
        <w:rPr>
          <w:rFonts w:ascii="Times New Roman" w:hAnsi="Times New Roman" w:eastAsia="Times New Roman" w:cs="Times New Roman"/>
          <w:color w:val="1B1B1B"/>
          <w:shd w:val="clear" w:color="auto" w:fill="FFFFFF"/>
        </w:rPr>
        <w:t xml:space="preserve">, M., &amp; </w:t>
      </w:r>
      <w:r w:rsidRPr="04E642A0" w:rsidR="009F29B5">
        <w:rPr>
          <w:rFonts w:ascii="Times New Roman" w:hAnsi="Times New Roman" w:eastAsia="Times New Roman" w:cs="Times New Roman"/>
          <w:color w:val="1B1B1B"/>
          <w:shd w:val="clear" w:color="auto" w:fill="FFFFFF"/>
        </w:rPr>
        <w:t>Liberacka-Dwojak</w:t>
      </w:r>
      <w:r w:rsidRPr="04E642A0" w:rsidR="009F29B5">
        <w:rPr>
          <w:rFonts w:ascii="Times New Roman" w:hAnsi="Times New Roman" w:eastAsia="Times New Roman" w:cs="Times New Roman"/>
          <w:color w:val="1B1B1B"/>
          <w:shd w:val="clear" w:color="auto" w:fill="FFFFFF"/>
        </w:rPr>
        <w:t>, M. (2023). Time of day and chronotype in the assessment of cognitive functions.</w:t>
      </w:r>
      <w:r w:rsidRPr="04E642A0" w:rsidR="009E3B5E">
        <w:rPr>
          <w:rFonts w:ascii="Times New Roman" w:hAnsi="Times New Roman" w:eastAsia="Times New Roman" w:cs="Times New Roman"/>
          <w:color w:val="1B1B1B"/>
          <w:shd w:val="clear" w:color="auto" w:fill="FFFFFF"/>
        </w:rPr>
        <w:t xml:space="preserve"> </w:t>
      </w:r>
      <w:r w:rsidRPr="04E642A0" w:rsidR="009E3B5E">
        <w:rPr>
          <w:rFonts w:ascii="Times New Roman" w:hAnsi="Times New Roman" w:eastAsia="Times New Roman" w:cs="Times New Roman"/>
          <w:i w:val="1"/>
          <w:iCs w:val="1"/>
          <w:color w:val="1B1B1B"/>
          <w:shd w:val="clear" w:color="auto" w:fill="FFFFFF"/>
        </w:rPr>
        <w:t>Advances in Psychiatry and Neurology, 32</w:t>
      </w:r>
      <w:r w:rsidRPr="04E642A0" w:rsidR="009E3B5E">
        <w:rPr>
          <w:rFonts w:ascii="Times New Roman" w:hAnsi="Times New Roman" w:eastAsia="Times New Roman" w:cs="Times New Roman"/>
          <w:color w:val="1B1B1B"/>
          <w:shd w:val="clear" w:color="auto" w:fill="FFFFFF"/>
        </w:rPr>
        <w:t xml:space="preserve">(3), p.162-166. </w:t>
      </w:r>
      <w:hyperlink w:history="1" r:id="R2ea9a5d6a39e469a">
        <w:r w:rsidRPr="04E642A0" w:rsidR="009466E1">
          <w:rPr>
            <w:rStyle w:val="Hyperlink"/>
            <w:rFonts w:ascii="Times New Roman" w:hAnsi="Times New Roman" w:eastAsia="Times New Roman" w:cs="Times New Roman"/>
            <w:shd w:val="clear" w:color="auto" w:fill="FFFFFF"/>
          </w:rPr>
          <w:t>https://doi.org/10.5114/ppn.2023.132032</w:t>
        </w:r>
      </w:hyperlink>
    </w:p>
    <w:p w:rsidR="009466E1" w:rsidP="04E642A0" w:rsidRDefault="003627AF" w14:paraId="69ED241F" w14:textId="4051F128">
      <w:pPr>
        <w:ind w:left="720" w:hanging="720"/>
        <w:rPr>
          <w:rFonts w:ascii="Times New Roman" w:hAnsi="Times New Roman" w:eastAsia="Times New Roman" w:cs="Times New Roman"/>
          <w:color w:val="222222"/>
          <w:shd w:val="clear" w:color="auto" w:fill="FFFFFF"/>
        </w:rPr>
      </w:pPr>
      <w:r w:rsidRPr="04E642A0" w:rsidR="003627AF">
        <w:rPr>
          <w:rFonts w:ascii="Times New Roman" w:hAnsi="Times New Roman" w:eastAsia="Times New Roman" w:cs="Times New Roman"/>
          <w:color w:val="222222"/>
          <w:shd w:val="clear" w:color="auto" w:fill="FFFFFF"/>
        </w:rPr>
        <w:t xml:space="preserve">Goldstein, D., Hahn, C.S., Hasher, L., </w:t>
      </w:r>
      <w:r w:rsidRPr="04E642A0" w:rsidR="003627AF">
        <w:rPr>
          <w:rFonts w:ascii="Times New Roman" w:hAnsi="Times New Roman" w:eastAsia="Times New Roman" w:cs="Times New Roman"/>
          <w:color w:val="222222"/>
          <w:shd w:val="clear" w:color="auto" w:fill="FFFFFF"/>
        </w:rPr>
        <w:t>Wiprzycka</w:t>
      </w:r>
      <w:r w:rsidRPr="04E642A0" w:rsidR="003627AF">
        <w:rPr>
          <w:rFonts w:ascii="Times New Roman" w:hAnsi="Times New Roman" w:eastAsia="Times New Roman" w:cs="Times New Roman"/>
          <w:color w:val="222222"/>
          <w:shd w:val="clear" w:color="auto" w:fill="FFFFFF"/>
        </w:rPr>
        <w:t xml:space="preserve">, U.J., &amp; </w:t>
      </w:r>
      <w:r w:rsidRPr="04E642A0" w:rsidR="003627AF">
        <w:rPr>
          <w:rFonts w:ascii="Times New Roman" w:hAnsi="Times New Roman" w:eastAsia="Times New Roman" w:cs="Times New Roman"/>
          <w:color w:val="222222"/>
          <w:shd w:val="clear" w:color="auto" w:fill="FFFFFF"/>
        </w:rPr>
        <w:t>Zelazo</w:t>
      </w:r>
      <w:r w:rsidRPr="04E642A0" w:rsidR="003627AF">
        <w:rPr>
          <w:rFonts w:ascii="Times New Roman" w:hAnsi="Times New Roman" w:eastAsia="Times New Roman" w:cs="Times New Roman"/>
          <w:color w:val="222222"/>
          <w:shd w:val="clear" w:color="auto" w:fill="FFFFFF"/>
        </w:rPr>
        <w:t xml:space="preserve">, P.D. (2007). Time of day, intellectual performance, and behavioural problems in Morning versus Evening type adolescents: Is there any synchrony effect? </w:t>
      </w:r>
      <w:r w:rsidRPr="04E642A0" w:rsidR="00625653">
        <w:rPr>
          <w:rFonts w:ascii="Times New Roman" w:hAnsi="Times New Roman" w:eastAsia="Times New Roman" w:cs="Times New Roman"/>
          <w:i w:val="1"/>
          <w:iCs w:val="1"/>
          <w:color w:val="222222"/>
          <w:shd w:val="clear" w:color="auto" w:fill="FFFFFF"/>
        </w:rPr>
        <w:t>Personality and Individual Differences, 42</w:t>
      </w:r>
      <w:r w:rsidRPr="04E642A0" w:rsidR="00625653">
        <w:rPr>
          <w:rFonts w:ascii="Times New Roman" w:hAnsi="Times New Roman" w:eastAsia="Times New Roman" w:cs="Times New Roman"/>
          <w:color w:val="222222"/>
          <w:shd w:val="clear" w:color="auto" w:fill="FFFFFF"/>
        </w:rPr>
        <w:t xml:space="preserve">(3), p.431-440. </w:t>
      </w:r>
      <w:hyperlink w:history="1" r:id="R02719949f9724368">
        <w:r w:rsidRPr="04E642A0" w:rsidR="00625653">
          <w:rPr>
            <w:rStyle w:val="Hyperlink"/>
            <w:rFonts w:ascii="Times New Roman" w:hAnsi="Times New Roman" w:eastAsia="Times New Roman" w:cs="Times New Roman"/>
            <w:shd w:val="clear" w:color="auto" w:fill="FFFFFF"/>
          </w:rPr>
          <w:t>https://doi.org/10.1016/j.paid.2006.07.008</w:t>
        </w:r>
      </w:hyperlink>
    </w:p>
    <w:p w:rsidRPr="00772CAA" w:rsidR="004A649D" w:rsidP="04E642A0" w:rsidRDefault="004A649D" w14:paraId="21A5FB83" w14:textId="180CB998" w14:noSpellErr="1">
      <w:pPr>
        <w:ind w:left="720" w:hanging="720"/>
        <w:rPr>
          <w:rFonts w:ascii="Times New Roman" w:hAnsi="Times New Roman" w:eastAsia="Times New Roman" w:cs="Times New Roman"/>
        </w:rPr>
      </w:pPr>
      <w:r w:rsidRPr="04E642A0" w:rsidR="004A649D">
        <w:rPr>
          <w:rFonts w:ascii="Times New Roman" w:hAnsi="Times New Roman" w:eastAsia="Times New Roman" w:cs="Times New Roman"/>
          <w:color w:val="222222"/>
          <w:shd w:val="clear" w:color="auto" w:fill="FFFFFF"/>
        </w:rPr>
        <w:t xml:space="preserve">Evans, M.D., Kelley, P., &amp; Kelley, J. (2017). </w:t>
      </w:r>
      <w:r w:rsidRPr="04E642A0" w:rsidR="004A649D">
        <w:rPr>
          <w:rFonts w:ascii="Times New Roman" w:hAnsi="Times New Roman" w:eastAsia="Times New Roman" w:cs="Times New Roman"/>
          <w:color w:val="222222"/>
          <w:shd w:val="clear" w:color="auto" w:fill="FFFFFF"/>
        </w:rPr>
        <w:t xml:space="preserve">Identifying</w:t>
      </w:r>
      <w:r w:rsidRPr="04E642A0" w:rsidR="004A649D">
        <w:rPr>
          <w:rFonts w:ascii="Times New Roman" w:hAnsi="Times New Roman" w:eastAsia="Times New Roman" w:cs="Times New Roman"/>
          <w:color w:val="222222"/>
          <w:shd w:val="clear" w:color="auto" w:fill="FFFFFF"/>
        </w:rPr>
        <w:t xml:space="preserve"> the best times for cognitive functioning using new methods: Matching university times to undergraduate chronotypes. </w:t>
      </w:r>
      <w:r w:rsidRPr="04E642A0" w:rsidR="00AA4E63">
        <w:rPr>
          <w:rFonts w:ascii="Times New Roman" w:hAnsi="Times New Roman" w:eastAsia="Times New Roman" w:cs="Times New Roman"/>
          <w:i w:val="1"/>
          <w:iCs w:val="1"/>
          <w:color w:val="222222"/>
          <w:shd w:val="clear" w:color="auto" w:fill="FFFFFF"/>
        </w:rPr>
        <w:t>Fron</w:t>
      </w:r>
      <w:r w:rsidRPr="04E642A0" w:rsidR="00825075">
        <w:rPr>
          <w:rFonts w:ascii="Times New Roman" w:hAnsi="Times New Roman" w:eastAsia="Times New Roman" w:cs="Times New Roman"/>
          <w:i w:val="1"/>
          <w:iCs w:val="1"/>
          <w:color w:val="222222"/>
          <w:shd w:val="clear" w:color="auto" w:fill="FFFFFF"/>
        </w:rPr>
        <w:t>tiers in Human Neuroscience, 11</w:t>
      </w:r>
      <w:r w:rsidRPr="04E642A0" w:rsidR="00825075">
        <w:rPr>
          <w:rFonts w:ascii="Times New Roman" w:hAnsi="Times New Roman" w:eastAsia="Times New Roman" w:cs="Times New Roman"/>
          <w:color w:val="222222"/>
          <w:shd w:val="clear" w:color="auto" w:fill="FFFFFF"/>
        </w:rPr>
        <w:t xml:space="preserve">, 188. </w:t>
      </w:r>
      <w:hyperlink w:history="1" r:id="R388ea53c260e4c62">
        <w:r w:rsidRPr="04E642A0" w:rsidR="002C7C57">
          <w:rPr>
            <w:rStyle w:val="Hyperlink"/>
            <w:rFonts w:ascii="Times New Roman" w:hAnsi="Times New Roman" w:eastAsia="Times New Roman" w:cs="Times New Roman"/>
            <w:shd w:val="clear" w:color="auto" w:fill="FFFFFF"/>
          </w:rPr>
          <w:t>https://doi.org/10.3389/fnhum.2017.00188</w:t>
        </w:r>
      </w:hyperlink>
    </w:p>
    <w:p w:rsidRPr="00EA4034" w:rsidR="002C7C57" w:rsidP="04E642A0" w:rsidRDefault="00A74B20" w14:paraId="473CE9C8" w14:textId="0FDC30BE">
      <w:pPr>
        <w:ind w:left="720" w:hanging="720"/>
        <w:rPr>
          <w:rFonts w:ascii="Times New Roman" w:hAnsi="Times New Roman" w:eastAsia="Times New Roman" w:cs="Times New Roman"/>
        </w:rPr>
      </w:pPr>
      <w:r w:rsidRPr="04E642A0" w:rsidR="00A74B20">
        <w:rPr>
          <w:rFonts w:ascii="Times New Roman" w:hAnsi="Times New Roman" w:eastAsia="Times New Roman" w:cs="Times New Roman"/>
        </w:rPr>
        <w:t>Arastoo</w:t>
      </w:r>
      <w:r w:rsidRPr="04E642A0" w:rsidR="00A74B20">
        <w:rPr>
          <w:rFonts w:ascii="Times New Roman" w:hAnsi="Times New Roman" w:eastAsia="Times New Roman" w:cs="Times New Roman"/>
        </w:rPr>
        <w:t xml:space="preserve">, H.S., </w:t>
      </w:r>
      <w:r w:rsidRPr="04E642A0" w:rsidR="00A74B20">
        <w:rPr>
          <w:rFonts w:ascii="Times New Roman" w:hAnsi="Times New Roman" w:eastAsia="Times New Roman" w:cs="Times New Roman"/>
        </w:rPr>
        <w:t>Ghalebandi</w:t>
      </w:r>
      <w:r w:rsidRPr="04E642A0" w:rsidR="00A74B20">
        <w:rPr>
          <w:rFonts w:ascii="Times New Roman" w:hAnsi="Times New Roman" w:eastAsia="Times New Roman" w:cs="Times New Roman"/>
        </w:rPr>
        <w:t xml:space="preserve">, M.F., Alavi, K., </w:t>
      </w:r>
      <w:r w:rsidRPr="04E642A0" w:rsidR="00A74B20">
        <w:rPr>
          <w:rFonts w:ascii="Times New Roman" w:hAnsi="Times New Roman" w:eastAsia="Times New Roman" w:cs="Times New Roman"/>
        </w:rPr>
        <w:t>Kashaninasab</w:t>
      </w:r>
      <w:r w:rsidRPr="04E642A0" w:rsidR="00A74B20">
        <w:rPr>
          <w:rFonts w:ascii="Times New Roman" w:hAnsi="Times New Roman" w:eastAsia="Times New Roman" w:cs="Times New Roman"/>
        </w:rPr>
        <w:t xml:space="preserve">, F., &amp; </w:t>
      </w:r>
      <w:r w:rsidRPr="04E642A0" w:rsidR="00A74B20">
        <w:rPr>
          <w:rFonts w:ascii="Times New Roman" w:hAnsi="Times New Roman" w:eastAsia="Times New Roman" w:cs="Times New Roman"/>
        </w:rPr>
        <w:t>Nojomi</w:t>
      </w:r>
      <w:r w:rsidRPr="04E642A0" w:rsidR="00A74B20">
        <w:rPr>
          <w:rFonts w:ascii="Times New Roman" w:hAnsi="Times New Roman" w:eastAsia="Times New Roman" w:cs="Times New Roman"/>
        </w:rPr>
        <w:t xml:space="preserve">, M. (2024). Comparison of chronotypes and their relationship with academic performance and quality of life in university students. </w:t>
      </w:r>
      <w:r w:rsidRPr="04E642A0" w:rsidR="00A74B20">
        <w:rPr>
          <w:rFonts w:ascii="Times New Roman" w:hAnsi="Times New Roman" w:eastAsia="Times New Roman" w:cs="Times New Roman"/>
          <w:i w:val="1"/>
          <w:iCs w:val="1"/>
        </w:rPr>
        <w:t xml:space="preserve">Sleep Science, </w:t>
      </w:r>
      <w:r w:rsidRPr="04E642A0" w:rsidR="003E0EDF">
        <w:rPr>
          <w:rFonts w:ascii="Times New Roman" w:hAnsi="Times New Roman" w:eastAsia="Times New Roman" w:cs="Times New Roman"/>
          <w:i w:val="1"/>
          <w:iCs w:val="1"/>
        </w:rPr>
        <w:t>17</w:t>
      </w:r>
      <w:r w:rsidRPr="04E642A0" w:rsidR="003E0EDF">
        <w:rPr>
          <w:rFonts w:ascii="Times New Roman" w:hAnsi="Times New Roman" w:eastAsia="Times New Roman" w:cs="Times New Roman"/>
        </w:rPr>
        <w:t xml:space="preserve">(2), 157-165. </w:t>
      </w:r>
      <w:hyperlink r:id="R0e701fcd20fe42b5">
        <w:r w:rsidRPr="04E642A0" w:rsidR="00772CAA">
          <w:rPr>
            <w:rStyle w:val="Hyperlink"/>
            <w:rFonts w:ascii="Times New Roman" w:hAnsi="Times New Roman" w:eastAsia="Times New Roman" w:cs="Times New Roman"/>
          </w:rPr>
          <w:t>https://doi.org/10.1055/s-0043-1777776</w:t>
        </w:r>
      </w:hyperlink>
    </w:p>
    <w:p w:rsidRPr="004E24C7" w:rsidR="00625653" w:rsidP="04E642A0" w:rsidRDefault="003D20CE" w14:paraId="7DBDA8EA" w14:textId="0981BD47">
      <w:pPr>
        <w:ind w:left="720" w:hanging="720"/>
        <w:rPr>
          <w:rFonts w:ascii="Times New Roman" w:hAnsi="Times New Roman" w:eastAsia="Times New Roman" w:cs="Times New Roman"/>
          <w:color w:val="222222"/>
          <w:shd w:val="clear" w:color="auto" w:fill="FFFFFF"/>
        </w:rPr>
      </w:pPr>
      <w:r w:rsidRPr="04E642A0" w:rsidR="003D20CE">
        <w:rPr>
          <w:rFonts w:ascii="Times New Roman" w:hAnsi="Times New Roman" w:eastAsia="Times New Roman" w:cs="Times New Roman"/>
          <w:color w:val="222222"/>
          <w:shd w:val="clear" w:color="auto" w:fill="FFFFFF"/>
        </w:rPr>
        <w:t>Escribano</w:t>
      </w:r>
      <w:r w:rsidRPr="04E642A0" w:rsidR="003D20CE">
        <w:rPr>
          <w:rFonts w:ascii="Times New Roman" w:hAnsi="Times New Roman" w:eastAsia="Times New Roman" w:cs="Times New Roman"/>
          <w:color w:val="222222"/>
          <w:shd w:val="clear" w:color="auto" w:fill="FFFFFF"/>
        </w:rPr>
        <w:t>, C., &amp; Diaz-Morales, J.F. (2014). Daily fluctuations in attention at school considering start time and chronotype: an exploratory study. Chronobiology International, 31</w:t>
      </w:r>
      <w:r w:rsidRPr="04E642A0" w:rsidR="00EC677F">
        <w:rPr>
          <w:rFonts w:ascii="Times New Roman" w:hAnsi="Times New Roman" w:eastAsia="Times New Roman" w:cs="Times New Roman"/>
          <w:color w:val="222222"/>
          <w:shd w:val="clear" w:color="auto" w:fill="FFFFFF"/>
        </w:rPr>
        <w:t xml:space="preserve">. P.761-769. </w:t>
      </w:r>
      <w:hyperlink w:history="1" r:id="Re5a05b6bec9a4d71">
        <w:r w:rsidRPr="04E642A0" w:rsidR="00EC677F">
          <w:rPr>
            <w:rStyle w:val="Hyperlink"/>
            <w:rFonts w:ascii="Times New Roman" w:hAnsi="Times New Roman" w:eastAsia="Times New Roman" w:cs="Times New Roman"/>
            <w:shd w:val="clear" w:color="auto" w:fill="FFFFFF"/>
          </w:rPr>
          <w:t>https://doi.org/10.3109/07420528.2014.898649</w:t>
        </w:r>
      </w:hyperlink>
    </w:p>
    <w:p w:rsidRPr="004E24C7" w:rsidR="00EC677F" w:rsidP="04E642A0" w:rsidRDefault="00EC677F" w14:paraId="21F0C801" w14:textId="5EAEB605" w14:noSpellErr="1">
      <w:pPr>
        <w:ind w:left="720" w:hanging="720"/>
        <w:rPr>
          <w:rFonts w:ascii="Times New Roman" w:hAnsi="Times New Roman" w:eastAsia="Times New Roman" w:cs="Times New Roman"/>
          <w:color w:val="222222"/>
          <w:shd w:val="clear" w:color="auto" w:fill="FFFFFF"/>
        </w:rPr>
      </w:pPr>
      <w:r w:rsidRPr="04E642A0" w:rsidR="00EC677F">
        <w:rPr>
          <w:rFonts w:ascii="Times New Roman" w:hAnsi="Times New Roman" w:eastAsia="Times New Roman" w:cs="Times New Roman"/>
          <w:color w:val="222222"/>
          <w:shd w:val="clear" w:color="auto" w:fill="FFFFFF"/>
        </w:rPr>
        <w:t>Coogan, A.N., &amp; McGowan, N.M. (2017). S systematic review of circadian function, chronotype and chronotherapy in attention def</w:t>
      </w:r>
      <w:r w:rsidRPr="04E642A0" w:rsidR="004D6073">
        <w:rPr>
          <w:rFonts w:ascii="Times New Roman" w:hAnsi="Times New Roman" w:eastAsia="Times New Roman" w:cs="Times New Roman"/>
          <w:color w:val="222222"/>
          <w:shd w:val="clear" w:color="auto" w:fill="FFFFFF"/>
        </w:rPr>
        <w:t xml:space="preserve">icit hyperactivity disorder. ADHD Attention Deficit Hyperactivity Disorders, 9, p.129-147. </w:t>
      </w:r>
      <w:hyperlink w:history="1" r:id="Rc8ed93ec0fc94ee3">
        <w:r w:rsidRPr="04E642A0" w:rsidR="00B53CA1">
          <w:rPr>
            <w:rStyle w:val="Hyperlink"/>
            <w:rFonts w:ascii="Times New Roman" w:hAnsi="Times New Roman" w:eastAsia="Times New Roman" w:cs="Times New Roman"/>
            <w:shd w:val="clear" w:color="auto" w:fill="FFFFFF"/>
          </w:rPr>
          <w:t>https://doi.org/10.1007/s12402-016-0214-5</w:t>
        </w:r>
      </w:hyperlink>
    </w:p>
    <w:p w:rsidRPr="004E24C7" w:rsidR="00C02A16" w:rsidP="04E642A0" w:rsidRDefault="00C27241" w14:paraId="211CAF30" w14:textId="3C1F1DDE">
      <w:pPr>
        <w:ind w:left="720" w:hanging="720"/>
        <w:rPr>
          <w:rFonts w:ascii="Times New Roman" w:hAnsi="Times New Roman" w:eastAsia="Times New Roman" w:cs="Times New Roman"/>
          <w:color w:val="222222"/>
          <w:shd w:val="clear" w:color="auto" w:fill="FFFFFF"/>
        </w:rPr>
      </w:pPr>
      <w:r w:rsidRPr="04E642A0" w:rsidR="00C27241">
        <w:rPr>
          <w:rFonts w:ascii="Times New Roman" w:hAnsi="Times New Roman" w:eastAsia="Times New Roman" w:cs="Times New Roman"/>
        </w:rPr>
        <w:t xml:space="preserve">Selvi, F.F., </w:t>
      </w:r>
      <w:r w:rsidRPr="04E642A0" w:rsidR="00673FC7">
        <w:rPr>
          <w:rFonts w:ascii="Times New Roman" w:hAnsi="Times New Roman" w:eastAsia="Times New Roman" w:cs="Times New Roman"/>
          <w:color w:val="222222"/>
          <w:shd w:val="clear" w:color="auto" w:fill="FFFFFF"/>
        </w:rPr>
        <w:t>Karakaş</w:t>
      </w:r>
      <w:r w:rsidRPr="04E642A0" w:rsidR="00673FC7">
        <w:rPr>
          <w:rFonts w:ascii="Times New Roman" w:hAnsi="Times New Roman" w:eastAsia="Times New Roman" w:cs="Times New Roman"/>
          <w:color w:val="222222"/>
          <w:shd w:val="clear" w:color="auto" w:fill="FFFFFF"/>
        </w:rPr>
        <w:t xml:space="preserve">, S. A., </w:t>
      </w:r>
      <w:r w:rsidRPr="04E642A0" w:rsidR="00673FC7">
        <w:rPr>
          <w:rFonts w:ascii="Times New Roman" w:hAnsi="Times New Roman" w:eastAsia="Times New Roman" w:cs="Times New Roman"/>
          <w:color w:val="222222"/>
          <w:shd w:val="clear" w:color="auto" w:fill="FFFFFF"/>
        </w:rPr>
        <w:t>Boysan</w:t>
      </w:r>
      <w:r w:rsidRPr="04E642A0" w:rsidR="00673FC7">
        <w:rPr>
          <w:rFonts w:ascii="Times New Roman" w:hAnsi="Times New Roman" w:eastAsia="Times New Roman" w:cs="Times New Roman"/>
          <w:color w:val="222222"/>
          <w:shd w:val="clear" w:color="auto" w:fill="FFFFFF"/>
        </w:rPr>
        <w:t>, M., &amp; Selvi, Y. (2015). Effects of shift work on attention deficit, hyperactivity, and impulsivity, and their relationship with chronotype.</w:t>
      </w:r>
      <w:r w:rsidRPr="04E642A0" w:rsidR="00673FC7">
        <w:rPr>
          <w:rStyle w:val="apple-converted-space"/>
          <w:rFonts w:ascii="Times New Roman" w:hAnsi="Times New Roman" w:eastAsia="Times New Roman" w:cs="Times New Roman"/>
          <w:color w:val="222222"/>
          <w:shd w:val="clear" w:color="auto" w:fill="FFFFFF"/>
        </w:rPr>
        <w:t> </w:t>
      </w:r>
      <w:r w:rsidRPr="04E642A0" w:rsidR="00673FC7">
        <w:rPr>
          <w:rFonts w:ascii="Times New Roman" w:hAnsi="Times New Roman" w:eastAsia="Times New Roman" w:cs="Times New Roman"/>
          <w:i w:val="1"/>
          <w:iCs w:val="1"/>
          <w:color w:val="222222"/>
        </w:rPr>
        <w:t>Biological rhythm research</w:t>
      </w:r>
      <w:r w:rsidRPr="04E642A0" w:rsidR="00673FC7">
        <w:rPr>
          <w:rFonts w:ascii="Times New Roman" w:hAnsi="Times New Roman" w:eastAsia="Times New Roman" w:cs="Times New Roman"/>
          <w:color w:val="222222"/>
          <w:shd w:val="clear" w:color="auto" w:fill="FFFFFF"/>
        </w:rPr>
        <w:t>,</w:t>
      </w:r>
      <w:r w:rsidRPr="04E642A0" w:rsidR="00673FC7">
        <w:rPr>
          <w:rStyle w:val="apple-converted-space"/>
          <w:rFonts w:ascii="Times New Roman" w:hAnsi="Times New Roman" w:eastAsia="Times New Roman" w:cs="Times New Roman"/>
          <w:color w:val="222222"/>
          <w:shd w:val="clear" w:color="auto" w:fill="FFFFFF"/>
        </w:rPr>
        <w:t> </w:t>
      </w:r>
      <w:r w:rsidRPr="04E642A0" w:rsidR="00673FC7">
        <w:rPr>
          <w:rFonts w:ascii="Times New Roman" w:hAnsi="Times New Roman" w:eastAsia="Times New Roman" w:cs="Times New Roman"/>
          <w:i w:val="1"/>
          <w:iCs w:val="1"/>
          <w:color w:val="222222"/>
        </w:rPr>
        <w:t>46</w:t>
      </w:r>
      <w:r w:rsidRPr="04E642A0" w:rsidR="00673FC7">
        <w:rPr>
          <w:rFonts w:ascii="Times New Roman" w:hAnsi="Times New Roman" w:eastAsia="Times New Roman" w:cs="Times New Roman"/>
          <w:color w:val="222222"/>
          <w:shd w:val="clear" w:color="auto" w:fill="FFFFFF"/>
        </w:rPr>
        <w:t>(1), 53-61.</w:t>
      </w:r>
      <w:r w:rsidRPr="04E642A0" w:rsidR="004E24C7">
        <w:rPr>
          <w:rFonts w:ascii="Times New Roman" w:hAnsi="Times New Roman" w:eastAsia="Times New Roman" w:cs="Times New Roman"/>
        </w:rPr>
        <w:t xml:space="preserve"> </w:t>
      </w:r>
      <w:hyperlink w:history="1" r:id="Re9103c02446142a1">
        <w:r w:rsidRPr="04E642A0" w:rsidR="004E24C7">
          <w:rPr>
            <w:rStyle w:val="Hyperlink"/>
            <w:rFonts w:ascii="Times New Roman" w:hAnsi="Times New Roman" w:eastAsia="Times New Roman" w:cs="Times New Roman"/>
            <w:shd w:val="clear" w:color="auto" w:fill="FFFFFF"/>
          </w:rPr>
          <w:t>https://doi.org/10.1080/09291016.2014.948299</w:t>
        </w:r>
      </w:hyperlink>
    </w:p>
    <w:p w:rsidRPr="008E5E57" w:rsidR="004E24C7" w:rsidP="04E642A0" w:rsidRDefault="00EA4034" w14:paraId="4549EA17" w14:textId="3BD622E3">
      <w:pPr>
        <w:ind w:left="720" w:hanging="720"/>
        <w:rPr>
          <w:rFonts w:ascii="Times New Roman" w:hAnsi="Times New Roman" w:eastAsia="Times New Roman" w:cs="Times New Roman"/>
          <w:color w:val="333333"/>
          <w:shd w:val="clear" w:color="auto" w:fill="FFFFFF"/>
        </w:rPr>
      </w:pPr>
      <w:r w:rsidRPr="04E642A0" w:rsidR="00EA4034">
        <w:rPr>
          <w:rFonts w:ascii="Times New Roman" w:hAnsi="Times New Roman" w:eastAsia="Times New Roman" w:cs="Times New Roman"/>
        </w:rPr>
        <w:t>Teh</w:t>
      </w:r>
      <w:r w:rsidRPr="04E642A0" w:rsidR="00EA4034">
        <w:rPr>
          <w:rFonts w:ascii="Times New Roman" w:hAnsi="Times New Roman" w:eastAsia="Times New Roman" w:cs="Times New Roman"/>
        </w:rPr>
        <w:t xml:space="preserve">, W.L., </w:t>
      </w:r>
      <w:r w:rsidRPr="04E642A0" w:rsidR="00A636C6">
        <w:rPr>
          <w:rFonts w:ascii="Times New Roman" w:hAnsi="Times New Roman" w:eastAsia="Times New Roman" w:cs="Times New Roman"/>
        </w:rPr>
        <w:t>Abdin</w:t>
      </w:r>
      <w:r w:rsidRPr="04E642A0" w:rsidR="00A636C6">
        <w:rPr>
          <w:rFonts w:ascii="Times New Roman" w:hAnsi="Times New Roman" w:eastAsia="Times New Roman" w:cs="Times New Roman"/>
        </w:rPr>
        <w:t xml:space="preserve">, E., Asharani, P.V., Kumar, F.D., </w:t>
      </w:r>
      <w:r w:rsidRPr="04E642A0" w:rsidR="00A636C6">
        <w:rPr>
          <w:rFonts w:ascii="Times New Roman" w:hAnsi="Times New Roman" w:eastAsia="Times New Roman" w:cs="Times New Roman"/>
        </w:rPr>
        <w:t>Roystonn</w:t>
      </w:r>
      <w:r w:rsidRPr="04E642A0" w:rsidR="00A636C6">
        <w:rPr>
          <w:rFonts w:ascii="Times New Roman" w:hAnsi="Times New Roman" w:eastAsia="Times New Roman" w:cs="Times New Roman"/>
        </w:rPr>
        <w:t xml:space="preserve">, K., Wang, P., Shafie, S., Chang, S., </w:t>
      </w:r>
      <w:r w:rsidRPr="04E642A0" w:rsidR="00A636C6">
        <w:rPr>
          <w:rFonts w:ascii="Times New Roman" w:hAnsi="Times New Roman" w:eastAsia="Times New Roman" w:cs="Times New Roman"/>
        </w:rPr>
        <w:t>Jeyagurunathan</w:t>
      </w:r>
      <w:r w:rsidRPr="04E642A0" w:rsidR="00A636C6">
        <w:rPr>
          <w:rFonts w:ascii="Times New Roman" w:hAnsi="Times New Roman" w:eastAsia="Times New Roman" w:cs="Times New Roman"/>
        </w:rPr>
        <w:t xml:space="preserve">, A., </w:t>
      </w:r>
      <w:r w:rsidRPr="04E642A0" w:rsidR="00A636C6">
        <w:rPr>
          <w:rFonts w:ascii="Times New Roman" w:hAnsi="Times New Roman" w:eastAsia="Times New Roman" w:cs="Times New Roman"/>
        </w:rPr>
        <w:t>Vaingankar</w:t>
      </w:r>
      <w:r w:rsidRPr="04E642A0" w:rsidR="00A636C6">
        <w:rPr>
          <w:rFonts w:ascii="Times New Roman" w:hAnsi="Times New Roman" w:eastAsia="Times New Roman" w:cs="Times New Roman"/>
        </w:rPr>
        <w:t xml:space="preserve">, J.A., Sum, C.F., Lee, E.N., Van Dam, </w:t>
      </w:r>
      <w:r w:rsidRPr="04E642A0" w:rsidR="00FB080F">
        <w:rPr>
          <w:rFonts w:ascii="Times New Roman" w:hAnsi="Times New Roman" w:eastAsia="Times New Roman" w:cs="Times New Roman"/>
        </w:rPr>
        <w:t xml:space="preserve">R.M., &amp; Subramaniam, M. (2023). Measuring social desirability bias in a multi-ethnic cohort sample: </w:t>
      </w:r>
      <w:r w:rsidRPr="04E642A0" w:rsidR="00FB080F">
        <w:rPr>
          <w:rFonts w:ascii="Times New Roman" w:hAnsi="Times New Roman" w:eastAsia="Times New Roman" w:cs="Times New Roman"/>
        </w:rPr>
        <w:t xml:space="preserve">It’s</w:t>
      </w:r>
      <w:r w:rsidRPr="04E642A0" w:rsidR="00FB080F">
        <w:rPr>
          <w:rFonts w:ascii="Times New Roman" w:hAnsi="Times New Roman" w:eastAsia="Times New Roman" w:cs="Times New Roman"/>
        </w:rPr>
        <w:t xml:space="preserve"> relationship with self-reported physical activity, dietary habits, and factor structure. </w:t>
      </w:r>
      <w:r w:rsidRPr="04E642A0" w:rsidR="008E5E57">
        <w:rPr>
          <w:rFonts w:ascii="Times New Roman" w:hAnsi="Times New Roman" w:eastAsia="Times New Roman" w:cs="Times New Roman"/>
        </w:rPr>
        <w:t xml:space="preserve">BMC Public Health, 23, 415. </w:t>
      </w:r>
      <w:hyperlink w:history="1" r:id="Rc3617560c1504c20">
        <w:r w:rsidRPr="04E642A0" w:rsidR="008E5E57">
          <w:rPr>
            <w:rStyle w:val="Hyperlink"/>
            <w:rFonts w:ascii="Times New Roman" w:hAnsi="Times New Roman" w:eastAsia="Times New Roman" w:cs="Times New Roman"/>
            <w:shd w:val="clear" w:color="auto" w:fill="FFFFFF"/>
          </w:rPr>
          <w:t>https://doi.org/10.1186/s12889-023-15309-3</w:t>
        </w:r>
      </w:hyperlink>
    </w:p>
    <w:p w:rsidRPr="00673FC7" w:rsidR="008E5E57" w:rsidP="04E642A0" w:rsidRDefault="008E5E57" w14:paraId="2CA3DDC1" w14:textId="77777777" w14:noSpellErr="1">
      <w:pPr>
        <w:rPr>
          <w:rFonts w:ascii="Times New Roman" w:hAnsi="Times New Roman" w:eastAsia="Times New Roman" w:cs="Times New Roman"/>
          <w:sz w:val="22"/>
          <w:szCs w:val="22"/>
        </w:rPr>
      </w:pPr>
    </w:p>
    <w:sectPr w:rsidRPr="00673FC7" w:rsidR="008E5E57">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Aptos Display">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erriweather Sans">
    <w:charset w:val="4D"/>
    <w:family w:val="auto"/>
    <w:pitch w:val="variable"/>
    <w:sig w:usb0="A00004FF" w:usb1="4000207B" w:usb2="00000000" w:usb3="00000000" w:csb0="00000193" w:csb1="00000000"/>
  </w:font>
  <w:font w:name="-webkit-standard">
    <w:altName w:val="Cambria"/>
    <w:charset w:val="00"/>
    <w:family w:val="roman"/>
    <w:notTrueType/>
    <w:pitch w:val="default"/>
  </w:font>
</w:fonts>
</file>

<file path=word/intelligence2.xml><?xml version="1.0" encoding="utf-8"?>
<int2:intelligence xmlns:int2="http://schemas.microsoft.com/office/intelligence/2020/intelligence">
  <int2:observations>
    <int2:bookmark int2:bookmarkName="_Int_6eJzjvU9" int2:invalidationBookmarkName="" int2:hashCode="ojwmLMrUyj0pwK" int2:id="CtvV7UdU">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F40AA8"/>
    <w:multiLevelType w:val="multilevel"/>
    <w:tmpl w:val="FD542F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21282FFB"/>
    <w:multiLevelType w:val="hybridMultilevel"/>
    <w:tmpl w:val="0802B78C"/>
    <w:lvl w:ilvl="0" w:tplc="34806856">
      <w:start w:val="1"/>
      <w:numFmt w:val="bullet"/>
      <w:lvlText w:val="-"/>
      <w:lvlJc w:val="left"/>
      <w:pPr>
        <w:ind w:left="720" w:hanging="360"/>
      </w:pPr>
      <w:rPr>
        <w:rFonts w:hint="default" w:ascii="Aptos" w:hAnsi="Aptos" w:eastAsiaTheme="minorHAnsi"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58B60C87"/>
    <w:multiLevelType w:val="hybridMultilevel"/>
    <w:tmpl w:val="78083360"/>
    <w:lvl w:ilvl="0" w:tplc="A4DC1874">
      <w:numFmt w:val="bullet"/>
      <w:lvlText w:val="-"/>
      <w:lvlJc w:val="left"/>
      <w:pPr>
        <w:ind w:left="720" w:hanging="360"/>
      </w:pPr>
      <w:rPr>
        <w:rFonts w:hint="default" w:ascii="Times New Roman" w:hAnsi="Times New Roman" w:cs="Times New Roman"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62506349"/>
    <w:multiLevelType w:val="hybridMultilevel"/>
    <w:tmpl w:val="30B2A644"/>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4CF13BA"/>
    <w:multiLevelType w:val="hybridMultilevel"/>
    <w:tmpl w:val="E45E83EC"/>
    <w:lvl w:ilvl="0" w:tplc="86CCD9A4">
      <w:start w:val="1"/>
      <w:numFmt w:val="decimal"/>
      <w:lvlText w:val="%1."/>
      <w:lvlJc w:val="left"/>
      <w:pPr>
        <w:ind w:left="720" w:hanging="360"/>
      </w:pPr>
      <w:rPr>
        <w:rFonts w:asciiTheme="minorHAnsi" w:hAnsiTheme="minorHAnsi" w:eastAsiaTheme="minorHAnsi"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283393309">
    <w:abstractNumId w:val="4"/>
  </w:num>
  <w:num w:numId="2" w16cid:durableId="785855491">
    <w:abstractNumId w:val="1"/>
  </w:num>
  <w:num w:numId="3" w16cid:durableId="1974016048">
    <w:abstractNumId w:val="3"/>
  </w:num>
  <w:num w:numId="4" w16cid:durableId="1418744495">
    <w:abstractNumId w:val="2"/>
  </w:num>
  <w:num w:numId="5" w16cid:durableId="960914803">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2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569F"/>
    <w:rsid w:val="00006B3C"/>
    <w:rsid w:val="0001044D"/>
    <w:rsid w:val="00011F34"/>
    <w:rsid w:val="00016C14"/>
    <w:rsid w:val="0003063F"/>
    <w:rsid w:val="00044086"/>
    <w:rsid w:val="0004723B"/>
    <w:rsid w:val="00052406"/>
    <w:rsid w:val="00052F8C"/>
    <w:rsid w:val="00054DE8"/>
    <w:rsid w:val="00062E4B"/>
    <w:rsid w:val="0006569F"/>
    <w:rsid w:val="00070D82"/>
    <w:rsid w:val="00073DC3"/>
    <w:rsid w:val="0008004E"/>
    <w:rsid w:val="00080259"/>
    <w:rsid w:val="000918BA"/>
    <w:rsid w:val="000A3FD4"/>
    <w:rsid w:val="000B3911"/>
    <w:rsid w:val="001000B8"/>
    <w:rsid w:val="00105458"/>
    <w:rsid w:val="00125091"/>
    <w:rsid w:val="00131127"/>
    <w:rsid w:val="001361E3"/>
    <w:rsid w:val="001451F0"/>
    <w:rsid w:val="00151497"/>
    <w:rsid w:val="001520A2"/>
    <w:rsid w:val="00176423"/>
    <w:rsid w:val="00177296"/>
    <w:rsid w:val="001809A9"/>
    <w:rsid w:val="001823E0"/>
    <w:rsid w:val="00182C11"/>
    <w:rsid w:val="00182C57"/>
    <w:rsid w:val="00186560"/>
    <w:rsid w:val="001B0FFB"/>
    <w:rsid w:val="001C3571"/>
    <w:rsid w:val="001C672E"/>
    <w:rsid w:val="001D65C5"/>
    <w:rsid w:val="001E2F16"/>
    <w:rsid w:val="001F076E"/>
    <w:rsid w:val="002037A1"/>
    <w:rsid w:val="002100DB"/>
    <w:rsid w:val="00214F65"/>
    <w:rsid w:val="002202F7"/>
    <w:rsid w:val="00220F58"/>
    <w:rsid w:val="002250B8"/>
    <w:rsid w:val="002402BF"/>
    <w:rsid w:val="00250C14"/>
    <w:rsid w:val="002538ED"/>
    <w:rsid w:val="00254C8C"/>
    <w:rsid w:val="00255B07"/>
    <w:rsid w:val="002648B1"/>
    <w:rsid w:val="00275921"/>
    <w:rsid w:val="002836D9"/>
    <w:rsid w:val="00293736"/>
    <w:rsid w:val="00294DC0"/>
    <w:rsid w:val="00295AA6"/>
    <w:rsid w:val="002A5148"/>
    <w:rsid w:val="002A7BFF"/>
    <w:rsid w:val="002B3E96"/>
    <w:rsid w:val="002B77FF"/>
    <w:rsid w:val="002C75DA"/>
    <w:rsid w:val="002C7C57"/>
    <w:rsid w:val="002D05F9"/>
    <w:rsid w:val="002F46C8"/>
    <w:rsid w:val="00311FDF"/>
    <w:rsid w:val="003256AB"/>
    <w:rsid w:val="00332BED"/>
    <w:rsid w:val="003334CA"/>
    <w:rsid w:val="00351C0E"/>
    <w:rsid w:val="00362754"/>
    <w:rsid w:val="003627AF"/>
    <w:rsid w:val="00375488"/>
    <w:rsid w:val="00392D75"/>
    <w:rsid w:val="0039645E"/>
    <w:rsid w:val="00396AD5"/>
    <w:rsid w:val="003B39F3"/>
    <w:rsid w:val="003B6466"/>
    <w:rsid w:val="003C28C5"/>
    <w:rsid w:val="003C3E2B"/>
    <w:rsid w:val="003C4281"/>
    <w:rsid w:val="003D20CE"/>
    <w:rsid w:val="003D533D"/>
    <w:rsid w:val="003E024D"/>
    <w:rsid w:val="003E0EDF"/>
    <w:rsid w:val="003E2EC2"/>
    <w:rsid w:val="003E3ECB"/>
    <w:rsid w:val="004026BC"/>
    <w:rsid w:val="00410A23"/>
    <w:rsid w:val="00414997"/>
    <w:rsid w:val="00424AE1"/>
    <w:rsid w:val="004271F5"/>
    <w:rsid w:val="00437275"/>
    <w:rsid w:val="00442D2B"/>
    <w:rsid w:val="00444F36"/>
    <w:rsid w:val="00467BCB"/>
    <w:rsid w:val="00467EE5"/>
    <w:rsid w:val="00475739"/>
    <w:rsid w:val="00475BF4"/>
    <w:rsid w:val="004816BA"/>
    <w:rsid w:val="00491536"/>
    <w:rsid w:val="00493846"/>
    <w:rsid w:val="004A27C1"/>
    <w:rsid w:val="004A5BD8"/>
    <w:rsid w:val="004A649D"/>
    <w:rsid w:val="004B0B2E"/>
    <w:rsid w:val="004B7F8B"/>
    <w:rsid w:val="004C226D"/>
    <w:rsid w:val="004C46A0"/>
    <w:rsid w:val="004C5D13"/>
    <w:rsid w:val="004D6073"/>
    <w:rsid w:val="004E24C7"/>
    <w:rsid w:val="004E2C08"/>
    <w:rsid w:val="004E723D"/>
    <w:rsid w:val="004F7DBB"/>
    <w:rsid w:val="005132E0"/>
    <w:rsid w:val="00515C55"/>
    <w:rsid w:val="00516C72"/>
    <w:rsid w:val="00523E9A"/>
    <w:rsid w:val="00527AB2"/>
    <w:rsid w:val="00530D08"/>
    <w:rsid w:val="00533E6C"/>
    <w:rsid w:val="005361BA"/>
    <w:rsid w:val="00544563"/>
    <w:rsid w:val="00546C35"/>
    <w:rsid w:val="00565C2C"/>
    <w:rsid w:val="00572559"/>
    <w:rsid w:val="00573711"/>
    <w:rsid w:val="00581A3C"/>
    <w:rsid w:val="0059237A"/>
    <w:rsid w:val="00593E67"/>
    <w:rsid w:val="005A017A"/>
    <w:rsid w:val="005B49A0"/>
    <w:rsid w:val="005C25B5"/>
    <w:rsid w:val="005C3DEF"/>
    <w:rsid w:val="005D0DFF"/>
    <w:rsid w:val="005D4C0D"/>
    <w:rsid w:val="005E5436"/>
    <w:rsid w:val="005E7A74"/>
    <w:rsid w:val="005F186F"/>
    <w:rsid w:val="005F454F"/>
    <w:rsid w:val="00615073"/>
    <w:rsid w:val="00620323"/>
    <w:rsid w:val="006212C2"/>
    <w:rsid w:val="00623399"/>
    <w:rsid w:val="00625653"/>
    <w:rsid w:val="00633559"/>
    <w:rsid w:val="00634FA0"/>
    <w:rsid w:val="0063651B"/>
    <w:rsid w:val="00643FB0"/>
    <w:rsid w:val="0065414A"/>
    <w:rsid w:val="00656C04"/>
    <w:rsid w:val="00666229"/>
    <w:rsid w:val="00671605"/>
    <w:rsid w:val="00673C86"/>
    <w:rsid w:val="00673DBA"/>
    <w:rsid w:val="00673FC7"/>
    <w:rsid w:val="006762A2"/>
    <w:rsid w:val="00677843"/>
    <w:rsid w:val="00680E73"/>
    <w:rsid w:val="00682E01"/>
    <w:rsid w:val="00687294"/>
    <w:rsid w:val="00691F0B"/>
    <w:rsid w:val="00694270"/>
    <w:rsid w:val="00695243"/>
    <w:rsid w:val="006A3E6F"/>
    <w:rsid w:val="006C195E"/>
    <w:rsid w:val="006C46B6"/>
    <w:rsid w:val="006D2FAB"/>
    <w:rsid w:val="006D57AB"/>
    <w:rsid w:val="006E2FCB"/>
    <w:rsid w:val="006E300F"/>
    <w:rsid w:val="006F32ED"/>
    <w:rsid w:val="006F79D3"/>
    <w:rsid w:val="007049F2"/>
    <w:rsid w:val="00706A85"/>
    <w:rsid w:val="00711643"/>
    <w:rsid w:val="0072184B"/>
    <w:rsid w:val="0073601C"/>
    <w:rsid w:val="00752971"/>
    <w:rsid w:val="0075297C"/>
    <w:rsid w:val="0075317D"/>
    <w:rsid w:val="00767CA3"/>
    <w:rsid w:val="00772CAA"/>
    <w:rsid w:val="00786B20"/>
    <w:rsid w:val="007906E8"/>
    <w:rsid w:val="00797204"/>
    <w:rsid w:val="007A0DDD"/>
    <w:rsid w:val="007A6BFB"/>
    <w:rsid w:val="007D49CA"/>
    <w:rsid w:val="007E0CA7"/>
    <w:rsid w:val="007E28BC"/>
    <w:rsid w:val="007F4CD1"/>
    <w:rsid w:val="007F5ACE"/>
    <w:rsid w:val="00800614"/>
    <w:rsid w:val="00817947"/>
    <w:rsid w:val="00824021"/>
    <w:rsid w:val="00825075"/>
    <w:rsid w:val="00834BAC"/>
    <w:rsid w:val="00836299"/>
    <w:rsid w:val="00841837"/>
    <w:rsid w:val="0084520D"/>
    <w:rsid w:val="00846987"/>
    <w:rsid w:val="00856691"/>
    <w:rsid w:val="00857298"/>
    <w:rsid w:val="00870C98"/>
    <w:rsid w:val="00871457"/>
    <w:rsid w:val="00885EDA"/>
    <w:rsid w:val="0089091C"/>
    <w:rsid w:val="00893F47"/>
    <w:rsid w:val="0089432A"/>
    <w:rsid w:val="008A283C"/>
    <w:rsid w:val="008B26AD"/>
    <w:rsid w:val="008B36ED"/>
    <w:rsid w:val="008B5638"/>
    <w:rsid w:val="008C2542"/>
    <w:rsid w:val="008D3991"/>
    <w:rsid w:val="008D4DD7"/>
    <w:rsid w:val="008D6AA9"/>
    <w:rsid w:val="008E491A"/>
    <w:rsid w:val="008E5E57"/>
    <w:rsid w:val="008F368A"/>
    <w:rsid w:val="00915880"/>
    <w:rsid w:val="0092256F"/>
    <w:rsid w:val="009244CF"/>
    <w:rsid w:val="00927483"/>
    <w:rsid w:val="00934621"/>
    <w:rsid w:val="009466E1"/>
    <w:rsid w:val="00954DC1"/>
    <w:rsid w:val="00966CF1"/>
    <w:rsid w:val="00971882"/>
    <w:rsid w:val="00973B2F"/>
    <w:rsid w:val="00974AD2"/>
    <w:rsid w:val="0098527D"/>
    <w:rsid w:val="0099418E"/>
    <w:rsid w:val="009959FC"/>
    <w:rsid w:val="00996859"/>
    <w:rsid w:val="009C28E6"/>
    <w:rsid w:val="009E332A"/>
    <w:rsid w:val="009E3B5E"/>
    <w:rsid w:val="009F29B5"/>
    <w:rsid w:val="009F3583"/>
    <w:rsid w:val="009F5A44"/>
    <w:rsid w:val="00A000E9"/>
    <w:rsid w:val="00A01C94"/>
    <w:rsid w:val="00A0726F"/>
    <w:rsid w:val="00A14B78"/>
    <w:rsid w:val="00A33103"/>
    <w:rsid w:val="00A4138E"/>
    <w:rsid w:val="00A636C6"/>
    <w:rsid w:val="00A6574C"/>
    <w:rsid w:val="00A71E8C"/>
    <w:rsid w:val="00A729FB"/>
    <w:rsid w:val="00A72E52"/>
    <w:rsid w:val="00A74B20"/>
    <w:rsid w:val="00A80A7C"/>
    <w:rsid w:val="00A90BD8"/>
    <w:rsid w:val="00AA37C4"/>
    <w:rsid w:val="00AA4E63"/>
    <w:rsid w:val="00AC0DA7"/>
    <w:rsid w:val="00AD0D88"/>
    <w:rsid w:val="00AD2C7C"/>
    <w:rsid w:val="00AD62AA"/>
    <w:rsid w:val="00AD6B38"/>
    <w:rsid w:val="00AE7CAA"/>
    <w:rsid w:val="00AF1965"/>
    <w:rsid w:val="00AF2047"/>
    <w:rsid w:val="00AF3C8E"/>
    <w:rsid w:val="00AF6CD4"/>
    <w:rsid w:val="00AF7835"/>
    <w:rsid w:val="00AF7BA3"/>
    <w:rsid w:val="00B075D9"/>
    <w:rsid w:val="00B07BD3"/>
    <w:rsid w:val="00B11E2C"/>
    <w:rsid w:val="00B14F49"/>
    <w:rsid w:val="00B169C5"/>
    <w:rsid w:val="00B21308"/>
    <w:rsid w:val="00B43D29"/>
    <w:rsid w:val="00B5185B"/>
    <w:rsid w:val="00B52914"/>
    <w:rsid w:val="00B53CA1"/>
    <w:rsid w:val="00B976F1"/>
    <w:rsid w:val="00B97DB2"/>
    <w:rsid w:val="00BA0B2F"/>
    <w:rsid w:val="00BD1EC5"/>
    <w:rsid w:val="00BD3511"/>
    <w:rsid w:val="00BD504A"/>
    <w:rsid w:val="00BD7EEE"/>
    <w:rsid w:val="00BE3527"/>
    <w:rsid w:val="00BF625B"/>
    <w:rsid w:val="00C011C0"/>
    <w:rsid w:val="00C02A16"/>
    <w:rsid w:val="00C02BB6"/>
    <w:rsid w:val="00C17CEC"/>
    <w:rsid w:val="00C22E44"/>
    <w:rsid w:val="00C26C7C"/>
    <w:rsid w:val="00C27241"/>
    <w:rsid w:val="00C34C42"/>
    <w:rsid w:val="00C53602"/>
    <w:rsid w:val="00C5781D"/>
    <w:rsid w:val="00C64E51"/>
    <w:rsid w:val="00C82CAE"/>
    <w:rsid w:val="00CB3279"/>
    <w:rsid w:val="00CB4DE1"/>
    <w:rsid w:val="00CB790E"/>
    <w:rsid w:val="00CC3EA2"/>
    <w:rsid w:val="00CF46C9"/>
    <w:rsid w:val="00D13081"/>
    <w:rsid w:val="00D30872"/>
    <w:rsid w:val="00D444F1"/>
    <w:rsid w:val="00D44B0A"/>
    <w:rsid w:val="00D50D10"/>
    <w:rsid w:val="00D54B9F"/>
    <w:rsid w:val="00D559EF"/>
    <w:rsid w:val="00D57B59"/>
    <w:rsid w:val="00D6272B"/>
    <w:rsid w:val="00D6714A"/>
    <w:rsid w:val="00D87D7D"/>
    <w:rsid w:val="00D92B16"/>
    <w:rsid w:val="00D95114"/>
    <w:rsid w:val="00DA6B13"/>
    <w:rsid w:val="00DC7FD8"/>
    <w:rsid w:val="00DD060E"/>
    <w:rsid w:val="00DD06B6"/>
    <w:rsid w:val="00DD0B37"/>
    <w:rsid w:val="00DD1230"/>
    <w:rsid w:val="00DD270A"/>
    <w:rsid w:val="00DE5876"/>
    <w:rsid w:val="00DE6E57"/>
    <w:rsid w:val="00DF5B4B"/>
    <w:rsid w:val="00DF7BAF"/>
    <w:rsid w:val="00E0315D"/>
    <w:rsid w:val="00E12605"/>
    <w:rsid w:val="00E16E94"/>
    <w:rsid w:val="00E3392F"/>
    <w:rsid w:val="00E36DBD"/>
    <w:rsid w:val="00E37465"/>
    <w:rsid w:val="00E448F5"/>
    <w:rsid w:val="00E507BA"/>
    <w:rsid w:val="00E57DDD"/>
    <w:rsid w:val="00E60415"/>
    <w:rsid w:val="00E611C3"/>
    <w:rsid w:val="00E615A8"/>
    <w:rsid w:val="00E63CFF"/>
    <w:rsid w:val="00E656E7"/>
    <w:rsid w:val="00E7672C"/>
    <w:rsid w:val="00E8241C"/>
    <w:rsid w:val="00E91D2E"/>
    <w:rsid w:val="00E9259E"/>
    <w:rsid w:val="00E93331"/>
    <w:rsid w:val="00E93335"/>
    <w:rsid w:val="00E947CD"/>
    <w:rsid w:val="00EA4034"/>
    <w:rsid w:val="00EB31E4"/>
    <w:rsid w:val="00EC10B4"/>
    <w:rsid w:val="00EC677F"/>
    <w:rsid w:val="00ED18BE"/>
    <w:rsid w:val="00ED3E28"/>
    <w:rsid w:val="00ED6D60"/>
    <w:rsid w:val="00ED7840"/>
    <w:rsid w:val="00EE7463"/>
    <w:rsid w:val="00EF0AC9"/>
    <w:rsid w:val="00EF1A23"/>
    <w:rsid w:val="00EF5054"/>
    <w:rsid w:val="00F028EA"/>
    <w:rsid w:val="00F05422"/>
    <w:rsid w:val="00F077A8"/>
    <w:rsid w:val="00F10D08"/>
    <w:rsid w:val="00F30539"/>
    <w:rsid w:val="00F41407"/>
    <w:rsid w:val="00F43507"/>
    <w:rsid w:val="00F46FBA"/>
    <w:rsid w:val="00F477A3"/>
    <w:rsid w:val="00F63C8A"/>
    <w:rsid w:val="00F66CAE"/>
    <w:rsid w:val="00F728C9"/>
    <w:rsid w:val="00F75379"/>
    <w:rsid w:val="00F91F64"/>
    <w:rsid w:val="00F92933"/>
    <w:rsid w:val="00F92BFC"/>
    <w:rsid w:val="00F93727"/>
    <w:rsid w:val="00FA76EE"/>
    <w:rsid w:val="00FB080F"/>
    <w:rsid w:val="00FB41B4"/>
    <w:rsid w:val="00FC13B6"/>
    <w:rsid w:val="00FD0A3D"/>
    <w:rsid w:val="00FD692C"/>
    <w:rsid w:val="00FE0769"/>
    <w:rsid w:val="00FE5967"/>
    <w:rsid w:val="00FF1DE4"/>
    <w:rsid w:val="02DDD991"/>
    <w:rsid w:val="04E642A0"/>
    <w:rsid w:val="08490CDF"/>
    <w:rsid w:val="0E0152C9"/>
    <w:rsid w:val="15ADF276"/>
    <w:rsid w:val="178E1698"/>
    <w:rsid w:val="2354C23F"/>
    <w:rsid w:val="23E3C9D2"/>
    <w:rsid w:val="26FD995A"/>
    <w:rsid w:val="2C26FE21"/>
    <w:rsid w:val="2F8A5915"/>
    <w:rsid w:val="316B6277"/>
    <w:rsid w:val="3247D5DA"/>
    <w:rsid w:val="32928B01"/>
    <w:rsid w:val="347F46BA"/>
    <w:rsid w:val="41ADD884"/>
    <w:rsid w:val="43F1C8FD"/>
    <w:rsid w:val="4C0905AE"/>
    <w:rsid w:val="4E1323A8"/>
    <w:rsid w:val="52C06E5A"/>
    <w:rsid w:val="555570B0"/>
    <w:rsid w:val="5BA3DAFB"/>
    <w:rsid w:val="5BE5537E"/>
    <w:rsid w:val="627D5224"/>
    <w:rsid w:val="6A04194E"/>
    <w:rsid w:val="77DD34AC"/>
    <w:rsid w:val="79E8AA19"/>
    <w:rsid w:val="7A30B316"/>
    <w:rsid w:val="7D9F34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04E4A0E"/>
  <w15:chartTrackingRefBased/>
  <w15:docId w15:val="{573333A9-6B86-4DF7-A910-EC0FD7973F8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06569F"/>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6569F"/>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6569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6569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6569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6569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569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569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569F"/>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6569F"/>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06569F"/>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06569F"/>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06569F"/>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06569F"/>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06569F"/>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6569F"/>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6569F"/>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6569F"/>
    <w:rPr>
      <w:rFonts w:eastAsiaTheme="majorEastAsia" w:cstheme="majorBidi"/>
      <w:color w:val="272727" w:themeColor="text1" w:themeTint="D8"/>
    </w:rPr>
  </w:style>
  <w:style w:type="paragraph" w:styleId="Title">
    <w:name w:val="Title"/>
    <w:basedOn w:val="Normal"/>
    <w:next w:val="Normal"/>
    <w:link w:val="TitleChar"/>
    <w:uiPriority w:val="10"/>
    <w:qFormat/>
    <w:rsid w:val="0006569F"/>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6569F"/>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06569F"/>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656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569F"/>
    <w:pPr>
      <w:spacing w:before="160"/>
      <w:jc w:val="center"/>
    </w:pPr>
    <w:rPr>
      <w:i/>
      <w:iCs/>
      <w:color w:val="404040" w:themeColor="text1" w:themeTint="BF"/>
    </w:rPr>
  </w:style>
  <w:style w:type="character" w:styleId="QuoteChar" w:customStyle="1">
    <w:name w:val="Quote Char"/>
    <w:basedOn w:val="DefaultParagraphFont"/>
    <w:link w:val="Quote"/>
    <w:uiPriority w:val="29"/>
    <w:rsid w:val="0006569F"/>
    <w:rPr>
      <w:i/>
      <w:iCs/>
      <w:color w:val="404040" w:themeColor="text1" w:themeTint="BF"/>
    </w:rPr>
  </w:style>
  <w:style w:type="paragraph" w:styleId="ListParagraph">
    <w:name w:val="List Paragraph"/>
    <w:basedOn w:val="Normal"/>
    <w:uiPriority w:val="34"/>
    <w:qFormat/>
    <w:rsid w:val="0006569F"/>
    <w:pPr>
      <w:ind w:left="720"/>
      <w:contextualSpacing/>
    </w:pPr>
  </w:style>
  <w:style w:type="character" w:styleId="IntenseEmphasis">
    <w:name w:val="Intense Emphasis"/>
    <w:basedOn w:val="DefaultParagraphFont"/>
    <w:uiPriority w:val="21"/>
    <w:qFormat/>
    <w:rsid w:val="0006569F"/>
    <w:rPr>
      <w:i/>
      <w:iCs/>
      <w:color w:val="0F4761" w:themeColor="accent1" w:themeShade="BF"/>
    </w:rPr>
  </w:style>
  <w:style w:type="paragraph" w:styleId="IntenseQuote">
    <w:name w:val="Intense Quote"/>
    <w:basedOn w:val="Normal"/>
    <w:next w:val="Normal"/>
    <w:link w:val="IntenseQuoteChar"/>
    <w:uiPriority w:val="30"/>
    <w:qFormat/>
    <w:rsid w:val="0006569F"/>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06569F"/>
    <w:rPr>
      <w:i/>
      <w:iCs/>
      <w:color w:val="0F4761" w:themeColor="accent1" w:themeShade="BF"/>
    </w:rPr>
  </w:style>
  <w:style w:type="character" w:styleId="IntenseReference">
    <w:name w:val="Intense Reference"/>
    <w:basedOn w:val="DefaultParagraphFont"/>
    <w:uiPriority w:val="32"/>
    <w:qFormat/>
    <w:rsid w:val="0006569F"/>
    <w:rPr>
      <w:b/>
      <w:bCs/>
      <w:smallCaps/>
      <w:color w:val="0F4761" w:themeColor="accent1" w:themeShade="BF"/>
      <w:spacing w:val="5"/>
    </w:rPr>
  </w:style>
  <w:style w:type="character" w:styleId="Hyperlink">
    <w:name w:val="Hyperlink"/>
    <w:basedOn w:val="DefaultParagraphFont"/>
    <w:uiPriority w:val="99"/>
    <w:unhideWhenUsed/>
    <w:rsid w:val="00656C04"/>
    <w:rPr>
      <w:color w:val="467886" w:themeColor="hyperlink"/>
      <w:u w:val="single"/>
    </w:rPr>
  </w:style>
  <w:style w:type="character" w:styleId="FollowedHyperlink">
    <w:name w:val="FollowedHyperlink"/>
    <w:basedOn w:val="DefaultParagraphFont"/>
    <w:uiPriority w:val="99"/>
    <w:semiHidden/>
    <w:unhideWhenUsed/>
    <w:rsid w:val="00656C04"/>
    <w:rPr>
      <w:color w:val="96607D" w:themeColor="followedHyperlink"/>
      <w:u w:val="single"/>
    </w:rPr>
  </w:style>
  <w:style w:type="character" w:styleId="UnresolvedMention">
    <w:name w:val="Unresolved Mention"/>
    <w:basedOn w:val="DefaultParagraphFont"/>
    <w:uiPriority w:val="99"/>
    <w:semiHidden/>
    <w:unhideWhenUsed/>
    <w:rsid w:val="00B169C5"/>
    <w:rPr>
      <w:color w:val="605E5C"/>
      <w:shd w:val="clear" w:color="auto" w:fill="E1DFDD"/>
    </w:rPr>
  </w:style>
  <w:style w:type="paragraph" w:styleId="NormalWeb">
    <w:name w:val="Normal (Web)"/>
    <w:basedOn w:val="Normal"/>
    <w:uiPriority w:val="99"/>
    <w:unhideWhenUsed/>
    <w:rsid w:val="008D4DD7"/>
    <w:pPr>
      <w:spacing w:before="100" w:beforeAutospacing="1" w:after="100" w:afterAutospacing="1" w:line="240" w:lineRule="auto"/>
    </w:pPr>
    <w:rPr>
      <w:rFonts w:ascii="Times New Roman" w:hAnsi="Times New Roman" w:eastAsia="Times New Roman" w:cs="Times New Roman"/>
      <w:kern w:val="0"/>
      <w:lang w:eastAsia="en-GB"/>
      <w14:ligatures w14:val="none"/>
    </w:rPr>
  </w:style>
  <w:style w:type="character" w:styleId="apple-converted-space" w:customStyle="1">
    <w:name w:val="apple-converted-space"/>
    <w:basedOn w:val="DefaultParagraphFont"/>
    <w:rsid w:val="00673FC7"/>
  </w:style>
  <w:style w:type="character" w:styleId="Strong">
    <w:name w:val="Strong"/>
    <w:basedOn w:val="DefaultParagraphFont"/>
    <w:uiPriority w:val="22"/>
    <w:qFormat/>
    <w:rsid w:val="003E024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2495426">
      <w:bodyDiv w:val="1"/>
      <w:marLeft w:val="0"/>
      <w:marRight w:val="0"/>
      <w:marTop w:val="0"/>
      <w:marBottom w:val="0"/>
      <w:divBdr>
        <w:top w:val="none" w:sz="0" w:space="0" w:color="auto"/>
        <w:left w:val="none" w:sz="0" w:space="0" w:color="auto"/>
        <w:bottom w:val="none" w:sz="0" w:space="0" w:color="auto"/>
        <w:right w:val="none" w:sz="0" w:space="0" w:color="auto"/>
      </w:divBdr>
    </w:div>
    <w:div w:id="1170372568">
      <w:bodyDiv w:val="1"/>
      <w:marLeft w:val="0"/>
      <w:marRight w:val="0"/>
      <w:marTop w:val="0"/>
      <w:marBottom w:val="0"/>
      <w:divBdr>
        <w:top w:val="none" w:sz="0" w:space="0" w:color="auto"/>
        <w:left w:val="none" w:sz="0" w:space="0" w:color="auto"/>
        <w:bottom w:val="none" w:sz="0" w:space="0" w:color="auto"/>
        <w:right w:val="none" w:sz="0" w:space="0" w:color="auto"/>
      </w:divBdr>
    </w:div>
    <w:div w:id="19804495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34" /><Relationship Type="http://schemas.openxmlformats.org/officeDocument/2006/relationships/fontTable" Target="fontTable.xml" Id="rId3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webSettings" Target="webSettings.xml" Id="rId4" /><Relationship Type="http://schemas.openxmlformats.org/officeDocument/2006/relationships/hyperlink" Target="https://doi.org/10.1016/S0022-3999(76)80069-X" TargetMode="External" Id="R4432a95f3d6f47a3" /><Relationship Type="http://schemas.openxmlformats.org/officeDocument/2006/relationships/hyperlink" Target="https://doi.org/10.1002/pchj.178" TargetMode="External" Id="Rbf30b4f1a9714123" /><Relationship Type="http://schemas.openxmlformats.org/officeDocument/2006/relationships/hyperlink" Target="https://doi.org/10.1038/s41598-020-68755-z" TargetMode="External" Id="Rda6619342b944b51" /><Relationship Type="http://schemas.openxmlformats.org/officeDocument/2006/relationships/hyperlink" Target="https://doi.org/10.1525/collabra.57536" TargetMode="External" Id="R5ec68c7d5c5044b8" /><Relationship Type="http://schemas.openxmlformats.org/officeDocument/2006/relationships/hyperlink" Target="https://doi.org/10.1046/j.0962-1105.2003.00369.x" TargetMode="External" Id="R5f8c70e8cda54868" /><Relationship Type="http://schemas.openxmlformats.org/officeDocument/2006/relationships/hyperlink" Target="https://pubmed.ncbi.nlm.nih.gov/30923475/" TargetMode="External" Id="R917e2033e0574b97" /><Relationship Type="http://schemas.openxmlformats.org/officeDocument/2006/relationships/hyperlink" Target="https://doi.org/10.1038/s41598-020-68755-z" TargetMode="External" Id="Rf59835e5af1e437e" /><Relationship Type="http://schemas.openxmlformats.org/officeDocument/2006/relationships/hyperlink" Target="https://doi.org/10.1007/s00221-008-1567-6" TargetMode="External" Id="R66e860f04f61415c" /><Relationship Type="http://schemas.openxmlformats.org/officeDocument/2006/relationships/hyperlink" Target="https://doi.org/10.1093/oxfordhb/9780199731763.013.0006" TargetMode="External" Id="R041883602d964a1b" /><Relationship Type="http://schemas.openxmlformats.org/officeDocument/2006/relationships/hyperlink" Target="https://doi.org/10.1038/s41598-023-29427-w" TargetMode="External" Id="R1602d08f963345ab" /><Relationship Type="http://schemas.openxmlformats.org/officeDocument/2006/relationships/hyperlink" Target="https://doi.org/10.1046/j.1365-2869.2003.00337.x" TargetMode="External" Id="Rf2712bb2614748d6" /><Relationship Type="http://schemas.openxmlformats.org/officeDocument/2006/relationships/hyperlink" Target="https://doi.org/10.1007/s00221-016-4772-8" TargetMode="External" Id="Rbae2c2b611c24e94" /><Relationship Type="http://schemas.openxmlformats.org/officeDocument/2006/relationships/hyperlink" Target="https://doi.org/10.1080/09291016.2020.1822053" TargetMode="External" Id="Re3287e8c5d1143f4" /><Relationship Type="http://schemas.openxmlformats.org/officeDocument/2006/relationships/hyperlink" Target="http://pubmed.ncbi.nlm.nih.gov/30923475/" TargetMode="External" Id="R0fc235294cfb41bd" /><Relationship Type="http://schemas.openxmlformats.org/officeDocument/2006/relationships/hyperlink" Target="https://doi.org/10.3390/biom11040487" TargetMode="External" Id="R6fc3254c3ac845fe" /><Relationship Type="http://schemas.openxmlformats.org/officeDocument/2006/relationships/hyperlink" Target="https://doi.org/10.1080/07420528.2024.2321942" TargetMode="External" Id="Rb4b595760f7e45be" /><Relationship Type="http://schemas.openxmlformats.org/officeDocument/2006/relationships/hyperlink" Target="https://doi.org/10.1016/j.psychres.2010.07.006" TargetMode="External" Id="Rd2a8a168e12244da" /><Relationship Type="http://schemas.openxmlformats.org/officeDocument/2006/relationships/hyperlink" Target="https://doi.org/10.1007/s40675-015-0022-z" TargetMode="External" Id="R39be2b12a4b2424d" /><Relationship Type="http://schemas.openxmlformats.org/officeDocument/2006/relationships/hyperlink" Target="https://doi.org/10.1038/s41598-020-68755-z" TargetMode="External" Id="Re9b47c98b7234937" /><Relationship Type="http://schemas.openxmlformats.org/officeDocument/2006/relationships/hyperlink" Target="https://doi.org/10.1177/0972753121990280" TargetMode="External" Id="Rb656d60244cd4614" /><Relationship Type="http://schemas.openxmlformats.org/officeDocument/2006/relationships/hyperlink" Target="https://doi.org/10.5114/ppn.2023.132032" TargetMode="External" Id="R2ea9a5d6a39e469a" /><Relationship Type="http://schemas.openxmlformats.org/officeDocument/2006/relationships/hyperlink" Target="https://doi.org/10.1016/j.paid.2006.07.008" TargetMode="External" Id="R02719949f9724368" /><Relationship Type="http://schemas.openxmlformats.org/officeDocument/2006/relationships/hyperlink" Target="https://doi.org/10.3389/fnhum.2017.00188" TargetMode="External" Id="R388ea53c260e4c62" /><Relationship Type="http://schemas.openxmlformats.org/officeDocument/2006/relationships/hyperlink" Target="https://doi.org/10.1055/s-0043-1777776" TargetMode="External" Id="R0e701fcd20fe42b5" /><Relationship Type="http://schemas.openxmlformats.org/officeDocument/2006/relationships/hyperlink" Target="https://doi.org/10.3109/07420528.2014.898649" TargetMode="External" Id="Re5a05b6bec9a4d71" /><Relationship Type="http://schemas.openxmlformats.org/officeDocument/2006/relationships/hyperlink" Target="https://doi.org/10.1007/s12402-016-0214-5" TargetMode="External" Id="Rc8ed93ec0fc94ee3" /><Relationship Type="http://schemas.openxmlformats.org/officeDocument/2006/relationships/hyperlink" Target="https://doi.org/10.1080/09291016.2014.948299" TargetMode="External" Id="Re9103c02446142a1" /><Relationship Type="http://schemas.openxmlformats.org/officeDocument/2006/relationships/hyperlink" Target="https://doi.org/10.1186/s12889-023-15309-3" TargetMode="External" Id="Rc3617560c1504c20" /><Relationship Type="http://schemas.microsoft.com/office/2020/10/relationships/intelligence" Target="intelligence2.xml" Id="R5221b79db1a3403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Harriet Adams (2219657)</dc:creator>
  <keywords/>
  <dc:description/>
  <lastModifiedBy>Harriet Adams (2219657)</lastModifiedBy>
  <revision>379</revision>
  <dcterms:created xsi:type="dcterms:W3CDTF">2024-10-08T20:20:00.0000000Z</dcterms:created>
  <dcterms:modified xsi:type="dcterms:W3CDTF">2025-02-14T13:35:25.2581000Z</dcterms:modified>
</coreProperties>
</file>