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dTable4-Accent3"/>
        <w:tblpPr w:leftFromText="180" w:rightFromText="180" w:vertAnchor="text" w:horzAnchor="margin" w:tblpY="2031"/>
        <w:tblW w:w="0" w:type="auto"/>
        <w:tblLook w:val="04A0" w:firstRow="1" w:lastRow="0" w:firstColumn="1" w:lastColumn="0" w:noHBand="0" w:noVBand="1"/>
      </w:tblPr>
      <w:tblGrid>
        <w:gridCol w:w="2405"/>
        <w:gridCol w:w="6611"/>
      </w:tblGrid>
      <w:tr w:rsidR="007871DF" w14:paraId="6D86816D" w14:textId="77777777" w:rsidTr="00D34B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7EDF45A" w14:textId="77777777" w:rsidR="007871DF" w:rsidRPr="00AE4E62" w:rsidRDefault="007871DF" w:rsidP="00D34B12">
            <w:pPr>
              <w:rPr>
                <w:rFonts w:cs="Arial"/>
                <w:sz w:val="28"/>
                <w:szCs w:val="28"/>
              </w:rPr>
            </w:pPr>
            <w:bookmarkStart w:id="0" w:name="_Hlk192789062"/>
            <w:r w:rsidRPr="00AE4E62">
              <w:t>Programme:</w:t>
            </w:r>
          </w:p>
        </w:tc>
        <w:tc>
          <w:tcPr>
            <w:tcW w:w="6611" w:type="dxa"/>
          </w:tcPr>
          <w:p w14:paraId="6EC3EDCB" w14:textId="77777777" w:rsidR="007871DF" w:rsidRDefault="007871DF" w:rsidP="00D34B12">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7871DF" w14:paraId="6EF4D2AF" w14:textId="77777777" w:rsidTr="00D34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C201607" w14:textId="77777777" w:rsidR="007871DF" w:rsidRPr="003B11AB" w:rsidRDefault="007871DF" w:rsidP="00D34B12">
            <w:pPr>
              <w:rPr>
                <w:rFonts w:cs="Arial"/>
                <w:b w:val="0"/>
                <w:bCs w:val="0"/>
                <w:sz w:val="28"/>
                <w:szCs w:val="28"/>
              </w:rPr>
            </w:pPr>
            <w:r w:rsidRPr="003B11AB">
              <w:rPr>
                <w:b w:val="0"/>
                <w:bCs w:val="0"/>
              </w:rPr>
              <w:t>Module:</w:t>
            </w:r>
          </w:p>
        </w:tc>
        <w:tc>
          <w:tcPr>
            <w:tcW w:w="6611" w:type="dxa"/>
          </w:tcPr>
          <w:p w14:paraId="55F9E5E1" w14:textId="77777777" w:rsidR="007871DF" w:rsidRDefault="007871DF" w:rsidP="00D34B12">
            <w:pPr>
              <w:cnfStyle w:val="000000100000" w:firstRow="0" w:lastRow="0" w:firstColumn="0" w:lastColumn="0" w:oddVBand="0" w:evenVBand="0" w:oddHBand="1" w:evenHBand="0" w:firstRowFirstColumn="0" w:firstRowLastColumn="0" w:lastRowFirstColumn="0" w:lastRowLastColumn="0"/>
            </w:pPr>
            <w:r w:rsidRPr="00584F71">
              <w:t>Social Epidemiology and Public Health Development</w:t>
            </w:r>
          </w:p>
        </w:tc>
      </w:tr>
      <w:tr w:rsidR="007871DF" w14:paraId="4E0EE3F5" w14:textId="77777777" w:rsidTr="00D34B12">
        <w:tc>
          <w:tcPr>
            <w:cnfStyle w:val="001000000000" w:firstRow="0" w:lastRow="0" w:firstColumn="1" w:lastColumn="0" w:oddVBand="0" w:evenVBand="0" w:oddHBand="0" w:evenHBand="0" w:firstRowFirstColumn="0" w:firstRowLastColumn="0" w:lastRowFirstColumn="0" w:lastRowLastColumn="0"/>
            <w:tcW w:w="2405" w:type="dxa"/>
          </w:tcPr>
          <w:p w14:paraId="41437DA2" w14:textId="77777777" w:rsidR="007871DF" w:rsidRPr="003B11AB" w:rsidRDefault="007871DF" w:rsidP="00D34B12">
            <w:pPr>
              <w:rPr>
                <w:rFonts w:cs="Arial"/>
                <w:b w:val="0"/>
                <w:bCs w:val="0"/>
                <w:sz w:val="28"/>
                <w:szCs w:val="28"/>
              </w:rPr>
            </w:pPr>
            <w:r w:rsidRPr="003B11AB">
              <w:rPr>
                <w:b w:val="0"/>
                <w:bCs w:val="0"/>
              </w:rPr>
              <w:t>Module code:</w:t>
            </w:r>
          </w:p>
        </w:tc>
        <w:tc>
          <w:tcPr>
            <w:tcW w:w="6611" w:type="dxa"/>
          </w:tcPr>
          <w:p w14:paraId="553785A5" w14:textId="77777777" w:rsidR="007871DF" w:rsidRDefault="007871DF" w:rsidP="00D34B12">
            <w:pPr>
              <w:cnfStyle w:val="000000000000" w:firstRow="0" w:lastRow="0" w:firstColumn="0" w:lastColumn="0" w:oddVBand="0" w:evenVBand="0" w:oddHBand="0" w:evenHBand="0" w:firstRowFirstColumn="0" w:firstRowLastColumn="0" w:lastRowFirstColumn="0" w:lastRowLastColumn="0"/>
            </w:pPr>
            <w:r w:rsidRPr="00584F71">
              <w:t>LCHS7000</w:t>
            </w:r>
          </w:p>
        </w:tc>
      </w:tr>
      <w:tr w:rsidR="007871DF" w14:paraId="4BC48147" w14:textId="77777777" w:rsidTr="00D34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C4BFFC1" w14:textId="77777777" w:rsidR="007871DF" w:rsidRPr="003B11AB" w:rsidRDefault="007871DF" w:rsidP="00D34B12">
            <w:pPr>
              <w:rPr>
                <w:rFonts w:cs="Arial"/>
                <w:b w:val="0"/>
                <w:bCs w:val="0"/>
                <w:sz w:val="28"/>
                <w:szCs w:val="28"/>
              </w:rPr>
            </w:pPr>
            <w:r w:rsidRPr="003B11AB">
              <w:rPr>
                <w:b w:val="0"/>
                <w:bCs w:val="0"/>
              </w:rPr>
              <w:t>Assignment Title:</w:t>
            </w:r>
          </w:p>
        </w:tc>
        <w:tc>
          <w:tcPr>
            <w:tcW w:w="6611" w:type="dxa"/>
          </w:tcPr>
          <w:p w14:paraId="7A9F491B" w14:textId="77777777" w:rsidR="007871DF" w:rsidRDefault="007871DF" w:rsidP="00D34B12">
            <w:pPr>
              <w:jc w:val="left"/>
              <w:cnfStyle w:val="000000100000" w:firstRow="0" w:lastRow="0" w:firstColumn="0" w:lastColumn="0" w:oddVBand="0" w:evenVBand="0" w:oddHBand="1" w:evenHBand="0" w:firstRowFirstColumn="0" w:firstRowLastColumn="0" w:lastRowFirstColumn="0" w:lastRowLastColumn="0"/>
            </w:pPr>
            <w:r>
              <w:t>Component 2 Analytical Report</w:t>
            </w:r>
          </w:p>
        </w:tc>
      </w:tr>
      <w:tr w:rsidR="007871DF" w14:paraId="457407F8" w14:textId="77777777" w:rsidTr="00D34B12">
        <w:tc>
          <w:tcPr>
            <w:cnfStyle w:val="001000000000" w:firstRow="0" w:lastRow="0" w:firstColumn="1" w:lastColumn="0" w:oddVBand="0" w:evenVBand="0" w:oddHBand="0" w:evenHBand="0" w:firstRowFirstColumn="0" w:firstRowLastColumn="0" w:lastRowFirstColumn="0" w:lastRowLastColumn="0"/>
            <w:tcW w:w="2405" w:type="dxa"/>
          </w:tcPr>
          <w:p w14:paraId="4CA04CFF" w14:textId="77777777" w:rsidR="007871DF" w:rsidRPr="00584F71" w:rsidRDefault="007871DF" w:rsidP="00D34B12">
            <w:pPr>
              <w:rPr>
                <w:b w:val="0"/>
                <w:bCs w:val="0"/>
              </w:rPr>
            </w:pPr>
            <w:r w:rsidRPr="00584F71">
              <w:rPr>
                <w:b w:val="0"/>
                <w:bCs w:val="0"/>
              </w:rPr>
              <w:t>Lecturer:</w:t>
            </w:r>
          </w:p>
        </w:tc>
        <w:tc>
          <w:tcPr>
            <w:tcW w:w="6611" w:type="dxa"/>
          </w:tcPr>
          <w:p w14:paraId="13B10D35" w14:textId="77777777" w:rsidR="006B7346" w:rsidRPr="007A6317" w:rsidRDefault="006B7346" w:rsidP="006B7346">
            <w:pPr>
              <w:pStyle w:val="Heading1"/>
              <w:shd w:val="clear" w:color="auto" w:fill="FFFFFF"/>
              <w:spacing w:before="0" w:after="30" w:line="405"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242424"/>
                <w:sz w:val="24"/>
                <w:szCs w:val="24"/>
              </w:rPr>
            </w:pPr>
            <w:r w:rsidRPr="007A6317">
              <w:rPr>
                <w:rFonts w:ascii="Segoe UI" w:hAnsi="Segoe UI" w:cs="Segoe UI"/>
                <w:color w:val="242424"/>
                <w:sz w:val="24"/>
                <w:szCs w:val="24"/>
              </w:rPr>
              <w:t>Jolly Nwankwo</w:t>
            </w:r>
          </w:p>
          <w:p w14:paraId="3CB6A210" w14:textId="77777777" w:rsidR="007871DF" w:rsidRPr="007A6317" w:rsidRDefault="007871DF" w:rsidP="00D34B12">
            <w:pPr>
              <w:jc w:val="left"/>
              <w:cnfStyle w:val="000000000000" w:firstRow="0" w:lastRow="0" w:firstColumn="0" w:lastColumn="0" w:oddVBand="0" w:evenVBand="0" w:oddHBand="0" w:evenHBand="0" w:firstRowFirstColumn="0" w:firstRowLastColumn="0" w:lastRowFirstColumn="0" w:lastRowLastColumn="0"/>
              <w:rPr>
                <w:sz w:val="24"/>
                <w:szCs w:val="24"/>
              </w:rPr>
            </w:pPr>
          </w:p>
        </w:tc>
      </w:tr>
      <w:tr w:rsidR="007871DF" w14:paraId="53C74402" w14:textId="77777777" w:rsidTr="00D34B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F628BDD" w14:textId="77777777" w:rsidR="007871DF" w:rsidRPr="003B11AB" w:rsidRDefault="007871DF" w:rsidP="00D34B12">
            <w:pPr>
              <w:rPr>
                <w:b w:val="0"/>
                <w:bCs w:val="0"/>
              </w:rPr>
            </w:pPr>
            <w:r w:rsidRPr="003B11AB">
              <w:rPr>
                <w:b w:val="0"/>
                <w:bCs w:val="0"/>
              </w:rPr>
              <w:t>Student Name:</w:t>
            </w:r>
          </w:p>
        </w:tc>
        <w:tc>
          <w:tcPr>
            <w:tcW w:w="6611" w:type="dxa"/>
          </w:tcPr>
          <w:p w14:paraId="529C5DCC" w14:textId="23FD9928" w:rsidR="007871DF" w:rsidRDefault="00FB3DA8" w:rsidP="00D34B12">
            <w:pPr>
              <w:cnfStyle w:val="000000100000" w:firstRow="0" w:lastRow="0" w:firstColumn="0" w:lastColumn="0" w:oddVBand="0" w:evenVBand="0" w:oddHBand="1" w:evenHBand="0" w:firstRowFirstColumn="0" w:firstRowLastColumn="0" w:lastRowFirstColumn="0" w:lastRowLastColumn="0"/>
            </w:pPr>
            <w:r w:rsidRPr="00FB3DA8">
              <w:t>Bilkis begum</w:t>
            </w:r>
          </w:p>
        </w:tc>
      </w:tr>
      <w:tr w:rsidR="007871DF" w14:paraId="39A3151A" w14:textId="77777777" w:rsidTr="00D34B12">
        <w:tc>
          <w:tcPr>
            <w:cnfStyle w:val="001000000000" w:firstRow="0" w:lastRow="0" w:firstColumn="1" w:lastColumn="0" w:oddVBand="0" w:evenVBand="0" w:oddHBand="0" w:evenHBand="0" w:firstRowFirstColumn="0" w:firstRowLastColumn="0" w:lastRowFirstColumn="0" w:lastRowLastColumn="0"/>
            <w:tcW w:w="2405" w:type="dxa"/>
          </w:tcPr>
          <w:p w14:paraId="1E88E5F5" w14:textId="77777777" w:rsidR="007871DF" w:rsidRPr="003B11AB" w:rsidRDefault="007871DF" w:rsidP="00D34B12">
            <w:pPr>
              <w:rPr>
                <w:b w:val="0"/>
                <w:bCs w:val="0"/>
              </w:rPr>
            </w:pPr>
            <w:r w:rsidRPr="003B11AB">
              <w:rPr>
                <w:b w:val="0"/>
                <w:bCs w:val="0"/>
              </w:rPr>
              <w:t>Student ID:</w:t>
            </w:r>
          </w:p>
        </w:tc>
        <w:tc>
          <w:tcPr>
            <w:tcW w:w="6611" w:type="dxa"/>
          </w:tcPr>
          <w:p w14:paraId="04EAAAB2" w14:textId="168C5593" w:rsidR="007871DF" w:rsidRDefault="00FB3DA8" w:rsidP="00D34B12">
            <w:pPr>
              <w:cnfStyle w:val="000000000000" w:firstRow="0" w:lastRow="0" w:firstColumn="0" w:lastColumn="0" w:oddVBand="0" w:evenVBand="0" w:oddHBand="0" w:evenHBand="0" w:firstRowFirstColumn="0" w:firstRowLastColumn="0" w:lastRowFirstColumn="0" w:lastRowLastColumn="0"/>
            </w:pPr>
            <w:r w:rsidRPr="00FB3DA8">
              <w:t>2432744</w:t>
            </w:r>
          </w:p>
        </w:tc>
      </w:tr>
    </w:tbl>
    <w:p w14:paraId="406D6741" w14:textId="77777777" w:rsidR="007871DF" w:rsidRDefault="007871DF" w:rsidP="007871DF">
      <w:bookmarkStart w:id="1" w:name="_GoBack"/>
      <w:bookmarkEnd w:id="0"/>
      <w:bookmarkEnd w:id="1"/>
      <w:r>
        <w:rPr>
          <w:noProof/>
          <w:lang w:val="en-US"/>
        </w:rPr>
        <w:drawing>
          <wp:anchor distT="0" distB="0" distL="114300" distR="114300" simplePos="0" relativeHeight="251659264" behindDoc="1" locked="0" layoutInCell="1" allowOverlap="1" wp14:anchorId="401EF62A" wp14:editId="7ED68305">
            <wp:simplePos x="0" y="0"/>
            <wp:positionH relativeFrom="column">
              <wp:posOffset>1485900</wp:posOffset>
            </wp:positionH>
            <wp:positionV relativeFrom="paragraph">
              <wp:posOffset>0</wp:posOffset>
            </wp:positionV>
            <wp:extent cx="2298065" cy="1023600"/>
            <wp:effectExtent l="0" t="0" r="6985" b="5715"/>
            <wp:wrapThrough wrapText="bothSides">
              <wp:wrapPolygon edited="0">
                <wp:start x="0" y="0"/>
                <wp:lineTo x="0" y="21318"/>
                <wp:lineTo x="21487" y="21318"/>
                <wp:lineTo x="21487" y="0"/>
                <wp:lineTo x="0" y="0"/>
              </wp:wrapPolygon>
            </wp:wrapThrough>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8065" cy="102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50AA97" w14:textId="0C760D6E" w:rsidR="007871DF" w:rsidRDefault="007871DF"/>
    <w:p w14:paraId="7F80A537" w14:textId="77777777" w:rsidR="007871DF" w:rsidRDefault="007871DF">
      <w:r>
        <w:br w:type="page"/>
      </w:r>
    </w:p>
    <w:sdt>
      <w:sdtPr>
        <w:rPr>
          <w:rFonts w:ascii="Arial" w:eastAsiaTheme="minorHAnsi" w:hAnsi="Arial" w:cstheme="minorBidi"/>
          <w:color w:val="auto"/>
          <w:sz w:val="22"/>
          <w:szCs w:val="22"/>
          <w:lang w:val="en-GB"/>
        </w:rPr>
        <w:id w:val="1600759610"/>
        <w:docPartObj>
          <w:docPartGallery w:val="Table of Contents"/>
          <w:docPartUnique/>
        </w:docPartObj>
      </w:sdtPr>
      <w:sdtEndPr>
        <w:rPr>
          <w:b/>
          <w:bCs/>
          <w:noProof/>
        </w:rPr>
      </w:sdtEndPr>
      <w:sdtContent>
        <w:p w14:paraId="40C716F8" w14:textId="1238FFAC" w:rsidR="00FB3DA8" w:rsidRDefault="00FB3DA8">
          <w:pPr>
            <w:pStyle w:val="TOCHeading"/>
          </w:pPr>
          <w:r>
            <w:t>Table of Contents</w:t>
          </w:r>
        </w:p>
        <w:p w14:paraId="360E5EC4" w14:textId="5C2C4DAD" w:rsidR="002F1BCC" w:rsidRDefault="00FB3DA8">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6013397" w:history="1">
            <w:r w:rsidR="002F1BCC" w:rsidRPr="00A601DA">
              <w:rPr>
                <w:rStyle w:val="Hyperlink"/>
                <w:noProof/>
              </w:rPr>
              <w:t>Task 1: Social Epidemiological Analysis</w:t>
            </w:r>
            <w:r w:rsidR="002F1BCC">
              <w:rPr>
                <w:noProof/>
                <w:webHidden/>
              </w:rPr>
              <w:tab/>
            </w:r>
            <w:r w:rsidR="002F1BCC">
              <w:rPr>
                <w:noProof/>
                <w:webHidden/>
              </w:rPr>
              <w:fldChar w:fldCharType="begin"/>
            </w:r>
            <w:r w:rsidR="002F1BCC">
              <w:rPr>
                <w:noProof/>
                <w:webHidden/>
              </w:rPr>
              <w:instrText xml:space="preserve"> PAGEREF _Toc216013397 \h </w:instrText>
            </w:r>
            <w:r w:rsidR="002F1BCC">
              <w:rPr>
                <w:noProof/>
                <w:webHidden/>
              </w:rPr>
            </w:r>
            <w:r w:rsidR="002F1BCC">
              <w:rPr>
                <w:noProof/>
                <w:webHidden/>
              </w:rPr>
              <w:fldChar w:fldCharType="separate"/>
            </w:r>
            <w:r w:rsidR="002F1BCC">
              <w:rPr>
                <w:noProof/>
                <w:webHidden/>
              </w:rPr>
              <w:t>3</w:t>
            </w:r>
            <w:r w:rsidR="002F1BCC">
              <w:rPr>
                <w:noProof/>
                <w:webHidden/>
              </w:rPr>
              <w:fldChar w:fldCharType="end"/>
            </w:r>
          </w:hyperlink>
        </w:p>
        <w:p w14:paraId="60565EAA" w14:textId="4A4FCEFB" w:rsidR="002F1BCC" w:rsidRDefault="006D2C2D">
          <w:pPr>
            <w:pStyle w:val="TOC2"/>
            <w:tabs>
              <w:tab w:val="right" w:leader="dot" w:pos="9016"/>
            </w:tabs>
            <w:rPr>
              <w:rFonts w:asciiTheme="minorHAnsi" w:eastAsiaTheme="minorEastAsia" w:hAnsiTheme="minorHAnsi"/>
              <w:noProof/>
              <w:lang w:eastAsia="en-GB"/>
            </w:rPr>
          </w:pPr>
          <w:hyperlink w:anchor="_Toc216013398" w:history="1">
            <w:r w:rsidR="002F1BCC" w:rsidRPr="00A601DA">
              <w:rPr>
                <w:rStyle w:val="Hyperlink"/>
                <w:noProof/>
              </w:rPr>
              <w:t>Introduction</w:t>
            </w:r>
            <w:r w:rsidR="002F1BCC">
              <w:rPr>
                <w:noProof/>
                <w:webHidden/>
              </w:rPr>
              <w:tab/>
            </w:r>
            <w:r w:rsidR="002F1BCC">
              <w:rPr>
                <w:noProof/>
                <w:webHidden/>
              </w:rPr>
              <w:fldChar w:fldCharType="begin"/>
            </w:r>
            <w:r w:rsidR="002F1BCC">
              <w:rPr>
                <w:noProof/>
                <w:webHidden/>
              </w:rPr>
              <w:instrText xml:space="preserve"> PAGEREF _Toc216013398 \h </w:instrText>
            </w:r>
            <w:r w:rsidR="002F1BCC">
              <w:rPr>
                <w:noProof/>
                <w:webHidden/>
              </w:rPr>
            </w:r>
            <w:r w:rsidR="002F1BCC">
              <w:rPr>
                <w:noProof/>
                <w:webHidden/>
              </w:rPr>
              <w:fldChar w:fldCharType="separate"/>
            </w:r>
            <w:r w:rsidR="002F1BCC">
              <w:rPr>
                <w:noProof/>
                <w:webHidden/>
              </w:rPr>
              <w:t>3</w:t>
            </w:r>
            <w:r w:rsidR="002F1BCC">
              <w:rPr>
                <w:noProof/>
                <w:webHidden/>
              </w:rPr>
              <w:fldChar w:fldCharType="end"/>
            </w:r>
          </w:hyperlink>
        </w:p>
        <w:p w14:paraId="6C7A9B50" w14:textId="79494286" w:rsidR="002F1BCC" w:rsidRDefault="006D2C2D">
          <w:pPr>
            <w:pStyle w:val="TOC2"/>
            <w:tabs>
              <w:tab w:val="right" w:leader="dot" w:pos="9016"/>
            </w:tabs>
            <w:rPr>
              <w:rFonts w:asciiTheme="minorHAnsi" w:eastAsiaTheme="minorEastAsia" w:hAnsiTheme="minorHAnsi"/>
              <w:noProof/>
              <w:lang w:eastAsia="en-GB"/>
            </w:rPr>
          </w:pPr>
          <w:hyperlink w:anchor="_Toc216013399" w:history="1">
            <w:r w:rsidR="002F1BCC" w:rsidRPr="00A601DA">
              <w:rPr>
                <w:rStyle w:val="Hyperlink"/>
                <w:noProof/>
              </w:rPr>
              <w:t>Contextual Background and Underlying Factors</w:t>
            </w:r>
            <w:r w:rsidR="002F1BCC">
              <w:rPr>
                <w:noProof/>
                <w:webHidden/>
              </w:rPr>
              <w:tab/>
            </w:r>
            <w:r w:rsidR="002F1BCC">
              <w:rPr>
                <w:noProof/>
                <w:webHidden/>
              </w:rPr>
              <w:fldChar w:fldCharType="begin"/>
            </w:r>
            <w:r w:rsidR="002F1BCC">
              <w:rPr>
                <w:noProof/>
                <w:webHidden/>
              </w:rPr>
              <w:instrText xml:space="preserve"> PAGEREF _Toc216013399 \h </w:instrText>
            </w:r>
            <w:r w:rsidR="002F1BCC">
              <w:rPr>
                <w:noProof/>
                <w:webHidden/>
              </w:rPr>
            </w:r>
            <w:r w:rsidR="002F1BCC">
              <w:rPr>
                <w:noProof/>
                <w:webHidden/>
              </w:rPr>
              <w:fldChar w:fldCharType="separate"/>
            </w:r>
            <w:r w:rsidR="002F1BCC">
              <w:rPr>
                <w:noProof/>
                <w:webHidden/>
              </w:rPr>
              <w:t>3</w:t>
            </w:r>
            <w:r w:rsidR="002F1BCC">
              <w:rPr>
                <w:noProof/>
                <w:webHidden/>
              </w:rPr>
              <w:fldChar w:fldCharType="end"/>
            </w:r>
          </w:hyperlink>
        </w:p>
        <w:p w14:paraId="36A53A0F" w14:textId="12FDC3DC" w:rsidR="002F1BCC" w:rsidRDefault="006D2C2D">
          <w:pPr>
            <w:pStyle w:val="TOC3"/>
            <w:tabs>
              <w:tab w:val="right" w:leader="dot" w:pos="9016"/>
            </w:tabs>
            <w:rPr>
              <w:rFonts w:asciiTheme="minorHAnsi" w:eastAsiaTheme="minorEastAsia" w:hAnsiTheme="minorHAnsi"/>
              <w:noProof/>
              <w:lang w:eastAsia="en-GB"/>
            </w:rPr>
          </w:pPr>
          <w:hyperlink w:anchor="_Toc216013400" w:history="1">
            <w:r w:rsidR="002F1BCC" w:rsidRPr="00A601DA">
              <w:rPr>
                <w:rStyle w:val="Hyperlink"/>
                <w:noProof/>
              </w:rPr>
              <w:t>3 Diseases</w:t>
            </w:r>
            <w:r w:rsidR="002F1BCC">
              <w:rPr>
                <w:noProof/>
                <w:webHidden/>
              </w:rPr>
              <w:tab/>
            </w:r>
            <w:r w:rsidR="002F1BCC">
              <w:rPr>
                <w:noProof/>
                <w:webHidden/>
              </w:rPr>
              <w:fldChar w:fldCharType="begin"/>
            </w:r>
            <w:r w:rsidR="002F1BCC">
              <w:rPr>
                <w:noProof/>
                <w:webHidden/>
              </w:rPr>
              <w:instrText xml:space="preserve"> PAGEREF _Toc216013400 \h </w:instrText>
            </w:r>
            <w:r w:rsidR="002F1BCC">
              <w:rPr>
                <w:noProof/>
                <w:webHidden/>
              </w:rPr>
            </w:r>
            <w:r w:rsidR="002F1BCC">
              <w:rPr>
                <w:noProof/>
                <w:webHidden/>
              </w:rPr>
              <w:fldChar w:fldCharType="separate"/>
            </w:r>
            <w:r w:rsidR="002F1BCC">
              <w:rPr>
                <w:noProof/>
                <w:webHidden/>
              </w:rPr>
              <w:t>3</w:t>
            </w:r>
            <w:r w:rsidR="002F1BCC">
              <w:rPr>
                <w:noProof/>
                <w:webHidden/>
              </w:rPr>
              <w:fldChar w:fldCharType="end"/>
            </w:r>
          </w:hyperlink>
        </w:p>
        <w:p w14:paraId="7BB11DCC" w14:textId="04DE9E9A" w:rsidR="002F1BCC" w:rsidRDefault="006D2C2D">
          <w:pPr>
            <w:pStyle w:val="TOC3"/>
            <w:tabs>
              <w:tab w:val="right" w:leader="dot" w:pos="9016"/>
            </w:tabs>
            <w:rPr>
              <w:rFonts w:asciiTheme="minorHAnsi" w:eastAsiaTheme="minorEastAsia" w:hAnsiTheme="minorHAnsi"/>
              <w:noProof/>
              <w:lang w:eastAsia="en-GB"/>
            </w:rPr>
          </w:pPr>
          <w:hyperlink w:anchor="_Toc216013401" w:history="1">
            <w:r w:rsidR="002F1BCC" w:rsidRPr="00A601DA">
              <w:rPr>
                <w:rStyle w:val="Hyperlink"/>
                <w:noProof/>
              </w:rPr>
              <w:t>3 Social issues</w:t>
            </w:r>
            <w:r w:rsidR="002F1BCC">
              <w:rPr>
                <w:noProof/>
                <w:webHidden/>
              </w:rPr>
              <w:tab/>
            </w:r>
            <w:r w:rsidR="002F1BCC">
              <w:rPr>
                <w:noProof/>
                <w:webHidden/>
              </w:rPr>
              <w:fldChar w:fldCharType="begin"/>
            </w:r>
            <w:r w:rsidR="002F1BCC">
              <w:rPr>
                <w:noProof/>
                <w:webHidden/>
              </w:rPr>
              <w:instrText xml:space="preserve"> PAGEREF _Toc216013401 \h </w:instrText>
            </w:r>
            <w:r w:rsidR="002F1BCC">
              <w:rPr>
                <w:noProof/>
                <w:webHidden/>
              </w:rPr>
            </w:r>
            <w:r w:rsidR="002F1BCC">
              <w:rPr>
                <w:noProof/>
                <w:webHidden/>
              </w:rPr>
              <w:fldChar w:fldCharType="separate"/>
            </w:r>
            <w:r w:rsidR="002F1BCC">
              <w:rPr>
                <w:noProof/>
                <w:webHidden/>
              </w:rPr>
              <w:t>4</w:t>
            </w:r>
            <w:r w:rsidR="002F1BCC">
              <w:rPr>
                <w:noProof/>
                <w:webHidden/>
              </w:rPr>
              <w:fldChar w:fldCharType="end"/>
            </w:r>
          </w:hyperlink>
        </w:p>
        <w:p w14:paraId="54D11ED5" w14:textId="2776BAAB" w:rsidR="002F1BCC" w:rsidRDefault="006D2C2D">
          <w:pPr>
            <w:pStyle w:val="TOC2"/>
            <w:tabs>
              <w:tab w:val="right" w:leader="dot" w:pos="9016"/>
            </w:tabs>
            <w:rPr>
              <w:rFonts w:asciiTheme="minorHAnsi" w:eastAsiaTheme="minorEastAsia" w:hAnsiTheme="minorHAnsi"/>
              <w:noProof/>
              <w:lang w:eastAsia="en-GB"/>
            </w:rPr>
          </w:pPr>
          <w:hyperlink w:anchor="_Toc216013402" w:history="1">
            <w:r w:rsidR="002F1BCC" w:rsidRPr="00A601DA">
              <w:rPr>
                <w:rStyle w:val="Hyperlink"/>
                <w:noProof/>
              </w:rPr>
              <w:t>National Response to Reduce Health Inequalities</w:t>
            </w:r>
            <w:r w:rsidR="002F1BCC">
              <w:rPr>
                <w:noProof/>
                <w:webHidden/>
              </w:rPr>
              <w:tab/>
            </w:r>
            <w:r w:rsidR="002F1BCC">
              <w:rPr>
                <w:noProof/>
                <w:webHidden/>
              </w:rPr>
              <w:fldChar w:fldCharType="begin"/>
            </w:r>
            <w:r w:rsidR="002F1BCC">
              <w:rPr>
                <w:noProof/>
                <w:webHidden/>
              </w:rPr>
              <w:instrText xml:space="preserve"> PAGEREF _Toc216013402 \h </w:instrText>
            </w:r>
            <w:r w:rsidR="002F1BCC">
              <w:rPr>
                <w:noProof/>
                <w:webHidden/>
              </w:rPr>
            </w:r>
            <w:r w:rsidR="002F1BCC">
              <w:rPr>
                <w:noProof/>
                <w:webHidden/>
              </w:rPr>
              <w:fldChar w:fldCharType="separate"/>
            </w:r>
            <w:r w:rsidR="002F1BCC">
              <w:rPr>
                <w:noProof/>
                <w:webHidden/>
              </w:rPr>
              <w:t>5</w:t>
            </w:r>
            <w:r w:rsidR="002F1BCC">
              <w:rPr>
                <w:noProof/>
                <w:webHidden/>
              </w:rPr>
              <w:fldChar w:fldCharType="end"/>
            </w:r>
          </w:hyperlink>
        </w:p>
        <w:p w14:paraId="7598B7CE" w14:textId="0E0AA22F" w:rsidR="002F1BCC" w:rsidRDefault="006D2C2D">
          <w:pPr>
            <w:pStyle w:val="TOC2"/>
            <w:tabs>
              <w:tab w:val="right" w:leader="dot" w:pos="9016"/>
            </w:tabs>
            <w:rPr>
              <w:rFonts w:asciiTheme="minorHAnsi" w:eastAsiaTheme="minorEastAsia" w:hAnsiTheme="minorHAnsi"/>
              <w:noProof/>
              <w:lang w:eastAsia="en-GB"/>
            </w:rPr>
          </w:pPr>
          <w:hyperlink w:anchor="_Toc216013403" w:history="1">
            <w:r w:rsidR="002F1BCC" w:rsidRPr="00A601DA">
              <w:rPr>
                <w:rStyle w:val="Hyperlink"/>
                <w:noProof/>
              </w:rPr>
              <w:t>Organisations Supporting the Bangladeshi Community</w:t>
            </w:r>
            <w:r w:rsidR="002F1BCC">
              <w:rPr>
                <w:noProof/>
                <w:webHidden/>
              </w:rPr>
              <w:tab/>
            </w:r>
            <w:r w:rsidR="002F1BCC">
              <w:rPr>
                <w:noProof/>
                <w:webHidden/>
              </w:rPr>
              <w:fldChar w:fldCharType="begin"/>
            </w:r>
            <w:r w:rsidR="002F1BCC">
              <w:rPr>
                <w:noProof/>
                <w:webHidden/>
              </w:rPr>
              <w:instrText xml:space="preserve"> PAGEREF _Toc216013403 \h </w:instrText>
            </w:r>
            <w:r w:rsidR="002F1BCC">
              <w:rPr>
                <w:noProof/>
                <w:webHidden/>
              </w:rPr>
            </w:r>
            <w:r w:rsidR="002F1BCC">
              <w:rPr>
                <w:noProof/>
                <w:webHidden/>
              </w:rPr>
              <w:fldChar w:fldCharType="separate"/>
            </w:r>
            <w:r w:rsidR="002F1BCC">
              <w:rPr>
                <w:noProof/>
                <w:webHidden/>
              </w:rPr>
              <w:t>5</w:t>
            </w:r>
            <w:r w:rsidR="002F1BCC">
              <w:rPr>
                <w:noProof/>
                <w:webHidden/>
              </w:rPr>
              <w:fldChar w:fldCharType="end"/>
            </w:r>
          </w:hyperlink>
        </w:p>
        <w:p w14:paraId="7ED03F49" w14:textId="7F2E8C17" w:rsidR="002F1BCC" w:rsidRDefault="006D2C2D">
          <w:pPr>
            <w:pStyle w:val="TOC2"/>
            <w:tabs>
              <w:tab w:val="right" w:leader="dot" w:pos="9016"/>
            </w:tabs>
            <w:rPr>
              <w:rFonts w:asciiTheme="minorHAnsi" w:eastAsiaTheme="minorEastAsia" w:hAnsiTheme="minorHAnsi"/>
              <w:noProof/>
              <w:lang w:eastAsia="en-GB"/>
            </w:rPr>
          </w:pPr>
          <w:hyperlink w:anchor="_Toc216013404" w:history="1">
            <w:r w:rsidR="002F1BCC" w:rsidRPr="00A601DA">
              <w:rPr>
                <w:rStyle w:val="Hyperlink"/>
                <w:noProof/>
              </w:rPr>
              <w:t>Conclusion</w:t>
            </w:r>
            <w:r w:rsidR="002F1BCC">
              <w:rPr>
                <w:noProof/>
                <w:webHidden/>
              </w:rPr>
              <w:tab/>
            </w:r>
            <w:r w:rsidR="002F1BCC">
              <w:rPr>
                <w:noProof/>
                <w:webHidden/>
              </w:rPr>
              <w:fldChar w:fldCharType="begin"/>
            </w:r>
            <w:r w:rsidR="002F1BCC">
              <w:rPr>
                <w:noProof/>
                <w:webHidden/>
              </w:rPr>
              <w:instrText xml:space="preserve"> PAGEREF _Toc216013404 \h </w:instrText>
            </w:r>
            <w:r w:rsidR="002F1BCC">
              <w:rPr>
                <w:noProof/>
                <w:webHidden/>
              </w:rPr>
            </w:r>
            <w:r w:rsidR="002F1BCC">
              <w:rPr>
                <w:noProof/>
                <w:webHidden/>
              </w:rPr>
              <w:fldChar w:fldCharType="separate"/>
            </w:r>
            <w:r w:rsidR="002F1BCC">
              <w:rPr>
                <w:noProof/>
                <w:webHidden/>
              </w:rPr>
              <w:t>5</w:t>
            </w:r>
            <w:r w:rsidR="002F1BCC">
              <w:rPr>
                <w:noProof/>
                <w:webHidden/>
              </w:rPr>
              <w:fldChar w:fldCharType="end"/>
            </w:r>
          </w:hyperlink>
        </w:p>
        <w:p w14:paraId="1618D1A0" w14:textId="01667D2B" w:rsidR="002F1BCC" w:rsidRDefault="006D2C2D">
          <w:pPr>
            <w:pStyle w:val="TOC1"/>
            <w:tabs>
              <w:tab w:val="right" w:leader="dot" w:pos="9016"/>
            </w:tabs>
            <w:rPr>
              <w:rFonts w:asciiTheme="minorHAnsi" w:eastAsiaTheme="minorEastAsia" w:hAnsiTheme="minorHAnsi"/>
              <w:noProof/>
              <w:lang w:eastAsia="en-GB"/>
            </w:rPr>
          </w:pPr>
          <w:hyperlink w:anchor="_Toc216013405" w:history="1">
            <w:r w:rsidR="002F1BCC" w:rsidRPr="00A601DA">
              <w:rPr>
                <w:rStyle w:val="Hyperlink"/>
                <w:noProof/>
              </w:rPr>
              <w:t>Task 2 Epidemiological Analysis</w:t>
            </w:r>
            <w:r w:rsidR="002F1BCC">
              <w:rPr>
                <w:noProof/>
                <w:webHidden/>
              </w:rPr>
              <w:tab/>
            </w:r>
            <w:r w:rsidR="002F1BCC">
              <w:rPr>
                <w:noProof/>
                <w:webHidden/>
              </w:rPr>
              <w:fldChar w:fldCharType="begin"/>
            </w:r>
            <w:r w:rsidR="002F1BCC">
              <w:rPr>
                <w:noProof/>
                <w:webHidden/>
              </w:rPr>
              <w:instrText xml:space="preserve"> PAGEREF _Toc216013405 \h </w:instrText>
            </w:r>
            <w:r w:rsidR="002F1BCC">
              <w:rPr>
                <w:noProof/>
                <w:webHidden/>
              </w:rPr>
            </w:r>
            <w:r w:rsidR="002F1BCC">
              <w:rPr>
                <w:noProof/>
                <w:webHidden/>
              </w:rPr>
              <w:fldChar w:fldCharType="separate"/>
            </w:r>
            <w:r w:rsidR="002F1BCC">
              <w:rPr>
                <w:noProof/>
                <w:webHidden/>
              </w:rPr>
              <w:t>7</w:t>
            </w:r>
            <w:r w:rsidR="002F1BCC">
              <w:rPr>
                <w:noProof/>
                <w:webHidden/>
              </w:rPr>
              <w:fldChar w:fldCharType="end"/>
            </w:r>
          </w:hyperlink>
        </w:p>
        <w:p w14:paraId="512EB593" w14:textId="08CC447F" w:rsidR="002F1BCC" w:rsidRDefault="006D2C2D">
          <w:pPr>
            <w:pStyle w:val="TOC2"/>
            <w:tabs>
              <w:tab w:val="right" w:leader="dot" w:pos="9016"/>
            </w:tabs>
            <w:rPr>
              <w:rFonts w:asciiTheme="minorHAnsi" w:eastAsiaTheme="minorEastAsia" w:hAnsiTheme="minorHAnsi"/>
              <w:noProof/>
              <w:lang w:eastAsia="en-GB"/>
            </w:rPr>
          </w:pPr>
          <w:hyperlink w:anchor="_Toc216013406" w:history="1">
            <w:r w:rsidR="002F1BCC" w:rsidRPr="00A601DA">
              <w:rPr>
                <w:rStyle w:val="Hyperlink"/>
                <w:noProof/>
              </w:rPr>
              <w:t>Introduction</w:t>
            </w:r>
            <w:r w:rsidR="002F1BCC">
              <w:rPr>
                <w:noProof/>
                <w:webHidden/>
              </w:rPr>
              <w:tab/>
            </w:r>
            <w:r w:rsidR="002F1BCC">
              <w:rPr>
                <w:noProof/>
                <w:webHidden/>
              </w:rPr>
              <w:fldChar w:fldCharType="begin"/>
            </w:r>
            <w:r w:rsidR="002F1BCC">
              <w:rPr>
                <w:noProof/>
                <w:webHidden/>
              </w:rPr>
              <w:instrText xml:space="preserve"> PAGEREF _Toc216013406 \h </w:instrText>
            </w:r>
            <w:r w:rsidR="002F1BCC">
              <w:rPr>
                <w:noProof/>
                <w:webHidden/>
              </w:rPr>
            </w:r>
            <w:r w:rsidR="002F1BCC">
              <w:rPr>
                <w:noProof/>
                <w:webHidden/>
              </w:rPr>
              <w:fldChar w:fldCharType="separate"/>
            </w:r>
            <w:r w:rsidR="002F1BCC">
              <w:rPr>
                <w:noProof/>
                <w:webHidden/>
              </w:rPr>
              <w:t>7</w:t>
            </w:r>
            <w:r w:rsidR="002F1BCC">
              <w:rPr>
                <w:noProof/>
                <w:webHidden/>
              </w:rPr>
              <w:fldChar w:fldCharType="end"/>
            </w:r>
          </w:hyperlink>
        </w:p>
        <w:p w14:paraId="07F8A910" w14:textId="6225F717" w:rsidR="002F1BCC" w:rsidRDefault="006D2C2D">
          <w:pPr>
            <w:pStyle w:val="TOC2"/>
            <w:tabs>
              <w:tab w:val="right" w:leader="dot" w:pos="9016"/>
            </w:tabs>
            <w:rPr>
              <w:rFonts w:asciiTheme="minorHAnsi" w:eastAsiaTheme="minorEastAsia" w:hAnsiTheme="minorHAnsi"/>
              <w:noProof/>
              <w:lang w:eastAsia="en-GB"/>
            </w:rPr>
          </w:pPr>
          <w:hyperlink w:anchor="_Toc216013407" w:history="1">
            <w:r w:rsidR="002F1BCC" w:rsidRPr="00A601DA">
              <w:rPr>
                <w:rStyle w:val="Hyperlink"/>
                <w:noProof/>
              </w:rPr>
              <w:t>2. Main Body</w:t>
            </w:r>
            <w:r w:rsidR="002F1BCC">
              <w:rPr>
                <w:noProof/>
                <w:webHidden/>
              </w:rPr>
              <w:tab/>
            </w:r>
            <w:r w:rsidR="002F1BCC">
              <w:rPr>
                <w:noProof/>
                <w:webHidden/>
              </w:rPr>
              <w:fldChar w:fldCharType="begin"/>
            </w:r>
            <w:r w:rsidR="002F1BCC">
              <w:rPr>
                <w:noProof/>
                <w:webHidden/>
              </w:rPr>
              <w:instrText xml:space="preserve"> PAGEREF _Toc216013407 \h </w:instrText>
            </w:r>
            <w:r w:rsidR="002F1BCC">
              <w:rPr>
                <w:noProof/>
                <w:webHidden/>
              </w:rPr>
            </w:r>
            <w:r w:rsidR="002F1BCC">
              <w:rPr>
                <w:noProof/>
                <w:webHidden/>
              </w:rPr>
              <w:fldChar w:fldCharType="separate"/>
            </w:r>
            <w:r w:rsidR="002F1BCC">
              <w:rPr>
                <w:noProof/>
                <w:webHidden/>
              </w:rPr>
              <w:t>7</w:t>
            </w:r>
            <w:r w:rsidR="002F1BCC">
              <w:rPr>
                <w:noProof/>
                <w:webHidden/>
              </w:rPr>
              <w:fldChar w:fldCharType="end"/>
            </w:r>
          </w:hyperlink>
        </w:p>
        <w:p w14:paraId="697A8A6D" w14:textId="60262330" w:rsidR="002F1BCC" w:rsidRDefault="006D2C2D">
          <w:pPr>
            <w:pStyle w:val="TOC3"/>
            <w:tabs>
              <w:tab w:val="right" w:leader="dot" w:pos="9016"/>
            </w:tabs>
            <w:rPr>
              <w:rFonts w:asciiTheme="minorHAnsi" w:eastAsiaTheme="minorEastAsia" w:hAnsiTheme="minorHAnsi"/>
              <w:noProof/>
              <w:lang w:eastAsia="en-GB"/>
            </w:rPr>
          </w:pPr>
          <w:hyperlink w:anchor="_Toc216013408" w:history="1">
            <w:r w:rsidR="002F1BCC" w:rsidRPr="00A601DA">
              <w:rPr>
                <w:rStyle w:val="Hyperlink"/>
                <w:noProof/>
              </w:rPr>
              <w:t>2.1 Public Health Measures: The Three Ps Framework</w:t>
            </w:r>
            <w:r w:rsidR="002F1BCC">
              <w:rPr>
                <w:noProof/>
                <w:webHidden/>
              </w:rPr>
              <w:tab/>
            </w:r>
            <w:r w:rsidR="002F1BCC">
              <w:rPr>
                <w:noProof/>
                <w:webHidden/>
              </w:rPr>
              <w:fldChar w:fldCharType="begin"/>
            </w:r>
            <w:r w:rsidR="002F1BCC">
              <w:rPr>
                <w:noProof/>
                <w:webHidden/>
              </w:rPr>
              <w:instrText xml:space="preserve"> PAGEREF _Toc216013408 \h </w:instrText>
            </w:r>
            <w:r w:rsidR="002F1BCC">
              <w:rPr>
                <w:noProof/>
                <w:webHidden/>
              </w:rPr>
            </w:r>
            <w:r w:rsidR="002F1BCC">
              <w:rPr>
                <w:noProof/>
                <w:webHidden/>
              </w:rPr>
              <w:fldChar w:fldCharType="separate"/>
            </w:r>
            <w:r w:rsidR="002F1BCC">
              <w:rPr>
                <w:noProof/>
                <w:webHidden/>
              </w:rPr>
              <w:t>7</w:t>
            </w:r>
            <w:r w:rsidR="002F1BCC">
              <w:rPr>
                <w:noProof/>
                <w:webHidden/>
              </w:rPr>
              <w:fldChar w:fldCharType="end"/>
            </w:r>
          </w:hyperlink>
        </w:p>
        <w:p w14:paraId="1D1D599B" w14:textId="3C9C8C5C" w:rsidR="002F1BCC" w:rsidRDefault="006D2C2D">
          <w:pPr>
            <w:pStyle w:val="TOC3"/>
            <w:tabs>
              <w:tab w:val="right" w:leader="dot" w:pos="9016"/>
            </w:tabs>
            <w:rPr>
              <w:rFonts w:asciiTheme="minorHAnsi" w:eastAsiaTheme="minorEastAsia" w:hAnsiTheme="minorHAnsi"/>
              <w:noProof/>
              <w:lang w:eastAsia="en-GB"/>
            </w:rPr>
          </w:pPr>
          <w:hyperlink w:anchor="_Toc216013409" w:history="1">
            <w:r w:rsidR="002F1BCC" w:rsidRPr="00A601DA">
              <w:rPr>
                <w:rStyle w:val="Hyperlink"/>
                <w:noProof/>
              </w:rPr>
              <w:t>2.2 Risk Factors Major HIV Transmission Among the Bangladeshi Population</w:t>
            </w:r>
            <w:r w:rsidR="002F1BCC">
              <w:rPr>
                <w:noProof/>
                <w:webHidden/>
              </w:rPr>
              <w:tab/>
            </w:r>
            <w:r w:rsidR="002F1BCC">
              <w:rPr>
                <w:noProof/>
                <w:webHidden/>
              </w:rPr>
              <w:fldChar w:fldCharType="begin"/>
            </w:r>
            <w:r w:rsidR="002F1BCC">
              <w:rPr>
                <w:noProof/>
                <w:webHidden/>
              </w:rPr>
              <w:instrText xml:space="preserve"> PAGEREF _Toc216013409 \h </w:instrText>
            </w:r>
            <w:r w:rsidR="002F1BCC">
              <w:rPr>
                <w:noProof/>
                <w:webHidden/>
              </w:rPr>
            </w:r>
            <w:r w:rsidR="002F1BCC">
              <w:rPr>
                <w:noProof/>
                <w:webHidden/>
              </w:rPr>
              <w:fldChar w:fldCharType="separate"/>
            </w:r>
            <w:r w:rsidR="002F1BCC">
              <w:rPr>
                <w:noProof/>
                <w:webHidden/>
              </w:rPr>
              <w:t>8</w:t>
            </w:r>
            <w:r w:rsidR="002F1BCC">
              <w:rPr>
                <w:noProof/>
                <w:webHidden/>
              </w:rPr>
              <w:fldChar w:fldCharType="end"/>
            </w:r>
          </w:hyperlink>
        </w:p>
        <w:p w14:paraId="0A035944" w14:textId="4CC99B11" w:rsidR="002F1BCC" w:rsidRDefault="006D2C2D">
          <w:pPr>
            <w:pStyle w:val="TOC3"/>
            <w:tabs>
              <w:tab w:val="right" w:leader="dot" w:pos="9016"/>
            </w:tabs>
            <w:rPr>
              <w:rFonts w:asciiTheme="minorHAnsi" w:eastAsiaTheme="minorEastAsia" w:hAnsiTheme="minorHAnsi"/>
              <w:noProof/>
              <w:lang w:eastAsia="en-GB"/>
            </w:rPr>
          </w:pPr>
          <w:hyperlink w:anchor="_Toc216013410" w:history="1">
            <w:r w:rsidR="002F1BCC" w:rsidRPr="00A601DA">
              <w:rPr>
                <w:rStyle w:val="Hyperlink"/>
                <w:noProof/>
              </w:rPr>
              <w:t>2.3 Identification of Affected and At-Risk Populations</w:t>
            </w:r>
            <w:r w:rsidR="002F1BCC">
              <w:rPr>
                <w:noProof/>
                <w:webHidden/>
              </w:rPr>
              <w:tab/>
            </w:r>
            <w:r w:rsidR="002F1BCC">
              <w:rPr>
                <w:noProof/>
                <w:webHidden/>
              </w:rPr>
              <w:fldChar w:fldCharType="begin"/>
            </w:r>
            <w:r w:rsidR="002F1BCC">
              <w:rPr>
                <w:noProof/>
                <w:webHidden/>
              </w:rPr>
              <w:instrText xml:space="preserve"> PAGEREF _Toc216013410 \h </w:instrText>
            </w:r>
            <w:r w:rsidR="002F1BCC">
              <w:rPr>
                <w:noProof/>
                <w:webHidden/>
              </w:rPr>
            </w:r>
            <w:r w:rsidR="002F1BCC">
              <w:rPr>
                <w:noProof/>
                <w:webHidden/>
              </w:rPr>
              <w:fldChar w:fldCharType="separate"/>
            </w:r>
            <w:r w:rsidR="002F1BCC">
              <w:rPr>
                <w:noProof/>
                <w:webHidden/>
              </w:rPr>
              <w:t>8</w:t>
            </w:r>
            <w:r w:rsidR="002F1BCC">
              <w:rPr>
                <w:noProof/>
                <w:webHidden/>
              </w:rPr>
              <w:fldChar w:fldCharType="end"/>
            </w:r>
          </w:hyperlink>
        </w:p>
        <w:p w14:paraId="3D8443E5" w14:textId="28706E1A" w:rsidR="002F1BCC" w:rsidRDefault="006D2C2D">
          <w:pPr>
            <w:pStyle w:val="TOC3"/>
            <w:tabs>
              <w:tab w:val="right" w:leader="dot" w:pos="9016"/>
            </w:tabs>
            <w:rPr>
              <w:rFonts w:asciiTheme="minorHAnsi" w:eastAsiaTheme="minorEastAsia" w:hAnsiTheme="minorHAnsi"/>
              <w:noProof/>
              <w:lang w:eastAsia="en-GB"/>
            </w:rPr>
          </w:pPr>
          <w:hyperlink w:anchor="_Toc216013411" w:history="1">
            <w:r w:rsidR="002F1BCC" w:rsidRPr="00A601DA">
              <w:rPr>
                <w:rStyle w:val="Hyperlink"/>
                <w:noProof/>
              </w:rPr>
              <w:t>2.4 Public Health Approaches and Monitoring Systems for Incidence</w:t>
            </w:r>
            <w:r w:rsidR="002F1BCC">
              <w:rPr>
                <w:noProof/>
                <w:webHidden/>
              </w:rPr>
              <w:tab/>
            </w:r>
            <w:r w:rsidR="002F1BCC">
              <w:rPr>
                <w:noProof/>
                <w:webHidden/>
              </w:rPr>
              <w:fldChar w:fldCharType="begin"/>
            </w:r>
            <w:r w:rsidR="002F1BCC">
              <w:rPr>
                <w:noProof/>
                <w:webHidden/>
              </w:rPr>
              <w:instrText xml:space="preserve"> PAGEREF _Toc216013411 \h </w:instrText>
            </w:r>
            <w:r w:rsidR="002F1BCC">
              <w:rPr>
                <w:noProof/>
                <w:webHidden/>
              </w:rPr>
            </w:r>
            <w:r w:rsidR="002F1BCC">
              <w:rPr>
                <w:noProof/>
                <w:webHidden/>
              </w:rPr>
              <w:fldChar w:fldCharType="separate"/>
            </w:r>
            <w:r w:rsidR="002F1BCC">
              <w:rPr>
                <w:noProof/>
                <w:webHidden/>
              </w:rPr>
              <w:t>9</w:t>
            </w:r>
            <w:r w:rsidR="002F1BCC">
              <w:rPr>
                <w:noProof/>
                <w:webHidden/>
              </w:rPr>
              <w:fldChar w:fldCharType="end"/>
            </w:r>
          </w:hyperlink>
        </w:p>
        <w:p w14:paraId="162D78E4" w14:textId="4F9833A9" w:rsidR="002F1BCC" w:rsidRDefault="006D2C2D">
          <w:pPr>
            <w:pStyle w:val="TOC3"/>
            <w:tabs>
              <w:tab w:val="right" w:leader="dot" w:pos="9016"/>
            </w:tabs>
            <w:rPr>
              <w:rFonts w:asciiTheme="minorHAnsi" w:eastAsiaTheme="minorEastAsia" w:hAnsiTheme="minorHAnsi"/>
              <w:noProof/>
              <w:lang w:eastAsia="en-GB"/>
            </w:rPr>
          </w:pPr>
          <w:hyperlink w:anchor="_Toc216013412" w:history="1">
            <w:r w:rsidR="002F1BCC" w:rsidRPr="00A601DA">
              <w:rPr>
                <w:rStyle w:val="Hyperlink"/>
                <w:noProof/>
              </w:rPr>
              <w:t>2.5 Public Health Impact: Short- and Long-Term Consequences</w:t>
            </w:r>
            <w:r w:rsidR="002F1BCC">
              <w:rPr>
                <w:noProof/>
                <w:webHidden/>
              </w:rPr>
              <w:tab/>
            </w:r>
            <w:r w:rsidR="002F1BCC">
              <w:rPr>
                <w:noProof/>
                <w:webHidden/>
              </w:rPr>
              <w:fldChar w:fldCharType="begin"/>
            </w:r>
            <w:r w:rsidR="002F1BCC">
              <w:rPr>
                <w:noProof/>
                <w:webHidden/>
              </w:rPr>
              <w:instrText xml:space="preserve"> PAGEREF _Toc216013412 \h </w:instrText>
            </w:r>
            <w:r w:rsidR="002F1BCC">
              <w:rPr>
                <w:noProof/>
                <w:webHidden/>
              </w:rPr>
            </w:r>
            <w:r w:rsidR="002F1BCC">
              <w:rPr>
                <w:noProof/>
                <w:webHidden/>
              </w:rPr>
              <w:fldChar w:fldCharType="separate"/>
            </w:r>
            <w:r w:rsidR="002F1BCC">
              <w:rPr>
                <w:noProof/>
                <w:webHidden/>
              </w:rPr>
              <w:t>10</w:t>
            </w:r>
            <w:r w:rsidR="002F1BCC">
              <w:rPr>
                <w:noProof/>
                <w:webHidden/>
              </w:rPr>
              <w:fldChar w:fldCharType="end"/>
            </w:r>
          </w:hyperlink>
        </w:p>
        <w:p w14:paraId="69838E5B" w14:textId="5796A0E5" w:rsidR="002F1BCC" w:rsidRDefault="006D2C2D">
          <w:pPr>
            <w:pStyle w:val="TOC3"/>
            <w:tabs>
              <w:tab w:val="right" w:leader="dot" w:pos="9016"/>
            </w:tabs>
            <w:rPr>
              <w:rFonts w:asciiTheme="minorHAnsi" w:eastAsiaTheme="minorEastAsia" w:hAnsiTheme="minorHAnsi"/>
              <w:noProof/>
              <w:lang w:eastAsia="en-GB"/>
            </w:rPr>
          </w:pPr>
          <w:hyperlink w:anchor="_Toc216013413" w:history="1">
            <w:r w:rsidR="002F1BCC" w:rsidRPr="00A601DA">
              <w:rPr>
                <w:rStyle w:val="Hyperlink"/>
                <w:noProof/>
              </w:rPr>
              <w:t>2.6 Design of Health Intervention Programme and Evaluation</w:t>
            </w:r>
            <w:r w:rsidR="002F1BCC">
              <w:rPr>
                <w:noProof/>
                <w:webHidden/>
              </w:rPr>
              <w:tab/>
            </w:r>
            <w:r w:rsidR="002F1BCC">
              <w:rPr>
                <w:noProof/>
                <w:webHidden/>
              </w:rPr>
              <w:fldChar w:fldCharType="begin"/>
            </w:r>
            <w:r w:rsidR="002F1BCC">
              <w:rPr>
                <w:noProof/>
                <w:webHidden/>
              </w:rPr>
              <w:instrText xml:space="preserve"> PAGEREF _Toc216013413 \h </w:instrText>
            </w:r>
            <w:r w:rsidR="002F1BCC">
              <w:rPr>
                <w:noProof/>
                <w:webHidden/>
              </w:rPr>
            </w:r>
            <w:r w:rsidR="002F1BCC">
              <w:rPr>
                <w:noProof/>
                <w:webHidden/>
              </w:rPr>
              <w:fldChar w:fldCharType="separate"/>
            </w:r>
            <w:r w:rsidR="002F1BCC">
              <w:rPr>
                <w:noProof/>
                <w:webHidden/>
              </w:rPr>
              <w:t>10</w:t>
            </w:r>
            <w:r w:rsidR="002F1BCC">
              <w:rPr>
                <w:noProof/>
                <w:webHidden/>
              </w:rPr>
              <w:fldChar w:fldCharType="end"/>
            </w:r>
          </w:hyperlink>
        </w:p>
        <w:p w14:paraId="76F9167E" w14:textId="07DC35AB" w:rsidR="002F1BCC" w:rsidRDefault="006D2C2D">
          <w:pPr>
            <w:pStyle w:val="TOC3"/>
            <w:tabs>
              <w:tab w:val="right" w:leader="dot" w:pos="9016"/>
            </w:tabs>
            <w:rPr>
              <w:rFonts w:asciiTheme="minorHAnsi" w:eastAsiaTheme="minorEastAsia" w:hAnsiTheme="minorHAnsi"/>
              <w:noProof/>
              <w:lang w:eastAsia="en-GB"/>
            </w:rPr>
          </w:pPr>
          <w:hyperlink w:anchor="_Toc216013414" w:history="1">
            <w:r w:rsidR="002F1BCC" w:rsidRPr="00A601DA">
              <w:rPr>
                <w:rStyle w:val="Hyperlink"/>
                <w:noProof/>
              </w:rPr>
              <w:t>2.7 Strengths and Weaknesses of the Epidemiological Approach</w:t>
            </w:r>
            <w:r w:rsidR="002F1BCC">
              <w:rPr>
                <w:noProof/>
                <w:webHidden/>
              </w:rPr>
              <w:tab/>
            </w:r>
            <w:r w:rsidR="002F1BCC">
              <w:rPr>
                <w:noProof/>
                <w:webHidden/>
              </w:rPr>
              <w:fldChar w:fldCharType="begin"/>
            </w:r>
            <w:r w:rsidR="002F1BCC">
              <w:rPr>
                <w:noProof/>
                <w:webHidden/>
              </w:rPr>
              <w:instrText xml:space="preserve"> PAGEREF _Toc216013414 \h </w:instrText>
            </w:r>
            <w:r w:rsidR="002F1BCC">
              <w:rPr>
                <w:noProof/>
                <w:webHidden/>
              </w:rPr>
            </w:r>
            <w:r w:rsidR="002F1BCC">
              <w:rPr>
                <w:noProof/>
                <w:webHidden/>
              </w:rPr>
              <w:fldChar w:fldCharType="separate"/>
            </w:r>
            <w:r w:rsidR="002F1BCC">
              <w:rPr>
                <w:noProof/>
                <w:webHidden/>
              </w:rPr>
              <w:t>11</w:t>
            </w:r>
            <w:r w:rsidR="002F1BCC">
              <w:rPr>
                <w:noProof/>
                <w:webHidden/>
              </w:rPr>
              <w:fldChar w:fldCharType="end"/>
            </w:r>
          </w:hyperlink>
        </w:p>
        <w:p w14:paraId="4CE0CD05" w14:textId="20C65B82" w:rsidR="002F1BCC" w:rsidRDefault="006D2C2D">
          <w:pPr>
            <w:pStyle w:val="TOC2"/>
            <w:tabs>
              <w:tab w:val="right" w:leader="dot" w:pos="9016"/>
            </w:tabs>
            <w:rPr>
              <w:rFonts w:asciiTheme="minorHAnsi" w:eastAsiaTheme="minorEastAsia" w:hAnsiTheme="minorHAnsi"/>
              <w:noProof/>
              <w:lang w:eastAsia="en-GB"/>
            </w:rPr>
          </w:pPr>
          <w:hyperlink w:anchor="_Toc216013415" w:history="1">
            <w:r w:rsidR="002F1BCC" w:rsidRPr="00A601DA">
              <w:rPr>
                <w:rStyle w:val="Hyperlink"/>
                <w:noProof/>
              </w:rPr>
              <w:t>3. Conclusion</w:t>
            </w:r>
            <w:r w:rsidR="002F1BCC">
              <w:rPr>
                <w:noProof/>
                <w:webHidden/>
              </w:rPr>
              <w:tab/>
            </w:r>
            <w:r w:rsidR="002F1BCC">
              <w:rPr>
                <w:noProof/>
                <w:webHidden/>
              </w:rPr>
              <w:fldChar w:fldCharType="begin"/>
            </w:r>
            <w:r w:rsidR="002F1BCC">
              <w:rPr>
                <w:noProof/>
                <w:webHidden/>
              </w:rPr>
              <w:instrText xml:space="preserve"> PAGEREF _Toc216013415 \h </w:instrText>
            </w:r>
            <w:r w:rsidR="002F1BCC">
              <w:rPr>
                <w:noProof/>
                <w:webHidden/>
              </w:rPr>
            </w:r>
            <w:r w:rsidR="002F1BCC">
              <w:rPr>
                <w:noProof/>
                <w:webHidden/>
              </w:rPr>
              <w:fldChar w:fldCharType="separate"/>
            </w:r>
            <w:r w:rsidR="002F1BCC">
              <w:rPr>
                <w:noProof/>
                <w:webHidden/>
              </w:rPr>
              <w:t>12</w:t>
            </w:r>
            <w:r w:rsidR="002F1BCC">
              <w:rPr>
                <w:noProof/>
                <w:webHidden/>
              </w:rPr>
              <w:fldChar w:fldCharType="end"/>
            </w:r>
          </w:hyperlink>
        </w:p>
        <w:p w14:paraId="67260C5C" w14:textId="37D04030" w:rsidR="002F1BCC" w:rsidRDefault="006D2C2D">
          <w:pPr>
            <w:pStyle w:val="TOC1"/>
            <w:tabs>
              <w:tab w:val="right" w:leader="dot" w:pos="9016"/>
            </w:tabs>
            <w:rPr>
              <w:rFonts w:asciiTheme="minorHAnsi" w:eastAsiaTheme="minorEastAsia" w:hAnsiTheme="minorHAnsi"/>
              <w:noProof/>
              <w:lang w:eastAsia="en-GB"/>
            </w:rPr>
          </w:pPr>
          <w:hyperlink w:anchor="_Toc216013416" w:history="1">
            <w:r w:rsidR="002F1BCC" w:rsidRPr="00A601DA">
              <w:rPr>
                <w:rStyle w:val="Hyperlink"/>
                <w:noProof/>
              </w:rPr>
              <w:t>References</w:t>
            </w:r>
            <w:r w:rsidR="002F1BCC">
              <w:rPr>
                <w:noProof/>
                <w:webHidden/>
              </w:rPr>
              <w:tab/>
            </w:r>
            <w:r w:rsidR="002F1BCC">
              <w:rPr>
                <w:noProof/>
                <w:webHidden/>
              </w:rPr>
              <w:fldChar w:fldCharType="begin"/>
            </w:r>
            <w:r w:rsidR="002F1BCC">
              <w:rPr>
                <w:noProof/>
                <w:webHidden/>
              </w:rPr>
              <w:instrText xml:space="preserve"> PAGEREF _Toc216013416 \h </w:instrText>
            </w:r>
            <w:r w:rsidR="002F1BCC">
              <w:rPr>
                <w:noProof/>
                <w:webHidden/>
              </w:rPr>
            </w:r>
            <w:r w:rsidR="002F1BCC">
              <w:rPr>
                <w:noProof/>
                <w:webHidden/>
              </w:rPr>
              <w:fldChar w:fldCharType="separate"/>
            </w:r>
            <w:r w:rsidR="002F1BCC">
              <w:rPr>
                <w:noProof/>
                <w:webHidden/>
              </w:rPr>
              <w:t>13</w:t>
            </w:r>
            <w:r w:rsidR="002F1BCC">
              <w:rPr>
                <w:noProof/>
                <w:webHidden/>
              </w:rPr>
              <w:fldChar w:fldCharType="end"/>
            </w:r>
          </w:hyperlink>
        </w:p>
        <w:p w14:paraId="30C8FDD0" w14:textId="39B51391" w:rsidR="00FB3DA8" w:rsidRDefault="00FB3DA8">
          <w:r>
            <w:rPr>
              <w:b/>
              <w:bCs/>
              <w:noProof/>
            </w:rPr>
            <w:fldChar w:fldCharType="end"/>
          </w:r>
        </w:p>
      </w:sdtContent>
    </w:sdt>
    <w:p w14:paraId="1F831053" w14:textId="7965DD08" w:rsidR="007871DF" w:rsidRDefault="007871DF" w:rsidP="00FB3DA8">
      <w:r>
        <w:br w:type="page"/>
      </w:r>
    </w:p>
    <w:p w14:paraId="756B3893" w14:textId="77777777" w:rsidR="007871DF" w:rsidRDefault="007871DF" w:rsidP="007871DF">
      <w:pPr>
        <w:pStyle w:val="Heading1"/>
      </w:pPr>
      <w:bookmarkStart w:id="2" w:name="_Toc216013397"/>
      <w:r>
        <w:lastRenderedPageBreak/>
        <w:t>Task 1: Social Epidemiological Analysis</w:t>
      </w:r>
      <w:bookmarkEnd w:id="2"/>
    </w:p>
    <w:p w14:paraId="1D37F7BC" w14:textId="22A090A9" w:rsidR="007871DF" w:rsidRDefault="007871DF" w:rsidP="007871DF">
      <w:r w:rsidRPr="007871DF">
        <w:rPr>
          <w:b/>
          <w:bCs/>
        </w:rPr>
        <w:t>Title:</w:t>
      </w:r>
      <w:r>
        <w:t xml:space="preserve"> </w:t>
      </w:r>
      <w:r w:rsidR="002F1BCC">
        <w:t>“</w:t>
      </w:r>
      <w:r w:rsidR="002F1BCC" w:rsidRPr="002F1BCC">
        <w:t>Examining Health Inequalities among British Bangladeshi: A Social Epidemiological Perspective</w:t>
      </w:r>
      <w:r w:rsidR="002F1BCC">
        <w:t>”</w:t>
      </w:r>
    </w:p>
    <w:p w14:paraId="61360C68" w14:textId="77777777" w:rsidR="007871DF" w:rsidRDefault="007871DF" w:rsidP="007871DF">
      <w:pPr>
        <w:pStyle w:val="Heading2"/>
      </w:pPr>
      <w:bookmarkStart w:id="3" w:name="_Toc206785027"/>
      <w:bookmarkStart w:id="4" w:name="_Toc216013398"/>
      <w:r w:rsidRPr="005A345F">
        <w:t>Introduction</w:t>
      </w:r>
      <w:bookmarkEnd w:id="3"/>
      <w:bookmarkEnd w:id="4"/>
    </w:p>
    <w:p w14:paraId="3F387D07" w14:textId="442AC908" w:rsidR="007871DF" w:rsidRDefault="002F1BCC" w:rsidP="007871DF">
      <w:r w:rsidRPr="002F1BCC">
        <w:t>As a socially and healthily marginalised ethnic minority, British Bangladeshis are the intended recipients of this message.</w:t>
      </w:r>
      <w:r>
        <w:t xml:space="preserve"> </w:t>
      </w:r>
      <w:r w:rsidRPr="002F1BCC">
        <w:t>Among the country's populations, the 630,000 British Bangladeshis</w:t>
      </w:r>
      <w:r>
        <w:t xml:space="preserve"> </w:t>
      </w:r>
      <w:r w:rsidRPr="002F1BCC">
        <w:t>or 1.1% of the total</w:t>
      </w:r>
      <w:r>
        <w:t xml:space="preserve"> </w:t>
      </w:r>
      <w:r w:rsidRPr="002F1BCC">
        <w:t>experience among of the worst health outcomes (BME, 2024).</w:t>
      </w:r>
      <w:r>
        <w:t xml:space="preserve"> </w:t>
      </w:r>
      <w:r w:rsidRPr="002F1BCC">
        <w:t>This danger is amplified by high rates of poverty, unemployment, and cultural barriers.</w:t>
      </w:r>
      <w:r>
        <w:t xml:space="preserve"> </w:t>
      </w:r>
      <w:r w:rsidRPr="002F1BCC">
        <w:t>According to BME (2024), the ethnic unemployment rate in the UK was 9% in 2022 among Bangladeshi people.  Genetic, lifestyle, and social factors all contribute to the high prevalence of chronic diseases among Bangladeshis.</w:t>
      </w:r>
    </w:p>
    <w:p w14:paraId="0BA46ECB" w14:textId="77777777" w:rsidR="00D34995" w:rsidRDefault="00D34995" w:rsidP="00D34995">
      <w:pPr>
        <w:pStyle w:val="Heading2"/>
      </w:pPr>
      <w:bookmarkStart w:id="5" w:name="_Toc215749684"/>
      <w:bookmarkStart w:id="6" w:name="_Toc216013399"/>
      <w:r w:rsidRPr="007D11BE">
        <w:t xml:space="preserve">Contextual </w:t>
      </w:r>
      <w:r w:rsidRPr="00D34995">
        <w:t>Background</w:t>
      </w:r>
      <w:r w:rsidRPr="007D11BE">
        <w:t xml:space="preserve"> and Underlying Factors</w:t>
      </w:r>
      <w:bookmarkEnd w:id="5"/>
      <w:bookmarkEnd w:id="6"/>
    </w:p>
    <w:p w14:paraId="16941606" w14:textId="76956039" w:rsidR="00D34995" w:rsidRDefault="00D34995" w:rsidP="00D34995">
      <w:pPr>
        <w:pStyle w:val="Heading3"/>
      </w:pPr>
      <w:bookmarkStart w:id="7" w:name="_Toc216013400"/>
      <w:r>
        <w:t>3</w:t>
      </w:r>
      <w:r w:rsidRPr="00D34995">
        <w:t xml:space="preserve"> Diseases</w:t>
      </w:r>
      <w:bookmarkEnd w:id="7"/>
    </w:p>
    <w:p w14:paraId="5B9959C0" w14:textId="02E0F10B" w:rsidR="00D34995" w:rsidRPr="00D34995" w:rsidRDefault="00D34995" w:rsidP="007871DF">
      <w:pPr>
        <w:rPr>
          <w:b/>
          <w:bCs/>
        </w:rPr>
      </w:pPr>
      <w:r w:rsidRPr="00D34995">
        <w:rPr>
          <w:b/>
          <w:bCs/>
        </w:rPr>
        <w:t>Chronic Kidney Disease and Hypertension</w:t>
      </w:r>
    </w:p>
    <w:p w14:paraId="0A8BEBA5" w14:textId="729C7925" w:rsidR="00D34995" w:rsidRDefault="002F1BCC" w:rsidP="007871DF">
      <w:r w:rsidRPr="002F1BCC">
        <w:t>Chronic kidney disease (CKD) is the result of diabetes and hypertension that are not properly treated.  Renal failure and chronic kidney disease are more common in Bangladeshi patients with hypertension and diabetes.</w:t>
      </w:r>
      <w:r>
        <w:t xml:space="preserve"> </w:t>
      </w:r>
      <w:r w:rsidRPr="002F1BCC">
        <w:t>Nearly one-third of people with Type 2 diabetes will develop kidney disease, according to NHS statistics, and diabetes is the leading cause of kidney failure in the elderly (NHS England, 2021).</w:t>
      </w:r>
      <w:r>
        <w:t xml:space="preserve"> </w:t>
      </w:r>
      <w:r w:rsidRPr="002F1BCC">
        <w:t>Hypertension is more common among South Asians.   Inadequate treatment of blood pressure and diabetes contribute to the prevalence of these diseases among Bangladeshis (Rahman, 2022).</w:t>
      </w:r>
      <w:r>
        <w:t xml:space="preserve"> </w:t>
      </w:r>
      <w:r w:rsidRPr="002F1BCC">
        <w:t>Tackling type 2 diabetes and hypertension with utmost seriousness is essential.</w:t>
      </w:r>
      <w:r>
        <w:t xml:space="preserve"> </w:t>
      </w:r>
      <w:r w:rsidRPr="002F1BCC">
        <w:t>Improving antihypertensive medication, providing culturally relevant dietary suggestions to reduce salt intake, and regularly assessing renal function in primary care are all crucial.</w:t>
      </w:r>
    </w:p>
    <w:p w14:paraId="01F96D57" w14:textId="47A25984" w:rsidR="00D34995" w:rsidRPr="00B87CD4" w:rsidRDefault="00D34995" w:rsidP="00D34995">
      <w:pPr>
        <w:rPr>
          <w:b/>
          <w:bCs/>
        </w:rPr>
      </w:pPr>
      <w:r w:rsidRPr="00D34995">
        <w:rPr>
          <w:b/>
          <w:bCs/>
        </w:rPr>
        <w:t>Increased</w:t>
      </w:r>
      <w:r w:rsidRPr="00B87CD4">
        <w:rPr>
          <w:b/>
          <w:bCs/>
        </w:rPr>
        <w:t xml:space="preserve"> Cardiovascular Disease (CVD) Rates</w:t>
      </w:r>
    </w:p>
    <w:p w14:paraId="16E23FAB" w14:textId="294166C8" w:rsidR="00D34995" w:rsidRDefault="00D34995" w:rsidP="007871DF">
      <w:r w:rsidRPr="00D34995">
        <w:t>The British Heart disease is a major health concern for South Asians, including Bangladeshis.  Cardiovascular disease and stroke affect South Asians at a greater and, in many cases, younger age than Whites, according to research. Williams et al. (2019) found that even at lower body mass indexes, diabetic complications such as belly obesity and insulin resistance are more common among Bangladeshis.</w:t>
      </w:r>
      <w:r>
        <w:t xml:space="preserve"> </w:t>
      </w:r>
      <w:r w:rsidRPr="00D34995">
        <w:t>Inequality in cardiovascular disease is worse in Bangladesh because women are less active and males smoke more than other groups.</w:t>
      </w:r>
      <w:r>
        <w:t xml:space="preserve"> </w:t>
      </w:r>
      <w:r w:rsidRPr="00D34995">
        <w:t xml:space="preserve">To address this, public health initiatives have been developed, such as campaigns to reduce salt </w:t>
      </w:r>
      <w:r w:rsidRPr="00D34995">
        <w:lastRenderedPageBreak/>
        <w:t>intake and smoking in South Asian populations, screening for hypertension in primary care offices, and exercise programs tailored to different cultures (</w:t>
      </w:r>
      <w:proofErr w:type="spellStart"/>
      <w:r w:rsidRPr="00D34995">
        <w:t>Stopforth</w:t>
      </w:r>
      <w:proofErr w:type="spellEnd"/>
      <w:r w:rsidRPr="00D34995">
        <w:t xml:space="preserve"> et al., 2021).</w:t>
      </w:r>
    </w:p>
    <w:p w14:paraId="1A43381C" w14:textId="77777777" w:rsidR="00D34995" w:rsidRPr="00D34995" w:rsidRDefault="00D34995" w:rsidP="00D34995">
      <w:pPr>
        <w:rPr>
          <w:b/>
          <w:bCs/>
        </w:rPr>
      </w:pPr>
      <w:r w:rsidRPr="00D34995">
        <w:rPr>
          <w:b/>
          <w:bCs/>
        </w:rPr>
        <w:t>Significant Prevalence of Type 2 Diabetes</w:t>
      </w:r>
    </w:p>
    <w:p w14:paraId="62B82FA6" w14:textId="23DC769E" w:rsidR="00D34995" w:rsidRDefault="002F1BCC" w:rsidP="00D34995">
      <w:r w:rsidRPr="002F1BCC">
        <w:t>The prevalence of type 2 diabetes is much higher among British Bangladeshis than in the general population.</w:t>
      </w:r>
      <w:r>
        <w:t xml:space="preserve"> </w:t>
      </w:r>
      <w:r w:rsidRPr="002F1BCC">
        <w:t>White Britons have a sixfold lower risk of developing diabetes compared to South Asians, especially Bangladeshis.</w:t>
      </w:r>
      <w:r>
        <w:t xml:space="preserve"> </w:t>
      </w:r>
      <w:r w:rsidRPr="002F1BCC">
        <w:t>There are around 18,000 unrecognised instances of type 2 diabetes in the London borough of Tower Hamlets, where the Bangladeshi population is roughly 35% (Sharpe et al., 2024)</w:t>
      </w:r>
      <w:r>
        <w:t xml:space="preserve">. </w:t>
      </w:r>
      <w:r w:rsidRPr="002F1BCC">
        <w:t>The adult T2D diagnostic rate is 7%.</w:t>
      </w:r>
      <w:r>
        <w:t xml:space="preserve"> </w:t>
      </w:r>
      <w:r w:rsidRPr="002F1BCC">
        <w:t>The increased prevalence of type 2 diabetes may be attributed to a combination of factors, including a genetic predisposition, a carbohydrate-dominant diet, cultural norms that discourage physical activity, and abdominal obesity (almost half of Bangladeshi children are obese by the age of 11), according to Zhang et al. (2023).</w:t>
      </w:r>
      <w:r>
        <w:t xml:space="preserve"> </w:t>
      </w:r>
      <w:r w:rsidRPr="002F1BCC">
        <w:t>One of the factors is poverty.</w:t>
      </w:r>
      <w:r>
        <w:t xml:space="preserve"> </w:t>
      </w:r>
      <w:r w:rsidRPr="002F1BCC">
        <w:t>Alternatives include culturally tailored preventative programs like community-based nutrition and exercise classes and initiatives like the Diabetes Prevention Programme run by the National Health Service (NHS).</w:t>
      </w:r>
    </w:p>
    <w:p w14:paraId="187C65F1" w14:textId="77777777" w:rsidR="00D34995" w:rsidRPr="00B87CD4" w:rsidRDefault="00D34995" w:rsidP="00D34995">
      <w:pPr>
        <w:pStyle w:val="Heading3"/>
      </w:pPr>
      <w:bookmarkStart w:id="8" w:name="_Toc216013401"/>
      <w:r>
        <w:t xml:space="preserve">3 </w:t>
      </w:r>
      <w:bookmarkStart w:id="9" w:name="_Toc206785030"/>
      <w:r w:rsidRPr="00B87CD4">
        <w:t>Social issues</w:t>
      </w:r>
      <w:bookmarkEnd w:id="8"/>
      <w:bookmarkEnd w:id="9"/>
      <w:r w:rsidRPr="00B87CD4">
        <w:t xml:space="preserve"> </w:t>
      </w:r>
    </w:p>
    <w:p w14:paraId="7C451BB9" w14:textId="38A4F39F" w:rsidR="00D34995" w:rsidRPr="00D34995" w:rsidRDefault="00D34995" w:rsidP="00D34995">
      <w:pPr>
        <w:rPr>
          <w:b/>
          <w:bCs/>
        </w:rPr>
      </w:pPr>
      <w:r w:rsidRPr="00D34995">
        <w:rPr>
          <w:b/>
          <w:bCs/>
        </w:rPr>
        <w:t>Language, Cultural Obstacles, and Health Literacy</w:t>
      </w:r>
    </w:p>
    <w:p w14:paraId="2B22FFC4" w14:textId="1AC0A27A" w:rsidR="00D34995" w:rsidRDefault="00D34995" w:rsidP="00D34995">
      <w:r w:rsidRPr="00D34995">
        <w:t>Language and culture are significant barriers.</w:t>
      </w:r>
      <w:r>
        <w:t xml:space="preserve"> </w:t>
      </w:r>
      <w:r w:rsidRPr="00D34995">
        <w:t>A significant number of senior Bangladeshis possess inadequate English proficiency, rendering health information difficult to comprehend and discouraging the use of services.</w:t>
      </w:r>
      <w:r>
        <w:t xml:space="preserve"> </w:t>
      </w:r>
      <w:r w:rsidRPr="00D34995">
        <w:t>Low health literacy, perhaps intensified by language challenges, might result in detrimental behaviours and reduced use of preventative treatments in these areas (Han et al., 2022).</w:t>
      </w:r>
      <w:r>
        <w:t xml:space="preserve"> </w:t>
      </w:r>
      <w:r w:rsidRPr="00D34995">
        <w:t>Bangladeshis participate in diabetes education and cancer screening at lower rates than the overall population.</w:t>
      </w:r>
      <w:r>
        <w:t xml:space="preserve"> </w:t>
      </w:r>
      <w:r w:rsidRPr="00D34995">
        <w:t>To address this issue, healthcare professionals must provide interpretation services, translated information, and culturally relevant guidance (</w:t>
      </w:r>
      <w:proofErr w:type="spellStart"/>
      <w:r w:rsidRPr="00D34995">
        <w:t>Gkiouleka</w:t>
      </w:r>
      <w:proofErr w:type="spellEnd"/>
      <w:r w:rsidRPr="00D34995">
        <w:t xml:space="preserve"> et al., 2023).</w:t>
      </w:r>
    </w:p>
    <w:p w14:paraId="483BE079" w14:textId="77777777" w:rsidR="00D34995" w:rsidRPr="00D34995" w:rsidRDefault="00D34995" w:rsidP="00D34995">
      <w:pPr>
        <w:rPr>
          <w:b/>
          <w:bCs/>
        </w:rPr>
      </w:pPr>
      <w:r w:rsidRPr="00D34995">
        <w:rPr>
          <w:b/>
          <w:bCs/>
        </w:rPr>
        <w:t>Overcrowding in Housing</w:t>
      </w:r>
    </w:p>
    <w:p w14:paraId="0C487870" w14:textId="0C41A402" w:rsidR="00D34995" w:rsidRDefault="00D34995" w:rsidP="00D34995">
      <w:r>
        <w:t xml:space="preserve">Poor, overcrowded, or unhygienic housing is a reality for many households in Bangladesh.  According to </w:t>
      </w:r>
      <w:proofErr w:type="spellStart"/>
      <w:r>
        <w:t>Hayanga</w:t>
      </w:r>
      <w:proofErr w:type="spellEnd"/>
      <w:r>
        <w:t xml:space="preserve"> et al. (2023), among all ethnic groups, the percentage of homes with insufficient beds in Bangladesh is the highest at 18%. Household overcrowding in Tower Hamlets was about 16% in 2021, far higher than the national average (</w:t>
      </w:r>
      <w:proofErr w:type="spellStart"/>
      <w:r>
        <w:t>Hayanga</w:t>
      </w:r>
      <w:proofErr w:type="spellEnd"/>
      <w:r>
        <w:t xml:space="preserve"> et al., 2021).   Stress, insomnia, and contagious infections (TB, COVID) are all consequences of overcrowding. A healthy lifestyle is more challenging to achieve when there is no designated area for exercise or secure food storage.  A shortage of affordable housing is a root cause of many housing crises.</w:t>
      </w:r>
    </w:p>
    <w:p w14:paraId="2168103B" w14:textId="4B26C8C7" w:rsidR="00D34995" w:rsidRPr="00D34995" w:rsidRDefault="00D34995" w:rsidP="00D34995">
      <w:pPr>
        <w:rPr>
          <w:b/>
          <w:bCs/>
        </w:rPr>
      </w:pPr>
      <w:r w:rsidRPr="00D34995">
        <w:rPr>
          <w:b/>
          <w:bCs/>
        </w:rPr>
        <w:lastRenderedPageBreak/>
        <w:t>Economic Disadvantage and Unemployment</w:t>
      </w:r>
    </w:p>
    <w:p w14:paraId="29F1447A" w14:textId="68C30D11" w:rsidR="00D34995" w:rsidRDefault="00D34995" w:rsidP="00D34995">
      <w:r w:rsidRPr="00D34995">
        <w:t>British Bangladeshis suffer economic inequality.</w:t>
      </w:r>
      <w:r>
        <w:t xml:space="preserve"> </w:t>
      </w:r>
      <w:r w:rsidRPr="00D34995">
        <w:t>Low household incomes and poverty characterise these places.</w:t>
      </w:r>
      <w:r>
        <w:t xml:space="preserve"> </w:t>
      </w:r>
      <w:r w:rsidRPr="00D34995">
        <w:t xml:space="preserve">Compared to 29% of White British homes, 18% of Bangladeshi households earn above £1,000 per week (Powell and </w:t>
      </w:r>
      <w:proofErr w:type="spellStart"/>
      <w:r w:rsidRPr="00D34995">
        <w:t>Exworthy</w:t>
      </w:r>
      <w:proofErr w:type="spellEnd"/>
      <w:r w:rsidRPr="00D34995">
        <w:t>, 2023).  Pakistani/Bangladeshi unemployment was 9% in 2022, approximately three times White unemployment (</w:t>
      </w:r>
      <w:proofErr w:type="spellStart"/>
      <w:r w:rsidRPr="00D34995">
        <w:t>Nazroo</w:t>
      </w:r>
      <w:proofErr w:type="spellEnd"/>
      <w:r w:rsidRPr="00D34995">
        <w:t>, 2024).</w:t>
      </w:r>
      <w:r w:rsidR="00D66C96">
        <w:t xml:space="preserve"> </w:t>
      </w:r>
      <w:r w:rsidRPr="00D34995">
        <w:t>Councils and community facilities provide free healthy meals and exercise.</w:t>
      </w:r>
      <w:r w:rsidR="00D66C96">
        <w:t xml:space="preserve"> </w:t>
      </w:r>
      <w:r w:rsidRPr="00D34995">
        <w:t>NHS and NGOs like Spitalfields GP provide free or low-cost health care to Bangladeshi communities</w:t>
      </w:r>
      <w:r w:rsidR="00B2564B">
        <w:t>.</w:t>
      </w:r>
    </w:p>
    <w:p w14:paraId="21738C06" w14:textId="77777777" w:rsidR="00D66C96" w:rsidRDefault="00D66C96" w:rsidP="00D66C96">
      <w:pPr>
        <w:pStyle w:val="Heading2"/>
      </w:pPr>
      <w:bookmarkStart w:id="10" w:name="_Toc206785031"/>
      <w:bookmarkStart w:id="11" w:name="_Toc216013402"/>
      <w:r w:rsidRPr="00D133EF">
        <w:t>National Response to Reduce Health Inequalities</w:t>
      </w:r>
      <w:bookmarkEnd w:id="10"/>
      <w:bookmarkEnd w:id="11"/>
    </w:p>
    <w:p w14:paraId="4B47DDA7" w14:textId="2698D87F" w:rsidR="00D66C96" w:rsidRDefault="00D66C96" w:rsidP="00D34995">
      <w:r w:rsidRPr="00D66C96">
        <w:t>The UK government and NHS have implemented several measures to mitigate racial health inequalities.</w:t>
      </w:r>
      <w:r>
        <w:t xml:space="preserve"> </w:t>
      </w:r>
      <w:r w:rsidRPr="00D66C96">
        <w:t>The NHS Long Term Plan (2019) recognised that South Asians face a six-fold increased risk of diabetes compared to Whites and committed to enhancing preventative programs (</w:t>
      </w:r>
      <w:proofErr w:type="spellStart"/>
      <w:r w:rsidRPr="00D66C96">
        <w:t>Farmaki</w:t>
      </w:r>
      <w:proofErr w:type="spellEnd"/>
      <w:r w:rsidRPr="00D66C96">
        <w:t xml:space="preserve"> et al., 2022). It pledged to increase NHS Diabetes Prevention Programme (DPP) referrals to 200,000 annually.</w:t>
      </w:r>
      <w:r>
        <w:t xml:space="preserve"> </w:t>
      </w:r>
      <w:r w:rsidRPr="00D66C96">
        <w:t>Core20PLUS5 (NHS England) is an inequality-reduction initiative aimed at the most disadvantaged 20%, often including ethnic minorities, and five critical clinical domains.</w:t>
      </w:r>
      <w:r>
        <w:t xml:space="preserve"> </w:t>
      </w:r>
      <w:r w:rsidRPr="00D66C96">
        <w:t>One of its five focusses is the identification and optimum treatment of hypertension cases.</w:t>
      </w:r>
      <w:r>
        <w:t xml:space="preserve"> </w:t>
      </w:r>
      <w:r w:rsidRPr="00D66C96">
        <w:t>Core20PLUS5 provides funds for community screening to Bangladeshi individuals exhibiting elevated hypertension and stroke prevalence in underprivileged regions such as Tower Hamlets (NHS England, 2021).</w:t>
      </w:r>
      <w:r>
        <w:t xml:space="preserve"> </w:t>
      </w:r>
    </w:p>
    <w:p w14:paraId="5E9AB2FC" w14:textId="0D26F350" w:rsidR="00D66C96" w:rsidRDefault="00D66C96" w:rsidP="00D66C96">
      <w:pPr>
        <w:pStyle w:val="Heading2"/>
      </w:pPr>
      <w:bookmarkStart w:id="12" w:name="_Toc206785032"/>
      <w:bookmarkStart w:id="13" w:name="_Toc216013403"/>
      <w:r w:rsidRPr="00D133EF">
        <w:t>Organisations Supporting the Bangladeshi Community</w:t>
      </w:r>
      <w:bookmarkEnd w:id="12"/>
      <w:bookmarkEnd w:id="13"/>
    </w:p>
    <w:p w14:paraId="2A510627" w14:textId="7B6D82FE" w:rsidR="00D66C96" w:rsidRDefault="002F1BCC" w:rsidP="00D34995">
      <w:r w:rsidRPr="002F1BCC">
        <w:t>Local charities and groups tackle healthcare inequities.</w:t>
      </w:r>
      <w:r>
        <w:t xml:space="preserve"> </w:t>
      </w:r>
      <w:r w:rsidRPr="002F1BCC">
        <w:t>The UK charity Black and Ethnic Minority Diabetes Association (BEMDA) promotes diabetes awareness throughout Black and Asian populations (</w:t>
      </w:r>
      <w:proofErr w:type="spellStart"/>
      <w:r w:rsidRPr="002F1BCC">
        <w:t>Cheshmehzangi</w:t>
      </w:r>
      <w:proofErr w:type="spellEnd"/>
      <w:r w:rsidRPr="002F1BCC">
        <w:t>, 2022).</w:t>
      </w:r>
      <w:r>
        <w:t xml:space="preserve"> </w:t>
      </w:r>
      <w:r w:rsidRPr="002F1BCC">
        <w:t>BEMDA provides multilingual education, support groups for South Asian patients, and culturally tailored nutrition suggestions.</w:t>
      </w:r>
      <w:r>
        <w:t xml:space="preserve"> </w:t>
      </w:r>
      <w:r w:rsidRPr="002F1BCC">
        <w:t>It trains "expert patients" to assist others in diabetes control and healthy living inside the NHS.</w:t>
      </w:r>
      <w:r>
        <w:t xml:space="preserve"> </w:t>
      </w:r>
      <w:r w:rsidRPr="002F1BCC">
        <w:t>BEMDA seeks to guarantee that no British Bangladeshi person affected by or at risk of diabetes is overlooked and receives suitable treatment.</w:t>
      </w:r>
      <w:r>
        <w:t xml:space="preserve"> </w:t>
      </w:r>
      <w:r w:rsidRPr="002F1BCC">
        <w:t>Community organisations include faith-based programs that encourage women's physical activity and Bangladeshi establishments providing health advice in Bengali, as shown in Tower Hamlets.</w:t>
      </w:r>
      <w:r>
        <w:t xml:space="preserve"> </w:t>
      </w:r>
      <w:r w:rsidRPr="002F1BCC">
        <w:t>The NHS and these organisations often provide local screening and support (Raleigh, 2023).</w:t>
      </w:r>
    </w:p>
    <w:p w14:paraId="0560FA85" w14:textId="77777777" w:rsidR="00D66C96" w:rsidRDefault="00D66C96" w:rsidP="00D66C96">
      <w:pPr>
        <w:pStyle w:val="Heading2"/>
      </w:pPr>
      <w:bookmarkStart w:id="14" w:name="_Toc206785033"/>
      <w:bookmarkStart w:id="15" w:name="_Toc216013404"/>
      <w:r>
        <w:t>Conclusion</w:t>
      </w:r>
      <w:bookmarkEnd w:id="14"/>
      <w:bookmarkEnd w:id="15"/>
    </w:p>
    <w:p w14:paraId="6CAABD72" w14:textId="52CA0794" w:rsidR="00D66C96" w:rsidRDefault="002F1BCC" w:rsidP="002F1BCC">
      <w:r w:rsidRPr="002F1BCC">
        <w:t>British Bangladeshis have considerable health disparities.</w:t>
      </w:r>
      <w:r>
        <w:t xml:space="preserve"> </w:t>
      </w:r>
      <w:r w:rsidRPr="002F1BCC">
        <w:t>They are disproportionately affected by type 2 diabetes, cardiovascular disease, and renal failure due to a complex interaction of genetic and socioeconomic risk factors.</w:t>
      </w:r>
      <w:r>
        <w:t xml:space="preserve"> </w:t>
      </w:r>
      <w:r w:rsidRPr="002F1BCC">
        <w:t>Poverty, unemployment, overcrowding, and cultural barriers intensify health inequities.</w:t>
      </w:r>
      <w:r>
        <w:t xml:space="preserve"> </w:t>
      </w:r>
      <w:r w:rsidRPr="002F1BCC">
        <w:t xml:space="preserve">Each phase necessitates specific solutions.  </w:t>
      </w:r>
      <w:r w:rsidRPr="002F1BCC">
        <w:lastRenderedPageBreak/>
        <w:t>The NHS is expanding diabetes and hypertension initiatives for disadvantaged BAME communities nationwide.</w:t>
      </w:r>
      <w:r w:rsidR="00D66C96">
        <w:br w:type="page"/>
      </w:r>
    </w:p>
    <w:p w14:paraId="262A67C3" w14:textId="77777777" w:rsidR="00676ABB" w:rsidRDefault="00676ABB" w:rsidP="00676ABB">
      <w:pPr>
        <w:pStyle w:val="Heading1"/>
      </w:pPr>
      <w:bookmarkStart w:id="16" w:name="_Toc216013405"/>
      <w:r>
        <w:lastRenderedPageBreak/>
        <w:t xml:space="preserve">Task 2 </w:t>
      </w:r>
      <w:r w:rsidRPr="00676ABB">
        <w:t>Epidemiological Analysis</w:t>
      </w:r>
      <w:bookmarkEnd w:id="16"/>
    </w:p>
    <w:p w14:paraId="4C99DE3C" w14:textId="0B817470" w:rsidR="00D66C96" w:rsidRDefault="00676ABB" w:rsidP="00D34995">
      <w:r w:rsidRPr="00676ABB">
        <w:rPr>
          <w:b/>
          <w:bCs/>
        </w:rPr>
        <w:t>Title:</w:t>
      </w:r>
      <w:r>
        <w:t xml:space="preserve"> </w:t>
      </w:r>
      <w:r w:rsidRPr="00676ABB">
        <w:t>HIV Among the Bangladeshi Community in London Borough</w:t>
      </w:r>
    </w:p>
    <w:p w14:paraId="005C9587" w14:textId="11C36B0C" w:rsidR="00676ABB" w:rsidRDefault="00676ABB" w:rsidP="00676ABB">
      <w:pPr>
        <w:pStyle w:val="Heading2"/>
      </w:pPr>
      <w:bookmarkStart w:id="17" w:name="_Toc216013406"/>
      <w:r>
        <w:t>Introduction</w:t>
      </w:r>
      <w:bookmarkEnd w:id="17"/>
    </w:p>
    <w:p w14:paraId="39DFFF33" w14:textId="614E1AFF" w:rsidR="00280A00" w:rsidRDefault="00280A00" w:rsidP="00280A00">
      <w:r>
        <w:t>HIV, a retrovirus, destroys CD4+ T lymphocytes and causes AIDS (acquired immunodeficiency syndrome) if left untreated. HIV is a clinical and social health issue for Bangladeshis in London, complicated by cultural norms of honour and shame, low sexual health literacy, and delayed healthcare-seeking.</w:t>
      </w:r>
    </w:p>
    <w:p w14:paraId="5921717A" w14:textId="0D31F248" w:rsidR="00676ABB" w:rsidRDefault="00280A00" w:rsidP="00280A00">
      <w:r>
        <w:t>Bangladesh has a Pattern III epidemic with a general HIV prevalence of less than 0.1%.  Bangladesh has about 11,000 HIV-positive people, according to UNAIDS</w:t>
      </w:r>
      <w:r w:rsidR="00FB3DA8">
        <w:t xml:space="preserve"> </w:t>
      </w:r>
      <w:r w:rsidR="00FB3DA8" w:rsidRPr="00FB3DA8">
        <w:t>(</w:t>
      </w:r>
      <w:proofErr w:type="spellStart"/>
      <w:r w:rsidR="00FB3DA8" w:rsidRPr="00FB3DA8">
        <w:t>Dhairyawan</w:t>
      </w:r>
      <w:proofErr w:type="spellEnd"/>
      <w:r w:rsidR="00FB3DA8" w:rsidRPr="00FB3DA8">
        <w:t xml:space="preserve"> et al., 2024)</w:t>
      </w:r>
      <w:r>
        <w:t>. The number of new HIV diagnoses among Asian women in England rose 100% (from 22 to 44) in 2024, while Asian gay and bisexual men rose 6% (from 101 to 107)</w:t>
      </w:r>
      <w:r w:rsidR="00FB3DA8">
        <w:t xml:space="preserve"> </w:t>
      </w:r>
      <w:r w:rsidR="00FB3DA8" w:rsidRPr="00FB3DA8">
        <w:t>(GOV.UK, 2023)</w:t>
      </w:r>
      <w:r>
        <w:t xml:space="preserve">. London is home to 39% of England's HIV-positive people, with 38,680 (95% </w:t>
      </w:r>
      <w:proofErr w:type="spellStart"/>
      <w:r>
        <w:t>CrI</w:t>
      </w:r>
      <w:proofErr w:type="spellEnd"/>
      <w:r>
        <w:t>: 38,060–39,330) as of 2022</w:t>
      </w:r>
      <w:r w:rsidR="00FB3DA8">
        <w:t xml:space="preserve"> </w:t>
      </w:r>
      <w:r w:rsidR="00FB3DA8" w:rsidRPr="00FB3DA8">
        <w:t>(</w:t>
      </w:r>
      <w:proofErr w:type="spellStart"/>
      <w:r w:rsidR="00FB3DA8" w:rsidRPr="00FB3DA8">
        <w:t>Eade</w:t>
      </w:r>
      <w:proofErr w:type="spellEnd"/>
      <w:r w:rsidR="00FB3DA8" w:rsidRPr="00FB3DA8">
        <w:t>, 2024)</w:t>
      </w:r>
      <w:r w:rsidR="00FB3DA8">
        <w:t>.</w:t>
      </w:r>
    </w:p>
    <w:p w14:paraId="145AC2E1" w14:textId="771A6F81" w:rsidR="00280A00" w:rsidRDefault="00280A00" w:rsidP="00280A00">
      <w:pPr>
        <w:pStyle w:val="Heading2"/>
      </w:pPr>
    </w:p>
    <w:p w14:paraId="78F2E79C" w14:textId="77777777" w:rsidR="00280A00" w:rsidRDefault="00280A00" w:rsidP="00280A00">
      <w:pPr>
        <w:pStyle w:val="Heading3"/>
      </w:pPr>
      <w:bookmarkStart w:id="18" w:name="_Toc215749693"/>
      <w:bookmarkStart w:id="19" w:name="_Toc216013408"/>
      <w:r w:rsidRPr="00C611CA">
        <w:t>2.1 Public Health Measures: The Three Ps Framework</w:t>
      </w:r>
      <w:bookmarkEnd w:id="18"/>
      <w:bookmarkEnd w:id="19"/>
    </w:p>
    <w:p w14:paraId="5F712D9D" w14:textId="0B17F264" w:rsidR="00280A00" w:rsidRDefault="00280A00" w:rsidP="00280A00">
      <w:r w:rsidRPr="00280A00">
        <w:rPr>
          <w:b/>
          <w:bCs/>
        </w:rPr>
        <w:t>Primary Prevention:</w:t>
      </w:r>
      <w:r w:rsidRPr="00280A00">
        <w:t xml:space="preserve"> Primary prevention focuses on the prevention of new infections by affecting risk factors of behaviour, structure, and biomedical.</w:t>
      </w:r>
      <w:r>
        <w:t xml:space="preserve"> </w:t>
      </w:r>
      <w:r w:rsidRPr="00280A00">
        <w:t>The culturally adapted interventions are better in the Bangladeshi population of London. Bilingual HIV education is provided by community organisations where peer educators are used and are also well-acquainted to the cultural environment</w:t>
      </w:r>
      <w:r w:rsidR="00FB3DA8">
        <w:t xml:space="preserve"> </w:t>
      </w:r>
      <w:r w:rsidR="00FB3DA8" w:rsidRPr="00FB3DA8">
        <w:t>(Graham, 2021)</w:t>
      </w:r>
      <w:r w:rsidR="00FB3DA8">
        <w:t>.</w:t>
      </w:r>
    </w:p>
    <w:p w14:paraId="5296103B" w14:textId="4DD626C1" w:rsidR="00280A00" w:rsidRDefault="00280A00" w:rsidP="00280A00">
      <w:r w:rsidRPr="00280A00">
        <w:rPr>
          <w:b/>
          <w:bCs/>
        </w:rPr>
        <w:t>Secondary Prevention:</w:t>
      </w:r>
      <w:r>
        <w:t xml:space="preserve"> Secondary prevention focuses on early detection through testing and rapid treatment initiation</w:t>
      </w:r>
      <w:r w:rsidR="00FB3DA8">
        <w:t xml:space="preserve"> </w:t>
      </w:r>
      <w:r w:rsidR="00FB3DA8" w:rsidRPr="00FB3DA8">
        <w:t>(Hossain et al., 2022)</w:t>
      </w:r>
      <w:r>
        <w:t>. The UK uses several surveillance systems to track diagnoses, including:</w:t>
      </w:r>
    </w:p>
    <w:p w14:paraId="3BD5AC9F" w14:textId="32551B6A" w:rsidR="00280A00" w:rsidRDefault="00280A00" w:rsidP="00280A00">
      <w:pPr>
        <w:pStyle w:val="ListParagraph"/>
        <w:numPr>
          <w:ilvl w:val="0"/>
          <w:numId w:val="1"/>
        </w:numPr>
      </w:pPr>
      <w:r>
        <w:t>HANDD, recording all new HIV diagnoses</w:t>
      </w:r>
    </w:p>
    <w:p w14:paraId="748C3127" w14:textId="06097D0A" w:rsidR="00280A00" w:rsidRDefault="00280A00" w:rsidP="00280A00">
      <w:pPr>
        <w:pStyle w:val="ListParagraph"/>
        <w:numPr>
          <w:ilvl w:val="0"/>
          <w:numId w:val="1"/>
        </w:numPr>
      </w:pPr>
      <w:r>
        <w:t>HARS, monitoring outpatient HIV care</w:t>
      </w:r>
    </w:p>
    <w:p w14:paraId="4E42FF42" w14:textId="350E9FB5" w:rsidR="00280A00" w:rsidRDefault="00280A00" w:rsidP="00280A00">
      <w:pPr>
        <w:pStyle w:val="ListParagraph"/>
        <w:numPr>
          <w:ilvl w:val="0"/>
          <w:numId w:val="1"/>
        </w:numPr>
      </w:pPr>
      <w:r>
        <w:t>CD4 Surveillance, identifying late diagnosis patterns</w:t>
      </w:r>
    </w:p>
    <w:p w14:paraId="7D541858" w14:textId="0D11A9A4" w:rsidR="00280A00" w:rsidRDefault="00280A00" w:rsidP="00280A00">
      <w:pPr>
        <w:pStyle w:val="ListParagraph"/>
        <w:numPr>
          <w:ilvl w:val="0"/>
          <w:numId w:val="1"/>
        </w:numPr>
      </w:pPr>
      <w:r>
        <w:t>RITA, estimating recent infections</w:t>
      </w:r>
    </w:p>
    <w:p w14:paraId="65D536D4" w14:textId="0D8203B8" w:rsidR="00280A00" w:rsidRDefault="00280A00" w:rsidP="00280A00">
      <w:r w:rsidRPr="00280A00">
        <w:rPr>
          <w:b/>
          <w:bCs/>
        </w:rPr>
        <w:t>Tertiary Prevention:</w:t>
      </w:r>
      <w:r>
        <w:t xml:space="preserve"> </w:t>
      </w:r>
      <w:r w:rsidRPr="00280A00">
        <w:t>Tertiary prevention provides a way of assisting HIV-positive people to meet their medical, psychological, and social needs. London has specialist HIV clinics that provide integrated services such as sexual health, management of infectious diseases, mental health, and social assistance</w:t>
      </w:r>
      <w:r w:rsidR="00FB3DA8">
        <w:t xml:space="preserve"> </w:t>
      </w:r>
      <w:r w:rsidR="00FB3DA8" w:rsidRPr="00FB3DA8">
        <w:t>(Khan et al., 2021)</w:t>
      </w:r>
      <w:r w:rsidRPr="00280A00">
        <w:t>. However, Bangladeshi people usually experience isolation with a stigma, have no culturally sensitive mental health service, and cannot confide their status to their relatives easily.</w:t>
      </w:r>
    </w:p>
    <w:p w14:paraId="5AAA71A9" w14:textId="591610D8" w:rsidR="00280A00" w:rsidRDefault="00280A00" w:rsidP="00280A00">
      <w:pPr>
        <w:pStyle w:val="Heading3"/>
      </w:pPr>
      <w:bookmarkStart w:id="20" w:name="_Toc216013409"/>
      <w:r>
        <w:lastRenderedPageBreak/>
        <w:t>2.2 Risk Factors Major HIV Transmission Among the Bangladeshi Population</w:t>
      </w:r>
      <w:bookmarkEnd w:id="20"/>
    </w:p>
    <w:p w14:paraId="7AE1336D" w14:textId="44916F1A" w:rsidR="00280A00" w:rsidRDefault="00280A00" w:rsidP="00280A00">
      <w:r>
        <w:t>The cause of HIV risks in Bangladeshi communities in London is based on a combination of many factors, all overlapping:</w:t>
      </w:r>
    </w:p>
    <w:p w14:paraId="2BA46323" w14:textId="6BB2688C" w:rsidR="00280A00" w:rsidRDefault="00280A00" w:rsidP="00280A00">
      <w:r w:rsidRPr="00280A00">
        <w:rPr>
          <w:b/>
          <w:bCs/>
        </w:rPr>
        <w:t>Sex behaviours and poor condom use:</w:t>
      </w:r>
      <w:r>
        <w:t xml:space="preserve"> The use of condoms among people in South Asian cultures is low as regional statistics indicate that the prevalence of condoms is only about 34 percent. Poor sexual health literacy, gender expectations and stigma on sexual discourse are risk factors</w:t>
      </w:r>
      <w:r w:rsidR="00FB3DA8">
        <w:t xml:space="preserve"> </w:t>
      </w:r>
      <w:r w:rsidR="00FB3DA8" w:rsidRPr="00FB3DA8">
        <w:t>(Mallik et al., 2020)</w:t>
      </w:r>
      <w:r>
        <w:t>. The heterosexual infections occur in men through extramarital sex, which is mostly not revealed by the men.</w:t>
      </w:r>
    </w:p>
    <w:p w14:paraId="3F1A7D60" w14:textId="470CFFD2" w:rsidR="00280A00" w:rsidRDefault="00280A00" w:rsidP="00280A00">
      <w:r w:rsidRPr="00280A00">
        <w:rPr>
          <w:b/>
          <w:bCs/>
        </w:rPr>
        <w:t>Occupational exposure and migration route:</w:t>
      </w:r>
      <w:r>
        <w:t xml:space="preserve"> In Bangladesh, a huge percentage of HIV cases at 67% are attributed to migrant workers and their spouses</w:t>
      </w:r>
      <w:r w:rsidR="00FB3DA8">
        <w:t xml:space="preserve"> </w:t>
      </w:r>
      <w:r w:rsidR="00FB3DA8" w:rsidRPr="00FB3DA8">
        <w:t>(</w:t>
      </w:r>
      <w:proofErr w:type="spellStart"/>
      <w:r w:rsidR="00FB3DA8" w:rsidRPr="00FB3DA8">
        <w:t>Mominur</w:t>
      </w:r>
      <w:proofErr w:type="spellEnd"/>
      <w:r w:rsidR="00FB3DA8" w:rsidRPr="00FB3DA8">
        <w:t xml:space="preserve"> Rahman et al., 2021)</w:t>
      </w:r>
      <w:r>
        <w:t xml:space="preserve">. The risk is more among workers who travel or live-in countries that have a higher prevalence rate, particularly in the Middle East or South Asia. </w:t>
      </w:r>
    </w:p>
    <w:p w14:paraId="5A5FC1C3" w14:textId="501BEDD6" w:rsidR="00280A00" w:rsidRDefault="00280A00" w:rsidP="00280A00">
      <w:r w:rsidRPr="00280A00">
        <w:rPr>
          <w:b/>
          <w:bCs/>
        </w:rPr>
        <w:t>Socioeconomic deprivation:</w:t>
      </w:r>
      <w:r>
        <w:t xml:space="preserve"> In London, there is a high rate of poverty and overcrowding among the Bangladeshi communities in London. Poor health services are available, and with low income, insecure employment, and limited education, people will be more vulnerable to HIV and STIs.</w:t>
      </w:r>
    </w:p>
    <w:p w14:paraId="4CF48A52" w14:textId="1B982EFB" w:rsidR="00280A00" w:rsidRDefault="009879E8" w:rsidP="009879E8">
      <w:pPr>
        <w:pStyle w:val="Heading3"/>
      </w:pPr>
      <w:bookmarkStart w:id="21" w:name="_Toc216013410"/>
      <w:r>
        <w:t>2.3</w:t>
      </w:r>
      <w:r w:rsidRPr="009879E8">
        <w:t xml:space="preserve"> Identification of Affected and At-Risk Populations</w:t>
      </w:r>
      <w:bookmarkEnd w:id="21"/>
    </w:p>
    <w:p w14:paraId="0465636F" w14:textId="01BFF5D9" w:rsidR="009879E8" w:rsidRPr="009879E8" w:rsidRDefault="009879E8" w:rsidP="00280A00">
      <w:pPr>
        <w:rPr>
          <w:b/>
          <w:bCs/>
        </w:rPr>
      </w:pPr>
      <w:r w:rsidRPr="009879E8">
        <w:rPr>
          <w:b/>
          <w:bCs/>
        </w:rPr>
        <w:t>Affected Populations (Current HIV-Positive Individuals)</w:t>
      </w:r>
    </w:p>
    <w:p w14:paraId="48C5D9BD" w14:textId="4CEE45D2" w:rsidR="009879E8" w:rsidRDefault="009879E8" w:rsidP="009879E8">
      <w:r>
        <w:t>Of the 445 Asian HIV cases diagnosed in England between 2020 and 2022, 45.8% were late-stage. In 2020, a case-note review of HIV clinic patients in East London found that South Asian heterosexual men and women were more likely to be tested when symptomatic and to present outside of standard sexual health services</w:t>
      </w:r>
      <w:r w:rsidR="00FB3DA8">
        <w:t xml:space="preserve"> </w:t>
      </w:r>
      <w:r w:rsidR="00FB3DA8" w:rsidRPr="00FB3DA8">
        <w:t>(Sarwar et al., 2023)</w:t>
      </w:r>
      <w:r>
        <w:t>. This suggests that many Bangladeshi individuals are diagnosed with advanced immunosuppression (CD4 count &lt;350 cells/mm³) after clinical presentation</w:t>
      </w:r>
      <w:r w:rsidR="00FB3DA8">
        <w:t xml:space="preserve"> </w:t>
      </w:r>
      <w:r w:rsidR="00FB3DA8" w:rsidRPr="00FB3DA8">
        <w:t>(Matin et al., 2011)</w:t>
      </w:r>
      <w:r w:rsidR="00FB3DA8">
        <w:t>.</w:t>
      </w:r>
    </w:p>
    <w:p w14:paraId="7A94285E" w14:textId="693EFF79" w:rsidR="009879E8" w:rsidRPr="009879E8" w:rsidRDefault="009879E8" w:rsidP="009879E8">
      <w:pPr>
        <w:rPr>
          <w:b/>
          <w:bCs/>
        </w:rPr>
      </w:pPr>
      <w:r w:rsidRPr="009879E8">
        <w:rPr>
          <w:b/>
          <w:bCs/>
        </w:rPr>
        <w:t>Health Needs Assessment-Identified At-Risk Populations</w:t>
      </w:r>
    </w:p>
    <w:p w14:paraId="61801EC6" w14:textId="758003AE" w:rsidR="009879E8" w:rsidRDefault="009879E8" w:rsidP="009879E8">
      <w:r w:rsidRPr="009879E8">
        <w:rPr>
          <w:b/>
          <w:bCs/>
        </w:rPr>
        <w:t>Migrants and their partners:</w:t>
      </w:r>
      <w:r>
        <w:t xml:space="preserve"> Bangladeshi workers in labour-intensive industries (hospitality, construction, care work) face occupational mobility, occasional separation from partners, and increased STI and HIV exposure at work and in high-prevalence regions. ​</w:t>
      </w:r>
    </w:p>
    <w:p w14:paraId="5CDF0899" w14:textId="20660257" w:rsidR="009879E8" w:rsidRDefault="009879E8" w:rsidP="009879E8">
      <w:r w:rsidRPr="009879E8">
        <w:rPr>
          <w:b/>
          <w:bCs/>
        </w:rPr>
        <w:t xml:space="preserve">15–49-year-old heterosexual men and women: </w:t>
      </w:r>
      <w:r>
        <w:t>This is epidemiologically vulnerable age group.</w:t>
      </w:r>
      <w:r w:rsidR="00FB3DA8">
        <w:t xml:space="preserve"> </w:t>
      </w:r>
      <w:r>
        <w:t>New diagnoses increased 100% among Asian women between 2023 and 2024, suggesting vulnerability</w:t>
      </w:r>
      <w:r w:rsidR="00FB3DA8">
        <w:t xml:space="preserve"> </w:t>
      </w:r>
      <w:r w:rsidR="00FB3DA8" w:rsidRPr="00FB3DA8">
        <w:t>(Sharma, Lacombe</w:t>
      </w:r>
      <w:r w:rsidR="00FB3DA8" w:rsidRPr="00FB3DA8">
        <w:rPr>
          <w:rFonts w:ascii="Cambria Math" w:hAnsi="Cambria Math" w:cs="Cambria Math"/>
        </w:rPr>
        <w:t>‐</w:t>
      </w:r>
      <w:r w:rsidR="00FB3DA8" w:rsidRPr="00FB3DA8">
        <w:t xml:space="preserve">Duncan and </w:t>
      </w:r>
      <w:proofErr w:type="spellStart"/>
      <w:r w:rsidR="00FB3DA8" w:rsidRPr="00FB3DA8">
        <w:t>Sallabank</w:t>
      </w:r>
      <w:proofErr w:type="spellEnd"/>
      <w:r w:rsidR="00FB3DA8" w:rsidRPr="00FB3DA8">
        <w:t>, 2023)</w:t>
      </w:r>
      <w:r w:rsidR="00FB3DA8">
        <w:t>.</w:t>
      </w:r>
    </w:p>
    <w:p w14:paraId="388E81FB" w14:textId="77777777" w:rsidR="009879E8" w:rsidRDefault="009879E8" w:rsidP="009879E8">
      <w:r w:rsidRPr="009879E8">
        <w:rPr>
          <w:b/>
          <w:bCs/>
        </w:rPr>
        <w:lastRenderedPageBreak/>
        <w:t>Men who sex men (MSM) in Bangladesh:</w:t>
      </w:r>
      <w:r>
        <w:t xml:space="preserve"> Asian GBMSM diagnoses increased 6% from 2023 to 2024, and qualitative evidence of discrimination, sexual risk-taking, and lower testing uptake suggests targeting this group.</w:t>
      </w:r>
    </w:p>
    <w:p w14:paraId="774A392A" w14:textId="3D1896D4" w:rsidR="009879E8" w:rsidRDefault="009879E8" w:rsidP="009879E8">
      <w:pPr>
        <w:pStyle w:val="Heading3"/>
      </w:pPr>
      <w:bookmarkStart w:id="22" w:name="_Toc216013411"/>
      <w:r w:rsidRPr="009879E8">
        <w:t>2.4 Public Health Approaches and Monitoring Systems for Incidence</w:t>
      </w:r>
      <w:bookmarkEnd w:id="22"/>
    </w:p>
    <w:p w14:paraId="7DD660F3" w14:textId="77777777" w:rsidR="009879E8" w:rsidRPr="009879E8" w:rsidRDefault="009879E8" w:rsidP="009879E8">
      <w:pPr>
        <w:rPr>
          <w:b/>
          <w:bCs/>
        </w:rPr>
      </w:pPr>
      <w:r w:rsidRPr="009879E8">
        <w:rPr>
          <w:b/>
          <w:bCs/>
        </w:rPr>
        <w:t>Monitoring and Surveillance Systems</w:t>
      </w:r>
    </w:p>
    <w:p w14:paraId="735F0985" w14:textId="048A1C3A" w:rsidR="009879E8" w:rsidRDefault="009879E8" w:rsidP="009879E8">
      <w:r>
        <w:t>The UK employs a multi-layered surveillance infrastructure enabling detection of HIV incidence in specific populations:</w:t>
      </w:r>
    </w:p>
    <w:p w14:paraId="41699112" w14:textId="1283A05E" w:rsidR="009879E8" w:rsidRPr="009879E8" w:rsidRDefault="009879E8" w:rsidP="009879E8">
      <w:pPr>
        <w:rPr>
          <w:b/>
          <w:bCs/>
          <w:u w:val="single"/>
        </w:rPr>
      </w:pPr>
      <w:r w:rsidRPr="009879E8">
        <w:rPr>
          <w:b/>
          <w:bCs/>
          <w:u w:val="single"/>
        </w:rPr>
        <w:t>National systems:</w:t>
      </w:r>
    </w:p>
    <w:p w14:paraId="15431AEA" w14:textId="70B2D32D" w:rsidR="009879E8" w:rsidRDefault="009879E8" w:rsidP="009879E8">
      <w:r w:rsidRPr="009879E8">
        <w:rPr>
          <w:b/>
          <w:bCs/>
        </w:rPr>
        <w:t>HANDD (HIV &amp; AIDS New Diagnoses Database):</w:t>
      </w:r>
      <w:r>
        <w:t xml:space="preserve"> Clinicians and microbiologists provide HANDD with all new HIV diagnoses in England within one month of diagnosis, which includes demographic and clinical variables (age, ethnicity, probable route of exposure), as well as clinical variables (CD4 count at the time of diagnosis, viral load)</w:t>
      </w:r>
      <w:r w:rsidR="00FB3DA8">
        <w:t xml:space="preserve"> </w:t>
      </w:r>
      <w:r w:rsidR="00FB3DA8" w:rsidRPr="00FB3DA8">
        <w:t>(Siddique et al., 2025)</w:t>
      </w:r>
      <w:r>
        <w:t xml:space="preserve">. </w:t>
      </w:r>
    </w:p>
    <w:p w14:paraId="417607CD" w14:textId="025966E3" w:rsidR="00954C1B" w:rsidRPr="006E74CB" w:rsidRDefault="009879E8" w:rsidP="009879E8">
      <w:r w:rsidRPr="009879E8">
        <w:rPr>
          <w:b/>
          <w:bCs/>
        </w:rPr>
        <w:t>HARS (HIV and AIDS Reporting System):</w:t>
      </w:r>
      <w:r>
        <w:t xml:space="preserve"> Any outpatient HIV service provider will provide quarterly data through consultations with the patient, which includes patient demographics, CD4/viral load trends, antiretroviral therapy, and clinical outcomes. This allows measuring the cascade completion of care delivery and detecting of late presenters and treatment defaulters.</w:t>
      </w:r>
    </w:p>
    <w:p w14:paraId="4689EC87" w14:textId="0C6CB55A" w:rsidR="009879E8" w:rsidRPr="00954C1B" w:rsidRDefault="00954C1B" w:rsidP="009879E8">
      <w:pPr>
        <w:rPr>
          <w:b/>
          <w:bCs/>
          <w:u w:val="single"/>
        </w:rPr>
      </w:pPr>
      <w:r w:rsidRPr="00954C1B">
        <w:rPr>
          <w:b/>
          <w:bCs/>
          <w:u w:val="single"/>
        </w:rPr>
        <w:t>Local Authority Surveillance:</w:t>
      </w:r>
    </w:p>
    <w:p w14:paraId="353FE3A2" w14:textId="2E82B634" w:rsidR="00954C1B" w:rsidRDefault="00954C1B" w:rsidP="00954C1B">
      <w:r w:rsidRPr="00954C1B">
        <w:rPr>
          <w:b/>
          <w:bCs/>
        </w:rPr>
        <w:t>LASERs (Local Authority STI and HIV Epidemiology Reports):</w:t>
      </w:r>
      <w:r>
        <w:t xml:space="preserve"> These reports, which are annually produced on each of the boroughs in London, detail the burden of STIs and HIV to allow commissioners to focus their services. Boroughs with the greatest number of Bangladeshi residents (Tower Hamlets: 32% Bangladeshi population; Newham: 18% Asian population) have Lasers to offer geographical resolution of the area pertinent to this community</w:t>
      </w:r>
      <w:r w:rsidR="00FB3DA8">
        <w:t xml:space="preserve"> </w:t>
      </w:r>
      <w:r w:rsidR="00FB3DA8" w:rsidRPr="00FB3DA8">
        <w:t>(SOAS, 2025)</w:t>
      </w:r>
      <w:r w:rsidR="00FB3DA8">
        <w:t>.</w:t>
      </w:r>
    </w:p>
    <w:p w14:paraId="48D41D16" w14:textId="6DEEEFE1" w:rsidR="00954C1B" w:rsidRDefault="00954C1B" w:rsidP="00954C1B">
      <w:r w:rsidRPr="00954C1B">
        <w:rPr>
          <w:b/>
          <w:bCs/>
        </w:rPr>
        <w:t>ED opt-out testing:</w:t>
      </w:r>
      <w:r>
        <w:t xml:space="preserve"> England Departments of health approved programmes offer opt-out HIV testing to all adults presenting to emergency departments since 2021, particularly in East London hospitals with high populations of Bangladeshi (Newham, Barking, Homerton).</w:t>
      </w:r>
    </w:p>
    <w:p w14:paraId="77D3BC45" w14:textId="77777777" w:rsidR="00954C1B" w:rsidRDefault="00954C1B" w:rsidP="00954C1B">
      <w:r w:rsidRPr="00954C1B">
        <w:rPr>
          <w:b/>
          <w:bCs/>
        </w:rPr>
        <w:t>Monitor Approach-Specific Pros and Cons</w:t>
      </w:r>
    </w:p>
    <w:p w14:paraId="2CFA2A2E" w14:textId="05BCED76" w:rsidR="00954C1B" w:rsidRDefault="00954C1B" w:rsidP="00954C1B">
      <w:r w:rsidRPr="00954C1B">
        <w:rPr>
          <w:b/>
          <w:bCs/>
        </w:rPr>
        <w:t>Recording ethnicity gaps:</w:t>
      </w:r>
      <w:r>
        <w:rPr>
          <w:b/>
          <w:bCs/>
        </w:rPr>
        <w:t xml:space="preserve"> </w:t>
      </w:r>
      <w:r>
        <w:t>Bangladeshi denominators and incidence rates are inaccurate because 70% of GP-based testing and up to 9% of specialist services lack ethnic group information</w:t>
      </w:r>
      <w:r w:rsidR="00FB3DA8">
        <w:t xml:space="preserve"> </w:t>
      </w:r>
      <w:r w:rsidR="00FB3DA8" w:rsidRPr="00FB3DA8">
        <w:t>(UK, 2024)</w:t>
      </w:r>
      <w:r w:rsidR="00FB3DA8">
        <w:t>.</w:t>
      </w:r>
    </w:p>
    <w:p w14:paraId="3FD90CD8" w14:textId="77777777" w:rsidR="00954C1B" w:rsidRDefault="00954C1B" w:rsidP="00954C1B">
      <w:proofErr w:type="spellStart"/>
      <w:r w:rsidRPr="00954C1B">
        <w:rPr>
          <w:b/>
          <w:bCs/>
        </w:rPr>
        <w:lastRenderedPageBreak/>
        <w:t>Underascertainment</w:t>
      </w:r>
      <w:proofErr w:type="spellEnd"/>
      <w:r w:rsidRPr="00954C1B">
        <w:rPr>
          <w:b/>
          <w:bCs/>
        </w:rPr>
        <w:t xml:space="preserve"> in hard-to-reach populations:</w:t>
      </w:r>
      <w:r w:rsidRPr="00954C1B">
        <w:t xml:space="preserve"> </w:t>
      </w:r>
      <w:r>
        <w:t>Undocumented migrants, sex workers, and MSM avoiding healthcare are invisible to surveillance systems, leaving a large undiagnosed prevalence.</w:t>
      </w:r>
    </w:p>
    <w:p w14:paraId="0275858D" w14:textId="3CC37167" w:rsidR="00954C1B" w:rsidRDefault="00954C1B" w:rsidP="00954C1B">
      <w:r w:rsidRPr="00954C1B">
        <w:rPr>
          <w:b/>
          <w:bCs/>
        </w:rPr>
        <w:t>Surveillance reporting delay:</w:t>
      </w:r>
      <w:r>
        <w:t xml:space="preserve"> 3–6 months after diagnosis, HANDD data are reported; real-time surveillance lags prevent rapid public health response to transmission clusters.</w:t>
      </w:r>
    </w:p>
    <w:p w14:paraId="3B4DDE96" w14:textId="7F24AB43" w:rsidR="00954C1B" w:rsidRDefault="00954C1B" w:rsidP="00954C1B">
      <w:pPr>
        <w:pStyle w:val="Heading3"/>
      </w:pPr>
      <w:bookmarkStart w:id="23" w:name="_Toc216013412"/>
      <w:r w:rsidRPr="00954C1B">
        <w:t>2.5 Public Health Impact: Short- and Long-Term Consequences</w:t>
      </w:r>
      <w:bookmarkEnd w:id="23"/>
    </w:p>
    <w:p w14:paraId="701EF2C3" w14:textId="69E59240" w:rsidR="00954C1B" w:rsidRPr="00954C1B" w:rsidRDefault="00954C1B" w:rsidP="00954C1B">
      <w:pPr>
        <w:rPr>
          <w:b/>
          <w:bCs/>
        </w:rPr>
      </w:pPr>
      <w:r w:rsidRPr="00954C1B">
        <w:rPr>
          <w:b/>
          <w:bCs/>
        </w:rPr>
        <w:t>Short-Term Consequences (0–6 Months Post-Diagnosis)</w:t>
      </w:r>
    </w:p>
    <w:p w14:paraId="2D21AB20" w14:textId="39ADC57A" w:rsidR="00954C1B" w:rsidRDefault="00954C1B" w:rsidP="00954C1B">
      <w:r>
        <w:t>This large rate of late diagnoses (54% in IPB group) causes extreme short-term morbidity</w:t>
      </w:r>
      <w:r w:rsidR="00FB3DA8">
        <w:t xml:space="preserve"> </w:t>
      </w:r>
      <w:r w:rsidR="00FB3DA8" w:rsidRPr="00FB3DA8">
        <w:t>(Yang et al., 2020)</w:t>
      </w:r>
      <w:r>
        <w:t>. People with CD4 below 350 cells/mm 3 experience acute immunosuppression-related complications; opportunistic infections (Pneumocystis pneumonia, toxoplasmosis, tuberculosis), malignancies (Kaposi sarcoma, lymphomas), and cytomegalovirus disease. A significant number of them need admission to the emergency hospital, intensive care, and long-term hospitalization in order to perform a diagnostic work-up and initiate treatment.</w:t>
      </w:r>
    </w:p>
    <w:p w14:paraId="691356B3" w14:textId="1C2C3685" w:rsidR="00954C1B" w:rsidRDefault="00954C1B" w:rsidP="00954C1B">
      <w:r>
        <w:t xml:space="preserve">The psychosocial effects are short term and devastating. According to Bangladeshi patients, disclosure related to distress in the family and community situations is reported to be very distressing; shame and </w:t>
      </w:r>
      <w:proofErr w:type="spellStart"/>
      <w:r>
        <w:t>honor</w:t>
      </w:r>
      <w:proofErr w:type="spellEnd"/>
      <w:r>
        <w:t xml:space="preserve"> issues restrict the aspect of seeking support especially among women and MSM</w:t>
      </w:r>
      <w:r w:rsidR="00FB3DA8">
        <w:t xml:space="preserve"> </w:t>
      </w:r>
      <w:r w:rsidR="00FB3DA8" w:rsidRPr="00FB3DA8">
        <w:t>(</w:t>
      </w:r>
      <w:proofErr w:type="spellStart"/>
      <w:r w:rsidR="00FB3DA8" w:rsidRPr="00FB3DA8">
        <w:t>Dhairyawan</w:t>
      </w:r>
      <w:proofErr w:type="spellEnd"/>
      <w:r w:rsidR="00FB3DA8" w:rsidRPr="00FB3DA8">
        <w:t xml:space="preserve"> et al., 2024)</w:t>
      </w:r>
      <w:r w:rsidR="00FB3DA8">
        <w:t>.</w:t>
      </w:r>
    </w:p>
    <w:p w14:paraId="6FFD6B07" w14:textId="4F132FC8" w:rsidR="00676ABB" w:rsidRPr="00954C1B" w:rsidRDefault="00954C1B" w:rsidP="00D34995">
      <w:pPr>
        <w:rPr>
          <w:b/>
          <w:bCs/>
        </w:rPr>
      </w:pPr>
      <w:r w:rsidRPr="00954C1B">
        <w:rPr>
          <w:b/>
          <w:bCs/>
        </w:rPr>
        <w:t>Long-Term Consequences (&gt;2 Years)</w:t>
      </w:r>
    </w:p>
    <w:p w14:paraId="4199AEB9" w14:textId="06E9338F" w:rsidR="00954C1B" w:rsidRDefault="00954C1B" w:rsidP="00954C1B">
      <w:r w:rsidRPr="00954C1B">
        <w:rPr>
          <w:b/>
          <w:bCs/>
        </w:rPr>
        <w:t>Continued stigma and social isolation:</w:t>
      </w:r>
      <w:r>
        <w:t xml:space="preserve"> Cultural attitudes to HIV exist despite the medical control. Bangladeshi people discuss the existing discrimination in the community and religious circles, restricting the opportunities to marry, to be employed, and to take part in society</w:t>
      </w:r>
      <w:r w:rsidR="00FB3DA8">
        <w:t xml:space="preserve"> </w:t>
      </w:r>
      <w:r w:rsidR="00FB3DA8" w:rsidRPr="00FB3DA8">
        <w:t>(</w:t>
      </w:r>
      <w:proofErr w:type="spellStart"/>
      <w:r w:rsidR="00FB3DA8" w:rsidRPr="00FB3DA8">
        <w:t>Eade</w:t>
      </w:r>
      <w:proofErr w:type="spellEnd"/>
      <w:r w:rsidR="00FB3DA8" w:rsidRPr="00FB3DA8">
        <w:t>, 2024)</w:t>
      </w:r>
      <w:r>
        <w:t>.</w:t>
      </w:r>
    </w:p>
    <w:p w14:paraId="58727FDB" w14:textId="09A90D2A" w:rsidR="00954C1B" w:rsidRDefault="00954C1B" w:rsidP="00954C1B">
      <w:r w:rsidRPr="00954C1B">
        <w:rPr>
          <w:b/>
          <w:bCs/>
        </w:rPr>
        <w:t>Comorbidities:</w:t>
      </w:r>
      <w:r>
        <w:t xml:space="preserve"> ARTI-related complications (lipodystrophy, renal dysfunction, bone disease) develop, and the Bangladesh patient can explain them by HIV and not comprehending ART side-effects, resulting in changes or discontinuation of treatment.</w:t>
      </w:r>
    </w:p>
    <w:p w14:paraId="11E69000" w14:textId="4281BBCC" w:rsidR="00954C1B" w:rsidRDefault="00954C1B" w:rsidP="00954C1B">
      <w:r w:rsidRPr="00954C1B">
        <w:rPr>
          <w:b/>
          <w:bCs/>
        </w:rPr>
        <w:t>Mental health:</w:t>
      </w:r>
      <w:r>
        <w:t xml:space="preserve"> Late diagnosis, social stigma, and disclosure stress lead to depression, anxiety and PTSD that have a long-term profile</w:t>
      </w:r>
      <w:r w:rsidR="00FB3DA8">
        <w:t xml:space="preserve"> </w:t>
      </w:r>
      <w:r w:rsidR="00FB3DA8" w:rsidRPr="00FB3DA8">
        <w:t>(Graham, 2021)</w:t>
      </w:r>
      <w:r>
        <w:t>. These implications are compounded by the lack of access to culturally competent mental health services.</w:t>
      </w:r>
    </w:p>
    <w:p w14:paraId="2717FB61" w14:textId="0777D19D" w:rsidR="00954C1B" w:rsidRDefault="00954C1B" w:rsidP="00954C1B">
      <w:pPr>
        <w:pStyle w:val="Heading3"/>
      </w:pPr>
      <w:bookmarkStart w:id="24" w:name="_Toc216013413"/>
      <w:r w:rsidRPr="00954C1B">
        <w:t>2.6 Design of Health Intervention Programme and Evaluation</w:t>
      </w:r>
      <w:bookmarkEnd w:id="24"/>
    </w:p>
    <w:p w14:paraId="4D4F8D9A" w14:textId="12F2D99B" w:rsidR="00954C1B" w:rsidRDefault="00954C1B" w:rsidP="00954C1B">
      <w:r>
        <w:t>A comprehensive programme should combine cultural sensitivity with evidence-based public health practice. Proposed components include:</w:t>
      </w:r>
    </w:p>
    <w:p w14:paraId="6E8A37F7" w14:textId="0992DDB0" w:rsidR="00954C1B" w:rsidRPr="00954C1B" w:rsidRDefault="00954C1B" w:rsidP="00954C1B">
      <w:pPr>
        <w:rPr>
          <w:b/>
          <w:bCs/>
        </w:rPr>
      </w:pPr>
      <w:r w:rsidRPr="00954C1B">
        <w:rPr>
          <w:b/>
          <w:bCs/>
        </w:rPr>
        <w:lastRenderedPageBreak/>
        <w:t>1. Community-based primary prevention</w:t>
      </w:r>
    </w:p>
    <w:p w14:paraId="43840FE3" w14:textId="624F5C43" w:rsidR="00954C1B" w:rsidRDefault="00954C1B" w:rsidP="00954C1B">
      <w:pPr>
        <w:pStyle w:val="ListParagraph"/>
        <w:numPr>
          <w:ilvl w:val="0"/>
          <w:numId w:val="2"/>
        </w:numPr>
      </w:pPr>
      <w:r>
        <w:t>Bengali-language education delivered through mosques, community groups, women’s networks</w:t>
      </w:r>
    </w:p>
    <w:p w14:paraId="21D61A85" w14:textId="19936071" w:rsidR="00954C1B" w:rsidRDefault="00954C1B" w:rsidP="00954C1B">
      <w:pPr>
        <w:pStyle w:val="ListParagraph"/>
        <w:numPr>
          <w:ilvl w:val="0"/>
          <w:numId w:val="2"/>
        </w:numPr>
      </w:pPr>
      <w:r>
        <w:t>Peer educators trained from within the community</w:t>
      </w:r>
    </w:p>
    <w:p w14:paraId="595FE013" w14:textId="45E78A52" w:rsidR="00954C1B" w:rsidRDefault="00954C1B" w:rsidP="00954C1B">
      <w:pPr>
        <w:pStyle w:val="ListParagraph"/>
        <w:numPr>
          <w:ilvl w:val="0"/>
          <w:numId w:val="2"/>
        </w:numPr>
      </w:pPr>
      <w:r>
        <w:t>Workplace-based outreach to migrant workers</w:t>
      </w:r>
    </w:p>
    <w:p w14:paraId="31A4CCA6" w14:textId="764BB87F" w:rsidR="00954C1B" w:rsidRPr="00954C1B" w:rsidRDefault="00954C1B" w:rsidP="00954C1B">
      <w:pPr>
        <w:rPr>
          <w:b/>
          <w:bCs/>
        </w:rPr>
      </w:pPr>
      <w:r w:rsidRPr="00954C1B">
        <w:rPr>
          <w:b/>
          <w:bCs/>
        </w:rPr>
        <w:t>2. Expanded testing and early detection</w:t>
      </w:r>
    </w:p>
    <w:p w14:paraId="69D64173" w14:textId="5B2A0B8F" w:rsidR="00954C1B" w:rsidRDefault="00954C1B" w:rsidP="00954C1B">
      <w:pPr>
        <w:pStyle w:val="ListParagraph"/>
        <w:numPr>
          <w:ilvl w:val="0"/>
          <w:numId w:val="3"/>
        </w:numPr>
      </w:pPr>
      <w:r>
        <w:t>Opt-out HIV testing integrated into GP clinics serving Bangladeshi populations</w:t>
      </w:r>
      <w:r w:rsidR="00FB3DA8">
        <w:t xml:space="preserve"> </w:t>
      </w:r>
      <w:r w:rsidR="00FB3DA8" w:rsidRPr="00FB3DA8">
        <w:t>(Hossain et al., 2022)</w:t>
      </w:r>
      <w:r w:rsidR="00FB3DA8">
        <w:t>.</w:t>
      </w:r>
    </w:p>
    <w:p w14:paraId="33D8F863" w14:textId="4591AE4A" w:rsidR="00954C1B" w:rsidRDefault="00954C1B" w:rsidP="00954C1B">
      <w:pPr>
        <w:pStyle w:val="ListParagraph"/>
        <w:numPr>
          <w:ilvl w:val="0"/>
          <w:numId w:val="3"/>
        </w:numPr>
      </w:pPr>
      <w:r>
        <w:t>Bengali-language awareness campaigns emphasising confidentiality and U=U</w:t>
      </w:r>
    </w:p>
    <w:p w14:paraId="7D6792D7" w14:textId="00D81E42" w:rsidR="00954C1B" w:rsidRDefault="00954C1B" w:rsidP="00954C1B">
      <w:pPr>
        <w:pStyle w:val="ListParagraph"/>
        <w:numPr>
          <w:ilvl w:val="0"/>
          <w:numId w:val="3"/>
        </w:numPr>
      </w:pPr>
      <w:r>
        <w:t>Training for healthcare staff in culturally sensitive communication</w:t>
      </w:r>
    </w:p>
    <w:p w14:paraId="0ABE1036" w14:textId="7E0D877D" w:rsidR="00954C1B" w:rsidRPr="00954C1B" w:rsidRDefault="00954C1B" w:rsidP="00954C1B">
      <w:pPr>
        <w:rPr>
          <w:b/>
          <w:bCs/>
        </w:rPr>
      </w:pPr>
      <w:r w:rsidRPr="00954C1B">
        <w:rPr>
          <w:b/>
          <w:bCs/>
        </w:rPr>
        <w:t>3. Psychosocial and occupational support</w:t>
      </w:r>
    </w:p>
    <w:p w14:paraId="3B90B973" w14:textId="6813CB7B" w:rsidR="00954C1B" w:rsidRDefault="00954C1B" w:rsidP="00954C1B">
      <w:pPr>
        <w:pStyle w:val="ListParagraph"/>
        <w:numPr>
          <w:ilvl w:val="0"/>
          <w:numId w:val="4"/>
        </w:numPr>
      </w:pPr>
      <w:r>
        <w:t>Bangladeshi-specific peer support groups</w:t>
      </w:r>
    </w:p>
    <w:p w14:paraId="0D446528" w14:textId="5A8C2DBC" w:rsidR="00954C1B" w:rsidRDefault="00954C1B" w:rsidP="00954C1B">
      <w:pPr>
        <w:pStyle w:val="ListParagraph"/>
        <w:numPr>
          <w:ilvl w:val="0"/>
          <w:numId w:val="4"/>
        </w:numPr>
      </w:pPr>
      <w:r>
        <w:t>Mental health services with cultural competence</w:t>
      </w:r>
    </w:p>
    <w:p w14:paraId="7B4BB81C" w14:textId="5A7229D7" w:rsidR="00954C1B" w:rsidRDefault="00954C1B" w:rsidP="00954C1B">
      <w:pPr>
        <w:pStyle w:val="ListParagraph"/>
        <w:numPr>
          <w:ilvl w:val="0"/>
          <w:numId w:val="4"/>
        </w:numPr>
      </w:pPr>
      <w:r>
        <w:t>Employment and immigration support for affected migrant workers</w:t>
      </w:r>
    </w:p>
    <w:p w14:paraId="17BFBD4A" w14:textId="007B0737" w:rsidR="00954C1B" w:rsidRPr="00954C1B" w:rsidRDefault="00954C1B" w:rsidP="00954C1B">
      <w:pPr>
        <w:rPr>
          <w:b/>
          <w:bCs/>
        </w:rPr>
      </w:pPr>
      <w:r w:rsidRPr="00954C1B">
        <w:rPr>
          <w:b/>
          <w:bCs/>
        </w:rPr>
        <w:t>Evaluation Approach</w:t>
      </w:r>
    </w:p>
    <w:p w14:paraId="3314337B" w14:textId="0B4D0CDD" w:rsidR="00954C1B" w:rsidRDefault="00954C1B" w:rsidP="00954C1B">
      <w:pPr>
        <w:pStyle w:val="ListParagraph"/>
        <w:numPr>
          <w:ilvl w:val="0"/>
          <w:numId w:val="5"/>
        </w:numPr>
      </w:pPr>
      <w:r>
        <w:t>Quantitative monitoring of HIV diagnoses, late diagnosis rates, viral suppression, and testing uptake.</w:t>
      </w:r>
    </w:p>
    <w:p w14:paraId="2AD3C350" w14:textId="25F3382E" w:rsidR="00954C1B" w:rsidRDefault="00954C1B" w:rsidP="00954C1B">
      <w:pPr>
        <w:pStyle w:val="ListParagraph"/>
        <w:numPr>
          <w:ilvl w:val="0"/>
          <w:numId w:val="5"/>
        </w:numPr>
      </w:pPr>
      <w:r>
        <w:t>Qualitative interviews with affected individuals, community leaders, and service providers</w:t>
      </w:r>
    </w:p>
    <w:p w14:paraId="1AB12305" w14:textId="002D4961" w:rsidR="00954C1B" w:rsidRDefault="00954C1B" w:rsidP="00954C1B">
      <w:pPr>
        <w:pStyle w:val="ListParagraph"/>
        <w:numPr>
          <w:ilvl w:val="0"/>
          <w:numId w:val="5"/>
        </w:numPr>
      </w:pPr>
      <w:r>
        <w:t>Cost-effectiveness analysis comparing programme costs with reductions in HIV incidence and hospitalisation</w:t>
      </w:r>
    </w:p>
    <w:p w14:paraId="6464ACBB" w14:textId="08C3D2DE" w:rsidR="00954C1B" w:rsidRDefault="006E74CB" w:rsidP="006E74CB">
      <w:pPr>
        <w:pStyle w:val="Heading3"/>
      </w:pPr>
      <w:bookmarkStart w:id="25" w:name="_Toc216013414"/>
      <w:r>
        <w:t xml:space="preserve">2.7 </w:t>
      </w:r>
      <w:r w:rsidRPr="006E74CB">
        <w:t>Strengths and Weaknesses of the Epidemiological Approach</w:t>
      </w:r>
      <w:bookmarkEnd w:id="25"/>
    </w:p>
    <w:p w14:paraId="5B7D4366" w14:textId="6FAB9600" w:rsidR="006E74CB" w:rsidRPr="006E74CB" w:rsidRDefault="006E74CB" w:rsidP="00954C1B">
      <w:pPr>
        <w:rPr>
          <w:b/>
          <w:bCs/>
        </w:rPr>
      </w:pPr>
      <w:r w:rsidRPr="006E74CB">
        <w:rPr>
          <w:b/>
          <w:bCs/>
        </w:rPr>
        <w:t>Strengths of Current Epidemiological Surveillance</w:t>
      </w:r>
    </w:p>
    <w:p w14:paraId="3E27008E" w14:textId="19C3C37C" w:rsidR="006E74CB" w:rsidRDefault="006E74CB" w:rsidP="006E74CB">
      <w:r w:rsidRPr="006E74CB">
        <w:rPr>
          <w:b/>
          <w:bCs/>
        </w:rPr>
        <w:t>Complete national systems:</w:t>
      </w:r>
      <w:r>
        <w:t xml:space="preserve"> The UK's multi-layered surveillance infrastructure (HANDD, HARS, RITA, CD4 scheme) collects individual-level data on almost all HIV cases for trend analysis and care quality monitoring</w:t>
      </w:r>
      <w:r w:rsidR="00FB3DA8">
        <w:t xml:space="preserve"> </w:t>
      </w:r>
      <w:r w:rsidR="00FB3DA8" w:rsidRPr="00FB3DA8">
        <w:t>(Khan et al., 2021)</w:t>
      </w:r>
      <w:r w:rsidR="00FB3DA8">
        <w:t>.</w:t>
      </w:r>
    </w:p>
    <w:p w14:paraId="18FE6B8E" w14:textId="77777777" w:rsidR="006E74CB" w:rsidRDefault="006E74CB" w:rsidP="006E74CB">
      <w:r w:rsidRPr="006E74CB">
        <w:rPr>
          <w:b/>
          <w:bCs/>
        </w:rPr>
        <w:t>Clinical care link:</w:t>
      </w:r>
      <w:r>
        <w:t xml:space="preserve"> Integration with NHS data systems captures all HIV service users, providing real-time epidemiological intelligence</w:t>
      </w:r>
    </w:p>
    <w:p w14:paraId="172C70A4" w14:textId="14F60B66" w:rsidR="006E74CB" w:rsidRDefault="006E74CB" w:rsidP="006E74CB">
      <w:r w:rsidRPr="006E74CB">
        <w:rPr>
          <w:b/>
          <w:bCs/>
        </w:rPr>
        <w:t>Trends over time:</w:t>
      </w:r>
      <w:r>
        <w:t xml:space="preserve"> Since 1989, longitudinal surveillance has detected changing epidemiology, subpopulation risks, and intervention effectiveness. ​</w:t>
      </w:r>
    </w:p>
    <w:p w14:paraId="1EEA0525" w14:textId="2AC0A2A3" w:rsidR="006E74CB" w:rsidRPr="006E74CB" w:rsidRDefault="006E74CB" w:rsidP="006E74CB">
      <w:pPr>
        <w:rPr>
          <w:b/>
          <w:bCs/>
        </w:rPr>
      </w:pPr>
      <w:r w:rsidRPr="006E74CB">
        <w:rPr>
          <w:b/>
          <w:bCs/>
        </w:rPr>
        <w:t>Weaknesses and Limitations</w:t>
      </w:r>
    </w:p>
    <w:p w14:paraId="096B44EF" w14:textId="3583EBCC" w:rsidR="006E74CB" w:rsidRDefault="006E74CB" w:rsidP="006E74CB">
      <w:r w:rsidRPr="006E74CB">
        <w:rPr>
          <w:b/>
          <w:bCs/>
        </w:rPr>
        <w:lastRenderedPageBreak/>
        <w:t>Ethnic group:</w:t>
      </w:r>
      <w:r>
        <w:t xml:space="preserve"> Bangladeshis are usually classified as "Asian" or "Indian/Pakistani/Bangladeshi," making it difficult to calculate Bangladeshi prevalence and incidence.</w:t>
      </w:r>
    </w:p>
    <w:p w14:paraId="56999286" w14:textId="77777777" w:rsidR="006E74CB" w:rsidRDefault="006E74CB" w:rsidP="006E74CB">
      <w:r w:rsidRPr="006E74CB">
        <w:rPr>
          <w:b/>
          <w:bCs/>
        </w:rPr>
        <w:t xml:space="preserve">Hidden population </w:t>
      </w:r>
      <w:proofErr w:type="spellStart"/>
      <w:r w:rsidRPr="006E74CB">
        <w:rPr>
          <w:b/>
          <w:bCs/>
        </w:rPr>
        <w:t>underassurement</w:t>
      </w:r>
      <w:proofErr w:type="spellEnd"/>
      <w:r w:rsidRPr="006E74CB">
        <w:rPr>
          <w:b/>
          <w:bCs/>
        </w:rPr>
        <w:t>:</w:t>
      </w:r>
      <w:r>
        <w:t xml:space="preserve"> Undocumented migrants, sex workers, and men who have sex with men avoiding healthcare are unobserved.  HIV prevalence in Bangladesh is likely much higher than diagnosed cases, especially among migrant workers.</w:t>
      </w:r>
    </w:p>
    <w:p w14:paraId="24A67BCE" w14:textId="56884FCF" w:rsidR="006E74CB" w:rsidRDefault="006E74CB" w:rsidP="006E74CB">
      <w:r w:rsidRPr="006E74CB">
        <w:rPr>
          <w:b/>
          <w:bCs/>
        </w:rPr>
        <w:t>Incomplete ethnicity data:</w:t>
      </w:r>
      <w:r>
        <w:t xml:space="preserve"> In 9–70% of records across testing venues, ethnicity data is missing, preventing denominator calculation for incidence and prevalence estimation</w:t>
      </w:r>
      <w:r w:rsidR="00FB3DA8">
        <w:t xml:space="preserve"> </w:t>
      </w:r>
      <w:r w:rsidR="00FB3DA8" w:rsidRPr="00FB3DA8">
        <w:t>(Mallik et al., 2020)</w:t>
      </w:r>
      <w:r>
        <w:t>.</w:t>
      </w:r>
    </w:p>
    <w:p w14:paraId="682AEC1C" w14:textId="11EBBBEE" w:rsidR="006E74CB" w:rsidRDefault="006E74CB" w:rsidP="006E74CB">
      <w:pPr>
        <w:pStyle w:val="Heading2"/>
      </w:pPr>
      <w:bookmarkStart w:id="26" w:name="_Toc216013415"/>
      <w:r w:rsidRPr="006E74CB">
        <w:t>3. C</w:t>
      </w:r>
      <w:r>
        <w:t>onclusion</w:t>
      </w:r>
      <w:bookmarkEnd w:id="26"/>
    </w:p>
    <w:p w14:paraId="2EAB8357" w14:textId="34E535FA" w:rsidR="006E74CB" w:rsidRDefault="006E74CB" w:rsidP="006E74CB">
      <w:r w:rsidRPr="006E74CB">
        <w:t>Migration patterns, cultural stigma, socioeconomic disadvantage, and limited sexual health services shape HIV in London's Bangladeshi communities.</w:t>
      </w:r>
      <w:r>
        <w:t xml:space="preserve"> </w:t>
      </w:r>
      <w:r w:rsidRPr="006E74CB">
        <w:t>Although prevalence is low, late diagnosis and underuse of healthcare services increase public health impact.</w:t>
      </w:r>
      <w:r>
        <w:t xml:space="preserve"> </w:t>
      </w:r>
      <w:r w:rsidRPr="006E74CB">
        <w:t>A culturally grounded, community-led intervention framework that integrates prevention, early detection, psychosocial support, and structural reform is essential. London can significantly reduce HIV inequalities for one of its most underserved ethnic minority groups with better surveillance, community partnerships, and health promotion.</w:t>
      </w:r>
    </w:p>
    <w:p w14:paraId="1C8CE3D9" w14:textId="77777777" w:rsidR="006E74CB" w:rsidRDefault="006E74CB">
      <w:pPr>
        <w:spacing w:line="259" w:lineRule="auto"/>
        <w:jc w:val="left"/>
        <w:rPr>
          <w:rFonts w:eastAsiaTheme="majorEastAsia" w:cstheme="majorBidi"/>
          <w:color w:val="2F5496" w:themeColor="accent1" w:themeShade="BF"/>
          <w:sz w:val="32"/>
          <w:szCs w:val="32"/>
        </w:rPr>
      </w:pPr>
      <w:r>
        <w:br w:type="page"/>
      </w:r>
    </w:p>
    <w:p w14:paraId="5854981A" w14:textId="5BEC8A92" w:rsidR="006E74CB" w:rsidRDefault="006E74CB" w:rsidP="006E74CB">
      <w:pPr>
        <w:pStyle w:val="Heading1"/>
      </w:pPr>
      <w:bookmarkStart w:id="27" w:name="_Toc216013416"/>
      <w:r>
        <w:lastRenderedPageBreak/>
        <w:t>References</w:t>
      </w:r>
      <w:bookmarkEnd w:id="27"/>
    </w:p>
    <w:p w14:paraId="7D1B7927" w14:textId="77777777" w:rsidR="00FB3DA8" w:rsidRDefault="00FB3DA8" w:rsidP="006B7346">
      <w:pPr>
        <w:ind w:left="360"/>
      </w:pPr>
      <w:r w:rsidRPr="009F0F05">
        <w:t xml:space="preserve">BME (2024). </w:t>
      </w:r>
      <w:r w:rsidRPr="006B7346">
        <w:rPr>
          <w:i/>
          <w:iCs/>
        </w:rPr>
        <w:t xml:space="preserve">BME Health </w:t>
      </w:r>
      <w:proofErr w:type="gramStart"/>
      <w:r w:rsidRPr="006B7346">
        <w:rPr>
          <w:i/>
          <w:iCs/>
        </w:rPr>
        <w:t>Forum :</w:t>
      </w:r>
      <w:proofErr w:type="gramEnd"/>
      <w:r w:rsidRPr="006B7346">
        <w:rPr>
          <w:i/>
          <w:iCs/>
        </w:rPr>
        <w:t>: Westminster Bangladeshi Association (WBA)</w:t>
      </w:r>
      <w:r w:rsidRPr="009F0F05">
        <w:t>. [</w:t>
      </w:r>
      <w:proofErr w:type="gramStart"/>
      <w:r w:rsidRPr="009F0F05">
        <w:t>online</w:t>
      </w:r>
      <w:proofErr w:type="gramEnd"/>
      <w:r w:rsidRPr="009F0F05">
        <w:t xml:space="preserve">] Bmehf.org.uk. Available at: </w:t>
      </w:r>
      <w:hyperlink r:id="rId9" w:history="1">
        <w:r w:rsidRPr="00D67CA3">
          <w:rPr>
            <w:rStyle w:val="Hyperlink"/>
          </w:rPr>
          <w:t>https://bmehf.org.uk/index.php/directories/local-organisations-2/westminster-bangladeshi-association-wba/</w:t>
        </w:r>
      </w:hyperlink>
    </w:p>
    <w:p w14:paraId="2203D64A" w14:textId="77777777" w:rsidR="00FB3DA8" w:rsidRDefault="00FB3DA8" w:rsidP="006B7346">
      <w:pPr>
        <w:ind w:left="360"/>
      </w:pPr>
      <w:proofErr w:type="spellStart"/>
      <w:r w:rsidRPr="009F0F05">
        <w:t>Cheshmehzangi</w:t>
      </w:r>
      <w:proofErr w:type="spellEnd"/>
      <w:r w:rsidRPr="009F0F05">
        <w:t xml:space="preserve">, A. (2022). Vulnerability of the UK’s BAME communities during COVID-19: The review of public health and socio-economic inequalities. Journal of Human </w:t>
      </w:r>
      <w:proofErr w:type="spellStart"/>
      <w:r w:rsidRPr="009F0F05">
        <w:t>Behavior</w:t>
      </w:r>
      <w:proofErr w:type="spellEnd"/>
      <w:r w:rsidRPr="009F0F05">
        <w:t xml:space="preserve"> in the Social Environment, 32(2), pp.172-188</w:t>
      </w:r>
      <w:r w:rsidRPr="00BA14F3">
        <w:t>.</w:t>
      </w:r>
    </w:p>
    <w:p w14:paraId="084097F3" w14:textId="5B89F46A" w:rsidR="00FB3DA8" w:rsidRDefault="00FB3DA8" w:rsidP="006B7346">
      <w:pPr>
        <w:ind w:left="360"/>
      </w:pPr>
      <w:proofErr w:type="spellStart"/>
      <w:r>
        <w:t>Dhairyawan</w:t>
      </w:r>
      <w:proofErr w:type="spellEnd"/>
      <w:r>
        <w:t xml:space="preserve">, R., Shah, A., Bailey, J. and Mohammed, H. (2024). Factors associated with bacterial sexually transmitted infections among people of South Asian ethnicity in England. </w:t>
      </w:r>
      <w:r w:rsidRPr="006B7346">
        <w:rPr>
          <w:i/>
          <w:iCs/>
        </w:rPr>
        <w:t>Sexually Transmitted Infections</w:t>
      </w:r>
      <w:r>
        <w:t xml:space="preserve">, [online] 100(1), pp.17–24. </w:t>
      </w:r>
      <w:proofErr w:type="spellStart"/>
      <w:proofErr w:type="gramStart"/>
      <w:r w:rsidR="002F1BCC">
        <w:t>doi</w:t>
      </w:r>
      <w:proofErr w:type="spellEnd"/>
      <w:proofErr w:type="gramEnd"/>
      <w:r w:rsidR="002F1BCC">
        <w:t xml:space="preserve">: </w:t>
      </w:r>
      <w:hyperlink r:id="rId10" w:history="1">
        <w:r w:rsidR="002F1BCC" w:rsidRPr="00501A43">
          <w:rPr>
            <w:rStyle w:val="Hyperlink"/>
          </w:rPr>
          <w:t>https://doi.org/10.1136/sextrans-2023-055879</w:t>
        </w:r>
      </w:hyperlink>
      <w:r>
        <w:t>.</w:t>
      </w:r>
    </w:p>
    <w:p w14:paraId="3111E832" w14:textId="05A11604" w:rsidR="00FB3DA8" w:rsidRDefault="00FB3DA8" w:rsidP="006B7346">
      <w:pPr>
        <w:ind w:left="360"/>
      </w:pPr>
      <w:proofErr w:type="spellStart"/>
      <w:r>
        <w:t>Eade</w:t>
      </w:r>
      <w:proofErr w:type="spellEnd"/>
      <w:r>
        <w:t xml:space="preserve">, J. (2024). Bangladeshis in London and Tower Hamlets: Community Activism and the Local State. </w:t>
      </w:r>
      <w:proofErr w:type="gramStart"/>
      <w:r>
        <w:t>pp.25–47</w:t>
      </w:r>
      <w:proofErr w:type="gramEnd"/>
      <w:r>
        <w:t xml:space="preserve">. </w:t>
      </w:r>
      <w:proofErr w:type="spellStart"/>
      <w:proofErr w:type="gramStart"/>
      <w:r w:rsidR="002F1BCC">
        <w:t>doi</w:t>
      </w:r>
      <w:proofErr w:type="spellEnd"/>
      <w:proofErr w:type="gramEnd"/>
      <w:r w:rsidR="002F1BCC">
        <w:t xml:space="preserve">: </w:t>
      </w:r>
      <w:hyperlink r:id="rId11" w:history="1">
        <w:r w:rsidR="002F1BCC" w:rsidRPr="00501A43">
          <w:rPr>
            <w:rStyle w:val="Hyperlink"/>
          </w:rPr>
          <w:t>https://doi.org/10.1007/978-3-031-53773-8_2</w:t>
        </w:r>
      </w:hyperlink>
      <w:r>
        <w:t>.</w:t>
      </w:r>
    </w:p>
    <w:p w14:paraId="1705925E" w14:textId="37553F82" w:rsidR="00FB3DA8" w:rsidRDefault="00FB3DA8" w:rsidP="006B7346">
      <w:pPr>
        <w:ind w:left="360"/>
      </w:pPr>
      <w:proofErr w:type="spellStart"/>
      <w:r w:rsidRPr="009F0F05">
        <w:t>Farmaki</w:t>
      </w:r>
      <w:proofErr w:type="spellEnd"/>
      <w:r w:rsidRPr="009F0F05">
        <w:t xml:space="preserve">, A.E., Garfield, V., Eastwood, S.V., Farmer, R.E., Mathur, R., </w:t>
      </w:r>
      <w:proofErr w:type="spellStart"/>
      <w:r w:rsidRPr="009F0F05">
        <w:t>Giannakopoulou</w:t>
      </w:r>
      <w:proofErr w:type="spellEnd"/>
      <w:r w:rsidRPr="009F0F05">
        <w:t xml:space="preserve">, O., </w:t>
      </w:r>
      <w:proofErr w:type="spellStart"/>
      <w:r w:rsidRPr="009F0F05">
        <w:t>Patalay</w:t>
      </w:r>
      <w:proofErr w:type="spellEnd"/>
      <w:r w:rsidRPr="009F0F05">
        <w:t xml:space="preserve">, P., </w:t>
      </w:r>
      <w:proofErr w:type="spellStart"/>
      <w:r w:rsidRPr="009F0F05">
        <w:t>Kuchenbaecker</w:t>
      </w:r>
      <w:proofErr w:type="spellEnd"/>
      <w:r w:rsidRPr="009F0F05">
        <w:t xml:space="preserve">, K., Sattar, N., Hughes, A. and </w:t>
      </w:r>
      <w:proofErr w:type="spellStart"/>
      <w:r w:rsidRPr="009F0F05">
        <w:t>Bhaskaran</w:t>
      </w:r>
      <w:proofErr w:type="spellEnd"/>
      <w:r w:rsidRPr="009F0F05">
        <w:t xml:space="preserve">, K. (2022). Type 2 diabetes risks and determinants in second-generation migrants and mixed ethnicity people of South Asian and African Caribbean descent in the UK. </w:t>
      </w:r>
      <w:proofErr w:type="spellStart"/>
      <w:r w:rsidRPr="009F0F05">
        <w:t>Diabetologia</w:t>
      </w:r>
      <w:proofErr w:type="spellEnd"/>
      <w:r w:rsidRPr="009F0F05">
        <w:t>, 65(1), pp.113-127.</w:t>
      </w:r>
    </w:p>
    <w:p w14:paraId="4BCCEF92" w14:textId="77777777" w:rsidR="00FB3DA8" w:rsidRPr="009F0F05" w:rsidRDefault="00FB3DA8" w:rsidP="006B7346">
      <w:pPr>
        <w:ind w:left="360"/>
      </w:pPr>
      <w:proofErr w:type="spellStart"/>
      <w:r w:rsidRPr="009F0F05">
        <w:t>Gkiouleka</w:t>
      </w:r>
      <w:proofErr w:type="spellEnd"/>
      <w:r w:rsidRPr="009F0F05">
        <w:t xml:space="preserve">, A., Wong, G., Sowden, S., Bambra, C., </w:t>
      </w:r>
      <w:proofErr w:type="spellStart"/>
      <w:r w:rsidRPr="009F0F05">
        <w:t>Siersbaek</w:t>
      </w:r>
      <w:proofErr w:type="spellEnd"/>
      <w:r w:rsidRPr="009F0F05">
        <w:t>, R., Manji, S., Moseley, A., Harmston, R., Kuhn, I. and Ford, J. (2023). Reducing health inequalities through general practice. The Lancet Public Health, 8(6), pp.e463-e472.</w:t>
      </w:r>
    </w:p>
    <w:p w14:paraId="100FA290" w14:textId="2C6C6FBB" w:rsidR="00FB3DA8" w:rsidRDefault="00FB3DA8" w:rsidP="006B7346">
      <w:pPr>
        <w:ind w:left="360"/>
      </w:pPr>
      <w:r>
        <w:t xml:space="preserve">GOV.UK (2023). </w:t>
      </w:r>
      <w:r w:rsidRPr="006B7346">
        <w:rPr>
          <w:i/>
          <w:iCs/>
        </w:rPr>
        <w:t>HIV infection with late diagnosis</w:t>
      </w:r>
      <w:r>
        <w:t>. [</w:t>
      </w:r>
      <w:proofErr w:type="gramStart"/>
      <w:r>
        <w:t>online</w:t>
      </w:r>
      <w:proofErr w:type="gramEnd"/>
      <w:r>
        <w:t xml:space="preserve">] www.ethnicity-facts-figures.service.gov.uk. Available at: </w:t>
      </w:r>
      <w:hyperlink r:id="rId12" w:history="1">
        <w:r w:rsidR="002F1BCC" w:rsidRPr="00501A43">
          <w:rPr>
            <w:rStyle w:val="Hyperlink"/>
          </w:rPr>
          <w:t>https://www.ethnicity-facts-figures.service.gov.uk/health/physical-health/hiv-infection-with-late-diagnosis/latest/</w:t>
        </w:r>
      </w:hyperlink>
      <w:r>
        <w:t>.</w:t>
      </w:r>
    </w:p>
    <w:p w14:paraId="42DC1EB7" w14:textId="73F4125F" w:rsidR="00FB3DA8" w:rsidRDefault="00FB3DA8" w:rsidP="006B7346">
      <w:pPr>
        <w:ind w:left="360"/>
      </w:pPr>
      <w:r>
        <w:t xml:space="preserve">Graham, L. (2021). </w:t>
      </w:r>
      <w:r w:rsidRPr="006B7346">
        <w:rPr>
          <w:i/>
          <w:iCs/>
        </w:rPr>
        <w:t>New HIV and Hepatitis C testing programme launching at Newham Hospital | Barts Health’s latest news</w:t>
      </w:r>
      <w:r>
        <w:t>. [</w:t>
      </w:r>
      <w:proofErr w:type="gramStart"/>
      <w:r>
        <w:t>online</w:t>
      </w:r>
      <w:proofErr w:type="gramEnd"/>
      <w:r>
        <w:t xml:space="preserve">] Bartshealth.nhs.uk. Available at: </w:t>
      </w:r>
      <w:hyperlink r:id="rId13" w:history="1">
        <w:r w:rsidR="002F1BCC" w:rsidRPr="00501A43">
          <w:rPr>
            <w:rStyle w:val="Hyperlink"/>
          </w:rPr>
          <w:t>https://www.bartshealth.nhs.uk/news/new-hiv-and-hepatitis-c-testing-programme-launching-at-newham-hospital-11543</w:t>
        </w:r>
      </w:hyperlink>
    </w:p>
    <w:p w14:paraId="1193395C" w14:textId="77777777" w:rsidR="00FB3DA8" w:rsidRPr="009F0F05" w:rsidRDefault="00FB3DA8" w:rsidP="006B7346">
      <w:pPr>
        <w:ind w:left="360"/>
      </w:pPr>
      <w:r w:rsidRPr="009F0F05">
        <w:t xml:space="preserve">Han, H., Cao, Y., Feng, C., Zheng, Y., Dhana, K., Zhu, S., Shang, C., Yuan, C. and </w:t>
      </w:r>
      <w:proofErr w:type="spellStart"/>
      <w:r w:rsidRPr="009F0F05">
        <w:t>Zong</w:t>
      </w:r>
      <w:proofErr w:type="spellEnd"/>
      <w:r w:rsidRPr="009F0F05">
        <w:t>, G. (2022). Association of a healthy lifestyle with all-cause and cause-specific mortality among individuals with type 2 diabetes: a prospective study in UK Biobank. Diabetes care, 45(2), pp.319-329.</w:t>
      </w:r>
    </w:p>
    <w:p w14:paraId="580C40F5" w14:textId="77777777" w:rsidR="00FB3DA8" w:rsidRPr="009F0F05" w:rsidRDefault="00FB3DA8" w:rsidP="006B7346">
      <w:pPr>
        <w:ind w:left="360"/>
      </w:pPr>
      <w:proofErr w:type="spellStart"/>
      <w:r w:rsidRPr="009F0F05">
        <w:lastRenderedPageBreak/>
        <w:t>Hayanga</w:t>
      </w:r>
      <w:proofErr w:type="spellEnd"/>
      <w:r w:rsidRPr="009F0F05">
        <w:t xml:space="preserve">, B., Stafford, M. and </w:t>
      </w:r>
      <w:proofErr w:type="spellStart"/>
      <w:r w:rsidRPr="009F0F05">
        <w:t>Becares</w:t>
      </w:r>
      <w:proofErr w:type="spellEnd"/>
      <w:r w:rsidRPr="009F0F05">
        <w:t>, L. (2021). Ethnic inequalities in healthcare use and care quality among people with multiple long-term health conditions living in the United Kingdom: a systematic review and narrative synthesis. International Journal of Environmental Research and Public Health, 18(23), p.12599.</w:t>
      </w:r>
    </w:p>
    <w:p w14:paraId="6924DC3B" w14:textId="77777777" w:rsidR="00FB3DA8" w:rsidRPr="009F0F05" w:rsidRDefault="00FB3DA8" w:rsidP="006B7346">
      <w:pPr>
        <w:ind w:left="360"/>
      </w:pPr>
      <w:proofErr w:type="spellStart"/>
      <w:r w:rsidRPr="009F0F05">
        <w:t>Hayanga</w:t>
      </w:r>
      <w:proofErr w:type="spellEnd"/>
      <w:r w:rsidRPr="009F0F05">
        <w:t xml:space="preserve">, B., Stafford, M. and </w:t>
      </w:r>
      <w:proofErr w:type="spellStart"/>
      <w:r w:rsidRPr="009F0F05">
        <w:t>Bécares</w:t>
      </w:r>
      <w:proofErr w:type="spellEnd"/>
      <w:r w:rsidRPr="009F0F05">
        <w:t>, L. (2023). Ethnic inequalities in multiple long-term health conditions in the United Kingdom: a systematic review and narrative synthesis. BMC Public Health, 23(1), p.178.</w:t>
      </w:r>
    </w:p>
    <w:p w14:paraId="4621AC7C" w14:textId="3E8FAC93" w:rsidR="00FB3DA8" w:rsidRDefault="00FB3DA8" w:rsidP="006B7346">
      <w:pPr>
        <w:ind w:left="360"/>
      </w:pPr>
      <w:r>
        <w:t xml:space="preserve">Hossain, F., Hasan, M., Begum, N., Mohan, D., Verghis, S. and Jahan, N.K. (2022). Exploring the barriers to the antiretroviral therapy adherence among people living with HIV in Bangladesh: A qualitative approach. </w:t>
      </w:r>
      <w:r w:rsidRPr="006B7346">
        <w:rPr>
          <w:i/>
          <w:iCs/>
        </w:rPr>
        <w:t>PLOS ONE</w:t>
      </w:r>
      <w:r>
        <w:t xml:space="preserve">, 17(10), p.e0276575. </w:t>
      </w:r>
      <w:proofErr w:type="spellStart"/>
      <w:proofErr w:type="gramStart"/>
      <w:r w:rsidR="002F1BCC">
        <w:t>doi</w:t>
      </w:r>
      <w:proofErr w:type="spellEnd"/>
      <w:proofErr w:type="gramEnd"/>
      <w:r w:rsidR="002F1BCC">
        <w:t xml:space="preserve">: </w:t>
      </w:r>
      <w:hyperlink r:id="rId14" w:history="1">
        <w:r w:rsidR="002F1BCC" w:rsidRPr="00501A43">
          <w:rPr>
            <w:rStyle w:val="Hyperlink"/>
          </w:rPr>
          <w:t>https://doi.org/10.1371/journal.pone.0276575</w:t>
        </w:r>
      </w:hyperlink>
      <w:r>
        <w:t>.</w:t>
      </w:r>
    </w:p>
    <w:p w14:paraId="14E2DDDA" w14:textId="2551EBD5" w:rsidR="00FB3DA8" w:rsidRDefault="00FB3DA8" w:rsidP="006B7346">
      <w:pPr>
        <w:ind w:left="360"/>
      </w:pPr>
      <w:r>
        <w:t xml:space="preserve">Khan, M.N.M., Sarwar, G., Irfan, S.D., </w:t>
      </w:r>
      <w:proofErr w:type="spellStart"/>
      <w:r>
        <w:t>Gourab</w:t>
      </w:r>
      <w:proofErr w:type="spellEnd"/>
      <w:r>
        <w:t xml:space="preserve">, G., Rana, A.K.M.M. and Khan, S.I. (2021). Understanding the Barriers of HIV Testing Services for Men Who Have Sex With Men and Transgender Women in Bangladesh: A Qualitative Study. </w:t>
      </w:r>
      <w:r w:rsidRPr="006B7346">
        <w:rPr>
          <w:i/>
          <w:iCs/>
        </w:rPr>
        <w:t>International Quarterly of Community Health Education</w:t>
      </w:r>
      <w:r>
        <w:t xml:space="preserve">, p.0272684X2199567. </w:t>
      </w:r>
      <w:proofErr w:type="spellStart"/>
      <w:proofErr w:type="gramStart"/>
      <w:r w:rsidR="002F1BCC">
        <w:t>doi</w:t>
      </w:r>
      <w:proofErr w:type="spellEnd"/>
      <w:proofErr w:type="gramEnd"/>
      <w:r w:rsidR="002F1BCC">
        <w:t xml:space="preserve">: </w:t>
      </w:r>
      <w:hyperlink r:id="rId15" w:history="1">
        <w:r w:rsidR="002F1BCC" w:rsidRPr="00501A43">
          <w:rPr>
            <w:rStyle w:val="Hyperlink"/>
          </w:rPr>
          <w:t>https://doi.org/10.1177/0272684x21995672</w:t>
        </w:r>
      </w:hyperlink>
      <w:r>
        <w:t>.</w:t>
      </w:r>
    </w:p>
    <w:p w14:paraId="5E65AEA3" w14:textId="33756E91" w:rsidR="00FB3DA8" w:rsidRDefault="00FB3DA8" w:rsidP="006B7346">
      <w:pPr>
        <w:ind w:left="360"/>
      </w:pPr>
      <w:r>
        <w:t xml:space="preserve">Mallik, I., </w:t>
      </w:r>
      <w:proofErr w:type="spellStart"/>
      <w:r>
        <w:t>Umaipalan</w:t>
      </w:r>
      <w:proofErr w:type="spellEnd"/>
      <w:r>
        <w:t xml:space="preserve">, A., Badhwar, V., Rashid, T. and </w:t>
      </w:r>
      <w:proofErr w:type="spellStart"/>
      <w:r>
        <w:t>Dhairyawan</w:t>
      </w:r>
      <w:proofErr w:type="spellEnd"/>
      <w:r>
        <w:t xml:space="preserve">, R. (2020). A descriptive study of British South Asians living with HIV in North East London. </w:t>
      </w:r>
      <w:r w:rsidRPr="006B7346">
        <w:rPr>
          <w:i/>
          <w:iCs/>
        </w:rPr>
        <w:t>AIDS Care</w:t>
      </w:r>
      <w:r>
        <w:t xml:space="preserve">, pp.1–4. </w:t>
      </w:r>
      <w:proofErr w:type="spellStart"/>
      <w:proofErr w:type="gramStart"/>
      <w:r w:rsidR="002F1BCC">
        <w:t>doi</w:t>
      </w:r>
      <w:proofErr w:type="spellEnd"/>
      <w:proofErr w:type="gramEnd"/>
      <w:r w:rsidR="002F1BCC">
        <w:t xml:space="preserve">: </w:t>
      </w:r>
      <w:hyperlink r:id="rId16" w:history="1">
        <w:r w:rsidR="002F1BCC" w:rsidRPr="00501A43">
          <w:rPr>
            <w:rStyle w:val="Hyperlink"/>
          </w:rPr>
          <w:t>https://doi.org/10.1080/09540121.2020.1754326</w:t>
        </w:r>
      </w:hyperlink>
      <w:r>
        <w:t>.</w:t>
      </w:r>
    </w:p>
    <w:p w14:paraId="7DE99720" w14:textId="196B36A4" w:rsidR="00FB3DA8" w:rsidRDefault="00FB3DA8" w:rsidP="006B7346">
      <w:pPr>
        <w:ind w:left="360"/>
      </w:pPr>
      <w:r>
        <w:t xml:space="preserve">Matin, N., </w:t>
      </w:r>
      <w:proofErr w:type="spellStart"/>
      <w:r>
        <w:t>Shahrin</w:t>
      </w:r>
      <w:proofErr w:type="spellEnd"/>
      <w:r>
        <w:t xml:space="preserve">, L., Pervez, M.M., Banu, S., Ahmed, D., Khatun, M. and </w:t>
      </w:r>
      <w:proofErr w:type="spellStart"/>
      <w:r>
        <w:t>Pietroni</w:t>
      </w:r>
      <w:proofErr w:type="spellEnd"/>
      <w:r>
        <w:t xml:space="preserve">, M. (2011). Clinical Profile of HIV/AIDS-infected Patients </w:t>
      </w:r>
      <w:proofErr w:type="gramStart"/>
      <w:r>
        <w:t>Admitted</w:t>
      </w:r>
      <w:proofErr w:type="gramEnd"/>
      <w:r>
        <w:t xml:space="preserve"> to a New Specialist Unit in Dhaka, Bangladesh - A Low-prevalence Country for HIV. </w:t>
      </w:r>
      <w:r w:rsidRPr="006B7346">
        <w:rPr>
          <w:i/>
          <w:iCs/>
        </w:rPr>
        <w:t>Journal of Health, Population and Nutrition</w:t>
      </w:r>
      <w:r>
        <w:t xml:space="preserve">, 29(1). </w:t>
      </w:r>
      <w:proofErr w:type="spellStart"/>
      <w:proofErr w:type="gramStart"/>
      <w:r w:rsidR="002F1BCC">
        <w:t>doi</w:t>
      </w:r>
      <w:proofErr w:type="spellEnd"/>
      <w:proofErr w:type="gramEnd"/>
      <w:r w:rsidR="002F1BCC">
        <w:t xml:space="preserve">: </w:t>
      </w:r>
      <w:hyperlink r:id="rId17" w:history="1">
        <w:r w:rsidR="002F1BCC" w:rsidRPr="00501A43">
          <w:rPr>
            <w:rStyle w:val="Hyperlink"/>
          </w:rPr>
          <w:t>https://doi.org/10.3329/jhpn.v29i1.7562</w:t>
        </w:r>
      </w:hyperlink>
      <w:r>
        <w:t>.</w:t>
      </w:r>
    </w:p>
    <w:p w14:paraId="0557A6C2" w14:textId="2D0B1DD3" w:rsidR="00FB3DA8" w:rsidRDefault="00FB3DA8" w:rsidP="006B7346">
      <w:pPr>
        <w:ind w:left="360"/>
      </w:pPr>
      <w:proofErr w:type="spellStart"/>
      <w:r>
        <w:t>Mominur</w:t>
      </w:r>
      <w:proofErr w:type="spellEnd"/>
      <w:r>
        <w:t xml:space="preserve"> Rahman, Md., Islam, F., </w:t>
      </w:r>
      <w:proofErr w:type="spellStart"/>
      <w:r>
        <w:t>Saidur</w:t>
      </w:r>
      <w:proofErr w:type="spellEnd"/>
      <w:r>
        <w:t xml:space="preserve"> </w:t>
      </w:r>
      <w:proofErr w:type="spellStart"/>
      <w:r>
        <w:t>Rahaman</w:t>
      </w:r>
      <w:proofErr w:type="spellEnd"/>
      <w:r>
        <w:t xml:space="preserve">, Md., Sultana, N.A., Fahim, N.F. and Ahmed, M. (2021). Studies on the prevalence of HIV/AIDS in Bangladesh including other developing countries. </w:t>
      </w:r>
      <w:r w:rsidRPr="006B7346">
        <w:rPr>
          <w:i/>
          <w:iCs/>
        </w:rPr>
        <w:t>Advances in Traditional Medicine</w:t>
      </w:r>
      <w:r>
        <w:t xml:space="preserve">. </w:t>
      </w:r>
      <w:proofErr w:type="spellStart"/>
      <w:proofErr w:type="gramStart"/>
      <w:r w:rsidR="002F1BCC">
        <w:t>doi</w:t>
      </w:r>
      <w:proofErr w:type="spellEnd"/>
      <w:proofErr w:type="gramEnd"/>
      <w:r w:rsidR="002F1BCC">
        <w:t xml:space="preserve">: </w:t>
      </w:r>
      <w:hyperlink r:id="rId18" w:history="1">
        <w:r w:rsidR="002F1BCC" w:rsidRPr="00501A43">
          <w:rPr>
            <w:rStyle w:val="Hyperlink"/>
          </w:rPr>
          <w:t>https://doi.org/10.1007/s13596-021-00610-6</w:t>
        </w:r>
      </w:hyperlink>
      <w:r>
        <w:t>.</w:t>
      </w:r>
    </w:p>
    <w:p w14:paraId="0EA504F8" w14:textId="77777777" w:rsidR="00FB3DA8" w:rsidRPr="009F0F05" w:rsidRDefault="00FB3DA8" w:rsidP="006B7346">
      <w:pPr>
        <w:ind w:left="360"/>
      </w:pPr>
      <w:proofErr w:type="spellStart"/>
      <w:r w:rsidRPr="009F0F05">
        <w:t>Nazroo</w:t>
      </w:r>
      <w:proofErr w:type="spellEnd"/>
      <w:r w:rsidRPr="009F0F05">
        <w:t>, J. (2024). Race/ethnic inequalities in health: moving beyond confusion to focus on fundamental causes. Oxford Open Economics, 3(Supplement_1), pp. i563-i576.</w:t>
      </w:r>
    </w:p>
    <w:p w14:paraId="6BBC632D" w14:textId="1E5B953F" w:rsidR="00FB3DA8" w:rsidRDefault="00FB3DA8" w:rsidP="006B7346">
      <w:pPr>
        <w:ind w:left="360"/>
      </w:pPr>
      <w:r w:rsidRPr="009F0F05">
        <w:t xml:space="preserve">NHS England (2021). </w:t>
      </w:r>
      <w:r w:rsidRPr="006B7346">
        <w:rPr>
          <w:i/>
          <w:iCs/>
        </w:rPr>
        <w:t>Core20PLUS5 an Approach to Reducing Health Inequalities</w:t>
      </w:r>
      <w:r w:rsidRPr="009F0F05">
        <w:t>. [</w:t>
      </w:r>
      <w:proofErr w:type="gramStart"/>
      <w:r w:rsidRPr="009F0F05">
        <w:t>online</w:t>
      </w:r>
      <w:proofErr w:type="gramEnd"/>
      <w:r w:rsidRPr="009F0F05">
        <w:t xml:space="preserve">] www.england.nhs.uk. Available at: </w:t>
      </w:r>
      <w:hyperlink r:id="rId19" w:history="1">
        <w:r w:rsidR="002F1BCC" w:rsidRPr="00501A43">
          <w:rPr>
            <w:rStyle w:val="Hyperlink"/>
          </w:rPr>
          <w:t>https://www.england.nhs.uk/about/equality/equality-hub/national-healthcare-inequalities-improvement-programme/core20plus5/</w:t>
        </w:r>
      </w:hyperlink>
      <w:r w:rsidRPr="009F0F05">
        <w:t>.</w:t>
      </w:r>
    </w:p>
    <w:p w14:paraId="34BA30E0" w14:textId="77777777" w:rsidR="002F1BCC" w:rsidRPr="009F0F05" w:rsidRDefault="002F1BCC" w:rsidP="006B7346"/>
    <w:p w14:paraId="3535A152" w14:textId="77777777" w:rsidR="00FB3DA8" w:rsidRPr="009F0F05" w:rsidRDefault="00FB3DA8" w:rsidP="006B7346">
      <w:pPr>
        <w:ind w:left="360"/>
      </w:pPr>
      <w:r w:rsidRPr="009F0F05">
        <w:lastRenderedPageBreak/>
        <w:t xml:space="preserve">Powell, M. and </w:t>
      </w:r>
      <w:proofErr w:type="spellStart"/>
      <w:r w:rsidRPr="009F0F05">
        <w:t>Exworthy</w:t>
      </w:r>
      <w:proofErr w:type="spellEnd"/>
      <w:r w:rsidRPr="009F0F05">
        <w:t>, M. (2023). Improving health and tackling health inequalities: what role for the NHS</w:t>
      </w:r>
      <w:proofErr w:type="gramStart"/>
      <w:r w:rsidRPr="009F0F05">
        <w:t>?.</w:t>
      </w:r>
      <w:proofErr w:type="gramEnd"/>
      <w:r w:rsidRPr="009F0F05">
        <w:t xml:space="preserve"> In The NHS at 75 (pp. 157-176). Policy Press.</w:t>
      </w:r>
    </w:p>
    <w:p w14:paraId="657A96E3" w14:textId="77777777" w:rsidR="00FB3DA8" w:rsidRPr="009F0F05" w:rsidRDefault="00FB3DA8" w:rsidP="006B7346">
      <w:pPr>
        <w:ind w:left="360"/>
      </w:pPr>
      <w:r w:rsidRPr="009F0F05">
        <w:t xml:space="preserve">Rahman, M.A. (2022). Socioeconomic inequalities in the risk factors of noncommunicable diseases (hypertension and diabetes) among Bangladeshi population: evidence based on population level data analysis. </w:t>
      </w:r>
      <w:proofErr w:type="spellStart"/>
      <w:r w:rsidRPr="009F0F05">
        <w:t>Plos</w:t>
      </w:r>
      <w:proofErr w:type="spellEnd"/>
      <w:r w:rsidRPr="009F0F05">
        <w:t xml:space="preserve"> one, 17(9), p.e0274978.</w:t>
      </w:r>
    </w:p>
    <w:p w14:paraId="2AFB62F9" w14:textId="10951D2A" w:rsidR="00FB3DA8" w:rsidRDefault="00FB3DA8" w:rsidP="006B7346">
      <w:pPr>
        <w:ind w:left="360"/>
      </w:pPr>
      <w:r w:rsidRPr="009F0F05">
        <w:t xml:space="preserve">Raleigh, V. (2023). </w:t>
      </w:r>
      <w:r w:rsidRPr="006B7346">
        <w:rPr>
          <w:i/>
          <w:iCs/>
        </w:rPr>
        <w:t>The Health of People from Ethnic Minority Groups in England</w:t>
      </w:r>
      <w:r w:rsidRPr="009F0F05">
        <w:t>. [</w:t>
      </w:r>
      <w:proofErr w:type="gramStart"/>
      <w:r w:rsidRPr="009F0F05">
        <w:t>online</w:t>
      </w:r>
      <w:proofErr w:type="gramEnd"/>
      <w:r w:rsidRPr="009F0F05">
        <w:t xml:space="preserve">] The King’s Fund. Available at: </w:t>
      </w:r>
      <w:hyperlink r:id="rId20" w:history="1">
        <w:r w:rsidR="002F1BCC" w:rsidRPr="00501A43">
          <w:rPr>
            <w:rStyle w:val="Hyperlink"/>
          </w:rPr>
          <w:t>https://www.kingsfund.org.uk/insight-and-analysis/long-reads/health-people-ethnic-minority-groups-england</w:t>
        </w:r>
      </w:hyperlink>
      <w:r w:rsidRPr="009F0F05">
        <w:t>.</w:t>
      </w:r>
    </w:p>
    <w:p w14:paraId="0910C280" w14:textId="1A2C2C81" w:rsidR="00FB3DA8" w:rsidRDefault="00FB3DA8" w:rsidP="006B7346">
      <w:pPr>
        <w:ind w:left="360"/>
      </w:pPr>
      <w:r>
        <w:t xml:space="preserve">Sarwar, G., </w:t>
      </w:r>
      <w:proofErr w:type="spellStart"/>
      <w:r>
        <w:t>Shaan</w:t>
      </w:r>
      <w:proofErr w:type="spellEnd"/>
      <w:r>
        <w:t xml:space="preserve"> </w:t>
      </w:r>
      <w:proofErr w:type="spellStart"/>
      <w:r>
        <w:t>Muberra</w:t>
      </w:r>
      <w:proofErr w:type="spellEnd"/>
      <w:r>
        <w:t xml:space="preserve"> Khan, Samira </w:t>
      </w:r>
      <w:proofErr w:type="spellStart"/>
      <w:r>
        <w:t>Dishti</w:t>
      </w:r>
      <w:proofErr w:type="spellEnd"/>
      <w:r>
        <w:t xml:space="preserve"> Irfan, Niaz, M., Reza, M., Rana, A., Rupali Sisir Banu, Ahmed, S., Banu, S. and </w:t>
      </w:r>
      <w:proofErr w:type="spellStart"/>
      <w:r>
        <w:t>Sharful</w:t>
      </w:r>
      <w:proofErr w:type="spellEnd"/>
      <w:r>
        <w:t xml:space="preserve"> Islam Khan (2023). Community based peer-led TB screening intervention: an innovative approach to increase TB knowledge, presumptive case identification, and referral among sexual minority people in urban Bangladesh. </w:t>
      </w:r>
      <w:r w:rsidRPr="006B7346">
        <w:rPr>
          <w:i/>
          <w:iCs/>
        </w:rPr>
        <w:t>BMC Health Services Research</w:t>
      </w:r>
      <w:r>
        <w:t xml:space="preserve">, 23(1). </w:t>
      </w:r>
      <w:proofErr w:type="spellStart"/>
      <w:proofErr w:type="gramStart"/>
      <w:r w:rsidR="002F1BCC">
        <w:t>doi</w:t>
      </w:r>
      <w:proofErr w:type="spellEnd"/>
      <w:proofErr w:type="gramEnd"/>
      <w:r w:rsidR="002F1BCC">
        <w:t>: https://doi.org/10.1186/s12913-023-09737-5</w:t>
      </w:r>
      <w:r>
        <w:t>.</w:t>
      </w:r>
    </w:p>
    <w:p w14:paraId="63026C62" w14:textId="56B4E637" w:rsidR="00FB3DA8" w:rsidRDefault="00FB3DA8" w:rsidP="006B7346">
      <w:pPr>
        <w:ind w:left="360"/>
      </w:pPr>
      <w:r>
        <w:t>Sharma, A., Lacombe</w:t>
      </w:r>
      <w:r w:rsidRPr="006B7346">
        <w:rPr>
          <w:rFonts w:ascii="Cambria Math" w:hAnsi="Cambria Math" w:cs="Cambria Math"/>
        </w:rPr>
        <w:t>‐</w:t>
      </w:r>
      <w:r>
        <w:t xml:space="preserve">Duncan, A. and </w:t>
      </w:r>
      <w:proofErr w:type="spellStart"/>
      <w:r>
        <w:t>Sallabank</w:t>
      </w:r>
      <w:proofErr w:type="spellEnd"/>
      <w:r>
        <w:t xml:space="preserve">, G. (2023). HIV and STI Testing Among South Asian Gay, Bisexual, and Other Men Who Have Sex </w:t>
      </w:r>
      <w:proofErr w:type="gramStart"/>
      <w:r>
        <w:t>With</w:t>
      </w:r>
      <w:proofErr w:type="gramEnd"/>
      <w:r>
        <w:t xml:space="preserve"> Men in the United States. </w:t>
      </w:r>
      <w:r w:rsidRPr="006B7346">
        <w:rPr>
          <w:i/>
          <w:iCs/>
        </w:rPr>
        <w:t>American Journal of Men’s Health</w:t>
      </w:r>
      <w:r>
        <w:t xml:space="preserve">, 17(3). </w:t>
      </w:r>
      <w:proofErr w:type="spellStart"/>
      <w:proofErr w:type="gramStart"/>
      <w:r w:rsidR="002F1BCC">
        <w:t>doi</w:t>
      </w:r>
      <w:proofErr w:type="spellEnd"/>
      <w:proofErr w:type="gramEnd"/>
      <w:r w:rsidR="002F1BCC">
        <w:t xml:space="preserve">: </w:t>
      </w:r>
      <w:hyperlink r:id="rId21" w:history="1">
        <w:r w:rsidR="002F1BCC" w:rsidRPr="00501A43">
          <w:rPr>
            <w:rStyle w:val="Hyperlink"/>
          </w:rPr>
          <w:t>https://doi.org/10.1177/15579883231185240</w:t>
        </w:r>
      </w:hyperlink>
      <w:r>
        <w:t>.</w:t>
      </w:r>
    </w:p>
    <w:p w14:paraId="6F04DB2B" w14:textId="77777777" w:rsidR="00FB3DA8" w:rsidRPr="009F0F05" w:rsidRDefault="00FB3DA8" w:rsidP="006B7346">
      <w:pPr>
        <w:ind w:left="360"/>
      </w:pPr>
      <w:r w:rsidRPr="009F0F05">
        <w:t xml:space="preserve">Sharpe, D., Barnfield, A., </w:t>
      </w:r>
      <w:proofErr w:type="spellStart"/>
      <w:r w:rsidRPr="009F0F05">
        <w:t>Morocza</w:t>
      </w:r>
      <w:proofErr w:type="spellEnd"/>
      <w:r w:rsidRPr="009F0F05">
        <w:t>, N., Keenan, O. and Galicia Mesa, L. (2024). Tower Hamlets Council Healthy Lives Programme Evaluation.</w:t>
      </w:r>
    </w:p>
    <w:p w14:paraId="2858EC38" w14:textId="3E1846ED" w:rsidR="00FB3DA8" w:rsidRDefault="00FB3DA8" w:rsidP="006B7346">
      <w:pPr>
        <w:ind w:left="360"/>
      </w:pPr>
      <w:r>
        <w:t xml:space="preserve">Siddique, A.B., </w:t>
      </w:r>
      <w:proofErr w:type="spellStart"/>
      <w:r>
        <w:t>Maruf</w:t>
      </w:r>
      <w:proofErr w:type="spellEnd"/>
      <w:r>
        <w:t xml:space="preserve">, </w:t>
      </w:r>
      <w:proofErr w:type="spellStart"/>
      <w:proofErr w:type="gramStart"/>
      <w:r>
        <w:t>Md.F.I</w:t>
      </w:r>
      <w:proofErr w:type="spellEnd"/>
      <w:r>
        <w:t>.,</w:t>
      </w:r>
      <w:proofErr w:type="gramEnd"/>
      <w:r>
        <w:t xml:space="preserve"> </w:t>
      </w:r>
      <w:proofErr w:type="spellStart"/>
      <w:r>
        <w:t>Sakib</w:t>
      </w:r>
      <w:proofErr w:type="spellEnd"/>
      <w:r>
        <w:t xml:space="preserve">, M.R., Hasan, M., Hossain, M., Paul, D.G., </w:t>
      </w:r>
      <w:proofErr w:type="spellStart"/>
      <w:r>
        <w:t>Tasnim</w:t>
      </w:r>
      <w:proofErr w:type="spellEnd"/>
      <w:r>
        <w:t xml:space="preserve">, </w:t>
      </w:r>
      <w:proofErr w:type="spellStart"/>
      <w:r>
        <w:t>Most.N</w:t>
      </w:r>
      <w:proofErr w:type="spellEnd"/>
      <w:r>
        <w:t xml:space="preserve">., </w:t>
      </w:r>
      <w:proofErr w:type="spellStart"/>
      <w:r>
        <w:t>Akter</w:t>
      </w:r>
      <w:proofErr w:type="spellEnd"/>
      <w:r>
        <w:t xml:space="preserve">, S., Debnath, B., Rahman, T. and Rahman, M. (2025). Assessment of knowledge, attitudes, and prevention practices regarding HIV/AIDS among urban slum dwellers in Bangladesh: an interview-based study. </w:t>
      </w:r>
      <w:r w:rsidRPr="006B7346">
        <w:rPr>
          <w:i/>
          <w:iCs/>
        </w:rPr>
        <w:t>BMC Public Health</w:t>
      </w:r>
      <w:r>
        <w:t xml:space="preserve">, 25(1). </w:t>
      </w:r>
      <w:proofErr w:type="spellStart"/>
      <w:proofErr w:type="gramStart"/>
      <w:r w:rsidR="002F1BCC">
        <w:t>doi</w:t>
      </w:r>
      <w:proofErr w:type="spellEnd"/>
      <w:proofErr w:type="gramEnd"/>
      <w:r w:rsidR="002F1BCC">
        <w:t xml:space="preserve">: </w:t>
      </w:r>
      <w:hyperlink r:id="rId22" w:history="1">
        <w:r w:rsidR="002F1BCC" w:rsidRPr="00501A43">
          <w:rPr>
            <w:rStyle w:val="Hyperlink"/>
          </w:rPr>
          <w:t>https://doi.org/10.1186/s12889-025-21990-3</w:t>
        </w:r>
      </w:hyperlink>
      <w:r>
        <w:t>.</w:t>
      </w:r>
    </w:p>
    <w:p w14:paraId="766AF3E3" w14:textId="109C1923" w:rsidR="00FB3DA8" w:rsidRDefault="00FB3DA8" w:rsidP="006B7346">
      <w:pPr>
        <w:ind w:left="360"/>
      </w:pPr>
      <w:r>
        <w:t xml:space="preserve">SOAS. (2025). </w:t>
      </w:r>
      <w:r w:rsidRPr="006B7346">
        <w:rPr>
          <w:i/>
          <w:iCs/>
        </w:rPr>
        <w:t>Mobility without protection: Cross-border migration and HIV risks in South Asia</w:t>
      </w:r>
      <w:r>
        <w:t>. [</w:t>
      </w:r>
      <w:proofErr w:type="gramStart"/>
      <w:r>
        <w:t>online</w:t>
      </w:r>
      <w:proofErr w:type="gramEnd"/>
      <w:r>
        <w:t xml:space="preserve">] Available at: </w:t>
      </w:r>
      <w:hyperlink r:id="rId23" w:history="1">
        <w:r w:rsidR="002F1BCC" w:rsidRPr="00501A43">
          <w:rPr>
            <w:rStyle w:val="Hyperlink"/>
          </w:rPr>
          <w:t>https://www.soas.ac.uk/about/blogs/mobility-without-protection-cross-border-migration-and-hiv-risks-south-asia</w:t>
        </w:r>
      </w:hyperlink>
    </w:p>
    <w:p w14:paraId="001B399D" w14:textId="77777777" w:rsidR="00FB3DA8" w:rsidRPr="009F0F05" w:rsidRDefault="00FB3DA8" w:rsidP="006B7346">
      <w:pPr>
        <w:ind w:left="360"/>
      </w:pPr>
      <w:proofErr w:type="spellStart"/>
      <w:r w:rsidRPr="009F0F05">
        <w:t>Stopforth</w:t>
      </w:r>
      <w:proofErr w:type="spellEnd"/>
      <w:r w:rsidRPr="009F0F05">
        <w:t xml:space="preserve">, S., </w:t>
      </w:r>
      <w:proofErr w:type="spellStart"/>
      <w:r w:rsidRPr="009F0F05">
        <w:t>Bécares</w:t>
      </w:r>
      <w:proofErr w:type="spellEnd"/>
      <w:r w:rsidRPr="009F0F05">
        <w:t xml:space="preserve">, L., </w:t>
      </w:r>
      <w:proofErr w:type="spellStart"/>
      <w:r w:rsidRPr="009F0F05">
        <w:t>Nazroo</w:t>
      </w:r>
      <w:proofErr w:type="spellEnd"/>
      <w:r w:rsidRPr="009F0F05">
        <w:t>, J. and Kapadia, D. (2021). A life course approach to understanding ethnic health inequalities in later life: an example using the United Kingdom as national context. In The Routledge Handbook of Contemporary Inequalities and the Life Course (pp. 383-393). Routledge.</w:t>
      </w:r>
    </w:p>
    <w:p w14:paraId="2F7DF01D" w14:textId="48D8BC0B" w:rsidR="00FB3DA8" w:rsidRDefault="00FB3DA8" w:rsidP="006B7346">
      <w:pPr>
        <w:ind w:left="360"/>
      </w:pPr>
      <w:r>
        <w:lastRenderedPageBreak/>
        <w:t xml:space="preserve">UK (2024). </w:t>
      </w:r>
      <w:r w:rsidRPr="006B7346">
        <w:rPr>
          <w:i/>
          <w:iCs/>
        </w:rPr>
        <w:t>Annual epidemiological spotlight on HIV in London: 2022 data</w:t>
      </w:r>
      <w:r>
        <w:t>. [</w:t>
      </w:r>
      <w:proofErr w:type="gramStart"/>
      <w:r>
        <w:t>online</w:t>
      </w:r>
      <w:proofErr w:type="gramEnd"/>
      <w:r>
        <w:t xml:space="preserve">] GOV.UK. Available at: </w:t>
      </w:r>
      <w:hyperlink r:id="rId24" w:history="1">
        <w:r w:rsidR="002F1BCC" w:rsidRPr="00501A43">
          <w:rPr>
            <w:rStyle w:val="Hyperlink"/>
          </w:rPr>
          <w:t>https://www.gov.uk/government/publications/hiv-london-annual-data-spotlight/annual-epidemiological-spotlight-on-hiv-in-london-2022-data</w:t>
        </w:r>
      </w:hyperlink>
      <w:r>
        <w:t>.</w:t>
      </w:r>
    </w:p>
    <w:p w14:paraId="0D71453B" w14:textId="77777777" w:rsidR="00FB3DA8" w:rsidRPr="009F0F05" w:rsidRDefault="00FB3DA8" w:rsidP="006B7346">
      <w:pPr>
        <w:ind w:left="360"/>
      </w:pPr>
      <w:r w:rsidRPr="009F0F05">
        <w:t>Williams, S., Cole, K., Stewart, K., Griggs, C., Corbett, A. and Banerjee, S. (2019). Taking a public health approach to violence in Tower Hamlets: a needs assessment. The Lancet, 394, p.S99.</w:t>
      </w:r>
    </w:p>
    <w:p w14:paraId="4D79AF3E" w14:textId="1307D01F" w:rsidR="00FB3DA8" w:rsidRDefault="00FB3DA8" w:rsidP="006B7346">
      <w:pPr>
        <w:ind w:left="360"/>
      </w:pPr>
      <w:r>
        <w:t xml:space="preserve">Yang, F., </w:t>
      </w:r>
      <w:proofErr w:type="spellStart"/>
      <w:r>
        <w:t>Janamnuaysook</w:t>
      </w:r>
      <w:proofErr w:type="spellEnd"/>
      <w:r>
        <w:t xml:space="preserve">, R., Boyd, M.A., </w:t>
      </w:r>
      <w:proofErr w:type="spellStart"/>
      <w:r>
        <w:t>Phanuphak</w:t>
      </w:r>
      <w:proofErr w:type="spellEnd"/>
      <w:r>
        <w:t xml:space="preserve">, N. and Tucker, J.D. (2020). Key populations and power: people-centred social innovation in Asian HIV services. </w:t>
      </w:r>
      <w:r w:rsidRPr="006B7346">
        <w:rPr>
          <w:i/>
          <w:iCs/>
        </w:rPr>
        <w:t>The Lancet HIV</w:t>
      </w:r>
      <w:r>
        <w:t xml:space="preserve">, 7(1), pp.e69–e74. </w:t>
      </w:r>
      <w:proofErr w:type="spellStart"/>
      <w:proofErr w:type="gramStart"/>
      <w:r w:rsidR="002F1BCC">
        <w:t>doi</w:t>
      </w:r>
      <w:proofErr w:type="spellEnd"/>
      <w:proofErr w:type="gramEnd"/>
      <w:r w:rsidR="002F1BCC">
        <w:t xml:space="preserve">: </w:t>
      </w:r>
      <w:hyperlink r:id="rId25" w:history="1">
        <w:r w:rsidR="002F1BCC" w:rsidRPr="00501A43">
          <w:rPr>
            <w:rStyle w:val="Hyperlink"/>
          </w:rPr>
          <w:t>https://doi.org/10.1016/s2352-3018(19)30347-9</w:t>
        </w:r>
      </w:hyperlink>
      <w:r>
        <w:t>.</w:t>
      </w:r>
    </w:p>
    <w:p w14:paraId="5044A9F3" w14:textId="77777777" w:rsidR="00FB3DA8" w:rsidRPr="009F0F05" w:rsidRDefault="00FB3DA8" w:rsidP="006B7346">
      <w:pPr>
        <w:ind w:left="360"/>
      </w:pPr>
      <w:r w:rsidRPr="009F0F05">
        <w:t xml:space="preserve">Zhang, C.X., Quigley, M.A., Bankhead, C., Bentley, T., </w:t>
      </w:r>
      <w:proofErr w:type="spellStart"/>
      <w:r w:rsidRPr="009F0F05">
        <w:t>Otasowie</w:t>
      </w:r>
      <w:proofErr w:type="spellEnd"/>
      <w:r w:rsidRPr="009F0F05">
        <w:t>, C. and Carson, C. (2023). Ethnic differences and inequities in paediatric healthcare utilisation in the UK: a scoping review. Archives of Disease in Childhood, 108(7), pp.518-524.</w:t>
      </w:r>
    </w:p>
    <w:p w14:paraId="1D0FF96A" w14:textId="77777777" w:rsidR="00B2564B" w:rsidRPr="009F0F05" w:rsidRDefault="00B2564B" w:rsidP="006B7346">
      <w:pPr>
        <w:rPr>
          <w:rFonts w:ascii="Times New Roman" w:hAnsi="Times New Roman"/>
          <w:color w:val="FF0000"/>
        </w:rPr>
      </w:pPr>
    </w:p>
    <w:p w14:paraId="00B7521F" w14:textId="77777777" w:rsidR="006E74CB" w:rsidRDefault="006E74CB" w:rsidP="006B7346"/>
    <w:sectPr w:rsidR="006E74C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ED7DE" w14:textId="77777777" w:rsidR="006D2C2D" w:rsidRDefault="006D2C2D" w:rsidP="00FB3DA8">
      <w:pPr>
        <w:spacing w:after="0" w:line="240" w:lineRule="auto"/>
      </w:pPr>
      <w:r>
        <w:separator/>
      </w:r>
    </w:p>
  </w:endnote>
  <w:endnote w:type="continuationSeparator" w:id="0">
    <w:p w14:paraId="54763BEE" w14:textId="77777777" w:rsidR="006D2C2D" w:rsidRDefault="006D2C2D" w:rsidP="00FB3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0210906"/>
      <w:docPartObj>
        <w:docPartGallery w:val="Page Numbers (Bottom of Page)"/>
        <w:docPartUnique/>
      </w:docPartObj>
    </w:sdtPr>
    <w:sdtEndPr>
      <w:rPr>
        <w:color w:val="7F7F7F" w:themeColor="background1" w:themeShade="7F"/>
        <w:spacing w:val="60"/>
      </w:rPr>
    </w:sdtEndPr>
    <w:sdtContent>
      <w:p w14:paraId="42C5FF29" w14:textId="1C67B2E6" w:rsidR="00FB3DA8" w:rsidRDefault="00FB3DA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A6317" w:rsidRPr="007A6317">
          <w:rPr>
            <w:b/>
            <w:bCs/>
            <w:noProof/>
          </w:rPr>
          <w:t>1</w:t>
        </w:r>
        <w:r>
          <w:rPr>
            <w:b/>
            <w:bCs/>
            <w:noProof/>
          </w:rPr>
          <w:fldChar w:fldCharType="end"/>
        </w:r>
        <w:r>
          <w:rPr>
            <w:b/>
            <w:bCs/>
          </w:rPr>
          <w:t xml:space="preserve"> | </w:t>
        </w:r>
        <w:r>
          <w:rPr>
            <w:color w:val="7F7F7F" w:themeColor="background1" w:themeShade="7F"/>
            <w:spacing w:val="60"/>
          </w:rPr>
          <w:t>Page</w:t>
        </w:r>
      </w:p>
    </w:sdtContent>
  </w:sdt>
  <w:p w14:paraId="0C0E4223" w14:textId="77777777" w:rsidR="00FB3DA8" w:rsidRDefault="00FB3D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550769" w14:textId="77777777" w:rsidR="006D2C2D" w:rsidRDefault="006D2C2D" w:rsidP="00FB3DA8">
      <w:pPr>
        <w:spacing w:after="0" w:line="240" w:lineRule="auto"/>
      </w:pPr>
      <w:r>
        <w:separator/>
      </w:r>
    </w:p>
  </w:footnote>
  <w:footnote w:type="continuationSeparator" w:id="0">
    <w:p w14:paraId="7AEA43E3" w14:textId="77777777" w:rsidR="006D2C2D" w:rsidRDefault="006D2C2D" w:rsidP="00FB3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63774"/>
    <w:multiLevelType w:val="hybridMultilevel"/>
    <w:tmpl w:val="37400692"/>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079C9"/>
    <w:multiLevelType w:val="hybridMultilevel"/>
    <w:tmpl w:val="E202204C"/>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B800BB"/>
    <w:multiLevelType w:val="hybridMultilevel"/>
    <w:tmpl w:val="6F0CA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1B1A67"/>
    <w:multiLevelType w:val="hybridMultilevel"/>
    <w:tmpl w:val="2DE0382E"/>
    <w:lvl w:ilvl="0" w:tplc="4C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C239DF"/>
    <w:multiLevelType w:val="hybridMultilevel"/>
    <w:tmpl w:val="D5DC1824"/>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BA6A60"/>
    <w:multiLevelType w:val="hybridMultilevel"/>
    <w:tmpl w:val="8BD4EC60"/>
    <w:lvl w:ilvl="0" w:tplc="4C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1C6FA8"/>
    <w:multiLevelType w:val="hybridMultilevel"/>
    <w:tmpl w:val="B3A41168"/>
    <w:lvl w:ilvl="0" w:tplc="4C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E71F52"/>
    <w:multiLevelType w:val="hybridMultilevel"/>
    <w:tmpl w:val="6B6EDC6C"/>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1DF"/>
    <w:rsid w:val="0001028F"/>
    <w:rsid w:val="00031718"/>
    <w:rsid w:val="00280A00"/>
    <w:rsid w:val="002F1BCC"/>
    <w:rsid w:val="003F5BDC"/>
    <w:rsid w:val="00676ABB"/>
    <w:rsid w:val="006B7346"/>
    <w:rsid w:val="006D2C2D"/>
    <w:rsid w:val="006E74CB"/>
    <w:rsid w:val="007871DF"/>
    <w:rsid w:val="007A6317"/>
    <w:rsid w:val="009109B0"/>
    <w:rsid w:val="00954C1B"/>
    <w:rsid w:val="00955F96"/>
    <w:rsid w:val="009879E8"/>
    <w:rsid w:val="0099480E"/>
    <w:rsid w:val="00B2564B"/>
    <w:rsid w:val="00C12E49"/>
    <w:rsid w:val="00CD33FC"/>
    <w:rsid w:val="00D202C9"/>
    <w:rsid w:val="00D34995"/>
    <w:rsid w:val="00D66C96"/>
    <w:rsid w:val="00FB3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C4A1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1DF"/>
    <w:pPr>
      <w:spacing w:line="360" w:lineRule="auto"/>
      <w:jc w:val="both"/>
    </w:pPr>
    <w:rPr>
      <w:rFonts w:ascii="Arial" w:hAnsi="Arial"/>
    </w:rPr>
  </w:style>
  <w:style w:type="paragraph" w:styleId="Heading1">
    <w:name w:val="heading 1"/>
    <w:basedOn w:val="Normal"/>
    <w:next w:val="Normal"/>
    <w:link w:val="Heading1Char"/>
    <w:autoRedefine/>
    <w:uiPriority w:val="9"/>
    <w:qFormat/>
    <w:rsid w:val="007871DF"/>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D34995"/>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D34995"/>
    <w:pPr>
      <w:keepNext/>
      <w:keepLines/>
      <w:spacing w:before="40" w:after="0"/>
      <w:outlineLvl w:val="2"/>
    </w:pPr>
    <w:rPr>
      <w:rFonts w:eastAsiaTheme="majorEastAsia" w:cstheme="majorBidi"/>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4995"/>
    <w:rPr>
      <w:rFonts w:ascii="Arial" w:eastAsiaTheme="majorEastAsia" w:hAnsi="Arial" w:cstheme="majorBidi"/>
      <w:color w:val="2F5496" w:themeColor="accent1" w:themeShade="BF"/>
      <w:sz w:val="28"/>
      <w:szCs w:val="26"/>
    </w:rPr>
  </w:style>
  <w:style w:type="table" w:styleId="GridTable4-Accent3">
    <w:name w:val="Grid Table 4 Accent 3"/>
    <w:basedOn w:val="TableNormal"/>
    <w:uiPriority w:val="49"/>
    <w:rsid w:val="007871D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7871DF"/>
    <w:rPr>
      <w:rFonts w:ascii="Arial" w:eastAsiaTheme="majorEastAsia" w:hAnsi="Arial" w:cstheme="majorBidi"/>
      <w:color w:val="2F5496" w:themeColor="accent1" w:themeShade="BF"/>
      <w:sz w:val="32"/>
      <w:szCs w:val="32"/>
    </w:rPr>
  </w:style>
  <w:style w:type="character" w:customStyle="1" w:styleId="Heading3Char">
    <w:name w:val="Heading 3 Char"/>
    <w:basedOn w:val="DefaultParagraphFont"/>
    <w:link w:val="Heading3"/>
    <w:uiPriority w:val="9"/>
    <w:rsid w:val="00D34995"/>
    <w:rPr>
      <w:rFonts w:ascii="Arial" w:eastAsiaTheme="majorEastAsia" w:hAnsi="Arial" w:cstheme="majorBidi"/>
      <w:color w:val="1F3763" w:themeColor="accent1" w:themeShade="7F"/>
      <w:sz w:val="26"/>
      <w:szCs w:val="24"/>
    </w:rPr>
  </w:style>
  <w:style w:type="paragraph" w:styleId="ListParagraph">
    <w:name w:val="List Paragraph"/>
    <w:basedOn w:val="Normal"/>
    <w:uiPriority w:val="34"/>
    <w:qFormat/>
    <w:rsid w:val="00280A00"/>
    <w:pPr>
      <w:ind w:left="720"/>
      <w:contextualSpacing/>
    </w:pPr>
  </w:style>
  <w:style w:type="character" w:styleId="Hyperlink">
    <w:name w:val="Hyperlink"/>
    <w:basedOn w:val="DefaultParagraphFont"/>
    <w:uiPriority w:val="99"/>
    <w:unhideWhenUsed/>
    <w:rsid w:val="00B2564B"/>
    <w:rPr>
      <w:color w:val="0563C1" w:themeColor="hyperlink"/>
      <w:u w:val="single"/>
    </w:rPr>
  </w:style>
  <w:style w:type="character" w:customStyle="1" w:styleId="UnresolvedMention">
    <w:name w:val="Unresolved Mention"/>
    <w:basedOn w:val="DefaultParagraphFont"/>
    <w:uiPriority w:val="99"/>
    <w:semiHidden/>
    <w:unhideWhenUsed/>
    <w:rsid w:val="00B2564B"/>
    <w:rPr>
      <w:color w:val="605E5C"/>
      <w:shd w:val="clear" w:color="auto" w:fill="E1DFDD"/>
    </w:rPr>
  </w:style>
  <w:style w:type="paragraph" w:styleId="NormalWeb">
    <w:name w:val="Normal (Web)"/>
    <w:basedOn w:val="Normal"/>
    <w:uiPriority w:val="99"/>
    <w:semiHidden/>
    <w:unhideWhenUsed/>
    <w:rsid w:val="00FB3DA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D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DA8"/>
    <w:rPr>
      <w:rFonts w:ascii="Arial" w:hAnsi="Arial"/>
    </w:rPr>
  </w:style>
  <w:style w:type="paragraph" w:styleId="Footer">
    <w:name w:val="footer"/>
    <w:basedOn w:val="Normal"/>
    <w:link w:val="FooterChar"/>
    <w:uiPriority w:val="99"/>
    <w:unhideWhenUsed/>
    <w:rsid w:val="00FB3D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DA8"/>
    <w:rPr>
      <w:rFonts w:ascii="Arial" w:hAnsi="Arial"/>
    </w:rPr>
  </w:style>
  <w:style w:type="paragraph" w:styleId="TOCHeading">
    <w:name w:val="TOC Heading"/>
    <w:basedOn w:val="Heading1"/>
    <w:next w:val="Normal"/>
    <w:uiPriority w:val="39"/>
    <w:unhideWhenUsed/>
    <w:qFormat/>
    <w:rsid w:val="00FB3DA8"/>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FB3DA8"/>
    <w:pPr>
      <w:spacing w:after="100"/>
    </w:pPr>
  </w:style>
  <w:style w:type="paragraph" w:styleId="TOC2">
    <w:name w:val="toc 2"/>
    <w:basedOn w:val="Normal"/>
    <w:next w:val="Normal"/>
    <w:autoRedefine/>
    <w:uiPriority w:val="39"/>
    <w:unhideWhenUsed/>
    <w:rsid w:val="00FB3DA8"/>
    <w:pPr>
      <w:spacing w:after="100"/>
      <w:ind w:left="220"/>
    </w:pPr>
  </w:style>
  <w:style w:type="paragraph" w:styleId="TOC3">
    <w:name w:val="toc 3"/>
    <w:basedOn w:val="Normal"/>
    <w:next w:val="Normal"/>
    <w:autoRedefine/>
    <w:uiPriority w:val="39"/>
    <w:unhideWhenUsed/>
    <w:rsid w:val="00FB3DA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9233473">
      <w:bodyDiv w:val="1"/>
      <w:marLeft w:val="0"/>
      <w:marRight w:val="0"/>
      <w:marTop w:val="0"/>
      <w:marBottom w:val="0"/>
      <w:divBdr>
        <w:top w:val="none" w:sz="0" w:space="0" w:color="auto"/>
        <w:left w:val="none" w:sz="0" w:space="0" w:color="auto"/>
        <w:bottom w:val="none" w:sz="0" w:space="0" w:color="auto"/>
        <w:right w:val="none" w:sz="0" w:space="0" w:color="auto"/>
      </w:divBdr>
      <w:divsChild>
        <w:div w:id="1649629222">
          <w:marLeft w:val="0"/>
          <w:marRight w:val="0"/>
          <w:marTop w:val="0"/>
          <w:marBottom w:val="0"/>
          <w:divBdr>
            <w:top w:val="none" w:sz="0" w:space="0" w:color="auto"/>
            <w:left w:val="none" w:sz="0" w:space="0" w:color="auto"/>
            <w:bottom w:val="none" w:sz="0" w:space="0" w:color="auto"/>
            <w:right w:val="none" w:sz="0" w:space="0" w:color="auto"/>
          </w:divBdr>
        </w:div>
      </w:divsChild>
    </w:div>
    <w:div w:id="205003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artshealth.nhs.uk/news/new-hiv-and-hepatitis-c-testing-programme-launching-at-newham-hospital-11543" TargetMode="External"/><Relationship Id="rId18" Type="http://schemas.openxmlformats.org/officeDocument/2006/relationships/hyperlink" Target="https://doi.org/10.1007/s13596-021-00610-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177/15579883231185240" TargetMode="External"/><Relationship Id="rId7" Type="http://schemas.openxmlformats.org/officeDocument/2006/relationships/endnotes" Target="endnotes.xml"/><Relationship Id="rId12" Type="http://schemas.openxmlformats.org/officeDocument/2006/relationships/hyperlink" Target="https://www.ethnicity-facts-figures.service.gov.uk/health/physical-health/hiv-infection-with-late-diagnosis/latest/" TargetMode="External"/><Relationship Id="rId17" Type="http://schemas.openxmlformats.org/officeDocument/2006/relationships/hyperlink" Target="https://doi.org/10.3329/jhpn.v29i1.7562" TargetMode="External"/><Relationship Id="rId25" Type="http://schemas.openxmlformats.org/officeDocument/2006/relationships/hyperlink" Target="https://doi.org/10.1016/s2352-3018(19)30347-9" TargetMode="External"/><Relationship Id="rId2" Type="http://schemas.openxmlformats.org/officeDocument/2006/relationships/numbering" Target="numbering.xml"/><Relationship Id="rId16" Type="http://schemas.openxmlformats.org/officeDocument/2006/relationships/hyperlink" Target="https://doi.org/10.1080/09540121.2020.1754326" TargetMode="External"/><Relationship Id="rId20" Type="http://schemas.openxmlformats.org/officeDocument/2006/relationships/hyperlink" Target="https://www.kingsfund.org.uk/insight-and-analysis/long-reads/health-people-ethnic-minority-groups-engl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978-3-031-53773-8_2" TargetMode="External"/><Relationship Id="rId24" Type="http://schemas.openxmlformats.org/officeDocument/2006/relationships/hyperlink" Target="https://www.gov.uk/government/publications/hiv-london-annual-data-spotlight/annual-epidemiological-spotlight-on-hiv-in-london-2022-data" TargetMode="External"/><Relationship Id="rId5" Type="http://schemas.openxmlformats.org/officeDocument/2006/relationships/webSettings" Target="webSettings.xml"/><Relationship Id="rId15" Type="http://schemas.openxmlformats.org/officeDocument/2006/relationships/hyperlink" Target="https://doi.org/10.1177/0272684x21995672" TargetMode="External"/><Relationship Id="rId23" Type="http://schemas.openxmlformats.org/officeDocument/2006/relationships/hyperlink" Target="https://www.soas.ac.uk/about/blogs/mobility-without-protection-cross-border-migration-and-hiv-risks-south-asia" TargetMode="External"/><Relationship Id="rId28" Type="http://schemas.openxmlformats.org/officeDocument/2006/relationships/theme" Target="theme/theme1.xml"/><Relationship Id="rId10" Type="http://schemas.openxmlformats.org/officeDocument/2006/relationships/hyperlink" Target="https://doi.org/10.1136/sextrans-2023-055879" TargetMode="External"/><Relationship Id="rId19" Type="http://schemas.openxmlformats.org/officeDocument/2006/relationships/hyperlink" Target="https://www.england.nhs.uk/about/equality/equality-hub/national-healthcare-inequalities-improvement-programme/core20plus5/" TargetMode="External"/><Relationship Id="rId4" Type="http://schemas.openxmlformats.org/officeDocument/2006/relationships/settings" Target="settings.xml"/><Relationship Id="rId9" Type="http://schemas.openxmlformats.org/officeDocument/2006/relationships/hyperlink" Target="https://bmehf.org.uk/index.php/directories/local-organisations-2/westminster-bangladeshi-association-wba/" TargetMode="External"/><Relationship Id="rId14" Type="http://schemas.openxmlformats.org/officeDocument/2006/relationships/hyperlink" Target="https://doi.org/10.1371/journal.pone.0276575" TargetMode="External"/><Relationship Id="rId22" Type="http://schemas.openxmlformats.org/officeDocument/2006/relationships/hyperlink" Target="https://doi.org/10.1186/s12889-025-21990-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43544-7BA0-4ED1-A8E7-9FB77A708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4742</Words>
  <Characters>27032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2025-12-07T09:14:00Z</dcterms:created>
  <dcterms:modified xsi:type="dcterms:W3CDTF">2025-12-10T10:19:00Z</dcterms:modified>
</cp:coreProperties>
</file>