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746181"/>
        <w:docPartObj>
          <w:docPartGallery w:val="Cover Pages"/>
          <w:docPartUnique/>
        </w:docPartObj>
      </w:sdtPr>
      <w:sdtContent>
        <w:p w14:paraId="56B5E19D" w14:textId="4E592A27" w:rsidR="00986B5D" w:rsidRDefault="00986B5D">
          <w:r>
            <w:rPr>
              <w:noProof/>
            </w:rPr>
            <mc:AlternateContent>
              <mc:Choice Requires="wps">
                <w:drawing>
                  <wp:anchor distT="0" distB="0" distL="114300" distR="114300" simplePos="0" relativeHeight="251658240" behindDoc="1" locked="0" layoutInCell="1" allowOverlap="1" wp14:anchorId="720CF584" wp14:editId="73E7C097">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4DD6482" id="Straight Connector 137" o:spid="_x0000_s1026" style="position:absolute;z-index:-251658240;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" strokecolor="#272727 [2749]" strokeweight="2.25pt">
                    <w10:wrap anchorx="page" anchory="page"/>
                  </v:line>
                </w:pict>
              </mc:Fallback>
            </mc:AlternateContent>
          </w:r>
        </w:p>
        <w:p w14:paraId="69288B10" w14:textId="4DB2EE16" w:rsidR="00986B5D" w:rsidRDefault="00986B5D">
          <w:r>
            <w:rPr>
              <w:noProof/>
            </w:rPr>
            <mc:AlternateContent>
              <mc:Choice Requires="wps">
                <w:drawing>
                  <wp:anchor distT="0" distB="0" distL="114300" distR="114300" simplePos="0" relativeHeight="251657216" behindDoc="0" locked="0" layoutInCell="1" allowOverlap="1" wp14:anchorId="376EC6AE" wp14:editId="3E229018">
                    <wp:simplePos x="0" y="0"/>
                    <wp:positionH relativeFrom="page">
                      <wp:posOffset>-105507</wp:posOffset>
                    </wp:positionH>
                    <wp:positionV relativeFrom="page">
                      <wp:posOffset>1508760</wp:posOffset>
                    </wp:positionV>
                    <wp:extent cx="7323992" cy="2724912"/>
                    <wp:effectExtent l="0" t="0" r="4445"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7323992" cy="2724912"/>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C2FB513" w14:textId="3096E49C" w:rsidR="00986B5D" w:rsidRPr="00986B5D" w:rsidRDefault="00986B5D">
                                    <w:pPr>
                                      <w:pStyle w:val="NoSpacing"/>
                                      <w:spacing w:after="900"/>
                                      <w:rPr>
                                        <w:rFonts w:asciiTheme="majorHAnsi" w:hAnsiTheme="majorHAnsi"/>
                                        <w:i/>
                                        <w:caps/>
                                        <w:color w:val="262626" w:themeColor="text1" w:themeTint="D9"/>
                                        <w:sz w:val="96"/>
                                        <w:szCs w:val="96"/>
                                      </w:rPr>
                                    </w:pPr>
                                    <w:r w:rsidRPr="00986B5D">
                                      <w:rPr>
                                        <w:rFonts w:asciiTheme="majorHAnsi" w:hAnsiTheme="majorHAnsi"/>
                                        <w:i/>
                                        <w:caps/>
                                        <w:color w:val="262626" w:themeColor="text1" w:themeTint="D9"/>
                                        <w:sz w:val="96"/>
                                        <w:szCs w:val="96"/>
                                      </w:rPr>
                                      <w:t>Employability and Career Development</w:t>
                                    </w:r>
                                  </w:p>
                                </w:sdtContent>
                              </w:sdt>
                              <w:sdt>
                                <w:sdtPr>
                                  <w:rPr>
                                    <w:rFonts w:ascii="Arial" w:hAnsi="Arial" w:cs="Arial"/>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426F3F" w14:textId="542BA8A5" w:rsidR="00986B5D" w:rsidRPr="00986B5D" w:rsidRDefault="00986B5D">
                                    <w:pPr>
                                      <w:pStyle w:val="NoSpacing"/>
                                      <w:rPr>
                                        <w:rFonts w:ascii="Arial" w:hAnsi="Arial" w:cs="Arial"/>
                                        <w:i/>
                                        <w:color w:val="262626" w:themeColor="text1" w:themeTint="D9"/>
                                        <w:sz w:val="32"/>
                                        <w:szCs w:val="32"/>
                                      </w:rPr>
                                    </w:pPr>
                                    <w:r w:rsidRPr="00986B5D">
                                      <w:rPr>
                                        <w:rFonts w:ascii="Arial" w:hAnsi="Arial" w:cs="Arial"/>
                                        <w:color w:val="262626" w:themeColor="text1" w:themeTint="D9"/>
                                        <w:sz w:val="32"/>
                                        <w:szCs w:val="32"/>
                                      </w:rPr>
                                      <w:t xml:space="preserve">Reflective Report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76EC6AE" id="_x0000_t202" coordsize="21600,21600" o:spt="202" path="m,l,21600r21600,l21600,xe">
                    <v:stroke joinstyle="miter"/>
                    <v:path gradientshapeok="t" o:connecttype="rect"/>
                  </v:shapetype>
                  <v:shape id="Text Box 139" o:spid="_x0000_s1026" type="#_x0000_t202" alt="Title: Title and subtitle" style="position:absolute;margin-left:-8.3pt;margin-top:118.8pt;width:576.7pt;height:214.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" filled="f" stroked="f" strokeweight=".5pt">
                    <v:textbox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C2FB513" w14:textId="3096E49C" w:rsidR="00986B5D" w:rsidRPr="00986B5D" w:rsidRDefault="00986B5D">
                              <w:pPr>
                                <w:pStyle w:val="NoSpacing"/>
                                <w:spacing w:after="900"/>
                                <w:rPr>
                                  <w:rFonts w:asciiTheme="majorHAnsi" w:hAnsiTheme="majorHAnsi"/>
                                  <w:i/>
                                  <w:caps/>
                                  <w:color w:val="262626" w:themeColor="text1" w:themeTint="D9"/>
                                  <w:sz w:val="96"/>
                                  <w:szCs w:val="96"/>
                                </w:rPr>
                              </w:pPr>
                              <w:r w:rsidRPr="00986B5D">
                                <w:rPr>
                                  <w:rFonts w:asciiTheme="majorHAnsi" w:hAnsiTheme="majorHAnsi"/>
                                  <w:i/>
                                  <w:caps/>
                                  <w:color w:val="262626" w:themeColor="text1" w:themeTint="D9"/>
                                  <w:sz w:val="96"/>
                                  <w:szCs w:val="96"/>
                                </w:rPr>
                                <w:t>Employability and Career Development</w:t>
                              </w:r>
                            </w:p>
                          </w:sdtContent>
                        </w:sdt>
                        <w:sdt>
                          <w:sdtPr>
                            <w:rPr>
                              <w:rFonts w:ascii="Arial" w:hAnsi="Arial" w:cs="Arial"/>
                              <w:color w:val="262626" w:themeColor="text1" w:themeTint="D9"/>
                              <w:sz w:val="32"/>
                              <w:szCs w:val="3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D426F3F" w14:textId="542BA8A5" w:rsidR="00986B5D" w:rsidRPr="00986B5D" w:rsidRDefault="00986B5D">
                              <w:pPr>
                                <w:pStyle w:val="NoSpacing"/>
                                <w:rPr>
                                  <w:rFonts w:ascii="Arial" w:hAnsi="Arial" w:cs="Arial"/>
                                  <w:i/>
                                  <w:color w:val="262626" w:themeColor="text1" w:themeTint="D9"/>
                                  <w:sz w:val="32"/>
                                  <w:szCs w:val="32"/>
                                </w:rPr>
                              </w:pPr>
                              <w:r w:rsidRPr="00986B5D">
                                <w:rPr>
                                  <w:rFonts w:ascii="Arial" w:hAnsi="Arial" w:cs="Arial"/>
                                  <w:color w:val="262626" w:themeColor="text1" w:themeTint="D9"/>
                                  <w:sz w:val="32"/>
                                  <w:szCs w:val="32"/>
                                </w:rPr>
                                <w:t xml:space="preserve">Reflective Report </w:t>
                              </w:r>
                            </w:p>
                          </w:sdtContent>
                        </w:sdt>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F26C95" wp14:editId="1A4CB6CE">
                    <wp:simplePos x="0" y="0"/>
                    <wp:positionH relativeFrom="column">
                      <wp:posOffset>246185</wp:posOffset>
                    </wp:positionH>
                    <wp:positionV relativeFrom="paragraph">
                      <wp:posOffset>6494536</wp:posOffset>
                    </wp:positionV>
                    <wp:extent cx="4528038" cy="1626577"/>
                    <wp:effectExtent l="0" t="0" r="6350" b="0"/>
                    <wp:wrapNone/>
                    <wp:docPr id="960683910" name="Text Box 1"/>
                    <wp:cNvGraphicFramePr/>
                    <a:graphic xmlns:a="http://schemas.openxmlformats.org/drawingml/2006/main">
                      <a:graphicData uri="http://schemas.microsoft.com/office/word/2010/wordprocessingShape">
                        <wps:wsp>
                          <wps:cNvSpPr txBox="1"/>
                          <wps:spPr>
                            <a:xfrm>
                              <a:off x="0" y="0"/>
                              <a:ext cx="4528038" cy="1626577"/>
                            </a:xfrm>
                            <a:prstGeom prst="rect">
                              <a:avLst/>
                            </a:prstGeom>
                            <a:solidFill>
                              <a:schemeClr val="lt1"/>
                            </a:solidFill>
                            <a:ln w="6350">
                              <a:noFill/>
                            </a:ln>
                          </wps:spPr>
                          <wps:txbx>
                            <w:txbxContent>
                              <w:p w14:paraId="652883C8" w14:textId="11DC3C1C" w:rsidR="00986B5D" w:rsidRDefault="00986B5D" w:rsidP="00986B5D">
                                <w:pPr>
                                  <w:rPr>
                                    <w:lang w:val="en-GB"/>
                                  </w:rPr>
                                </w:pPr>
                                <w:r>
                                  <w:rPr>
                                    <w:lang w:val="en-GB"/>
                                  </w:rPr>
                                  <w:t xml:space="preserve">Student Name: </w:t>
                                </w:r>
                                <w:r>
                                  <w:rPr>
                                    <w:lang w:val="en-GB"/>
                                  </w:rPr>
                                  <w:t>Cristian Ciobanu</w:t>
                                </w:r>
                              </w:p>
                              <w:p w14:paraId="5E54890A" w14:textId="1C9416C4" w:rsidR="00986B5D" w:rsidRDefault="00986B5D" w:rsidP="00986B5D">
                                <w:pPr>
                                  <w:rPr>
                                    <w:lang w:val="en-GB"/>
                                  </w:rPr>
                                </w:pPr>
                                <w:r>
                                  <w:rPr>
                                    <w:lang w:val="en-GB"/>
                                  </w:rPr>
                                  <w:t>Student ID: 24</w:t>
                                </w:r>
                                <w:r>
                                  <w:rPr>
                                    <w:lang w:val="en-GB"/>
                                  </w:rPr>
                                  <w:t>25071</w:t>
                                </w:r>
                              </w:p>
                              <w:p w14:paraId="6C1A285C" w14:textId="77777777" w:rsidR="00986B5D" w:rsidRDefault="00986B5D" w:rsidP="00986B5D">
                                <w:r>
                                  <w:t>Module code: LCLM4005</w:t>
                                </w:r>
                              </w:p>
                              <w:p w14:paraId="428B488F" w14:textId="77777777" w:rsidR="00986B5D" w:rsidRDefault="00986B5D" w:rsidP="00986B5D">
                                <w:pPr>
                                  <w:rPr>
                                    <w:lang w:val="en-GB"/>
                                  </w:rPr>
                                </w:pPr>
                                <w:r w:rsidRPr="00083B6B">
                                  <w:rPr>
                                    <w:lang w:val="en-GB"/>
                                  </w:rPr>
                                  <w:t>Module: Employability and Career Development</w:t>
                                </w:r>
                              </w:p>
                              <w:p w14:paraId="746B6871" w14:textId="77777777" w:rsidR="00986B5D" w:rsidRPr="00083B6B" w:rsidRDefault="00986B5D" w:rsidP="00986B5D">
                                <w:pPr>
                                  <w:rPr>
                                    <w:lang w:val="en-GB"/>
                                  </w:rPr>
                                </w:pPr>
                                <w:r>
                                  <w:rPr>
                                    <w:lang w:val="en-GB"/>
                                  </w:rPr>
                                  <w:t xml:space="preserve">Module Lecturer: </w:t>
                                </w:r>
                                <w:r w:rsidRPr="0074615B">
                                  <w:rPr>
                                    <w:lang w:val="en-GB"/>
                                  </w:rPr>
                                  <w:t xml:space="preserve">Richard </w:t>
                                </w:r>
                                <w:r>
                                  <w:rPr>
                                    <w:lang w:val="en-GB"/>
                                  </w:rPr>
                                  <w:t xml:space="preserve">Olusayi </w:t>
                                </w:r>
                                <w:r w:rsidRPr="0074615B">
                                  <w:rPr>
                                    <w:lang w:val="en-GB"/>
                                  </w:rPr>
                                  <w:t>Ashaye</w:t>
                                </w:r>
                              </w:p>
                              <w:p w14:paraId="299D0B0A" w14:textId="77777777" w:rsidR="00986B5D" w:rsidRDefault="00986B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F26C95" id="Text Box 1" o:spid="_x0000_s1027" type="#_x0000_t202" style="position:absolute;margin-left:19.4pt;margin-top:511.4pt;width:356.55pt;height:128.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" fillcolor="white [3201]" stroked="f" strokeweight=".5pt">
                    <v:textbox>
                      <w:txbxContent>
                        <w:p w14:paraId="652883C8" w14:textId="11DC3C1C" w:rsidR="00986B5D" w:rsidRDefault="00986B5D" w:rsidP="00986B5D">
                          <w:pPr>
                            <w:rPr>
                              <w:lang w:val="en-GB"/>
                            </w:rPr>
                          </w:pPr>
                          <w:r>
                            <w:rPr>
                              <w:lang w:val="en-GB"/>
                            </w:rPr>
                            <w:t xml:space="preserve">Student Name: </w:t>
                          </w:r>
                          <w:r>
                            <w:rPr>
                              <w:lang w:val="en-GB"/>
                            </w:rPr>
                            <w:t>Cristian Ciobanu</w:t>
                          </w:r>
                        </w:p>
                        <w:p w14:paraId="5E54890A" w14:textId="1C9416C4" w:rsidR="00986B5D" w:rsidRDefault="00986B5D" w:rsidP="00986B5D">
                          <w:pPr>
                            <w:rPr>
                              <w:lang w:val="en-GB"/>
                            </w:rPr>
                          </w:pPr>
                          <w:r>
                            <w:rPr>
                              <w:lang w:val="en-GB"/>
                            </w:rPr>
                            <w:t>Student ID: 24</w:t>
                          </w:r>
                          <w:r>
                            <w:rPr>
                              <w:lang w:val="en-GB"/>
                            </w:rPr>
                            <w:t>25071</w:t>
                          </w:r>
                        </w:p>
                        <w:p w14:paraId="6C1A285C" w14:textId="77777777" w:rsidR="00986B5D" w:rsidRDefault="00986B5D" w:rsidP="00986B5D">
                          <w:r>
                            <w:t>Module code: LCLM4005</w:t>
                          </w:r>
                        </w:p>
                        <w:p w14:paraId="428B488F" w14:textId="77777777" w:rsidR="00986B5D" w:rsidRDefault="00986B5D" w:rsidP="00986B5D">
                          <w:pPr>
                            <w:rPr>
                              <w:lang w:val="en-GB"/>
                            </w:rPr>
                          </w:pPr>
                          <w:r w:rsidRPr="00083B6B">
                            <w:rPr>
                              <w:lang w:val="en-GB"/>
                            </w:rPr>
                            <w:t>Module: Employability and Career Development</w:t>
                          </w:r>
                        </w:p>
                        <w:p w14:paraId="746B6871" w14:textId="77777777" w:rsidR="00986B5D" w:rsidRPr="00083B6B" w:rsidRDefault="00986B5D" w:rsidP="00986B5D">
                          <w:pPr>
                            <w:rPr>
                              <w:lang w:val="en-GB"/>
                            </w:rPr>
                          </w:pPr>
                          <w:r>
                            <w:rPr>
                              <w:lang w:val="en-GB"/>
                            </w:rPr>
                            <w:t xml:space="preserve">Module Lecturer: </w:t>
                          </w:r>
                          <w:r w:rsidRPr="0074615B">
                            <w:rPr>
                              <w:lang w:val="en-GB"/>
                            </w:rPr>
                            <w:t xml:space="preserve">Richard </w:t>
                          </w:r>
                          <w:r>
                            <w:rPr>
                              <w:lang w:val="en-GB"/>
                            </w:rPr>
                            <w:t xml:space="preserve">Olusayi </w:t>
                          </w:r>
                          <w:r w:rsidRPr="0074615B">
                            <w:rPr>
                              <w:lang w:val="en-GB"/>
                            </w:rPr>
                            <w:t>Ashaye</w:t>
                          </w:r>
                        </w:p>
                        <w:p w14:paraId="299D0B0A" w14:textId="77777777" w:rsidR="00986B5D" w:rsidRDefault="00986B5D"/>
                      </w:txbxContent>
                    </v:textbox>
                  </v:shape>
                </w:pict>
              </mc:Fallback>
            </mc:AlternateContent>
          </w:r>
          <w:r>
            <w:br w:type="page"/>
          </w:r>
        </w:p>
      </w:sdtContent>
    </w:sdt>
    <w:p w14:paraId="6B1D4DE5" w14:textId="77777777" w:rsidR="00F72A25" w:rsidRDefault="00F72A25"/>
    <w:p w14:paraId="6CDEC064" w14:textId="77777777" w:rsidR="00F72A25" w:rsidRDefault="00F72A25"/>
    <w:p w14:paraId="3887AAA0" w14:textId="77777777" w:rsidR="00F72A25" w:rsidRDefault="00000000" w:rsidP="00986B5D">
      <w:pPr>
        <w:spacing w:line="360" w:lineRule="auto"/>
      </w:pPr>
      <w:r>
        <w:t>For this task, I analysed four customer service job adverts from well-known companies operating in different industries. The roles selected were Customer Service Advisor at Vodafone, Customer Support Consultant at Lloyds Banking Group, Online Customer Service Assistant at ASOS, and Customer Service Representative at British Gas. Although these organisations work in different sectors such as telecommunications, banking, retail, and energy, the adverts showed many similarities in terms of the skills and knowledge they expect from applicants.</w:t>
      </w:r>
    </w:p>
    <w:p w14:paraId="648B8C9C" w14:textId="1F9CF54F" w:rsidR="00F72A25" w:rsidRDefault="00000000" w:rsidP="00986B5D">
      <w:pPr>
        <w:spacing w:line="360" w:lineRule="auto"/>
      </w:pPr>
      <w:r>
        <w:t>One of the most important skills mentioned across all four adverts was communication.</w:t>
      </w:r>
      <w:r w:rsidR="00E05B08">
        <w:t xml:space="preserve"> </w:t>
      </w:r>
      <w:sdt>
        <w:sdtPr>
          <w:id w:val="633599141"/>
          <w:citation/>
        </w:sdtPr>
        <w:sdtContent>
          <w:r w:rsidR="00E05B08">
            <w:fldChar w:fldCharType="begin"/>
          </w:r>
          <w:r w:rsidR="00E05B08">
            <w:rPr>
              <w:lang w:val="en-GB"/>
            </w:rPr>
            <w:instrText xml:space="preserve"> CITATION Owe21 \l 2057 </w:instrText>
          </w:r>
          <w:r w:rsidR="00E05B08">
            <w:fldChar w:fldCharType="separate"/>
          </w:r>
          <w:r w:rsidR="00E05B08">
            <w:rPr>
              <w:noProof/>
              <w:lang w:val="en-GB"/>
            </w:rPr>
            <w:t xml:space="preserve"> </w:t>
          </w:r>
          <w:r w:rsidR="00E05B08" w:rsidRPr="00E05B08">
            <w:rPr>
              <w:noProof/>
              <w:lang w:val="en-GB"/>
            </w:rPr>
            <w:t>(Hargie, 2021)</w:t>
          </w:r>
          <w:r w:rsidR="00E05B08">
            <w:fldChar w:fldCharType="end"/>
          </w:r>
        </w:sdtContent>
      </w:sdt>
      <w:r>
        <w:t xml:space="preserve"> Each role involved regular interaction with customers through different channels, including telephone calls, emails, and live chat systems. Employers emphasised the importance of listening carefully, explaining information clearly, and maintaining a friendly and professional tone at all times. This is particularly important in customer service roles, as customers may be confused, stressed, or unhappy when contacting a company. Being able to communicate effectively helps build trust and ensures problems are resolved more efficiently.</w:t>
      </w:r>
      <w:r w:rsidR="00986B5D">
        <w:t xml:space="preserve"> </w:t>
      </w:r>
      <w:r>
        <w:t>Problem-solving was another key skill highlighted in all four job adverts.</w:t>
      </w:r>
      <w:r w:rsidR="00E05B08">
        <w:t xml:space="preserve"> </w:t>
      </w:r>
      <w:sdt>
        <w:sdtPr>
          <w:id w:val="604312333"/>
          <w:citation/>
        </w:sdtPr>
        <w:sdtContent>
          <w:r w:rsidR="00E05B08">
            <w:fldChar w:fldCharType="begin"/>
          </w:r>
          <w:r w:rsidR="00E05B08">
            <w:rPr>
              <w:lang w:val="en-GB"/>
            </w:rPr>
            <w:instrText xml:space="preserve"> CITATION Joh081 \l 2057 </w:instrText>
          </w:r>
          <w:r w:rsidR="00E05B08">
            <w:fldChar w:fldCharType="separate"/>
          </w:r>
          <w:r w:rsidR="00E05B08">
            <w:rPr>
              <w:noProof/>
              <w:lang w:val="en-GB"/>
            </w:rPr>
            <w:t xml:space="preserve"> </w:t>
          </w:r>
          <w:r w:rsidR="00E05B08" w:rsidRPr="00E05B08">
            <w:rPr>
              <w:noProof/>
              <w:lang w:val="en-GB"/>
            </w:rPr>
            <w:t>(Johnston, 2008)</w:t>
          </w:r>
          <w:r w:rsidR="00E05B08">
            <w:fldChar w:fldCharType="end"/>
          </w:r>
        </w:sdtContent>
      </w:sdt>
      <w:r>
        <w:t xml:space="preserve"> </w:t>
      </w:r>
      <w:r w:rsidR="00E05B08">
        <w:t xml:space="preserve"> </w:t>
      </w:r>
      <w:r>
        <w:t xml:space="preserve">Employees were expected to investigate customer issues, understand the cause of problems, and provide suitable solutions. This shows that customer service roles require individuals to think independently and take responsibility, rather than simply following scripts or passing problems to others. </w:t>
      </w:r>
      <w:r w:rsidR="00A9086C" w:rsidRPr="00A9086C">
        <w:t xml:space="preserve">Employers clearly value staff who are able to handle situations confidently and make informed decisions that benefit both the customer and the organisation. This ability is particularly important in customer service roles, where employees are often required to respond quickly to a range of issues while maintaining professionalism and service quality. In addition to decision-making skills, all four job adverts </w:t>
      </w:r>
      <w:r w:rsidR="00A9086C">
        <w:t>emphasised</w:t>
      </w:r>
      <w:r w:rsidR="00A9086C" w:rsidRPr="00A9086C">
        <w:t xml:space="preserve"> the importance of strong IT and digital skills. Employees are expected to work confidently with customer databases, </w:t>
      </w:r>
      <w:r w:rsidR="00A9086C" w:rsidRPr="00A9086C">
        <w:lastRenderedPageBreak/>
        <w:t>communication systems, and online platforms. As customer service increasingly relies on digital tools, being comfortable with technology allows staff to work more efficiently, support customers effectively, and adapt to changing workplace demands.</w:t>
      </w:r>
      <w:r w:rsidR="00A9086C">
        <w:t xml:space="preserve"> </w:t>
      </w:r>
      <w:r>
        <w:t>The roles involved using customer relationship management systems, internal databases, and online communication tools. Companies such as ASOS and Vodafone placed particular emphasis on live chat and digital platforms, reflecting the growing shift towards online customer support. This demonstrates that modern customer service professionals must be comfortable with technology and willing to adapt to new systems.</w:t>
      </w:r>
    </w:p>
    <w:p w14:paraId="47088C46" w14:textId="1E71FB4B" w:rsidR="00F72A25" w:rsidRDefault="00000000" w:rsidP="00986B5D">
      <w:pPr>
        <w:spacing w:line="360" w:lineRule="auto"/>
      </w:pPr>
      <w:r>
        <w:t>In addition, emotional resilience and empathy were mentioned throughout the adverts. Employers expect staff to remain calm, patient, and professional when dealing with challenging situations.</w:t>
      </w:r>
      <w:r w:rsidR="00A72891">
        <w:t xml:space="preserve"> </w:t>
      </w:r>
      <w:sdt>
        <w:sdtPr>
          <w:id w:val="1071929960"/>
          <w:citation/>
        </w:sdtPr>
        <w:sdtContent>
          <w:r w:rsidR="00A72891">
            <w:fldChar w:fldCharType="begin"/>
          </w:r>
          <w:r w:rsidR="00A72891">
            <w:rPr>
              <w:lang w:val="en-GB"/>
            </w:rPr>
            <w:instrText xml:space="preserve"> CITATION Gra00 \l 2057 </w:instrText>
          </w:r>
          <w:r w:rsidR="00A72891">
            <w:fldChar w:fldCharType="separate"/>
          </w:r>
          <w:r w:rsidR="00A72891">
            <w:rPr>
              <w:noProof/>
              <w:lang w:val="en-GB"/>
            </w:rPr>
            <w:t xml:space="preserve"> </w:t>
          </w:r>
          <w:r w:rsidR="00A72891" w:rsidRPr="00A72891">
            <w:rPr>
              <w:noProof/>
              <w:lang w:val="en-GB"/>
            </w:rPr>
            <w:t>(Grandey, 2000)</w:t>
          </w:r>
          <w:r w:rsidR="00A72891">
            <w:fldChar w:fldCharType="end"/>
          </w:r>
        </w:sdtContent>
      </w:sdt>
      <w:r>
        <w:t xml:space="preserve"> Teamwork and reliability were also highlighted, as customer service employees must work closely with colleagues to meet performance targets and maintain service standards. Overall, the comparison shows that communication, problem-solving, IT skills, emotional intelligence, and teamwork are essential across customer service roles, regardless of industry.</w:t>
      </w:r>
    </w:p>
    <w:p w14:paraId="78157F31" w14:textId="29D6B5B5" w:rsidR="00F72A25" w:rsidRDefault="00000000" w:rsidP="00986B5D">
      <w:pPr>
        <w:spacing w:line="360" w:lineRule="auto"/>
      </w:pPr>
      <w:r>
        <w:t xml:space="preserve">To better understand my employability skills and areas for development, I carried out a self-assessment using a </w:t>
      </w:r>
      <w:r w:rsidRPr="00986B5D">
        <w:rPr>
          <w:b/>
          <w:bCs/>
          <w:sz w:val="28"/>
          <w:szCs w:val="24"/>
        </w:rPr>
        <w:t>SWOT</w:t>
      </w:r>
      <w:r>
        <w:t xml:space="preserve"> analysis. This helped me reflect on my strengths, weaknesses, opportunities, and threats in relation to my career goals.</w:t>
      </w:r>
      <w:r w:rsidR="00986B5D">
        <w:t xml:space="preserve"> </w:t>
      </w:r>
      <w:r>
        <w:t>One of my main strengths is my communication ability. I feel comfortable speaking with different people and explaining information clearly and patiently. This is particularly important in customer service roles, where clear communication can prevent misunderstandings and improve customer satisfaction. I also consider myself adaptable, as I usually learn new tasks quickly and respond well to changes. My organisational skills are another strength, as I manage my time effectively, meet deadlines, and stay focused on tasks.</w:t>
      </w:r>
    </w:p>
    <w:p w14:paraId="4BEACC4C" w14:textId="77777777" w:rsidR="00986B5D" w:rsidRDefault="00000000" w:rsidP="00986B5D">
      <w:pPr>
        <w:spacing w:line="360" w:lineRule="auto"/>
      </w:pPr>
      <w:r>
        <w:t xml:space="preserve">However, there are areas where I need to improve. One weakness is my confidence when handling complex customer complaints. I sometimes overthink my responses because I want to ensure I provide the correct information, which </w:t>
      </w:r>
      <w:r>
        <w:lastRenderedPageBreak/>
        <w:t>can slow me down. I also find public speaking challenging, especially when presenting in front of larger groups. Another area for development is my understanding of data, as many customer service roles involve analysing customer feedback, performance metrics, or reports.</w:t>
      </w:r>
      <w:r w:rsidR="00986B5D">
        <w:t xml:space="preserve"> </w:t>
      </w:r>
      <w:r>
        <w:t>There are several opportunities available to help me develop these skills.</w:t>
      </w:r>
    </w:p>
    <w:p w14:paraId="324B6DC1" w14:textId="35C20D80" w:rsidR="00F72A25" w:rsidRDefault="00000000" w:rsidP="00986B5D">
      <w:pPr>
        <w:spacing w:line="360" w:lineRule="auto"/>
      </w:pPr>
      <w:r>
        <w:t xml:space="preserve"> Through college, I have access to workshops, online learning platforms, and guidance from tutors. Many customer service employers also offer structured training programmes that focus on complaint handling, communication skills, and system usage. In addition, the increasing demand for digital customer support roles presents an opportunity for me to develop my skills in online communication.</w:t>
      </w:r>
      <w:r w:rsidR="00986B5D">
        <w:t xml:space="preserve"> </w:t>
      </w:r>
      <w:r>
        <w:t>Despite these opportunities, there are also threats to consider. Customer service is a competitive field, with many applicants applying for the same roles. Automation and artificial intelligence may also reduce the number of entry-level positions available in the future. However, by continuously developing my skills, I believe I can remain competitive in the job market.</w:t>
      </w:r>
    </w:p>
    <w:p w14:paraId="27F7FA3C" w14:textId="3DE57DF2" w:rsidR="00F72A25" w:rsidRDefault="00A72891" w:rsidP="00986B5D">
      <w:pPr>
        <w:spacing w:line="360" w:lineRule="auto"/>
      </w:pPr>
      <w:r w:rsidRPr="00A72891">
        <w:t xml:space="preserve">I believe I am ready for employment based on a combination of my academic achievements and practical experiences. Throughout my studies, group projects have played an important role in developing my teamwork and problem-solving skills, as they required collaboration, communication, and shared responsibility. Working with others has helped me understand different perspectives and adapt my approach when necessary. Feedback from tutors has consistently highlighted my reliability, positive attitude, and willingness to engage with tasks, which has increased my confidence in my abilities. In addition, any work or volunteering experience I have completed has strengthened my professional </w:t>
      </w:r>
      <w:proofErr w:type="spellStart"/>
      <w:r>
        <w:t>behaviour</w:t>
      </w:r>
      <w:proofErr w:type="spellEnd"/>
      <w:r>
        <w:t>,</w:t>
      </w:r>
      <w:r w:rsidRPr="00A72891">
        <w:t xml:space="preserve"> particularly in dealing with people respectfully and confidently. These experiences have helped me become more </w:t>
      </w:r>
      <w:r w:rsidRPr="00A72891">
        <w:t>organized</w:t>
      </w:r>
      <w:r w:rsidRPr="00A72891">
        <w:t>, responsible, and adaptable. Overall, they demonstrate that I am prepared to enter the workplace, apply my skills effectively, and continue developing my employability as I progress in my career.</w:t>
      </w:r>
      <w:r>
        <w:t xml:space="preserve"> </w:t>
      </w:r>
      <w:sdt>
        <w:sdtPr>
          <w:id w:val="472797125"/>
          <w:citation/>
        </w:sdtPr>
        <w:sdtContent>
          <w:r w:rsidR="00C050B1">
            <w:fldChar w:fldCharType="begin"/>
          </w:r>
          <w:r w:rsidR="00C050B1">
            <w:rPr>
              <w:lang w:val="en-GB"/>
            </w:rPr>
            <w:instrText xml:space="preserve"> CITATION Den15 \l 2057 </w:instrText>
          </w:r>
          <w:r w:rsidR="00C050B1">
            <w:fldChar w:fldCharType="separate"/>
          </w:r>
          <w:r w:rsidR="00C050B1">
            <w:rPr>
              <w:noProof/>
              <w:lang w:val="en-GB"/>
            </w:rPr>
            <w:t xml:space="preserve"> </w:t>
          </w:r>
          <w:r w:rsidR="00C050B1" w:rsidRPr="00C050B1">
            <w:rPr>
              <w:noProof/>
              <w:lang w:val="en-GB"/>
            </w:rPr>
            <w:t>(Jackson, 2015)</w:t>
          </w:r>
          <w:r w:rsidR="00C050B1">
            <w:fldChar w:fldCharType="end"/>
          </w:r>
        </w:sdtContent>
      </w:sdt>
    </w:p>
    <w:p w14:paraId="231D3A7C" w14:textId="2D4227BB" w:rsidR="00F72A25" w:rsidRDefault="00000000" w:rsidP="00986B5D">
      <w:pPr>
        <w:spacing w:line="360" w:lineRule="auto"/>
      </w:pPr>
      <w:r>
        <w:lastRenderedPageBreak/>
        <w:t xml:space="preserve">My employment goals are closely linked to the weaknesses identified in my </w:t>
      </w:r>
      <w:r w:rsidR="00E05B08">
        <w:t xml:space="preserve">self-assessment. </w:t>
      </w:r>
      <w:sdt>
        <w:sdtPr>
          <w:id w:val="-1046060447"/>
          <w:citation/>
        </w:sdtPr>
        <w:sdtContent>
          <w:r w:rsidR="00C050B1">
            <w:fldChar w:fldCharType="begin"/>
          </w:r>
          <w:r w:rsidR="00C050B1" w:rsidRPr="00C050B1">
            <w:rPr>
              <w:lang w:val="en-GB"/>
            </w:rPr>
            <w:instrText xml:space="preserve"> CITATION Loc02 \l 2057 </w:instrText>
          </w:r>
          <w:r w:rsidR="00C050B1">
            <w:fldChar w:fldCharType="separate"/>
          </w:r>
          <w:r w:rsidR="00C050B1" w:rsidRPr="00C050B1">
            <w:rPr>
              <w:noProof/>
              <w:lang w:val="en-GB"/>
            </w:rPr>
            <w:t xml:space="preserve"> (Locke, 2002)</w:t>
          </w:r>
          <w:r w:rsidR="00C050B1">
            <w:fldChar w:fldCharType="end"/>
          </w:r>
        </w:sdtContent>
      </w:sdt>
      <w:r>
        <w:t xml:space="preserve"> One of my main aims is to become more confident when handling difficult customer situations. Confidence is important in customer service roles because it affects decision-making, communication, and the overall customer experience. I also want to improve my public speaking skills, as effective communication is essential for career progression. Another goal is to develop a better understanding of basic data used in customer service roles.</w:t>
      </w:r>
      <w:r w:rsidR="00986B5D">
        <w:t xml:space="preserve"> </w:t>
      </w:r>
      <w:r>
        <w:t>In the short term, over the next six to twelve months, my goal is to improve my confidence in handling customer complaints. I plan to achieve this by practising real-life scenarios, observing experienced colleagues, and asking for feedback. Learning from others will help me understand how to respond effectively to different situations. I also aim to improve my public speaking skills by participating in presentations and group discussions. By practising regularly, I hope to feel more comfortable and confident over time.</w:t>
      </w:r>
      <w:r w:rsidR="00986B5D">
        <w:t xml:space="preserve"> </w:t>
      </w:r>
      <w:r>
        <w:t>Another short-term goal is to develop my data skills. I plan to complete beginner-level online courses in Excel and customer service metrics. Understanding data will allow me to better interpret customer feedback and performance reports, which are increasingly important in customer service roles.</w:t>
      </w:r>
      <w:r w:rsidR="00A72891">
        <w:t xml:space="preserve"> </w:t>
      </w:r>
      <w:r>
        <w:t xml:space="preserve">In the long term, my goal is to progress into a </w:t>
      </w:r>
      <w:r w:rsidR="00986B5D">
        <w:t>customer service team leader</w:t>
      </w:r>
      <w:r>
        <w:t xml:space="preserve"> position.</w:t>
      </w:r>
      <w:r w:rsidR="00C050B1">
        <w:t xml:space="preserve"> </w:t>
      </w:r>
      <w:sdt>
        <w:sdtPr>
          <w:id w:val="-609438780"/>
          <w:citation/>
        </w:sdtPr>
        <w:sdtContent>
          <w:r w:rsidR="00C050B1">
            <w:fldChar w:fldCharType="begin"/>
          </w:r>
          <w:r w:rsidR="00C050B1">
            <w:rPr>
              <w:lang w:val="en-GB"/>
            </w:rPr>
            <w:instrText xml:space="preserve"> CITATION Jef \l 2057 </w:instrText>
          </w:r>
          <w:r w:rsidR="00C050B1">
            <w:fldChar w:fldCharType="separate"/>
          </w:r>
          <w:r w:rsidR="00C050B1">
            <w:rPr>
              <w:noProof/>
              <w:lang w:val="en-GB"/>
            </w:rPr>
            <w:t xml:space="preserve"> </w:t>
          </w:r>
          <w:r w:rsidR="00C050B1" w:rsidRPr="00C050B1">
            <w:rPr>
              <w:noProof/>
              <w:lang w:val="en-GB"/>
            </w:rPr>
            <w:t>(Jeffrey H. Greenhaus, n.d.)</w:t>
          </w:r>
          <w:r w:rsidR="00C050B1">
            <w:fldChar w:fldCharType="end"/>
          </w:r>
        </w:sdtContent>
      </w:sdt>
      <w:r>
        <w:t xml:space="preserve"> I am interested in leadership because I enjoy supporting others and helping teams work effectively. To work towards this goal, I plan to take on additional responsibilities, such as helping new team members or supporting group tasks. I also aim to complete a professional qualification related to customer service or leadership to strengthen my career prospects.</w:t>
      </w:r>
    </w:p>
    <w:p w14:paraId="6245D2BA" w14:textId="7DD71947" w:rsidR="00F72A25" w:rsidRDefault="00A72891" w:rsidP="00986B5D">
      <w:pPr>
        <w:spacing w:line="360" w:lineRule="auto"/>
      </w:pPr>
      <w:r w:rsidRPr="00A72891">
        <w:t xml:space="preserve">To support these goals, I have developed a personal development plan that provides clear structure while allowing for gradual improvement. Over the next three to six months, my </w:t>
      </w:r>
      <w:r w:rsidRPr="00A72891">
        <w:t>focus</w:t>
      </w:r>
      <w:r w:rsidRPr="00A72891">
        <w:t xml:space="preserve"> will be strengthening my complaint-handling skills. I plan to do this by </w:t>
      </w:r>
      <w:r w:rsidR="00E05B08">
        <w:t>practising</w:t>
      </w:r>
      <w:r w:rsidRPr="00A72891">
        <w:t xml:space="preserve"> realistic scenarios, observing how experienced colleagues manage difficult situations, and actively seeking feedback. Within six to twelve months, I aim to become more confident when speaking in front of groups, as this is an important skill for effective communication and future </w:t>
      </w:r>
      <w:r w:rsidRPr="00A72891">
        <w:lastRenderedPageBreak/>
        <w:t>progression. I will take part in presentations, discussions, and workshops to help reduce anxiety and build confidence. Progress will be measured through feedback from tutors or supervisors, self-reflection on my performance, and an increased sense of confidence when communicating with others. Overall, this development plan provides a clear pathway for improving my skills, maintaining motivation, and preparing for future career opportunities.</w:t>
      </w:r>
    </w:p>
    <w:p w14:paraId="2B71C731" w14:textId="77777777" w:rsidR="00A9086C" w:rsidRDefault="00A9086C" w:rsidP="00986B5D">
      <w:pPr>
        <w:spacing w:line="360" w:lineRule="auto"/>
      </w:pPr>
    </w:p>
    <w:p w14:paraId="026C7A82" w14:textId="77777777" w:rsidR="00A9086C" w:rsidRDefault="00A9086C" w:rsidP="00986B5D">
      <w:pPr>
        <w:spacing w:line="360" w:lineRule="auto"/>
      </w:pPr>
    </w:p>
    <w:p w14:paraId="4162DA20" w14:textId="77777777" w:rsidR="00A9086C" w:rsidRDefault="00A9086C" w:rsidP="00986B5D">
      <w:pPr>
        <w:spacing w:line="360" w:lineRule="auto"/>
      </w:pPr>
    </w:p>
    <w:p w14:paraId="03CBE1FB" w14:textId="77777777" w:rsidR="00A9086C" w:rsidRDefault="00A9086C" w:rsidP="00986B5D">
      <w:pPr>
        <w:spacing w:line="360" w:lineRule="auto"/>
      </w:pPr>
    </w:p>
    <w:p w14:paraId="515BB6A3" w14:textId="77777777" w:rsidR="00A9086C" w:rsidRDefault="00A9086C" w:rsidP="00986B5D">
      <w:pPr>
        <w:spacing w:line="360" w:lineRule="auto"/>
      </w:pPr>
    </w:p>
    <w:p w14:paraId="62CE0160" w14:textId="77777777" w:rsidR="00A9086C" w:rsidRDefault="00A9086C" w:rsidP="00986B5D">
      <w:pPr>
        <w:spacing w:line="360" w:lineRule="auto"/>
      </w:pPr>
    </w:p>
    <w:p w14:paraId="68DE0E3C" w14:textId="77777777" w:rsidR="00A9086C" w:rsidRDefault="00A9086C" w:rsidP="00986B5D">
      <w:pPr>
        <w:spacing w:line="360" w:lineRule="auto"/>
      </w:pPr>
    </w:p>
    <w:p w14:paraId="6DE31BE1" w14:textId="77777777" w:rsidR="00A9086C" w:rsidRDefault="00A9086C" w:rsidP="00986B5D">
      <w:pPr>
        <w:spacing w:line="360" w:lineRule="auto"/>
      </w:pPr>
    </w:p>
    <w:p w14:paraId="7CA795F0" w14:textId="77777777" w:rsidR="00A9086C" w:rsidRDefault="00A9086C" w:rsidP="00986B5D">
      <w:pPr>
        <w:spacing w:line="360" w:lineRule="auto"/>
      </w:pPr>
    </w:p>
    <w:p w14:paraId="05695764" w14:textId="77777777" w:rsidR="00A9086C" w:rsidRDefault="00A9086C" w:rsidP="00986B5D">
      <w:pPr>
        <w:spacing w:line="360" w:lineRule="auto"/>
      </w:pPr>
    </w:p>
    <w:p w14:paraId="7D473C76" w14:textId="77777777" w:rsidR="00A9086C" w:rsidRDefault="00A9086C" w:rsidP="00986B5D">
      <w:pPr>
        <w:spacing w:line="360" w:lineRule="auto"/>
      </w:pPr>
    </w:p>
    <w:p w14:paraId="3CE78203" w14:textId="77777777" w:rsidR="00A9086C" w:rsidRDefault="00A9086C" w:rsidP="00986B5D">
      <w:pPr>
        <w:spacing w:line="360" w:lineRule="auto"/>
      </w:pPr>
    </w:p>
    <w:p w14:paraId="21545DEC" w14:textId="77777777" w:rsidR="00A9086C" w:rsidRDefault="00A9086C" w:rsidP="00986B5D">
      <w:pPr>
        <w:spacing w:line="360" w:lineRule="auto"/>
      </w:pPr>
    </w:p>
    <w:p w14:paraId="7766DF39" w14:textId="77777777" w:rsidR="00A9086C" w:rsidRDefault="00A9086C" w:rsidP="00986B5D">
      <w:pPr>
        <w:spacing w:line="360" w:lineRule="auto"/>
      </w:pPr>
    </w:p>
    <w:p w14:paraId="360CAAA8" w14:textId="77777777" w:rsidR="00A9086C" w:rsidRDefault="00A9086C" w:rsidP="00986B5D">
      <w:pPr>
        <w:spacing w:line="360" w:lineRule="auto"/>
      </w:pPr>
    </w:p>
    <w:p w14:paraId="3AAF57B2" w14:textId="77777777" w:rsidR="00A9086C" w:rsidRDefault="00A9086C" w:rsidP="00986B5D">
      <w:pPr>
        <w:spacing w:line="360" w:lineRule="auto"/>
      </w:pPr>
    </w:p>
    <w:sdt>
      <w:sdtPr>
        <w:id w:val="-1230759766"/>
        <w:docPartObj>
          <w:docPartGallery w:val="Bibliographies"/>
          <w:docPartUnique/>
        </w:docPartObj>
      </w:sdtPr>
      <w:sdtEndPr>
        <w:rPr>
          <w:rFonts w:ascii="Arial" w:eastAsiaTheme="minorEastAsia" w:hAnsi="Arial" w:cstheme="minorBidi"/>
          <w:b w:val="0"/>
          <w:bCs w:val="0"/>
          <w:color w:val="auto"/>
          <w:sz w:val="24"/>
          <w:szCs w:val="22"/>
        </w:rPr>
      </w:sdtEndPr>
      <w:sdtContent>
        <w:p w14:paraId="637B8F98" w14:textId="0EB89C58" w:rsidR="00A9086C" w:rsidRDefault="00A9086C">
          <w:pPr>
            <w:pStyle w:val="Heading1"/>
          </w:pPr>
          <w:r>
            <w:t>Bibliography</w:t>
          </w:r>
        </w:p>
        <w:sdt>
          <w:sdtPr>
            <w:id w:val="111145805"/>
            <w:bibliography/>
          </w:sdtPr>
          <w:sdtContent>
            <w:p w14:paraId="36BBC1B0" w14:textId="77777777" w:rsidR="00A9086C" w:rsidRDefault="00A9086C" w:rsidP="00A9086C">
              <w:pPr>
                <w:pStyle w:val="Bibliography"/>
                <w:rPr>
                  <w:noProof/>
                  <w:szCs w:val="24"/>
                </w:rPr>
              </w:pPr>
              <w:r>
                <w:fldChar w:fldCharType="begin"/>
              </w:r>
              <w:r>
                <w:instrText xml:space="preserve"> BIBLIOGRAPHY </w:instrText>
              </w:r>
              <w:r>
                <w:fldChar w:fldCharType="separate"/>
              </w:r>
              <w:r>
                <w:rPr>
                  <w:noProof/>
                </w:rPr>
                <w:t xml:space="preserve">Grandey, A. A., 2000. Emotional regulation in the workplace: A new way to conceptualize emotional labor.. </w:t>
              </w:r>
              <w:r>
                <w:rPr>
                  <w:i/>
                  <w:iCs/>
                  <w:noProof/>
                </w:rPr>
                <w:t xml:space="preserve">Journal of Occupational Health Psychology, </w:t>
              </w:r>
              <w:r>
                <w:rPr>
                  <w:noProof/>
                </w:rPr>
                <w:t>5(1), pp. 95-110.</w:t>
              </w:r>
            </w:p>
            <w:p w14:paraId="5C0257F9" w14:textId="77777777" w:rsidR="00A9086C" w:rsidRDefault="00A9086C" w:rsidP="00A9086C">
              <w:pPr>
                <w:pStyle w:val="Bibliography"/>
                <w:rPr>
                  <w:noProof/>
                </w:rPr>
              </w:pPr>
              <w:r>
                <w:rPr>
                  <w:noProof/>
                </w:rPr>
                <w:t xml:space="preserve">Hargie, O., 2021. </w:t>
              </w:r>
              <w:r>
                <w:rPr>
                  <w:i/>
                  <w:iCs/>
                  <w:noProof/>
                </w:rPr>
                <w:t xml:space="preserve">Skilled Interpersonal Communication. </w:t>
              </w:r>
              <w:r>
                <w:rPr>
                  <w:noProof/>
                </w:rPr>
                <w:t>7th ed. London: s.n.</w:t>
              </w:r>
            </w:p>
            <w:p w14:paraId="60F5DFE5" w14:textId="77777777" w:rsidR="00A9086C" w:rsidRDefault="00A9086C" w:rsidP="00A9086C">
              <w:pPr>
                <w:pStyle w:val="Bibliography"/>
                <w:rPr>
                  <w:noProof/>
                </w:rPr>
              </w:pPr>
              <w:r>
                <w:rPr>
                  <w:noProof/>
                </w:rPr>
                <w:t xml:space="preserve">Jackson, D., 2015. Employability skill development in work-integrated learning: Barriers and best practice. </w:t>
              </w:r>
              <w:r>
                <w:rPr>
                  <w:i/>
                  <w:iCs/>
                  <w:noProof/>
                </w:rPr>
                <w:t xml:space="preserve">Studies In Higher Education, </w:t>
              </w:r>
              <w:r>
                <w:rPr>
                  <w:noProof/>
                </w:rPr>
                <w:t>40(2), pp. 1-17.</w:t>
              </w:r>
            </w:p>
            <w:p w14:paraId="539B385F" w14:textId="77777777" w:rsidR="00A9086C" w:rsidRDefault="00A9086C" w:rsidP="00A9086C">
              <w:pPr>
                <w:pStyle w:val="Bibliography"/>
                <w:rPr>
                  <w:noProof/>
                </w:rPr>
              </w:pPr>
              <w:r>
                <w:rPr>
                  <w:noProof/>
                </w:rPr>
                <w:t xml:space="preserve">Jeffrey H. Greenhaus, G. A. C. V. M. G., n.d. </w:t>
              </w:r>
              <w:r>
                <w:rPr>
                  <w:i/>
                  <w:iCs/>
                  <w:noProof/>
                </w:rPr>
                <w:t xml:space="preserve">Career Management. </w:t>
              </w:r>
              <w:r>
                <w:rPr>
                  <w:noProof/>
                </w:rPr>
                <w:t>4th ed. s.l.:Sage Publications, Inc.</w:t>
              </w:r>
            </w:p>
            <w:p w14:paraId="04CE68BC" w14:textId="77777777" w:rsidR="00A9086C" w:rsidRDefault="00A9086C" w:rsidP="00A9086C">
              <w:pPr>
                <w:pStyle w:val="Bibliography"/>
                <w:rPr>
                  <w:noProof/>
                </w:rPr>
              </w:pPr>
              <w:r>
                <w:rPr>
                  <w:noProof/>
                </w:rPr>
                <w:t xml:space="preserve">Johnston, R. a. C. G., 2008. </w:t>
              </w:r>
              <w:r>
                <w:rPr>
                  <w:i/>
                  <w:iCs/>
                  <w:noProof/>
                </w:rPr>
                <w:t xml:space="preserve">Service Operations Management. </w:t>
              </w:r>
              <w:r>
                <w:rPr>
                  <w:noProof/>
                </w:rPr>
                <w:t>3rd ed. s.l.:Pearson Education.</w:t>
              </w:r>
            </w:p>
            <w:p w14:paraId="7D94AE10" w14:textId="77777777" w:rsidR="00A9086C" w:rsidRDefault="00A9086C" w:rsidP="00A9086C">
              <w:pPr>
                <w:pStyle w:val="Bibliography"/>
                <w:rPr>
                  <w:noProof/>
                </w:rPr>
              </w:pPr>
              <w:r w:rsidRPr="00A9086C">
                <w:rPr>
                  <w:noProof/>
                  <w:lang w:val="de-DE"/>
                </w:rPr>
                <w:t xml:space="preserve">Locke, E. A. &amp;. L. G. P., 2002. </w:t>
              </w:r>
              <w:r>
                <w:rPr>
                  <w:noProof/>
                </w:rPr>
                <w:t xml:space="preserve">Building a practically useful theory of goal setting and task motivation: A 35-year odyssey.. </w:t>
              </w:r>
              <w:r>
                <w:rPr>
                  <w:i/>
                  <w:iCs/>
                  <w:noProof/>
                </w:rPr>
                <w:t xml:space="preserve">American Psychologist, </w:t>
              </w:r>
              <w:r>
                <w:rPr>
                  <w:noProof/>
                </w:rPr>
                <w:t>57(9), p. 705–717.</w:t>
              </w:r>
            </w:p>
            <w:p w14:paraId="1640A764" w14:textId="12638381" w:rsidR="00A9086C" w:rsidRDefault="00A9086C" w:rsidP="00A9086C">
              <w:r>
                <w:rPr>
                  <w:b/>
                  <w:bCs/>
                  <w:noProof/>
                </w:rPr>
                <w:fldChar w:fldCharType="end"/>
              </w:r>
            </w:p>
          </w:sdtContent>
        </w:sdt>
      </w:sdtContent>
    </w:sdt>
    <w:p w14:paraId="51E63630" w14:textId="0BF8395A" w:rsidR="00A72891" w:rsidRDefault="00A72891" w:rsidP="00A72891"/>
    <w:sectPr w:rsidR="00A72891" w:rsidSect="00986B5D">
      <w:footerReference w:type="even" r:id="rId8"/>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FB9B5" w14:textId="77777777" w:rsidR="00F605BF" w:rsidRDefault="00F605BF" w:rsidP="00A9086C">
      <w:pPr>
        <w:spacing w:after="0" w:line="240" w:lineRule="auto"/>
      </w:pPr>
      <w:r>
        <w:separator/>
      </w:r>
    </w:p>
  </w:endnote>
  <w:endnote w:type="continuationSeparator" w:id="0">
    <w:p w14:paraId="21B919E7" w14:textId="77777777" w:rsidR="00F605BF" w:rsidRDefault="00F605BF" w:rsidP="00A90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1292853"/>
      <w:docPartObj>
        <w:docPartGallery w:val="Page Numbers (Bottom of Page)"/>
        <w:docPartUnique/>
      </w:docPartObj>
    </w:sdtPr>
    <w:sdtContent>
      <w:p w14:paraId="21798931" w14:textId="26986E30" w:rsidR="00A9086C" w:rsidRDefault="00A9086C" w:rsidP="00436B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F5A2F6" w14:textId="77777777" w:rsidR="00A9086C" w:rsidRDefault="00A908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1434261"/>
      <w:docPartObj>
        <w:docPartGallery w:val="Page Numbers (Bottom of Page)"/>
        <w:docPartUnique/>
      </w:docPartObj>
    </w:sdtPr>
    <w:sdtContent>
      <w:p w14:paraId="54AB2AFB" w14:textId="51BC95C5" w:rsidR="00A9086C" w:rsidRDefault="00A9086C" w:rsidP="00436B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89F5E4" w14:textId="77777777" w:rsidR="00A9086C" w:rsidRDefault="00A90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90E3F" w14:textId="77777777" w:rsidR="00F605BF" w:rsidRDefault="00F605BF" w:rsidP="00A9086C">
      <w:pPr>
        <w:spacing w:after="0" w:line="240" w:lineRule="auto"/>
      </w:pPr>
      <w:r>
        <w:separator/>
      </w:r>
    </w:p>
  </w:footnote>
  <w:footnote w:type="continuationSeparator" w:id="0">
    <w:p w14:paraId="3958B363" w14:textId="77777777" w:rsidR="00F605BF" w:rsidRDefault="00F605BF" w:rsidP="00A908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94A13E8"/>
    <w:multiLevelType w:val="hybridMultilevel"/>
    <w:tmpl w:val="DF72D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13546">
    <w:abstractNumId w:val="8"/>
  </w:num>
  <w:num w:numId="2" w16cid:durableId="104692890">
    <w:abstractNumId w:val="6"/>
  </w:num>
  <w:num w:numId="3" w16cid:durableId="1573157279">
    <w:abstractNumId w:val="5"/>
  </w:num>
  <w:num w:numId="4" w16cid:durableId="104735452">
    <w:abstractNumId w:val="4"/>
  </w:num>
  <w:num w:numId="5" w16cid:durableId="1901205676">
    <w:abstractNumId w:val="7"/>
  </w:num>
  <w:num w:numId="6" w16cid:durableId="275021426">
    <w:abstractNumId w:val="3"/>
  </w:num>
  <w:num w:numId="7" w16cid:durableId="1504663244">
    <w:abstractNumId w:val="2"/>
  </w:num>
  <w:num w:numId="8" w16cid:durableId="1244686816">
    <w:abstractNumId w:val="1"/>
  </w:num>
  <w:num w:numId="9" w16cid:durableId="742683889">
    <w:abstractNumId w:val="0"/>
  </w:num>
  <w:num w:numId="10" w16cid:durableId="18918458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745B"/>
    <w:rsid w:val="0015074B"/>
    <w:rsid w:val="0029639D"/>
    <w:rsid w:val="00326F90"/>
    <w:rsid w:val="007C64F5"/>
    <w:rsid w:val="00986B5D"/>
    <w:rsid w:val="00A72891"/>
    <w:rsid w:val="00A9086C"/>
    <w:rsid w:val="00AA1D8D"/>
    <w:rsid w:val="00B47730"/>
    <w:rsid w:val="00C050B1"/>
    <w:rsid w:val="00CB0664"/>
    <w:rsid w:val="00E05B08"/>
    <w:rsid w:val="00F605BF"/>
    <w:rsid w:val="00F72A2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B086E7"/>
  <w14:defaultImageDpi w14:val="300"/>
  <w15:docId w15:val="{E8489A35-73A1-EF41-9313-717DF572E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86B5D"/>
  </w:style>
  <w:style w:type="paragraph" w:styleId="Bibliography">
    <w:name w:val="Bibliography"/>
    <w:basedOn w:val="Normal"/>
    <w:next w:val="Normal"/>
    <w:uiPriority w:val="37"/>
    <w:unhideWhenUsed/>
    <w:rsid w:val="00A72891"/>
  </w:style>
  <w:style w:type="character" w:styleId="PageNumber">
    <w:name w:val="page number"/>
    <w:basedOn w:val="DefaultParagraphFont"/>
    <w:uiPriority w:val="99"/>
    <w:semiHidden/>
    <w:unhideWhenUsed/>
    <w:rsid w:val="00A90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012322">
      <w:bodyDiv w:val="1"/>
      <w:marLeft w:val="0"/>
      <w:marRight w:val="0"/>
      <w:marTop w:val="0"/>
      <w:marBottom w:val="0"/>
      <w:divBdr>
        <w:top w:val="none" w:sz="0" w:space="0" w:color="auto"/>
        <w:left w:val="none" w:sz="0" w:space="0" w:color="auto"/>
        <w:bottom w:val="none" w:sz="0" w:space="0" w:color="auto"/>
        <w:right w:val="none" w:sz="0" w:space="0" w:color="auto"/>
      </w:divBdr>
    </w:div>
    <w:div w:id="669328348">
      <w:bodyDiv w:val="1"/>
      <w:marLeft w:val="0"/>
      <w:marRight w:val="0"/>
      <w:marTop w:val="0"/>
      <w:marBottom w:val="0"/>
      <w:divBdr>
        <w:top w:val="none" w:sz="0" w:space="0" w:color="auto"/>
        <w:left w:val="none" w:sz="0" w:space="0" w:color="auto"/>
        <w:bottom w:val="none" w:sz="0" w:space="0" w:color="auto"/>
        <w:right w:val="none" w:sz="0" w:space="0" w:color="auto"/>
      </w:divBdr>
    </w:div>
    <w:div w:id="1001927759">
      <w:bodyDiv w:val="1"/>
      <w:marLeft w:val="0"/>
      <w:marRight w:val="0"/>
      <w:marTop w:val="0"/>
      <w:marBottom w:val="0"/>
      <w:divBdr>
        <w:top w:val="none" w:sz="0" w:space="0" w:color="auto"/>
        <w:left w:val="none" w:sz="0" w:space="0" w:color="auto"/>
        <w:bottom w:val="none" w:sz="0" w:space="0" w:color="auto"/>
        <w:right w:val="none" w:sz="0" w:space="0" w:color="auto"/>
      </w:divBdr>
    </w:div>
    <w:div w:id="1147093291">
      <w:bodyDiv w:val="1"/>
      <w:marLeft w:val="0"/>
      <w:marRight w:val="0"/>
      <w:marTop w:val="0"/>
      <w:marBottom w:val="0"/>
      <w:divBdr>
        <w:top w:val="none" w:sz="0" w:space="0" w:color="auto"/>
        <w:left w:val="none" w:sz="0" w:space="0" w:color="auto"/>
        <w:bottom w:val="none" w:sz="0" w:space="0" w:color="auto"/>
        <w:right w:val="none" w:sz="0" w:space="0" w:color="auto"/>
      </w:divBdr>
    </w:div>
    <w:div w:id="1234585790">
      <w:bodyDiv w:val="1"/>
      <w:marLeft w:val="0"/>
      <w:marRight w:val="0"/>
      <w:marTop w:val="0"/>
      <w:marBottom w:val="0"/>
      <w:divBdr>
        <w:top w:val="none" w:sz="0" w:space="0" w:color="auto"/>
        <w:left w:val="none" w:sz="0" w:space="0" w:color="auto"/>
        <w:bottom w:val="none" w:sz="0" w:space="0" w:color="auto"/>
        <w:right w:val="none" w:sz="0" w:space="0" w:color="auto"/>
      </w:divBdr>
    </w:div>
    <w:div w:id="1411004747">
      <w:bodyDiv w:val="1"/>
      <w:marLeft w:val="0"/>
      <w:marRight w:val="0"/>
      <w:marTop w:val="0"/>
      <w:marBottom w:val="0"/>
      <w:divBdr>
        <w:top w:val="none" w:sz="0" w:space="0" w:color="auto"/>
        <w:left w:val="none" w:sz="0" w:space="0" w:color="auto"/>
        <w:bottom w:val="none" w:sz="0" w:space="0" w:color="auto"/>
        <w:right w:val="none" w:sz="0" w:space="0" w:color="auto"/>
      </w:divBdr>
    </w:div>
    <w:div w:id="1826704441">
      <w:bodyDiv w:val="1"/>
      <w:marLeft w:val="0"/>
      <w:marRight w:val="0"/>
      <w:marTop w:val="0"/>
      <w:marBottom w:val="0"/>
      <w:divBdr>
        <w:top w:val="none" w:sz="0" w:space="0" w:color="auto"/>
        <w:left w:val="none" w:sz="0" w:space="0" w:color="auto"/>
        <w:bottom w:val="none" w:sz="0" w:space="0" w:color="auto"/>
        <w:right w:val="none" w:sz="0" w:space="0" w:color="auto"/>
      </w:divBdr>
    </w:div>
    <w:div w:id="1911648785">
      <w:bodyDiv w:val="1"/>
      <w:marLeft w:val="0"/>
      <w:marRight w:val="0"/>
      <w:marTop w:val="0"/>
      <w:marBottom w:val="0"/>
      <w:divBdr>
        <w:top w:val="none" w:sz="0" w:space="0" w:color="auto"/>
        <w:left w:val="none" w:sz="0" w:space="0" w:color="auto"/>
        <w:bottom w:val="none" w:sz="0" w:space="0" w:color="auto"/>
        <w:right w:val="none" w:sz="0" w:space="0" w:color="auto"/>
      </w:divBdr>
    </w:div>
    <w:div w:id="207061244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Den15</b:Tag>
    <b:SourceType>JournalArticle</b:SourceType>
    <b:Guid>{F2FC6F56-4036-354C-8E48-9F49AF015BF8}</b:Guid>
    <b:Author>
      <b:Author>
        <b:NameList>
          <b:Person>
            <b:Last>Jackson</b:Last>
            <b:First>Denise</b:First>
          </b:Person>
        </b:NameList>
      </b:Author>
    </b:Author>
    <b:Title>Employability skill development in work-integrated learning: Barriers and best practice</b:Title>
    <b:JournalName>Studies In Higher Education</b:JournalName>
    <b:Year>2015</b:Year>
    <b:Volume>40</b:Volume>
    <b:Issue>2</b:Issue>
    <b:Pages>1-17</b:Pages>
    <b:RefOrder>4</b:RefOrder>
  </b:Source>
  <b:Source>
    <b:Tag>Loc02</b:Tag>
    <b:SourceType>JournalArticle</b:SourceType>
    <b:Guid>{FDDD7C29-D2FD-5146-A295-6B8EE43F91C3}</b:Guid>
    <b:Author>
      <b:Author>
        <b:NameList>
          <b:Person>
            <b:Last>Locke</b:Last>
            <b:First>E.</b:First>
            <b:Middle>A., &amp; Latham, G. P.</b:Middle>
          </b:Person>
        </b:NameList>
      </b:Author>
    </b:Author>
    <b:Title>Building a practically useful theory of goal setting and task motivation: A 35-year odyssey.</b:Title>
    <b:JournalName>American Psychologist</b:JournalName>
    <b:Year>2002</b:Year>
    <b:Volume>57</b:Volume>
    <b:Issue>9</b:Issue>
    <b:Pages>705–717</b:Pages>
    <b:RefOrder>5</b:RefOrder>
  </b:Source>
  <b:Source>
    <b:Tag>Jef</b:Tag>
    <b:SourceType>Book</b:SourceType>
    <b:Guid>{1E15640C-7564-E04A-8607-E534E6B63852}</b:Guid>
    <b:Title>Career Management</b:Title>
    <b:Author>
      <b:Author>
        <b:NameList>
          <b:Person>
            <b:Last>Jeffrey H. Greenhaus</b:Last>
            <b:First>Gerard</b:First>
            <b:Middle>A. Callanan, Veronica M. Godshalk</b:Middle>
          </b:Person>
        </b:NameList>
      </b:Author>
    </b:Author>
    <b:Publisher>Sage Publications, Inc</b:Publisher>
    <b:Edition>4th</b:Edition>
    <b:RefOrder>6</b:RefOrder>
  </b:Source>
  <b:Source>
    <b:Tag>Gra00</b:Tag>
    <b:SourceType>JournalArticle</b:SourceType>
    <b:Guid>{CE05D9CE-216F-DB45-9785-CD364DAC5087}</b:Guid>
    <b:Title>Emotional regulation in the workplace: A new way to conceptualize emotional labor.</b:Title>
    <b:Year>2000</b:Year>
    <b:Author>
      <b:Author>
        <b:NameList>
          <b:Person>
            <b:Last>Grandey</b:Last>
            <b:First>Alicia</b:First>
            <b:Middle>A.</b:Middle>
          </b:Person>
        </b:NameList>
      </b:Author>
    </b:Author>
    <b:JournalName>Journal of Occupational Health Psychology</b:JournalName>
    <b:Volume>5</b:Volume>
    <b:Issue>1</b:Issue>
    <b:Pages>95-110</b:Pages>
    <b:RefOrder>3</b:RefOrder>
  </b:Source>
  <b:Source>
    <b:Tag>Owe21</b:Tag>
    <b:SourceType>Book</b:SourceType>
    <b:Guid>{E4F86A0E-E37E-4D4D-996B-75025466CD9B}</b:Guid>
    <b:Title>Skilled Interpersonal Communication</b:Title>
    <b:Year>2021</b:Year>
    <b:Author>
      <b:Author>
        <b:NameList>
          <b:Person>
            <b:Last>Hargie</b:Last>
            <b:First>Owen</b:First>
          </b:Person>
        </b:NameList>
      </b:Author>
    </b:Author>
    <b:City>London</b:City>
    <b:Edition>7th</b:Edition>
    <b:RefOrder>1</b:RefOrder>
  </b:Source>
  <b:Source>
    <b:Tag>Joh081</b:Tag>
    <b:SourceType>Book</b:SourceType>
    <b:Guid>{76803610-75E6-904E-A813-5B45D039CD77}</b:Guid>
    <b:Author>
      <b:Author>
        <b:NameList>
          <b:Person>
            <b:Last>Johnston</b:Last>
            <b:First>R.</b:First>
            <b:Middle>and Clark, G.</b:Middle>
          </b:Person>
        </b:NameList>
      </b:Author>
    </b:Author>
    <b:Title>Service Operations Management</b:Title>
    <b:Publisher>Pearson Education</b:Publisher>
    <b:Year>2008</b:Year>
    <b:Edition>3rd</b:Edition>
    <b:RefOrder>2</b:RefOrder>
  </b:Source>
</b:Sources>
</file>

<file path=customXml/itemProps1.xml><?xml version="1.0" encoding="utf-8"?>
<ds:datastoreItem xmlns:ds="http://schemas.openxmlformats.org/officeDocument/2006/customXml" ds:itemID="{BFC846D9-7CDE-BA42-85D5-87798AB6C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1540</Words>
  <Characters>8780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dc:title>
  <dc:subject>Reflective Report</dc:subject>
  <dc:creator>python-docx</dc:creator>
  <cp:keywords/>
  <dc:description>generated by python-docx</dc:description>
  <cp:lastModifiedBy>Cristian Ciobanu (2425071)</cp:lastModifiedBy>
  <cp:revision>2</cp:revision>
  <dcterms:created xsi:type="dcterms:W3CDTF">2025-12-16T10:41:00Z</dcterms:created>
  <dcterms:modified xsi:type="dcterms:W3CDTF">2025-12-16T10:41:00Z</dcterms:modified>
  <cp:category/>
</cp:coreProperties>
</file>