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D4E0C" w14:textId="77777777" w:rsidR="0050563C" w:rsidRDefault="00000000">
      <w:pPr>
        <w:pStyle w:val="NormalWeb"/>
        <w:ind w:left="-180" w:right="-334"/>
      </w:pPr>
      <w:r>
        <w:rPr>
          <w:noProof/>
        </w:rPr>
        <w:drawing>
          <wp:inline distT="0" distB="0" distL="0" distR="0" wp14:anchorId="4F6F287D" wp14:editId="76712710">
            <wp:extent cx="1907540" cy="635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bwMode="auto">
                    <a:xfrm>
                      <a:off x="0" y="0"/>
                      <a:ext cx="1907540" cy="635635"/>
                    </a:xfrm>
                    <a:prstGeom prst="rect">
                      <a:avLst/>
                    </a:prstGeom>
                    <a:noFill/>
                  </pic:spPr>
                </pic:pic>
              </a:graphicData>
            </a:graphic>
          </wp:inline>
        </w:drawing>
      </w:r>
    </w:p>
    <w:p w14:paraId="3D17F5AE" w14:textId="77777777" w:rsidR="0050563C" w:rsidRDefault="0050563C">
      <w:pPr>
        <w:pStyle w:val="NormalWeb"/>
        <w:ind w:left="-180" w:right="-334"/>
      </w:pPr>
    </w:p>
    <w:p w14:paraId="5B38ED73" w14:textId="77777777" w:rsidR="0050563C" w:rsidRDefault="0050563C">
      <w:pPr>
        <w:pStyle w:val="NormalWeb"/>
        <w:ind w:left="-180" w:right="-334"/>
      </w:pPr>
    </w:p>
    <w:p w14:paraId="31FA3B6E" w14:textId="77777777" w:rsidR="0050563C" w:rsidRDefault="00000000">
      <w:pPr>
        <w:pStyle w:val="NormalWeb"/>
        <w:ind w:left="-180" w:right="-334"/>
        <w:jc w:val="center"/>
      </w:pPr>
      <w:r>
        <w:rPr>
          <w:rFonts w:ascii="Arial" w:hAnsi="Arial"/>
          <w:b/>
          <w:sz w:val="28"/>
          <w:szCs w:val="28"/>
        </w:rPr>
        <w:t xml:space="preserve">Postgraduate/Distance Learning </w:t>
      </w:r>
    </w:p>
    <w:p w14:paraId="67C6BEF4" w14:textId="77777777" w:rsidR="0050563C" w:rsidRDefault="00000000">
      <w:pPr>
        <w:pStyle w:val="NormalWeb"/>
        <w:ind w:left="-180" w:right="-334"/>
        <w:jc w:val="center"/>
        <w:rPr>
          <w:rFonts w:ascii="Arial" w:hAnsi="Arial"/>
          <w:b/>
          <w:sz w:val="28"/>
          <w:szCs w:val="28"/>
        </w:rPr>
      </w:pPr>
      <w:r>
        <w:rPr>
          <w:rFonts w:ascii="Arial" w:hAnsi="Arial"/>
          <w:b/>
          <w:sz w:val="28"/>
          <w:szCs w:val="28"/>
        </w:rPr>
        <w:t>Assignment coversheet &amp; feedback form</w:t>
      </w:r>
    </w:p>
    <w:p w14:paraId="4E98883B" w14:textId="77777777" w:rsidR="0050563C" w:rsidRDefault="0050563C">
      <w:pPr>
        <w:rPr>
          <w:rFonts w:ascii="Arial" w:hAnsi="Arial"/>
          <w:sz w:val="28"/>
          <w:szCs w:val="28"/>
        </w:rPr>
      </w:pPr>
    </w:p>
    <w:p w14:paraId="4CAF275C" w14:textId="77777777" w:rsidR="0050563C" w:rsidRDefault="00000000">
      <w:pPr>
        <w:pStyle w:val="Heading3"/>
        <w:jc w:val="center"/>
      </w:pPr>
      <w:r>
        <w:t xml:space="preserve">THIS SHEET MUST BE THE FIRST PAGE OF THE ASSIGNMENT YOU ARE </w:t>
      </w:r>
      <w:proofErr w:type="gramStart"/>
      <w:r>
        <w:t>SUBMITTING  (</w:t>
      </w:r>
      <w:proofErr w:type="gramEnd"/>
      <w:r>
        <w:t>DO NOT SEND AS A SEPARATE FILE)</w:t>
      </w:r>
    </w:p>
    <w:p w14:paraId="7685CBC9" w14:textId="77777777" w:rsidR="0050563C" w:rsidRDefault="0050563C">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50563C" w14:paraId="2A14502A" w14:textId="77777777">
        <w:trPr>
          <w:trHeight w:val="614"/>
        </w:trPr>
        <w:tc>
          <w:tcPr>
            <w:tcW w:w="8856" w:type="dxa"/>
            <w:gridSpan w:val="5"/>
          </w:tcPr>
          <w:p w14:paraId="05E7D649" w14:textId="77777777" w:rsidR="0050563C" w:rsidRDefault="00000000">
            <w:pPr>
              <w:pStyle w:val="NormalWeb"/>
              <w:ind w:right="34"/>
            </w:pPr>
            <w:r>
              <w:rPr>
                <w:rFonts w:ascii="Arial" w:hAnsi="Arial"/>
                <w:b/>
                <w:sz w:val="22"/>
                <w:szCs w:val="22"/>
              </w:rPr>
              <w:t>For completion by the student</w:t>
            </w:r>
            <w:r>
              <w:rPr>
                <w:rFonts w:ascii="Arial" w:hAnsi="Arial"/>
                <w:sz w:val="22"/>
                <w:szCs w:val="22"/>
              </w:rPr>
              <w:t>:</w:t>
            </w:r>
          </w:p>
        </w:tc>
      </w:tr>
      <w:tr w:rsidR="0050563C" w14:paraId="2C3DAF36" w14:textId="77777777">
        <w:trPr>
          <w:trHeight w:val="718"/>
        </w:trPr>
        <w:tc>
          <w:tcPr>
            <w:tcW w:w="8856" w:type="dxa"/>
            <w:gridSpan w:val="5"/>
          </w:tcPr>
          <w:p w14:paraId="68542416" w14:textId="38F61525" w:rsidR="0050563C" w:rsidRDefault="00000000">
            <w:pPr>
              <w:pStyle w:val="NormalWeb"/>
              <w:ind w:right="34"/>
              <w:rPr>
                <w:rFonts w:ascii="Arial" w:hAnsi="Arial"/>
                <w:sz w:val="22"/>
                <w:szCs w:val="22"/>
              </w:rPr>
            </w:pPr>
            <w:r>
              <w:rPr>
                <w:rFonts w:ascii="Arial" w:hAnsi="Arial"/>
                <w:sz w:val="22"/>
                <w:szCs w:val="22"/>
              </w:rPr>
              <w:t>Student Name:</w:t>
            </w:r>
            <w:r w:rsidR="00A45AB3">
              <w:rPr>
                <w:rFonts w:ascii="Arial" w:hAnsi="Arial"/>
                <w:sz w:val="22"/>
                <w:szCs w:val="22"/>
              </w:rPr>
              <w:t xml:space="preserve"> Kate Blackham</w:t>
            </w:r>
          </w:p>
          <w:p w14:paraId="7EF94F1B" w14:textId="77777777" w:rsidR="0050563C" w:rsidRDefault="0050563C">
            <w:pPr>
              <w:pStyle w:val="NormalWeb"/>
              <w:ind w:right="34"/>
              <w:rPr>
                <w:rFonts w:ascii="Arial" w:hAnsi="Arial"/>
                <w:sz w:val="22"/>
                <w:szCs w:val="22"/>
              </w:rPr>
            </w:pPr>
          </w:p>
          <w:p w14:paraId="3D5CCD53" w14:textId="7D2E330C" w:rsidR="0050563C" w:rsidRDefault="00000000">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00A45AB3">
              <w:rPr>
                <w:rFonts w:ascii="Arial" w:hAnsi="Arial"/>
                <w:sz w:val="22"/>
                <w:szCs w:val="22"/>
              </w:rPr>
              <w:t>27003372@student.uwtsd.ac.uk</w:t>
            </w:r>
          </w:p>
        </w:tc>
      </w:tr>
      <w:tr w:rsidR="0050563C" w14:paraId="2D6ADD57" w14:textId="77777777">
        <w:trPr>
          <w:trHeight w:val="849"/>
        </w:trPr>
        <w:tc>
          <w:tcPr>
            <w:tcW w:w="4788" w:type="dxa"/>
          </w:tcPr>
          <w:p w14:paraId="55777E16" w14:textId="754CDA13" w:rsidR="0050563C" w:rsidRDefault="00000000">
            <w:pPr>
              <w:pStyle w:val="NormalWeb"/>
              <w:ind w:right="34"/>
              <w:rPr>
                <w:rFonts w:ascii="Arial" w:hAnsi="Arial"/>
                <w:sz w:val="22"/>
                <w:szCs w:val="22"/>
              </w:rPr>
            </w:pPr>
            <w:r>
              <w:rPr>
                <w:rFonts w:ascii="Arial" w:hAnsi="Arial"/>
                <w:sz w:val="22"/>
                <w:szCs w:val="22"/>
              </w:rPr>
              <w:t>Module code:</w:t>
            </w:r>
            <w:r w:rsidR="00A45AB3">
              <w:rPr>
                <w:rFonts w:ascii="Arial" w:hAnsi="Arial"/>
                <w:sz w:val="22"/>
                <w:szCs w:val="22"/>
              </w:rPr>
              <w:t xml:space="preserve"> HPCA7028</w:t>
            </w:r>
          </w:p>
          <w:p w14:paraId="642CF92B" w14:textId="77777777" w:rsidR="0050563C" w:rsidRDefault="0050563C">
            <w:pPr>
              <w:pStyle w:val="NormalWeb"/>
              <w:ind w:right="34"/>
              <w:rPr>
                <w:rFonts w:ascii="Arial" w:hAnsi="Arial"/>
                <w:sz w:val="22"/>
                <w:szCs w:val="22"/>
              </w:rPr>
            </w:pPr>
          </w:p>
          <w:p w14:paraId="2C5FC508" w14:textId="32DBF99B" w:rsidR="0050563C" w:rsidRDefault="00000000">
            <w:pPr>
              <w:pStyle w:val="NormalWeb"/>
              <w:ind w:right="34"/>
              <w:rPr>
                <w:rFonts w:ascii="Arial" w:hAnsi="Arial"/>
                <w:sz w:val="22"/>
                <w:szCs w:val="22"/>
              </w:rPr>
            </w:pPr>
            <w:r>
              <w:rPr>
                <w:rFonts w:ascii="Arial" w:hAnsi="Arial"/>
                <w:sz w:val="22"/>
                <w:szCs w:val="22"/>
              </w:rPr>
              <w:t>Module title:</w:t>
            </w:r>
            <w:r w:rsidR="00A45AB3">
              <w:rPr>
                <w:rFonts w:ascii="Arial" w:hAnsi="Arial"/>
                <w:sz w:val="22"/>
                <w:szCs w:val="22"/>
              </w:rPr>
              <w:t xml:space="preserve"> Sacred Skies</w:t>
            </w:r>
          </w:p>
          <w:p w14:paraId="711698A6" w14:textId="77777777" w:rsidR="0050563C" w:rsidRDefault="0050563C">
            <w:pPr>
              <w:pStyle w:val="NormalWeb"/>
              <w:ind w:right="34"/>
              <w:rPr>
                <w:rFonts w:ascii="Arial" w:hAnsi="Arial"/>
                <w:sz w:val="22"/>
                <w:szCs w:val="22"/>
              </w:rPr>
            </w:pPr>
          </w:p>
          <w:p w14:paraId="0AEB02DB" w14:textId="77777777" w:rsidR="0050563C" w:rsidRDefault="0050563C">
            <w:pPr>
              <w:pStyle w:val="NormalWeb"/>
              <w:ind w:right="34"/>
            </w:pPr>
          </w:p>
        </w:tc>
        <w:tc>
          <w:tcPr>
            <w:tcW w:w="2266" w:type="dxa"/>
            <w:gridSpan w:val="3"/>
          </w:tcPr>
          <w:p w14:paraId="061C47B0" w14:textId="77777777" w:rsidR="0050563C" w:rsidRDefault="00000000">
            <w:pPr>
              <w:pStyle w:val="NormalWeb"/>
              <w:ind w:right="34"/>
              <w:rPr>
                <w:rFonts w:ascii="Arial" w:hAnsi="Arial"/>
                <w:sz w:val="22"/>
                <w:szCs w:val="22"/>
              </w:rPr>
            </w:pPr>
            <w:r>
              <w:rPr>
                <w:rFonts w:ascii="Arial" w:hAnsi="Arial"/>
                <w:sz w:val="22"/>
                <w:szCs w:val="22"/>
              </w:rPr>
              <w:t>Student ID number:</w:t>
            </w:r>
          </w:p>
          <w:p w14:paraId="74D94A6C" w14:textId="05F6E3D0" w:rsidR="00A45AB3" w:rsidRDefault="00A45AB3">
            <w:pPr>
              <w:pStyle w:val="NormalWeb"/>
              <w:ind w:right="34"/>
            </w:pPr>
            <w:r>
              <w:rPr>
                <w:rFonts w:ascii="Arial" w:hAnsi="Arial"/>
                <w:sz w:val="22"/>
                <w:szCs w:val="22"/>
              </w:rPr>
              <w:t>27003372</w:t>
            </w:r>
          </w:p>
        </w:tc>
        <w:tc>
          <w:tcPr>
            <w:tcW w:w="1802" w:type="dxa"/>
          </w:tcPr>
          <w:p w14:paraId="4F08FA49" w14:textId="77777777" w:rsidR="0050563C" w:rsidRDefault="00000000">
            <w:pPr>
              <w:pStyle w:val="NormalWeb"/>
              <w:ind w:right="34"/>
            </w:pPr>
            <w:r>
              <w:rPr>
                <w:rFonts w:ascii="Arial" w:hAnsi="Arial"/>
                <w:sz w:val="22"/>
                <w:szCs w:val="22"/>
              </w:rPr>
              <w:t>Educational support needs:</w:t>
            </w:r>
          </w:p>
          <w:p w14:paraId="26768F79" w14:textId="77777777" w:rsidR="0050563C" w:rsidRDefault="00000000">
            <w:pPr>
              <w:pStyle w:val="NormalWeb"/>
              <w:ind w:right="34"/>
            </w:pPr>
            <w:r w:rsidRPr="00A45AB3">
              <w:rPr>
                <w:rFonts w:ascii="Arial" w:hAnsi="Arial"/>
                <w:strike/>
                <w:sz w:val="22"/>
                <w:szCs w:val="22"/>
              </w:rPr>
              <w:t>Yes/</w:t>
            </w:r>
            <w:r>
              <w:rPr>
                <w:rFonts w:ascii="Arial" w:hAnsi="Arial"/>
                <w:sz w:val="22"/>
                <w:szCs w:val="22"/>
              </w:rPr>
              <w:t>No</w:t>
            </w:r>
          </w:p>
        </w:tc>
      </w:tr>
      <w:tr w:rsidR="0050563C" w14:paraId="264DF2AA" w14:textId="77777777">
        <w:trPr>
          <w:trHeight w:val="1139"/>
        </w:trPr>
        <w:tc>
          <w:tcPr>
            <w:tcW w:w="8856" w:type="dxa"/>
            <w:gridSpan w:val="5"/>
          </w:tcPr>
          <w:p w14:paraId="77BA17E9" w14:textId="03E1049A" w:rsidR="0050563C" w:rsidRDefault="00000000">
            <w:pPr>
              <w:pStyle w:val="NormalWeb"/>
              <w:ind w:right="34"/>
            </w:pPr>
            <w:r>
              <w:rPr>
                <w:rFonts w:ascii="Arial" w:hAnsi="Arial"/>
                <w:sz w:val="22"/>
                <w:szCs w:val="22"/>
              </w:rPr>
              <w:t>Assignment title:</w:t>
            </w:r>
            <w:r w:rsidR="00A45AB3">
              <w:rPr>
                <w:rFonts w:ascii="Arial" w:hAnsi="Arial"/>
                <w:sz w:val="22"/>
                <w:szCs w:val="22"/>
              </w:rPr>
              <w:t xml:space="preserve"> Explore the cultural significance of a lunar myth</w:t>
            </w:r>
          </w:p>
          <w:p w14:paraId="39344686" w14:textId="77777777" w:rsidR="0050563C" w:rsidRDefault="0050563C">
            <w:pPr>
              <w:pStyle w:val="NormalWeb"/>
              <w:ind w:right="34"/>
              <w:rPr>
                <w:rFonts w:ascii="Arial" w:hAnsi="Arial"/>
                <w:sz w:val="22"/>
                <w:szCs w:val="22"/>
              </w:rPr>
            </w:pPr>
          </w:p>
          <w:p w14:paraId="25824658" w14:textId="77777777" w:rsidR="0050563C" w:rsidRDefault="0050563C">
            <w:pPr>
              <w:pStyle w:val="NormalWeb"/>
              <w:ind w:right="34"/>
              <w:rPr>
                <w:rFonts w:ascii="Arial" w:hAnsi="Arial"/>
                <w:sz w:val="22"/>
                <w:szCs w:val="22"/>
              </w:rPr>
            </w:pPr>
          </w:p>
          <w:p w14:paraId="11D15246" w14:textId="4848F75E" w:rsidR="0050563C" w:rsidRDefault="00000000">
            <w:pPr>
              <w:pStyle w:val="NormalWeb"/>
              <w:ind w:right="34"/>
            </w:pPr>
            <w:r>
              <w:rPr>
                <w:rFonts w:ascii="Arial" w:hAnsi="Arial"/>
                <w:sz w:val="22"/>
                <w:szCs w:val="22"/>
              </w:rPr>
              <w:t>Assignment due date:</w:t>
            </w:r>
            <w:r w:rsidR="00A45AB3">
              <w:rPr>
                <w:rFonts w:ascii="Arial" w:hAnsi="Arial"/>
                <w:sz w:val="22"/>
                <w:szCs w:val="22"/>
              </w:rPr>
              <w:t xml:space="preserve"> 30/3/23</w:t>
            </w:r>
          </w:p>
        </w:tc>
      </w:tr>
      <w:tr w:rsidR="0050563C" w14:paraId="5422550E" w14:textId="77777777">
        <w:trPr>
          <w:trHeight w:val="978"/>
        </w:trPr>
        <w:tc>
          <w:tcPr>
            <w:tcW w:w="8856" w:type="dxa"/>
            <w:gridSpan w:val="5"/>
            <w:tcBorders>
              <w:bottom w:val="single" w:sz="4" w:space="0" w:color="000000"/>
            </w:tcBorders>
          </w:tcPr>
          <w:p w14:paraId="1763362F" w14:textId="77777777" w:rsidR="0050563C" w:rsidRDefault="00000000">
            <w:r>
              <w:rPr>
                <w:rFonts w:ascii="Arial" w:hAnsi="Arial"/>
                <w:sz w:val="22"/>
                <w:szCs w:val="22"/>
              </w:rPr>
              <w:t xml:space="preserve">This assignment is for the       </w:t>
            </w:r>
            <w:r w:rsidRPr="00A45AB3">
              <w:rPr>
                <w:rFonts w:ascii="Arial" w:hAnsi="Arial"/>
                <w:sz w:val="22"/>
                <w:szCs w:val="22"/>
                <w:bdr w:val="single" w:sz="4" w:space="0" w:color="auto"/>
              </w:rPr>
              <w:t>1</w:t>
            </w:r>
            <w:r w:rsidRPr="00A45AB3">
              <w:rPr>
                <w:rFonts w:ascii="Arial" w:hAnsi="Arial"/>
                <w:sz w:val="22"/>
                <w:szCs w:val="22"/>
                <w:bdr w:val="single" w:sz="4" w:space="0" w:color="auto"/>
                <w:vertAlign w:val="superscript"/>
              </w:rPr>
              <w:t>st</w:t>
            </w:r>
            <w:r>
              <w:rPr>
                <w:rFonts w:ascii="Arial" w:hAnsi="Arial"/>
                <w:sz w:val="22"/>
                <w:szCs w:val="22"/>
                <w:vertAlign w:val="superscript"/>
              </w:rPr>
              <w:t xml:space="preserve"> </w:t>
            </w:r>
            <w:r>
              <w:rPr>
                <w:rFonts w:ascii="Arial" w:hAnsi="Arial"/>
                <w:sz w:val="22"/>
                <w:szCs w:val="22"/>
              </w:rPr>
              <w:t xml:space="preserve">    2</w:t>
            </w:r>
            <w:r>
              <w:rPr>
                <w:rFonts w:ascii="Arial" w:hAnsi="Arial"/>
                <w:sz w:val="22"/>
                <w:szCs w:val="22"/>
                <w:vertAlign w:val="superscript"/>
              </w:rPr>
              <w:t>nd</w:t>
            </w:r>
            <w:r>
              <w:rPr>
                <w:rFonts w:ascii="Arial" w:hAnsi="Arial"/>
                <w:sz w:val="22"/>
                <w:szCs w:val="22"/>
              </w:rPr>
              <w:t xml:space="preserve">       3</w:t>
            </w:r>
            <w:r>
              <w:rPr>
                <w:rFonts w:ascii="Arial" w:hAnsi="Arial"/>
                <w:sz w:val="22"/>
                <w:szCs w:val="22"/>
                <w:vertAlign w:val="superscript"/>
              </w:rPr>
              <w:t>rd</w:t>
            </w:r>
            <w:r>
              <w:rPr>
                <w:rFonts w:ascii="Arial" w:hAnsi="Arial"/>
                <w:sz w:val="22"/>
                <w:szCs w:val="22"/>
              </w:rPr>
              <w:t xml:space="preserve">        4</w:t>
            </w:r>
            <w:r>
              <w:rPr>
                <w:rFonts w:ascii="Arial" w:hAnsi="Arial"/>
                <w:sz w:val="22"/>
                <w:szCs w:val="22"/>
                <w:vertAlign w:val="superscript"/>
              </w:rPr>
              <w:t>th</w:t>
            </w:r>
            <w:r>
              <w:rPr>
                <w:rFonts w:ascii="Arial" w:hAnsi="Arial"/>
                <w:sz w:val="22"/>
                <w:szCs w:val="22"/>
              </w:rPr>
              <w:t xml:space="preserve">       5</w:t>
            </w:r>
            <w:r>
              <w:rPr>
                <w:rFonts w:ascii="Arial" w:hAnsi="Arial"/>
                <w:sz w:val="22"/>
                <w:szCs w:val="22"/>
                <w:vertAlign w:val="superscript"/>
              </w:rPr>
              <w:t>th</w:t>
            </w:r>
            <w:r>
              <w:rPr>
                <w:rFonts w:ascii="Arial" w:hAnsi="Arial"/>
                <w:sz w:val="22"/>
                <w:szCs w:val="22"/>
              </w:rPr>
              <w:t xml:space="preserve">       6</w:t>
            </w:r>
            <w:r>
              <w:rPr>
                <w:rFonts w:ascii="Arial" w:hAnsi="Arial"/>
                <w:sz w:val="22"/>
                <w:szCs w:val="22"/>
                <w:vertAlign w:val="superscript"/>
              </w:rPr>
              <w:t>th</w:t>
            </w:r>
            <w:r>
              <w:rPr>
                <w:rFonts w:ascii="Arial" w:hAnsi="Arial"/>
                <w:sz w:val="22"/>
                <w:szCs w:val="22"/>
              </w:rPr>
              <w:t xml:space="preserve"> </w:t>
            </w:r>
            <w:r>
              <w:rPr>
                <w:rFonts w:ascii="Arial" w:hAnsi="Arial"/>
                <w:b/>
                <w:sz w:val="22"/>
                <w:szCs w:val="22"/>
              </w:rPr>
              <w:t xml:space="preserve">   </w:t>
            </w:r>
            <w:r>
              <w:rPr>
                <w:rFonts w:ascii="Arial" w:hAnsi="Arial"/>
                <w:sz w:val="22"/>
                <w:szCs w:val="22"/>
              </w:rPr>
              <w:t>module of the degree</w:t>
            </w:r>
          </w:p>
        </w:tc>
      </w:tr>
      <w:tr w:rsidR="0050563C" w14:paraId="6A070CF8" w14:textId="77777777">
        <w:trPr>
          <w:trHeight w:val="978"/>
        </w:trPr>
        <w:tc>
          <w:tcPr>
            <w:tcW w:w="8856" w:type="dxa"/>
            <w:gridSpan w:val="5"/>
            <w:shd w:val="clear" w:color="auto" w:fill="D9D9D9"/>
          </w:tcPr>
          <w:p w14:paraId="4425EBD4" w14:textId="77777777" w:rsidR="0050563C" w:rsidRDefault="00000000">
            <w:pPr>
              <w:pStyle w:val="NormalWeb"/>
              <w:ind w:right="34"/>
            </w:pPr>
            <w:r>
              <w:rPr>
                <w:rFonts w:ascii="Arial" w:hAnsi="Arial"/>
                <w:sz w:val="22"/>
                <w:szCs w:val="22"/>
              </w:rPr>
              <w:t>I confirm that this is my original work and that I have adhered to the University policy on plagiarism.</w:t>
            </w:r>
          </w:p>
          <w:p w14:paraId="7DD4F383" w14:textId="1C52B5D6" w:rsidR="0050563C" w:rsidRDefault="00000000">
            <w:pPr>
              <w:pStyle w:val="NormalWeb"/>
              <w:ind w:right="34"/>
              <w:rPr>
                <w:rFonts w:ascii="Arial" w:hAnsi="Arial"/>
                <w:sz w:val="22"/>
                <w:szCs w:val="22"/>
              </w:rPr>
            </w:pPr>
            <w:r>
              <w:rPr>
                <w:rFonts w:ascii="Arial" w:hAnsi="Arial"/>
                <w:sz w:val="22"/>
                <w:szCs w:val="22"/>
              </w:rPr>
              <w:t>Signed ……</w:t>
            </w:r>
            <w:r w:rsidR="00A45AB3">
              <w:rPr>
                <w:rFonts w:ascii="Arial" w:hAnsi="Arial"/>
                <w:sz w:val="22"/>
                <w:szCs w:val="22"/>
              </w:rPr>
              <w:t>Kate Blackham</w:t>
            </w:r>
            <w:r>
              <w:rPr>
                <w:rFonts w:ascii="Arial" w:hAnsi="Arial"/>
                <w:sz w:val="22"/>
                <w:szCs w:val="22"/>
              </w:rPr>
              <w:t>………………………………………………………</w:t>
            </w:r>
          </w:p>
          <w:p w14:paraId="6D8EDE13" w14:textId="7B21763B" w:rsidR="0050563C" w:rsidRDefault="00000000">
            <w:pPr>
              <w:pStyle w:val="NormalWeb"/>
              <w:ind w:right="34"/>
              <w:rPr>
                <w:rFonts w:ascii="Calibri" w:hAnsi="Calibri"/>
                <w:b/>
                <w:sz w:val="44"/>
                <w:szCs w:val="44"/>
              </w:rPr>
            </w:pPr>
            <w:r>
              <w:rPr>
                <w:rFonts w:ascii="Calibri" w:hAnsi="Calibri"/>
                <w:b/>
                <w:sz w:val="24"/>
                <w:szCs w:val="24"/>
              </w:rPr>
              <w:t xml:space="preserve">Email </w:t>
            </w:r>
            <w:proofErr w:type="spellStart"/>
            <w:proofErr w:type="gramStart"/>
            <w:r>
              <w:rPr>
                <w:rFonts w:ascii="Calibri" w:hAnsi="Calibri"/>
                <w:b/>
                <w:sz w:val="24"/>
                <w:szCs w:val="24"/>
              </w:rPr>
              <w:t>submission:if</w:t>
            </w:r>
            <w:proofErr w:type="spellEnd"/>
            <w:proofErr w:type="gramEnd"/>
            <w:r>
              <w:rPr>
                <w:rFonts w:ascii="Calibri" w:hAnsi="Calibri"/>
                <w:b/>
                <w:sz w:val="24"/>
                <w:szCs w:val="24"/>
              </w:rPr>
              <w:t xml:space="preserve"> you are submitting this form via email, please tick this box </w:t>
            </w:r>
            <w:r w:rsidRPr="00A45AB3">
              <w:rPr>
                <w:rFonts w:ascii="Calibri" w:hAnsi="Calibri"/>
                <w:b/>
                <w:strike/>
                <w:sz w:val="44"/>
                <w:szCs w:val="44"/>
              </w:rPr>
              <w:t>□</w:t>
            </w:r>
          </w:p>
          <w:p w14:paraId="1CEA77EA" w14:textId="77777777" w:rsidR="0050563C" w:rsidRDefault="00000000">
            <w:pPr>
              <w:pStyle w:val="NormalWeb"/>
              <w:ind w:right="34"/>
            </w:pPr>
            <w:r>
              <w:rPr>
                <w:rFonts w:ascii="Calibri" w:hAnsi="Calibri"/>
                <w:b/>
                <w:sz w:val="24"/>
                <w:szCs w:val="24"/>
              </w:rPr>
              <w:t>(</w:t>
            </w:r>
            <w:proofErr w:type="gramStart"/>
            <w:r>
              <w:rPr>
                <w:rFonts w:ascii="Calibri" w:hAnsi="Calibri"/>
                <w:b/>
                <w:sz w:val="24"/>
                <w:szCs w:val="24"/>
              </w:rPr>
              <w:t>as</w:t>
            </w:r>
            <w:proofErr w:type="gramEnd"/>
            <w:r>
              <w:rPr>
                <w:rFonts w:ascii="Calibri" w:hAnsi="Calibri"/>
                <w:b/>
                <w:sz w:val="24"/>
                <w:szCs w:val="24"/>
              </w:rPr>
              <w:t xml:space="preserve"> a substitute for your signature) to confirm that you agree to the above declaration.</w:t>
            </w:r>
          </w:p>
        </w:tc>
      </w:tr>
      <w:tr w:rsidR="0050563C" w14:paraId="10DA170A" w14:textId="77777777">
        <w:trPr>
          <w:trHeight w:val="3972"/>
        </w:trPr>
        <w:tc>
          <w:tcPr>
            <w:tcW w:w="8856" w:type="dxa"/>
            <w:gridSpan w:val="5"/>
          </w:tcPr>
          <w:p w14:paraId="2B897271" w14:textId="77777777" w:rsidR="0050563C" w:rsidRDefault="0050563C">
            <w:pPr>
              <w:rPr>
                <w:rFonts w:ascii="Arial" w:hAnsi="Arial"/>
                <w:b/>
              </w:rPr>
            </w:pPr>
          </w:p>
          <w:p w14:paraId="52F8258D" w14:textId="77777777" w:rsidR="0050563C" w:rsidRDefault="00000000">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50563C" w14:paraId="4C19D74F" w14:textId="77777777">
              <w:tc>
                <w:tcPr>
                  <w:tcW w:w="6970" w:type="dxa"/>
                </w:tcPr>
                <w:p w14:paraId="14C57D86" w14:textId="77777777" w:rsidR="0050563C" w:rsidRDefault="0050563C">
                  <w:pPr>
                    <w:rPr>
                      <w:rFonts w:ascii="Arial" w:hAnsi="Arial"/>
                      <w:sz w:val="20"/>
                      <w:szCs w:val="20"/>
                    </w:rPr>
                  </w:pPr>
                </w:p>
                <w:p w14:paraId="776D3559" w14:textId="77777777" w:rsidR="0050563C" w:rsidRDefault="00000000">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33A495F6" w14:textId="77777777" w:rsidR="0050563C" w:rsidRDefault="0050563C">
                  <w:pPr>
                    <w:rPr>
                      <w:rFonts w:ascii="Arial" w:hAnsi="Arial"/>
                      <w:sz w:val="20"/>
                      <w:szCs w:val="20"/>
                    </w:rPr>
                  </w:pPr>
                </w:p>
              </w:tc>
            </w:tr>
            <w:tr w:rsidR="0050563C" w14:paraId="71010C89" w14:textId="77777777">
              <w:tc>
                <w:tcPr>
                  <w:tcW w:w="6970" w:type="dxa"/>
                </w:tcPr>
                <w:p w14:paraId="1665BC7B" w14:textId="77777777" w:rsidR="0050563C" w:rsidRDefault="0050563C">
                  <w:pPr>
                    <w:rPr>
                      <w:rFonts w:ascii="Arial" w:hAnsi="Arial"/>
                      <w:sz w:val="20"/>
                      <w:szCs w:val="20"/>
                    </w:rPr>
                  </w:pPr>
                </w:p>
                <w:p w14:paraId="57FC78CC" w14:textId="77777777" w:rsidR="0050563C" w:rsidRDefault="00000000">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0BB31A35" w14:textId="77777777" w:rsidR="0050563C" w:rsidRDefault="0050563C">
                  <w:pPr>
                    <w:rPr>
                      <w:rFonts w:ascii="Arial" w:hAnsi="Arial"/>
                      <w:sz w:val="20"/>
                      <w:szCs w:val="20"/>
                    </w:rPr>
                  </w:pPr>
                </w:p>
              </w:tc>
            </w:tr>
            <w:tr w:rsidR="0050563C" w14:paraId="665783F6" w14:textId="77777777">
              <w:tc>
                <w:tcPr>
                  <w:tcW w:w="6970" w:type="dxa"/>
                </w:tcPr>
                <w:p w14:paraId="504AE731" w14:textId="77777777" w:rsidR="0050563C" w:rsidRDefault="0050563C">
                  <w:pPr>
                    <w:rPr>
                      <w:rFonts w:ascii="Arial" w:hAnsi="Arial"/>
                      <w:sz w:val="20"/>
                      <w:szCs w:val="20"/>
                    </w:rPr>
                  </w:pPr>
                </w:p>
                <w:p w14:paraId="649433B7" w14:textId="77777777" w:rsidR="0050563C" w:rsidRDefault="00000000">
                  <w:pPr>
                    <w:rPr>
                      <w:rFonts w:ascii="Arial" w:hAnsi="Arial"/>
                      <w:sz w:val="20"/>
                      <w:szCs w:val="20"/>
                    </w:rPr>
                  </w:pPr>
                  <w:r>
                    <w:rPr>
                      <w:rFonts w:ascii="Arial" w:hAnsi="Arial"/>
                      <w:sz w:val="20"/>
                      <w:szCs w:val="20"/>
                    </w:rPr>
                    <w:t>External Examiner’s mark (if relevant)</w:t>
                  </w:r>
                </w:p>
              </w:tc>
              <w:tc>
                <w:tcPr>
                  <w:tcW w:w="1660" w:type="dxa"/>
                </w:tcPr>
                <w:p w14:paraId="2490E96B" w14:textId="77777777" w:rsidR="0050563C" w:rsidRDefault="0050563C">
                  <w:pPr>
                    <w:rPr>
                      <w:rFonts w:ascii="Arial" w:hAnsi="Arial"/>
                      <w:sz w:val="20"/>
                      <w:szCs w:val="20"/>
                    </w:rPr>
                  </w:pPr>
                </w:p>
              </w:tc>
            </w:tr>
            <w:tr w:rsidR="0050563C" w14:paraId="33C92F40" w14:textId="77777777">
              <w:tc>
                <w:tcPr>
                  <w:tcW w:w="6970" w:type="dxa"/>
                </w:tcPr>
                <w:p w14:paraId="466E6941" w14:textId="77777777" w:rsidR="0050563C" w:rsidRDefault="0050563C">
                  <w:pPr>
                    <w:rPr>
                      <w:rFonts w:ascii="Arial" w:hAnsi="Arial"/>
                      <w:sz w:val="20"/>
                      <w:szCs w:val="20"/>
                    </w:rPr>
                  </w:pPr>
                </w:p>
                <w:p w14:paraId="14C8CA3E" w14:textId="77777777" w:rsidR="0050563C" w:rsidRDefault="00000000">
                  <w:r>
                    <w:rPr>
                      <w:rFonts w:ascii="Arial" w:hAnsi="Arial"/>
                      <w:b/>
                      <w:sz w:val="20"/>
                      <w:szCs w:val="20"/>
                    </w:rPr>
                    <w:t>Final Mark</w:t>
                  </w:r>
                </w:p>
                <w:p w14:paraId="76036803" w14:textId="77777777" w:rsidR="0050563C" w:rsidRDefault="0050563C">
                  <w:pPr>
                    <w:rPr>
                      <w:rFonts w:ascii="Arial" w:hAnsi="Arial"/>
                      <w:sz w:val="20"/>
                      <w:szCs w:val="20"/>
                    </w:rPr>
                  </w:pPr>
                </w:p>
              </w:tc>
              <w:tc>
                <w:tcPr>
                  <w:tcW w:w="1660" w:type="dxa"/>
                </w:tcPr>
                <w:p w14:paraId="7BBA43D5" w14:textId="77777777" w:rsidR="0050563C" w:rsidRDefault="0050563C">
                  <w:pPr>
                    <w:rPr>
                      <w:rFonts w:ascii="Arial" w:hAnsi="Arial"/>
                      <w:sz w:val="20"/>
                      <w:szCs w:val="20"/>
                    </w:rPr>
                  </w:pPr>
                </w:p>
              </w:tc>
            </w:tr>
          </w:tbl>
          <w:p w14:paraId="4826813E" w14:textId="77777777" w:rsidR="0050563C" w:rsidRDefault="0050563C">
            <w:pPr>
              <w:pStyle w:val="NormalWeb"/>
              <w:ind w:left="142" w:right="34"/>
              <w:rPr>
                <w:rFonts w:ascii="Arial" w:hAnsi="Arial"/>
                <w:b/>
                <w:sz w:val="22"/>
                <w:szCs w:val="22"/>
              </w:rPr>
            </w:pPr>
          </w:p>
          <w:p w14:paraId="0838FCF2" w14:textId="77777777" w:rsidR="0050563C" w:rsidRDefault="00000000">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0D4C8617" w14:textId="77777777" w:rsidR="0050563C" w:rsidRDefault="0050563C">
            <w:pPr>
              <w:pStyle w:val="NormalWeb"/>
              <w:rPr>
                <w:rFonts w:ascii="Arial" w:hAnsi="Arial"/>
                <w:b/>
                <w:sz w:val="22"/>
                <w:szCs w:val="22"/>
              </w:rPr>
            </w:pPr>
          </w:p>
          <w:p w14:paraId="4BC0E058" w14:textId="77777777" w:rsidR="0050563C" w:rsidRDefault="0050563C">
            <w:pPr>
              <w:pStyle w:val="NormalWeb"/>
              <w:rPr>
                <w:rFonts w:ascii="Arial" w:hAnsi="Arial"/>
                <w:b/>
                <w:sz w:val="22"/>
                <w:szCs w:val="22"/>
              </w:rPr>
            </w:pPr>
          </w:p>
          <w:p w14:paraId="416B6E74" w14:textId="77777777" w:rsidR="0050563C" w:rsidRDefault="00000000">
            <w:pPr>
              <w:pStyle w:val="NormalWeb"/>
              <w:rPr>
                <w:rFonts w:ascii="Arial" w:hAnsi="Arial"/>
                <w:b/>
                <w:sz w:val="22"/>
                <w:szCs w:val="22"/>
              </w:rPr>
            </w:pPr>
            <w:r>
              <w:rPr>
                <w:rFonts w:ascii="Arial"/>
                <w:b/>
                <w:sz w:val="22"/>
              </w:rPr>
              <w:t xml:space="preserve">            ALL COMMENTS </w:t>
            </w:r>
            <w:proofErr w:type="gramStart"/>
            <w:r>
              <w:rPr>
                <w:rFonts w:ascii="Arial"/>
                <w:b/>
                <w:sz w:val="22"/>
              </w:rPr>
              <w:t>ARE  ON</w:t>
            </w:r>
            <w:proofErr w:type="gramEnd"/>
            <w:r>
              <w:rPr>
                <w:rFonts w:ascii="Arial"/>
                <w:b/>
                <w:sz w:val="22"/>
              </w:rPr>
              <w:t xml:space="preserve"> THE PDF OF YOUR PAPER IN TURNITIN </w:t>
            </w:r>
          </w:p>
          <w:p w14:paraId="517933DA" w14:textId="77777777" w:rsidR="0050563C" w:rsidRDefault="0050563C">
            <w:pPr>
              <w:pStyle w:val="NormalWeb"/>
              <w:rPr>
                <w:rFonts w:ascii="Arial" w:hAnsi="Arial"/>
                <w:b/>
                <w:sz w:val="22"/>
                <w:szCs w:val="22"/>
              </w:rPr>
            </w:pPr>
          </w:p>
          <w:p w14:paraId="31C718A0" w14:textId="77777777" w:rsidR="0050563C" w:rsidRDefault="0050563C">
            <w:pPr>
              <w:pStyle w:val="NormalWeb"/>
              <w:rPr>
                <w:rFonts w:ascii="Arial" w:hAnsi="Arial"/>
                <w:b/>
                <w:sz w:val="22"/>
                <w:szCs w:val="22"/>
              </w:rPr>
            </w:pPr>
          </w:p>
          <w:p w14:paraId="3E087137" w14:textId="77777777" w:rsidR="0050563C" w:rsidRDefault="00000000">
            <w:pPr>
              <w:pStyle w:val="NormalWeb"/>
            </w:pPr>
            <w:r>
              <w:rPr>
                <w:rFonts w:ascii="Arial" w:hAnsi="Arial"/>
                <w:b/>
                <w:sz w:val="22"/>
                <w:szCs w:val="22"/>
              </w:rPr>
              <w:t xml:space="preserve">For completion by Marker </w:t>
            </w:r>
            <w:proofErr w:type="gramStart"/>
            <w:r>
              <w:rPr>
                <w:rFonts w:ascii="Arial" w:hAnsi="Arial"/>
                <w:b/>
                <w:sz w:val="22"/>
                <w:szCs w:val="22"/>
              </w:rPr>
              <w:t>1 :</w:t>
            </w:r>
            <w:proofErr w:type="gramEnd"/>
          </w:p>
          <w:p w14:paraId="64EC2292" w14:textId="77777777" w:rsidR="0050563C" w:rsidRDefault="00000000">
            <w:pPr>
              <w:pStyle w:val="NormalWeb"/>
              <w:rPr>
                <w:rFonts w:ascii="Arial" w:hAnsi="Arial"/>
                <w:sz w:val="22"/>
                <w:szCs w:val="22"/>
              </w:rPr>
            </w:pPr>
            <w:r>
              <w:rPr>
                <w:rFonts w:ascii="Arial" w:hAnsi="Arial"/>
                <w:sz w:val="22"/>
                <w:szCs w:val="22"/>
              </w:rPr>
              <w:t>Comments:</w:t>
            </w:r>
          </w:p>
          <w:p w14:paraId="51F721D7" w14:textId="77777777" w:rsidR="0050563C" w:rsidRDefault="0050563C">
            <w:pPr>
              <w:pStyle w:val="NormalWeb"/>
            </w:pPr>
          </w:p>
        </w:tc>
      </w:tr>
      <w:tr w:rsidR="0050563C" w14:paraId="13C46C3A" w14:textId="77777777">
        <w:trPr>
          <w:trHeight w:val="492"/>
        </w:trPr>
        <w:tc>
          <w:tcPr>
            <w:tcW w:w="6768" w:type="dxa"/>
            <w:gridSpan w:val="3"/>
          </w:tcPr>
          <w:p w14:paraId="19B29D9F" w14:textId="77777777" w:rsidR="0050563C" w:rsidRDefault="00000000">
            <w:pPr>
              <w:pStyle w:val="NormalWeb"/>
              <w:ind w:left="142" w:right="34"/>
            </w:pPr>
            <w:r>
              <w:rPr>
                <w:rFonts w:ascii="Arial" w:hAnsi="Arial"/>
                <w:sz w:val="22"/>
                <w:szCs w:val="22"/>
              </w:rPr>
              <w:t>Marker’s signature:</w:t>
            </w:r>
          </w:p>
        </w:tc>
        <w:tc>
          <w:tcPr>
            <w:tcW w:w="2088" w:type="dxa"/>
            <w:gridSpan w:val="2"/>
          </w:tcPr>
          <w:p w14:paraId="74559F12" w14:textId="77777777" w:rsidR="0050563C" w:rsidRDefault="00000000">
            <w:pPr>
              <w:pStyle w:val="NormalWeb"/>
              <w:ind w:left="142" w:right="34"/>
            </w:pPr>
            <w:r>
              <w:rPr>
                <w:rFonts w:ascii="Arial" w:hAnsi="Arial"/>
                <w:sz w:val="22"/>
                <w:szCs w:val="22"/>
              </w:rPr>
              <w:t>Date:</w:t>
            </w:r>
          </w:p>
        </w:tc>
      </w:tr>
      <w:tr w:rsidR="0050563C" w14:paraId="36E13D5E" w14:textId="77777777">
        <w:tc>
          <w:tcPr>
            <w:tcW w:w="8856" w:type="dxa"/>
            <w:gridSpan w:val="5"/>
          </w:tcPr>
          <w:p w14:paraId="7178BC1E" w14:textId="77777777" w:rsidR="0050563C" w:rsidRDefault="0050563C">
            <w:pPr>
              <w:pStyle w:val="NormalWeb"/>
              <w:ind w:right="-334"/>
              <w:rPr>
                <w:rFonts w:ascii="Arial" w:hAnsi="Arial"/>
                <w:i/>
                <w:sz w:val="22"/>
                <w:szCs w:val="22"/>
              </w:rPr>
            </w:pPr>
          </w:p>
          <w:p w14:paraId="3FD5BCF1" w14:textId="77777777" w:rsidR="0050563C" w:rsidRDefault="00000000">
            <w:pPr>
              <w:pStyle w:val="NormalWeb"/>
              <w:ind w:right="-334"/>
            </w:pPr>
            <w:r>
              <w:rPr>
                <w:rFonts w:ascii="Arial" w:hAnsi="Arial"/>
                <w:b/>
                <w:sz w:val="22"/>
                <w:szCs w:val="22"/>
              </w:rPr>
              <w:t>For completion by Marker 2/Moderator:</w:t>
            </w:r>
          </w:p>
          <w:p w14:paraId="05BE2EB7" w14:textId="77777777" w:rsidR="0050563C" w:rsidRDefault="0050563C">
            <w:pPr>
              <w:pStyle w:val="NormalWeb"/>
              <w:ind w:right="-334"/>
              <w:rPr>
                <w:rFonts w:ascii="Arial" w:hAnsi="Arial"/>
                <w:b/>
                <w:sz w:val="22"/>
                <w:szCs w:val="22"/>
              </w:rPr>
            </w:pPr>
          </w:p>
          <w:p w14:paraId="6C12C8B1" w14:textId="77777777" w:rsidR="0050563C" w:rsidRDefault="00000000">
            <w:pPr>
              <w:pStyle w:val="NormalWeb"/>
              <w:ind w:right="-334"/>
            </w:pPr>
            <w:r>
              <w:rPr>
                <w:rFonts w:ascii="Arial" w:hAnsi="Arial"/>
                <w:sz w:val="22"/>
                <w:szCs w:val="22"/>
              </w:rPr>
              <w:t>Comments:</w:t>
            </w:r>
          </w:p>
          <w:p w14:paraId="27AA2091" w14:textId="77777777" w:rsidR="0050563C" w:rsidRDefault="0050563C">
            <w:pPr>
              <w:pStyle w:val="NormalWeb"/>
              <w:ind w:right="-334"/>
              <w:rPr>
                <w:rFonts w:ascii="Arial" w:hAnsi="Arial"/>
                <w:sz w:val="22"/>
                <w:szCs w:val="22"/>
              </w:rPr>
            </w:pPr>
          </w:p>
          <w:p w14:paraId="44B034AA" w14:textId="77777777" w:rsidR="0050563C" w:rsidRDefault="0050563C">
            <w:pPr>
              <w:pStyle w:val="NormalWeb"/>
              <w:ind w:right="-334"/>
              <w:rPr>
                <w:rFonts w:ascii="Arial" w:hAnsi="Arial"/>
                <w:sz w:val="22"/>
                <w:szCs w:val="22"/>
              </w:rPr>
            </w:pPr>
          </w:p>
        </w:tc>
      </w:tr>
      <w:tr w:rsidR="0050563C" w14:paraId="5911F95A" w14:textId="77777777">
        <w:trPr>
          <w:trHeight w:val="720"/>
        </w:trPr>
        <w:tc>
          <w:tcPr>
            <w:tcW w:w="5211" w:type="dxa"/>
            <w:gridSpan w:val="2"/>
          </w:tcPr>
          <w:p w14:paraId="79FC104B" w14:textId="77777777" w:rsidR="0050563C" w:rsidRDefault="00000000">
            <w:pPr>
              <w:pStyle w:val="NormalWeb"/>
              <w:ind w:right="-334"/>
            </w:pPr>
            <w:r>
              <w:rPr>
                <w:rFonts w:ascii="Arial" w:hAnsi="Arial"/>
                <w:sz w:val="22"/>
                <w:szCs w:val="22"/>
              </w:rPr>
              <w:t>Marker’s Signature:</w:t>
            </w:r>
          </w:p>
        </w:tc>
        <w:tc>
          <w:tcPr>
            <w:tcW w:w="3645" w:type="dxa"/>
            <w:gridSpan w:val="3"/>
          </w:tcPr>
          <w:p w14:paraId="560A0295" w14:textId="77777777" w:rsidR="0050563C" w:rsidRDefault="00000000">
            <w:pPr>
              <w:pStyle w:val="NormalWeb"/>
              <w:ind w:right="-334"/>
            </w:pPr>
            <w:r>
              <w:rPr>
                <w:rFonts w:ascii="Arial" w:hAnsi="Arial"/>
                <w:sz w:val="22"/>
                <w:szCs w:val="22"/>
              </w:rPr>
              <w:t>Date:</w:t>
            </w:r>
          </w:p>
        </w:tc>
      </w:tr>
      <w:tr w:rsidR="0050563C" w14:paraId="5F51327C" w14:textId="77777777">
        <w:trPr>
          <w:trHeight w:val="720"/>
        </w:trPr>
        <w:tc>
          <w:tcPr>
            <w:tcW w:w="8856" w:type="dxa"/>
            <w:gridSpan w:val="5"/>
          </w:tcPr>
          <w:p w14:paraId="2197C8C4" w14:textId="77777777" w:rsidR="0050563C" w:rsidRDefault="00000000">
            <w:r>
              <w:rPr>
                <w:rFonts w:ascii="Arial" w:hAnsi="Arial"/>
                <w:b/>
                <w:sz w:val="22"/>
                <w:szCs w:val="22"/>
              </w:rPr>
              <w:t>External Examiner’s comments (if relevant)</w:t>
            </w:r>
          </w:p>
          <w:p w14:paraId="56FDBD3A" w14:textId="77777777" w:rsidR="0050563C" w:rsidRDefault="0050563C">
            <w:pPr>
              <w:pStyle w:val="NormalWeb"/>
              <w:ind w:right="-334"/>
              <w:rPr>
                <w:rFonts w:ascii="Arial" w:hAnsi="Arial"/>
                <w:sz w:val="22"/>
                <w:szCs w:val="22"/>
              </w:rPr>
            </w:pPr>
          </w:p>
        </w:tc>
      </w:tr>
      <w:tr w:rsidR="0050563C" w14:paraId="19B2534D" w14:textId="77777777">
        <w:trPr>
          <w:trHeight w:val="720"/>
        </w:trPr>
        <w:tc>
          <w:tcPr>
            <w:tcW w:w="5211" w:type="dxa"/>
            <w:gridSpan w:val="2"/>
          </w:tcPr>
          <w:p w14:paraId="490AA5C6" w14:textId="77777777" w:rsidR="0050563C" w:rsidRDefault="00000000">
            <w:r>
              <w:rPr>
                <w:rFonts w:ascii="Arial" w:hAnsi="Arial"/>
                <w:sz w:val="22"/>
                <w:szCs w:val="22"/>
              </w:rPr>
              <w:t>External Examiner’s Signature:</w:t>
            </w:r>
          </w:p>
        </w:tc>
        <w:tc>
          <w:tcPr>
            <w:tcW w:w="3645" w:type="dxa"/>
            <w:gridSpan w:val="3"/>
          </w:tcPr>
          <w:p w14:paraId="388677E5" w14:textId="77777777" w:rsidR="0050563C" w:rsidRDefault="00000000">
            <w:r>
              <w:rPr>
                <w:rFonts w:ascii="Arial" w:hAnsi="Arial"/>
                <w:sz w:val="22"/>
                <w:szCs w:val="22"/>
              </w:rPr>
              <w:t>Date:</w:t>
            </w:r>
          </w:p>
        </w:tc>
      </w:tr>
    </w:tbl>
    <w:p w14:paraId="693272E8" w14:textId="77D39058" w:rsidR="0050563C" w:rsidRDefault="0050563C">
      <w:pPr>
        <w:pStyle w:val="NormalWeb"/>
        <w:ind w:right="-334"/>
        <w:rPr>
          <w:rFonts w:ascii="Trebuchet MS" w:hAnsi="Trebuchet MS"/>
          <w:sz w:val="24"/>
          <w:szCs w:val="24"/>
        </w:rPr>
      </w:pPr>
    </w:p>
    <w:p w14:paraId="0A557490" w14:textId="0B655DB5" w:rsidR="00994E1E" w:rsidRDefault="00994E1E">
      <w:pPr>
        <w:pStyle w:val="NormalWeb"/>
        <w:ind w:right="-334"/>
        <w:rPr>
          <w:rFonts w:ascii="Trebuchet MS" w:hAnsi="Trebuchet MS"/>
          <w:sz w:val="24"/>
          <w:szCs w:val="24"/>
        </w:rPr>
      </w:pPr>
    </w:p>
    <w:p w14:paraId="4AC88E5E" w14:textId="0B0A8D09" w:rsidR="00994E1E" w:rsidRDefault="00994E1E">
      <w:pPr>
        <w:pStyle w:val="NormalWeb"/>
        <w:ind w:right="-334"/>
        <w:rPr>
          <w:rFonts w:ascii="Trebuchet MS" w:hAnsi="Trebuchet MS"/>
          <w:sz w:val="24"/>
          <w:szCs w:val="24"/>
        </w:rPr>
      </w:pPr>
    </w:p>
    <w:p w14:paraId="2ED1406D" w14:textId="2CA16B3E" w:rsidR="00994E1E" w:rsidRDefault="00994E1E">
      <w:pPr>
        <w:pStyle w:val="NormalWeb"/>
        <w:ind w:right="-334"/>
        <w:rPr>
          <w:rFonts w:ascii="Trebuchet MS" w:hAnsi="Trebuchet MS"/>
          <w:sz w:val="24"/>
          <w:szCs w:val="24"/>
        </w:rPr>
      </w:pPr>
    </w:p>
    <w:p w14:paraId="479BF49A" w14:textId="5D95A262" w:rsidR="00994E1E" w:rsidRDefault="00994E1E" w:rsidP="00994E1E">
      <w:pPr>
        <w:pStyle w:val="Heading1"/>
        <w:rPr>
          <w:sz w:val="28"/>
          <w:szCs w:val="28"/>
        </w:rPr>
      </w:pPr>
      <w:r w:rsidRPr="00994E1E">
        <w:rPr>
          <w:sz w:val="28"/>
          <w:szCs w:val="28"/>
        </w:rPr>
        <w:lastRenderedPageBreak/>
        <w:t>Introduction</w:t>
      </w:r>
    </w:p>
    <w:p w14:paraId="5083629E" w14:textId="18FB786F" w:rsidR="00994E1E" w:rsidRPr="00D12B98" w:rsidRDefault="00994E1E" w:rsidP="00D12B98">
      <w:pPr>
        <w:rPr>
          <w:rFonts w:ascii="Arial" w:hAnsi="Arial" w:cs="Arial"/>
          <w:b/>
          <w:sz w:val="22"/>
          <w:szCs w:val="22"/>
        </w:rPr>
      </w:pPr>
      <w:r w:rsidRPr="00D12B98">
        <w:rPr>
          <w:rFonts w:ascii="Arial" w:hAnsi="Arial" w:cs="Arial"/>
          <w:sz w:val="22"/>
          <w:szCs w:val="22"/>
        </w:rPr>
        <w:t xml:space="preserve">This essay explores the cultural significance of </w:t>
      </w:r>
      <w:r w:rsidR="00D12B98" w:rsidRPr="00D12B98">
        <w:rPr>
          <w:rFonts w:ascii="Arial" w:hAnsi="Arial" w:cs="Arial"/>
          <w:bCs/>
          <w:sz w:val="22"/>
          <w:szCs w:val="22"/>
        </w:rPr>
        <w:t>a</w:t>
      </w:r>
      <w:r w:rsidR="00D12B98" w:rsidRPr="00D12B98">
        <w:rPr>
          <w:rFonts w:ascii="Arial" w:hAnsi="Arial" w:cs="Arial"/>
          <w:b/>
          <w:sz w:val="22"/>
          <w:szCs w:val="22"/>
        </w:rPr>
        <w:t xml:space="preserve"> </w:t>
      </w:r>
      <w:r w:rsidRPr="00D12B98">
        <w:rPr>
          <w:rFonts w:ascii="Arial" w:hAnsi="Arial" w:cs="Arial"/>
          <w:sz w:val="22"/>
          <w:szCs w:val="22"/>
        </w:rPr>
        <w:t>lunar myth from the Euahlayi nation of Australia</w:t>
      </w:r>
      <w:r w:rsidR="00A86CF6">
        <w:rPr>
          <w:rFonts w:ascii="Arial" w:hAnsi="Arial" w:cs="Arial"/>
          <w:sz w:val="22"/>
          <w:szCs w:val="22"/>
        </w:rPr>
        <w:t>,</w:t>
      </w:r>
      <w:r w:rsidR="008F24F9" w:rsidRPr="00D12B98">
        <w:rPr>
          <w:rStyle w:val="FootnoteReference"/>
          <w:rFonts w:ascii="Arial" w:hAnsi="Arial" w:cs="Arial"/>
          <w:bCs/>
          <w:i/>
          <w:iCs/>
          <w:sz w:val="22"/>
          <w:szCs w:val="22"/>
        </w:rPr>
        <w:footnoteReference w:id="1"/>
      </w:r>
      <w:r w:rsidR="008F24F9" w:rsidRPr="00D12B98">
        <w:rPr>
          <w:rFonts w:ascii="Arial" w:hAnsi="Arial" w:cs="Arial"/>
          <w:sz w:val="22"/>
          <w:szCs w:val="22"/>
        </w:rPr>
        <w:t xml:space="preserve"> </w:t>
      </w:r>
      <w:r w:rsidR="00A86CF6">
        <w:rPr>
          <w:rFonts w:ascii="Arial" w:hAnsi="Arial" w:cs="Arial"/>
          <w:sz w:val="22"/>
          <w:szCs w:val="22"/>
        </w:rPr>
        <w:t>i</w:t>
      </w:r>
      <w:r w:rsidR="008F24F9" w:rsidRPr="00D12B98">
        <w:rPr>
          <w:rFonts w:ascii="Arial" w:hAnsi="Arial" w:cs="Arial"/>
          <w:sz w:val="22"/>
          <w:szCs w:val="22"/>
        </w:rPr>
        <w:t xml:space="preserve">n </w:t>
      </w:r>
      <w:r w:rsidR="0081653B">
        <w:rPr>
          <w:rFonts w:ascii="Arial" w:hAnsi="Arial" w:cs="Arial"/>
          <w:sz w:val="22"/>
          <w:szCs w:val="22"/>
        </w:rPr>
        <w:t>which</w:t>
      </w:r>
      <w:r w:rsidR="008F24F9" w:rsidRPr="00D12B98">
        <w:rPr>
          <w:rFonts w:ascii="Arial" w:hAnsi="Arial" w:cs="Arial"/>
          <w:sz w:val="22"/>
          <w:szCs w:val="22"/>
        </w:rPr>
        <w:t xml:space="preserve"> </w:t>
      </w:r>
      <w:proofErr w:type="spellStart"/>
      <w:r w:rsidR="008F24F9" w:rsidRPr="00D12B98">
        <w:rPr>
          <w:rFonts w:ascii="Arial" w:hAnsi="Arial" w:cs="Arial"/>
          <w:sz w:val="22"/>
          <w:szCs w:val="22"/>
        </w:rPr>
        <w:t>Yhi</w:t>
      </w:r>
      <w:proofErr w:type="spellEnd"/>
      <w:r w:rsidR="008F24F9" w:rsidRPr="00D12B98">
        <w:rPr>
          <w:rFonts w:ascii="Arial" w:hAnsi="Arial" w:cs="Arial"/>
          <w:sz w:val="22"/>
          <w:szCs w:val="22"/>
        </w:rPr>
        <w:t xml:space="preserve"> the Sun-woman falls in love with </w:t>
      </w:r>
      <w:proofErr w:type="spellStart"/>
      <w:r w:rsidR="008F24F9" w:rsidRPr="00D12B98">
        <w:rPr>
          <w:rFonts w:ascii="Arial" w:hAnsi="Arial" w:cs="Arial"/>
          <w:sz w:val="22"/>
          <w:szCs w:val="22"/>
        </w:rPr>
        <w:t>Bahloo</w:t>
      </w:r>
      <w:proofErr w:type="spellEnd"/>
      <w:r w:rsidR="008F24F9" w:rsidRPr="00D12B98">
        <w:rPr>
          <w:rFonts w:ascii="Arial" w:hAnsi="Arial" w:cs="Arial"/>
          <w:sz w:val="22"/>
          <w:szCs w:val="22"/>
        </w:rPr>
        <w:t xml:space="preserve"> the Moon-man, but he rejects her. </w:t>
      </w:r>
      <w:r w:rsidR="00D12B98" w:rsidRPr="00D12B98">
        <w:rPr>
          <w:rFonts w:ascii="Arial" w:hAnsi="Arial" w:cs="Arial"/>
          <w:bCs/>
          <w:sz w:val="22"/>
          <w:szCs w:val="22"/>
        </w:rPr>
        <w:t>S</w:t>
      </w:r>
      <w:r w:rsidR="008F24F9" w:rsidRPr="00D12B98">
        <w:rPr>
          <w:rFonts w:ascii="Arial" w:hAnsi="Arial" w:cs="Arial"/>
          <w:bCs/>
          <w:sz w:val="22"/>
          <w:szCs w:val="22"/>
        </w:rPr>
        <w:t xml:space="preserve">he </w:t>
      </w:r>
      <w:r w:rsidR="00D12B98" w:rsidRPr="00D12B98">
        <w:rPr>
          <w:rFonts w:ascii="Arial" w:hAnsi="Arial" w:cs="Arial"/>
          <w:bCs/>
          <w:sz w:val="22"/>
          <w:szCs w:val="22"/>
        </w:rPr>
        <w:t>angrily</w:t>
      </w:r>
      <w:r w:rsidR="00D12B98" w:rsidRPr="00D12B98">
        <w:rPr>
          <w:rFonts w:ascii="Arial" w:hAnsi="Arial" w:cs="Arial"/>
          <w:b/>
          <w:sz w:val="22"/>
          <w:szCs w:val="22"/>
        </w:rPr>
        <w:t xml:space="preserve"> </w:t>
      </w:r>
      <w:r w:rsidR="008F24F9" w:rsidRPr="00D12B98">
        <w:rPr>
          <w:rFonts w:ascii="Arial" w:hAnsi="Arial" w:cs="Arial"/>
          <w:sz w:val="22"/>
          <w:szCs w:val="22"/>
        </w:rPr>
        <w:t xml:space="preserve">pursues him, </w:t>
      </w:r>
      <w:r w:rsidR="00A63E8C" w:rsidRPr="00D12B98">
        <w:rPr>
          <w:rFonts w:ascii="Arial" w:hAnsi="Arial" w:cs="Arial"/>
          <w:sz w:val="22"/>
          <w:szCs w:val="22"/>
        </w:rPr>
        <w:t>which</w:t>
      </w:r>
      <w:r w:rsidR="008F24F9" w:rsidRPr="00D12B98">
        <w:rPr>
          <w:rFonts w:ascii="Arial" w:hAnsi="Arial" w:cs="Arial"/>
          <w:sz w:val="22"/>
          <w:szCs w:val="22"/>
        </w:rPr>
        <w:t xml:space="preserve"> </w:t>
      </w:r>
      <w:proofErr w:type="spellStart"/>
      <w:r w:rsidR="008F24F9" w:rsidRPr="00D12B98">
        <w:rPr>
          <w:rFonts w:ascii="Arial" w:hAnsi="Arial" w:cs="Arial"/>
          <w:sz w:val="22"/>
          <w:szCs w:val="22"/>
        </w:rPr>
        <w:t>Bahloo</w:t>
      </w:r>
      <w:proofErr w:type="spellEnd"/>
      <w:r w:rsidR="008F24F9" w:rsidRPr="00D12B98">
        <w:rPr>
          <w:rFonts w:ascii="Arial" w:hAnsi="Arial" w:cs="Arial"/>
          <w:sz w:val="22"/>
          <w:szCs w:val="22"/>
        </w:rPr>
        <w:t xml:space="preserve"> </w:t>
      </w:r>
      <w:r w:rsidR="00A63E8C" w:rsidRPr="00D12B98">
        <w:rPr>
          <w:rFonts w:ascii="Arial" w:hAnsi="Arial" w:cs="Arial"/>
          <w:sz w:val="22"/>
          <w:szCs w:val="22"/>
        </w:rPr>
        <w:t xml:space="preserve">evades by </w:t>
      </w:r>
      <w:r w:rsidR="008F24F9" w:rsidRPr="00D12B98">
        <w:rPr>
          <w:rFonts w:ascii="Arial" w:hAnsi="Arial" w:cs="Arial"/>
          <w:sz w:val="22"/>
          <w:szCs w:val="22"/>
        </w:rPr>
        <w:t>put</w:t>
      </w:r>
      <w:r w:rsidR="00A63E8C" w:rsidRPr="00D12B98">
        <w:rPr>
          <w:rFonts w:ascii="Arial" w:hAnsi="Arial" w:cs="Arial"/>
          <w:sz w:val="22"/>
          <w:szCs w:val="22"/>
        </w:rPr>
        <w:t>ting</w:t>
      </w:r>
      <w:r w:rsidR="008F24F9" w:rsidRPr="00D12B98">
        <w:rPr>
          <w:rFonts w:ascii="Arial" w:hAnsi="Arial" w:cs="Arial"/>
          <w:sz w:val="22"/>
          <w:szCs w:val="22"/>
        </w:rPr>
        <w:t xml:space="preserve"> increasing space between them</w:t>
      </w:r>
      <w:r w:rsidR="00A63E8C" w:rsidRPr="00D12B98">
        <w:rPr>
          <w:rFonts w:ascii="Arial" w:hAnsi="Arial" w:cs="Arial"/>
          <w:sz w:val="22"/>
          <w:szCs w:val="22"/>
        </w:rPr>
        <w:t>.</w:t>
      </w:r>
      <w:r w:rsidR="008F24F9" w:rsidRPr="00D12B98">
        <w:rPr>
          <w:rFonts w:ascii="Arial" w:hAnsi="Arial" w:cs="Arial"/>
          <w:sz w:val="22"/>
          <w:szCs w:val="22"/>
        </w:rPr>
        <w:t xml:space="preserve"> </w:t>
      </w:r>
      <w:r w:rsidR="00A63E8C" w:rsidRPr="00D12B98">
        <w:rPr>
          <w:rFonts w:ascii="Arial" w:hAnsi="Arial" w:cs="Arial"/>
          <w:sz w:val="22"/>
          <w:szCs w:val="22"/>
        </w:rPr>
        <w:t>O</w:t>
      </w:r>
      <w:r w:rsidR="008F24F9" w:rsidRPr="00D12B98">
        <w:rPr>
          <w:rFonts w:ascii="Arial" w:hAnsi="Arial" w:cs="Arial"/>
          <w:sz w:val="22"/>
          <w:szCs w:val="22"/>
        </w:rPr>
        <w:t>ccasionally though she catches him</w:t>
      </w:r>
      <w:r w:rsidR="000D77FD" w:rsidRPr="00D12B98">
        <w:rPr>
          <w:rFonts w:ascii="Arial" w:hAnsi="Arial" w:cs="Arial"/>
          <w:sz w:val="22"/>
          <w:szCs w:val="22"/>
        </w:rPr>
        <w:t>,</w:t>
      </w:r>
      <w:r w:rsidR="008F24F9" w:rsidRPr="00D12B98">
        <w:rPr>
          <w:rFonts w:ascii="Arial" w:hAnsi="Arial" w:cs="Arial"/>
          <w:sz w:val="22"/>
          <w:szCs w:val="22"/>
        </w:rPr>
        <w:t xml:space="preserve"> </w:t>
      </w:r>
      <w:r w:rsidR="00D12B98" w:rsidRPr="00D12B98">
        <w:rPr>
          <w:rFonts w:ascii="Arial" w:hAnsi="Arial" w:cs="Arial"/>
          <w:bCs/>
          <w:sz w:val="22"/>
          <w:szCs w:val="22"/>
        </w:rPr>
        <w:t>resulting in</w:t>
      </w:r>
      <w:r w:rsidR="008F24F9" w:rsidRPr="00D12B98">
        <w:rPr>
          <w:rFonts w:ascii="Arial" w:hAnsi="Arial" w:cs="Arial"/>
          <w:sz w:val="22"/>
          <w:szCs w:val="22"/>
        </w:rPr>
        <w:t xml:space="preserve"> a solar eclipse.</w:t>
      </w:r>
    </w:p>
    <w:p w14:paraId="6C967F36" w14:textId="649B3952" w:rsidR="00032BC1" w:rsidRDefault="00032BC1" w:rsidP="00032BC1">
      <w:pPr>
        <w:pStyle w:val="Heading1"/>
        <w:rPr>
          <w:sz w:val="28"/>
          <w:szCs w:val="28"/>
        </w:rPr>
      </w:pPr>
      <w:r>
        <w:rPr>
          <w:sz w:val="28"/>
          <w:szCs w:val="28"/>
        </w:rPr>
        <w:t>Definition of ‘culture’</w:t>
      </w:r>
    </w:p>
    <w:p w14:paraId="3B93FA38" w14:textId="209E2DD8" w:rsidR="00F45AF3" w:rsidRDefault="00032BC1" w:rsidP="00F45AF3">
      <w:pPr>
        <w:contextualSpacing/>
        <w:rPr>
          <w:rFonts w:ascii="Arial" w:hAnsi="Arial" w:cs="Arial"/>
          <w:sz w:val="22"/>
          <w:szCs w:val="22"/>
        </w:rPr>
      </w:pPr>
      <w:r w:rsidRPr="00D12B98">
        <w:rPr>
          <w:rFonts w:ascii="Arial" w:hAnsi="Arial" w:cs="Arial"/>
          <w:sz w:val="22"/>
          <w:szCs w:val="22"/>
        </w:rPr>
        <w:t>‘</w:t>
      </w:r>
      <w:r w:rsidR="00A86CF6">
        <w:rPr>
          <w:rFonts w:ascii="Arial" w:hAnsi="Arial" w:cs="Arial"/>
          <w:sz w:val="22"/>
          <w:szCs w:val="22"/>
        </w:rPr>
        <w:t>C</w:t>
      </w:r>
      <w:r w:rsidRPr="00D12B98">
        <w:rPr>
          <w:rFonts w:ascii="Arial" w:hAnsi="Arial" w:cs="Arial"/>
          <w:sz w:val="22"/>
          <w:szCs w:val="22"/>
        </w:rPr>
        <w:t xml:space="preserve">ulture’ </w:t>
      </w:r>
      <w:r w:rsidR="00A86CF6">
        <w:rPr>
          <w:rFonts w:ascii="Arial" w:hAnsi="Arial" w:cs="Arial"/>
          <w:sz w:val="22"/>
          <w:szCs w:val="22"/>
        </w:rPr>
        <w:t xml:space="preserve">has been described </w:t>
      </w:r>
      <w:r w:rsidRPr="00D12B98">
        <w:rPr>
          <w:rFonts w:ascii="Arial" w:hAnsi="Arial" w:cs="Arial"/>
          <w:sz w:val="22"/>
          <w:szCs w:val="22"/>
        </w:rPr>
        <w:t>as one of the most complex words in the English language.</w:t>
      </w:r>
      <w:r w:rsidRPr="00D12B98">
        <w:rPr>
          <w:rStyle w:val="FootnoteReference"/>
          <w:rFonts w:ascii="Arial" w:hAnsi="Arial" w:cs="Arial"/>
          <w:bCs/>
          <w:sz w:val="22"/>
          <w:szCs w:val="22"/>
        </w:rPr>
        <w:footnoteReference w:id="2"/>
      </w:r>
      <w:r w:rsidRPr="00D12B98">
        <w:rPr>
          <w:rFonts w:ascii="Arial" w:hAnsi="Arial" w:cs="Arial"/>
          <w:sz w:val="22"/>
          <w:szCs w:val="22"/>
        </w:rPr>
        <w:t xml:space="preserve"> </w:t>
      </w:r>
      <w:r w:rsidR="0096737E">
        <w:rPr>
          <w:rFonts w:ascii="Arial" w:hAnsi="Arial" w:cs="Arial"/>
          <w:sz w:val="22"/>
          <w:szCs w:val="22"/>
        </w:rPr>
        <w:t>Here</w:t>
      </w:r>
      <w:r w:rsidR="00D12B98" w:rsidRPr="00D12B98">
        <w:rPr>
          <w:rFonts w:ascii="Arial" w:hAnsi="Arial" w:cs="Arial"/>
          <w:bCs/>
          <w:sz w:val="22"/>
          <w:szCs w:val="22"/>
        </w:rPr>
        <w:t>,</w:t>
      </w:r>
      <w:r w:rsidR="00D12B98" w:rsidRPr="00D12B98">
        <w:rPr>
          <w:rFonts w:ascii="Arial" w:hAnsi="Arial" w:cs="Arial"/>
          <w:b/>
          <w:sz w:val="22"/>
          <w:szCs w:val="22"/>
        </w:rPr>
        <w:t xml:space="preserve"> </w:t>
      </w:r>
      <w:r w:rsidR="002835C0" w:rsidRPr="00D12B98">
        <w:rPr>
          <w:rFonts w:ascii="Arial" w:hAnsi="Arial" w:cs="Arial"/>
          <w:sz w:val="22"/>
          <w:szCs w:val="22"/>
        </w:rPr>
        <w:t>culture</w:t>
      </w:r>
      <w:r w:rsidR="002835C0" w:rsidRPr="00D12B98">
        <w:rPr>
          <w:rFonts w:ascii="Arial" w:hAnsi="Arial" w:cs="Arial"/>
          <w:bCs/>
          <w:sz w:val="22"/>
          <w:szCs w:val="22"/>
        </w:rPr>
        <w:t xml:space="preserve"> </w:t>
      </w:r>
      <w:r w:rsidR="00D12B98" w:rsidRPr="00D12B98">
        <w:rPr>
          <w:rFonts w:ascii="Arial" w:hAnsi="Arial" w:cs="Arial"/>
          <w:bCs/>
          <w:sz w:val="22"/>
          <w:szCs w:val="22"/>
        </w:rPr>
        <w:t>is</w:t>
      </w:r>
      <w:r w:rsidR="002835C0" w:rsidRPr="00D12B98">
        <w:rPr>
          <w:rFonts w:ascii="Arial" w:hAnsi="Arial" w:cs="Arial"/>
          <w:bCs/>
          <w:sz w:val="22"/>
          <w:szCs w:val="22"/>
        </w:rPr>
        <w:t xml:space="preserve"> </w:t>
      </w:r>
      <w:r w:rsidR="002835C0" w:rsidRPr="00D12B98">
        <w:rPr>
          <w:rFonts w:ascii="Arial" w:hAnsi="Arial" w:cs="Arial"/>
          <w:sz w:val="22"/>
          <w:szCs w:val="22"/>
        </w:rPr>
        <w:t>a synonym for ‘a distinctive way of life’.</w:t>
      </w:r>
      <w:r w:rsidR="002835C0" w:rsidRPr="00D12B98">
        <w:rPr>
          <w:rStyle w:val="FootnoteReference"/>
          <w:rFonts w:ascii="Arial" w:hAnsi="Arial" w:cs="Arial"/>
          <w:bCs/>
          <w:sz w:val="22"/>
          <w:szCs w:val="22"/>
        </w:rPr>
        <w:footnoteReference w:id="3"/>
      </w:r>
      <w:r w:rsidR="002835C0" w:rsidRPr="00D12B98">
        <w:rPr>
          <w:rFonts w:ascii="Arial" w:hAnsi="Arial" w:cs="Arial"/>
          <w:sz w:val="22"/>
          <w:szCs w:val="22"/>
        </w:rPr>
        <w:t xml:space="preserve"> </w:t>
      </w:r>
      <w:r w:rsidR="00266315" w:rsidRPr="00D12B98">
        <w:rPr>
          <w:rFonts w:ascii="Arial" w:hAnsi="Arial" w:cs="Arial"/>
          <w:sz w:val="22"/>
          <w:szCs w:val="22"/>
        </w:rPr>
        <w:t>This definition has its roots in Romantic anti-colonialism, whereby instead of ‘culture’ being a Western ideal linked to European civilization and notions of civility, it is instead one of many.</w:t>
      </w:r>
      <w:r w:rsidR="00266315" w:rsidRPr="00D12B98">
        <w:rPr>
          <w:rStyle w:val="FootnoteReference"/>
          <w:rFonts w:ascii="Arial" w:hAnsi="Arial" w:cs="Arial"/>
          <w:bCs/>
          <w:sz w:val="22"/>
          <w:szCs w:val="22"/>
        </w:rPr>
        <w:footnoteReference w:id="4"/>
      </w:r>
      <w:r w:rsidR="00266315" w:rsidRPr="00D12B98">
        <w:rPr>
          <w:rFonts w:ascii="Arial" w:hAnsi="Arial" w:cs="Arial"/>
          <w:sz w:val="22"/>
          <w:szCs w:val="22"/>
        </w:rPr>
        <w:t xml:space="preserve"> </w:t>
      </w:r>
      <w:r w:rsidR="000C31C0">
        <w:rPr>
          <w:rFonts w:ascii="Arial" w:hAnsi="Arial" w:cs="Arial"/>
          <w:sz w:val="22"/>
          <w:szCs w:val="22"/>
        </w:rPr>
        <w:t>E</w:t>
      </w:r>
      <w:r w:rsidR="00B81D53" w:rsidRPr="00D12B98">
        <w:rPr>
          <w:rFonts w:ascii="Arial" w:hAnsi="Arial" w:cs="Arial"/>
          <w:sz w:val="22"/>
          <w:szCs w:val="22"/>
        </w:rPr>
        <w:t xml:space="preserve">ach nation, period and social and economic group </w:t>
      </w:r>
      <w:r w:rsidR="000C31C0">
        <w:rPr>
          <w:rFonts w:ascii="Arial" w:hAnsi="Arial" w:cs="Arial"/>
          <w:sz w:val="22"/>
          <w:szCs w:val="22"/>
        </w:rPr>
        <w:t xml:space="preserve">therefore </w:t>
      </w:r>
      <w:r w:rsidR="00B81D53" w:rsidRPr="00D12B98">
        <w:rPr>
          <w:rFonts w:ascii="Arial" w:hAnsi="Arial" w:cs="Arial"/>
          <w:sz w:val="22"/>
          <w:szCs w:val="22"/>
        </w:rPr>
        <w:t>ha</w:t>
      </w:r>
      <w:r w:rsidR="000C31C0">
        <w:rPr>
          <w:rFonts w:ascii="Arial" w:hAnsi="Arial" w:cs="Arial"/>
          <w:sz w:val="22"/>
          <w:szCs w:val="22"/>
        </w:rPr>
        <w:t>s</w:t>
      </w:r>
      <w:r w:rsidR="00B81D53" w:rsidRPr="00D12B98">
        <w:rPr>
          <w:rFonts w:ascii="Arial" w:hAnsi="Arial" w:cs="Arial"/>
          <w:sz w:val="22"/>
          <w:szCs w:val="22"/>
        </w:rPr>
        <w:t xml:space="preserve"> </w:t>
      </w:r>
      <w:r w:rsidR="00010185" w:rsidRPr="00D12B98">
        <w:rPr>
          <w:rFonts w:ascii="Arial" w:hAnsi="Arial" w:cs="Arial"/>
          <w:sz w:val="22"/>
          <w:szCs w:val="22"/>
        </w:rPr>
        <w:t>its</w:t>
      </w:r>
      <w:r w:rsidR="00B81D53" w:rsidRPr="00D12B98">
        <w:rPr>
          <w:rFonts w:ascii="Arial" w:hAnsi="Arial" w:cs="Arial"/>
          <w:sz w:val="22"/>
          <w:szCs w:val="22"/>
        </w:rPr>
        <w:t xml:space="preserve"> own particular ‘culture’</w:t>
      </w:r>
      <w:r w:rsidR="00BF7D9A" w:rsidRPr="00D12B98">
        <w:rPr>
          <w:rFonts w:ascii="Arial" w:hAnsi="Arial" w:cs="Arial"/>
          <w:sz w:val="22"/>
          <w:szCs w:val="22"/>
        </w:rPr>
        <w:t>.</w:t>
      </w:r>
      <w:r w:rsidR="00B81D53" w:rsidRPr="00D12B98">
        <w:rPr>
          <w:rStyle w:val="FootnoteReference"/>
          <w:rFonts w:ascii="Arial" w:hAnsi="Arial" w:cs="Arial"/>
          <w:bCs/>
          <w:sz w:val="22"/>
          <w:szCs w:val="22"/>
        </w:rPr>
        <w:footnoteReference w:id="5"/>
      </w:r>
    </w:p>
    <w:p w14:paraId="1E07A0B5" w14:textId="240DAC34" w:rsidR="00FB36CA" w:rsidRPr="00F45AF3" w:rsidRDefault="00FB36CA" w:rsidP="00C5072D">
      <w:pPr>
        <w:ind w:firstLine="720"/>
        <w:contextualSpacing/>
        <w:rPr>
          <w:rFonts w:ascii="Arial" w:hAnsi="Arial" w:cs="Arial"/>
          <w:sz w:val="22"/>
          <w:szCs w:val="22"/>
        </w:rPr>
      </w:pPr>
      <w:r w:rsidRPr="00F45AF3">
        <w:rPr>
          <w:rFonts w:ascii="Arial" w:hAnsi="Arial" w:cs="Arial"/>
          <w:sz w:val="22"/>
          <w:szCs w:val="22"/>
        </w:rPr>
        <w:t>Clifford Geertz further describes culture as:</w:t>
      </w:r>
    </w:p>
    <w:p w14:paraId="76C44933" w14:textId="648F30FF" w:rsidR="00FB36CA" w:rsidRDefault="00FB36CA" w:rsidP="00C5072D">
      <w:pPr>
        <w:pStyle w:val="Heading1"/>
        <w:ind w:left="851" w:right="851"/>
        <w:jc w:val="both"/>
        <w:rPr>
          <w:rFonts w:cs="Arial"/>
          <w:b w:val="0"/>
          <w:bCs/>
          <w:sz w:val="22"/>
          <w:szCs w:val="22"/>
        </w:rPr>
      </w:pPr>
      <w:r w:rsidRPr="00A66695">
        <w:rPr>
          <w:rFonts w:cs="Arial"/>
          <w:b w:val="0"/>
          <w:bCs/>
          <w:sz w:val="20"/>
          <w:szCs w:val="20"/>
        </w:rPr>
        <w:t>a system of inherited conceptions expressed in symbolic forms by means of which men communicate, perpetuate, and develop their knowledge about and attitudes toward life.</w:t>
      </w:r>
      <w:r>
        <w:rPr>
          <w:rStyle w:val="FootnoteReference"/>
          <w:rFonts w:cs="Arial"/>
          <w:b w:val="0"/>
          <w:bCs/>
          <w:sz w:val="22"/>
          <w:szCs w:val="22"/>
        </w:rPr>
        <w:footnoteReference w:id="6"/>
      </w:r>
    </w:p>
    <w:p w14:paraId="3FAA1B82" w14:textId="77777777" w:rsidR="00A66695" w:rsidRDefault="00A66695" w:rsidP="00C5072D">
      <w:pPr>
        <w:ind w:firstLine="720"/>
        <w:contextualSpacing/>
        <w:rPr>
          <w:rFonts w:ascii="Arial" w:hAnsi="Arial" w:cs="Arial"/>
          <w:sz w:val="22"/>
          <w:szCs w:val="22"/>
        </w:rPr>
      </w:pPr>
    </w:p>
    <w:p w14:paraId="31F2DEA0" w14:textId="7E272B03" w:rsidR="00032BC1" w:rsidRPr="00053C8D" w:rsidRDefault="000C31C0" w:rsidP="00C5072D">
      <w:pPr>
        <w:ind w:firstLine="720"/>
        <w:contextualSpacing/>
        <w:rPr>
          <w:rFonts w:ascii="Arial" w:hAnsi="Arial" w:cs="Arial"/>
          <w:sz w:val="22"/>
          <w:szCs w:val="22"/>
        </w:rPr>
      </w:pPr>
      <w:r>
        <w:rPr>
          <w:rFonts w:ascii="Arial" w:hAnsi="Arial" w:cs="Arial"/>
          <w:sz w:val="22"/>
          <w:szCs w:val="22"/>
        </w:rPr>
        <w:t>T</w:t>
      </w:r>
      <w:r w:rsidR="00BF7D9A" w:rsidRPr="00053C8D">
        <w:rPr>
          <w:rFonts w:ascii="Arial" w:hAnsi="Arial" w:cs="Arial"/>
          <w:sz w:val="22"/>
          <w:szCs w:val="22"/>
        </w:rPr>
        <w:t xml:space="preserve">he ‘cultural significance’ </w:t>
      </w:r>
      <w:r w:rsidR="00010185" w:rsidRPr="00053C8D">
        <w:rPr>
          <w:rFonts w:ascii="Arial" w:hAnsi="Arial" w:cs="Arial"/>
          <w:sz w:val="22"/>
          <w:szCs w:val="22"/>
        </w:rPr>
        <w:t xml:space="preserve">in this essay </w:t>
      </w:r>
      <w:r w:rsidR="00BF7D9A" w:rsidRPr="00053C8D">
        <w:rPr>
          <w:rFonts w:ascii="Arial" w:hAnsi="Arial" w:cs="Arial"/>
          <w:sz w:val="22"/>
          <w:szCs w:val="22"/>
        </w:rPr>
        <w:t xml:space="preserve">is therefore the meaning and importance ascribed to a </w:t>
      </w:r>
      <w:r w:rsidR="00010185" w:rsidRPr="00053C8D">
        <w:rPr>
          <w:rFonts w:ascii="Arial" w:hAnsi="Arial" w:cs="Arial"/>
          <w:sz w:val="22"/>
          <w:szCs w:val="22"/>
        </w:rPr>
        <w:t>symbol</w:t>
      </w:r>
      <w:r w:rsidR="00BF7D9A" w:rsidRPr="00053C8D">
        <w:rPr>
          <w:rFonts w:ascii="Arial" w:hAnsi="Arial" w:cs="Arial"/>
          <w:sz w:val="22"/>
          <w:szCs w:val="22"/>
        </w:rPr>
        <w:t xml:space="preserve"> within the context of a particular nation or social grouping.</w:t>
      </w:r>
    </w:p>
    <w:p w14:paraId="24EECF82" w14:textId="2C4140AA" w:rsidR="00010185" w:rsidRDefault="00010185" w:rsidP="00010185">
      <w:pPr>
        <w:pStyle w:val="Heading1"/>
        <w:rPr>
          <w:sz w:val="28"/>
          <w:szCs w:val="28"/>
        </w:rPr>
      </w:pPr>
      <w:r>
        <w:rPr>
          <w:sz w:val="28"/>
          <w:szCs w:val="28"/>
        </w:rPr>
        <w:t>Definition of ‘myth’</w:t>
      </w:r>
    </w:p>
    <w:p w14:paraId="4C42A678" w14:textId="2C00C8A1" w:rsidR="00D16D6D" w:rsidRPr="00C5072D" w:rsidRDefault="00D16D6D" w:rsidP="00C5072D">
      <w:pPr>
        <w:contextualSpacing/>
        <w:rPr>
          <w:rFonts w:ascii="Arial" w:hAnsi="Arial" w:cs="Arial"/>
          <w:b/>
          <w:sz w:val="22"/>
          <w:szCs w:val="22"/>
        </w:rPr>
      </w:pPr>
      <w:r w:rsidRPr="00C5072D">
        <w:rPr>
          <w:rFonts w:ascii="Arial" w:hAnsi="Arial" w:cs="Arial"/>
          <w:sz w:val="22"/>
          <w:szCs w:val="22"/>
        </w:rPr>
        <w:t xml:space="preserve">Myths relate tales of heroism against fantastical creatures and </w:t>
      </w:r>
      <w:r w:rsidR="00347F63" w:rsidRPr="00C5072D">
        <w:rPr>
          <w:rFonts w:ascii="Arial" w:hAnsi="Arial" w:cs="Arial"/>
          <w:sz w:val="22"/>
          <w:szCs w:val="22"/>
        </w:rPr>
        <w:t xml:space="preserve">supernatural </w:t>
      </w:r>
      <w:r w:rsidRPr="00C5072D">
        <w:rPr>
          <w:rFonts w:ascii="Arial" w:hAnsi="Arial" w:cs="Arial"/>
          <w:sz w:val="22"/>
          <w:szCs w:val="22"/>
        </w:rPr>
        <w:t>beings</w:t>
      </w:r>
      <w:r w:rsidR="00347F63" w:rsidRPr="00C5072D">
        <w:rPr>
          <w:rFonts w:ascii="Arial" w:hAnsi="Arial" w:cs="Arial"/>
          <w:sz w:val="22"/>
          <w:szCs w:val="22"/>
        </w:rPr>
        <w:t>,</w:t>
      </w:r>
      <w:r w:rsidRPr="00C5072D">
        <w:rPr>
          <w:rFonts w:ascii="Arial" w:hAnsi="Arial" w:cs="Arial"/>
          <w:sz w:val="22"/>
          <w:szCs w:val="22"/>
        </w:rPr>
        <w:t xml:space="preserve"> or of conflicts among deities who sometimes interfere with human</w:t>
      </w:r>
      <w:r w:rsidR="00347F63" w:rsidRPr="00C5072D">
        <w:rPr>
          <w:rFonts w:ascii="Arial" w:hAnsi="Arial" w:cs="Arial"/>
          <w:sz w:val="22"/>
          <w:szCs w:val="22"/>
        </w:rPr>
        <w:t xml:space="preserve"> affair</w:t>
      </w:r>
      <w:r w:rsidRPr="00C5072D">
        <w:rPr>
          <w:rFonts w:ascii="Arial" w:hAnsi="Arial" w:cs="Arial"/>
          <w:sz w:val="22"/>
          <w:szCs w:val="22"/>
        </w:rPr>
        <w:t>s.</w:t>
      </w:r>
      <w:r w:rsidRPr="00C5072D">
        <w:rPr>
          <w:rStyle w:val="FootnoteReference"/>
          <w:rFonts w:ascii="Arial" w:hAnsi="Arial" w:cs="Arial"/>
          <w:bCs/>
          <w:sz w:val="22"/>
          <w:szCs w:val="22"/>
        </w:rPr>
        <w:footnoteReference w:id="7"/>
      </w:r>
      <w:r w:rsidR="0031645F" w:rsidRPr="00C5072D">
        <w:rPr>
          <w:rFonts w:ascii="Arial" w:hAnsi="Arial" w:cs="Arial"/>
          <w:sz w:val="22"/>
          <w:szCs w:val="22"/>
        </w:rPr>
        <w:t xml:space="preserve"> Often these deities are associated with the sun, </w:t>
      </w:r>
      <w:proofErr w:type="gramStart"/>
      <w:r w:rsidR="0031645F" w:rsidRPr="00C5072D">
        <w:rPr>
          <w:rFonts w:ascii="Arial" w:hAnsi="Arial" w:cs="Arial"/>
          <w:sz w:val="22"/>
          <w:szCs w:val="22"/>
        </w:rPr>
        <w:t>moon</w:t>
      </w:r>
      <w:proofErr w:type="gramEnd"/>
      <w:r w:rsidR="0031645F" w:rsidRPr="00C5072D">
        <w:rPr>
          <w:rFonts w:ascii="Arial" w:hAnsi="Arial" w:cs="Arial"/>
          <w:sz w:val="22"/>
          <w:szCs w:val="22"/>
        </w:rPr>
        <w:t xml:space="preserve"> </w:t>
      </w:r>
      <w:r w:rsidR="00885B67">
        <w:rPr>
          <w:rFonts w:ascii="Arial" w:hAnsi="Arial" w:cs="Arial"/>
          <w:sz w:val="22"/>
          <w:szCs w:val="22"/>
        </w:rPr>
        <w:t xml:space="preserve">and other celestial </w:t>
      </w:r>
      <w:r w:rsidR="0031645F" w:rsidRPr="00C5072D">
        <w:rPr>
          <w:rFonts w:ascii="Arial" w:hAnsi="Arial" w:cs="Arial"/>
          <w:sz w:val="22"/>
          <w:szCs w:val="22"/>
        </w:rPr>
        <w:t>bodies.</w:t>
      </w:r>
      <w:r w:rsidR="0031645F" w:rsidRPr="00C5072D">
        <w:rPr>
          <w:rStyle w:val="FootnoteReference"/>
          <w:rFonts w:ascii="Arial" w:hAnsi="Arial" w:cs="Arial"/>
          <w:bCs/>
          <w:sz w:val="22"/>
          <w:szCs w:val="22"/>
        </w:rPr>
        <w:footnoteReference w:id="8"/>
      </w:r>
      <w:r w:rsidR="0031645F" w:rsidRPr="00C5072D">
        <w:rPr>
          <w:rFonts w:ascii="Arial" w:hAnsi="Arial" w:cs="Arial"/>
          <w:sz w:val="22"/>
          <w:szCs w:val="22"/>
        </w:rPr>
        <w:t xml:space="preserve"> </w:t>
      </w:r>
    </w:p>
    <w:p w14:paraId="333D4E8C" w14:textId="4DA670D3" w:rsidR="00D12B98" w:rsidRPr="00C5072D" w:rsidRDefault="000C31C0" w:rsidP="00C5072D">
      <w:pPr>
        <w:ind w:firstLine="720"/>
        <w:contextualSpacing/>
        <w:rPr>
          <w:rFonts w:ascii="Arial" w:hAnsi="Arial" w:cs="Arial"/>
          <w:b/>
          <w:sz w:val="22"/>
          <w:szCs w:val="22"/>
        </w:rPr>
      </w:pPr>
      <w:r>
        <w:rPr>
          <w:rFonts w:ascii="Arial" w:hAnsi="Arial" w:cs="Arial"/>
          <w:sz w:val="22"/>
          <w:szCs w:val="22"/>
        </w:rPr>
        <w:t>I</w:t>
      </w:r>
      <w:r w:rsidR="00347F63" w:rsidRPr="00C5072D">
        <w:rPr>
          <w:rFonts w:ascii="Arial" w:hAnsi="Arial" w:cs="Arial"/>
          <w:sz w:val="22"/>
          <w:szCs w:val="22"/>
        </w:rPr>
        <w:t>n modern Western societies i</w:t>
      </w:r>
      <w:r w:rsidR="00EA1765" w:rsidRPr="00C5072D">
        <w:rPr>
          <w:rFonts w:ascii="Arial" w:hAnsi="Arial" w:cs="Arial"/>
          <w:sz w:val="22"/>
          <w:szCs w:val="22"/>
        </w:rPr>
        <w:t>t has become common to use the word ‘myth’ as a synonym for ‘delusion’ and ‘falsehood’</w:t>
      </w:r>
      <w:r w:rsidR="00347F63" w:rsidRPr="00C5072D">
        <w:rPr>
          <w:rFonts w:ascii="Arial" w:hAnsi="Arial" w:cs="Arial"/>
          <w:sz w:val="22"/>
          <w:szCs w:val="22"/>
        </w:rPr>
        <w:t>.</w:t>
      </w:r>
      <w:r w:rsidR="00EF2CD9" w:rsidRPr="00C5072D">
        <w:rPr>
          <w:rStyle w:val="FootnoteReference"/>
          <w:rFonts w:ascii="Arial" w:hAnsi="Arial" w:cs="Arial"/>
          <w:bCs/>
          <w:sz w:val="22"/>
          <w:szCs w:val="22"/>
        </w:rPr>
        <w:footnoteReference w:id="9"/>
      </w:r>
      <w:r w:rsidR="00EF2CD9" w:rsidRPr="00C5072D">
        <w:rPr>
          <w:rFonts w:ascii="Arial" w:hAnsi="Arial" w:cs="Arial"/>
          <w:sz w:val="22"/>
          <w:szCs w:val="22"/>
          <w:vertAlign w:val="superscript"/>
        </w:rPr>
        <w:t>,</w:t>
      </w:r>
      <w:r w:rsidR="00EA1765" w:rsidRPr="00C5072D">
        <w:rPr>
          <w:rStyle w:val="FootnoteReference"/>
          <w:rFonts w:ascii="Arial" w:hAnsi="Arial" w:cs="Arial"/>
          <w:bCs/>
          <w:sz w:val="22"/>
          <w:szCs w:val="22"/>
        </w:rPr>
        <w:footnoteReference w:id="10"/>
      </w:r>
      <w:r w:rsidR="00EA1765" w:rsidRPr="00C5072D">
        <w:rPr>
          <w:rFonts w:ascii="Arial" w:hAnsi="Arial" w:cs="Arial"/>
          <w:sz w:val="22"/>
          <w:szCs w:val="22"/>
        </w:rPr>
        <w:t xml:space="preserve"> </w:t>
      </w:r>
      <w:r w:rsidR="0096737E">
        <w:rPr>
          <w:rFonts w:ascii="Arial" w:hAnsi="Arial" w:cs="Arial"/>
          <w:sz w:val="22"/>
          <w:szCs w:val="22"/>
        </w:rPr>
        <w:t xml:space="preserve">However, historically </w:t>
      </w:r>
      <w:r w:rsidR="005875FA" w:rsidRPr="00C5072D">
        <w:rPr>
          <w:rFonts w:ascii="Arial" w:hAnsi="Arial" w:cs="Arial"/>
          <w:sz w:val="22"/>
          <w:szCs w:val="22"/>
        </w:rPr>
        <w:t xml:space="preserve">Plato distinguished </w:t>
      </w:r>
      <w:proofErr w:type="spellStart"/>
      <w:r w:rsidR="005875FA" w:rsidRPr="00C5072D">
        <w:rPr>
          <w:rFonts w:ascii="Arial" w:hAnsi="Arial" w:cs="Arial"/>
          <w:i/>
          <w:iCs/>
          <w:sz w:val="22"/>
          <w:szCs w:val="22"/>
        </w:rPr>
        <w:t>muthos</w:t>
      </w:r>
      <w:proofErr w:type="spellEnd"/>
      <w:r w:rsidR="005875FA" w:rsidRPr="00C5072D">
        <w:rPr>
          <w:rFonts w:ascii="Arial" w:hAnsi="Arial" w:cs="Arial"/>
          <w:sz w:val="22"/>
          <w:szCs w:val="22"/>
        </w:rPr>
        <w:t xml:space="preserve"> as ‘story’ or ‘unverifiable discourse’ from </w:t>
      </w:r>
      <w:r w:rsidR="005875FA" w:rsidRPr="00C5072D">
        <w:rPr>
          <w:rFonts w:ascii="Arial" w:hAnsi="Arial" w:cs="Arial"/>
          <w:i/>
          <w:iCs/>
          <w:sz w:val="22"/>
          <w:szCs w:val="22"/>
        </w:rPr>
        <w:t>logos</w:t>
      </w:r>
      <w:r w:rsidR="005875FA" w:rsidRPr="00C5072D">
        <w:rPr>
          <w:rFonts w:ascii="Arial" w:hAnsi="Arial" w:cs="Arial"/>
          <w:sz w:val="22"/>
          <w:szCs w:val="22"/>
        </w:rPr>
        <w:t>, which is ‘rational argument’ or ‘verifiable discourse’</w:t>
      </w:r>
      <w:r w:rsidR="008F5707" w:rsidRPr="00C5072D">
        <w:rPr>
          <w:rFonts w:ascii="Arial" w:hAnsi="Arial" w:cs="Arial"/>
          <w:sz w:val="22"/>
          <w:szCs w:val="22"/>
        </w:rPr>
        <w:t xml:space="preserve">, </w:t>
      </w:r>
      <w:r w:rsidR="005875FA" w:rsidRPr="00C5072D">
        <w:rPr>
          <w:rFonts w:ascii="Arial" w:hAnsi="Arial" w:cs="Arial"/>
          <w:sz w:val="22"/>
          <w:szCs w:val="22"/>
        </w:rPr>
        <w:t>but both contained truth.</w:t>
      </w:r>
      <w:r w:rsidR="005875FA" w:rsidRPr="00C5072D">
        <w:rPr>
          <w:rStyle w:val="FootnoteReference"/>
          <w:rFonts w:ascii="Arial" w:hAnsi="Arial" w:cs="Arial"/>
          <w:bCs/>
          <w:sz w:val="22"/>
          <w:szCs w:val="22"/>
        </w:rPr>
        <w:footnoteReference w:id="11"/>
      </w:r>
    </w:p>
    <w:p w14:paraId="2A197496" w14:textId="286DB2CA" w:rsidR="008F36E4" w:rsidRPr="00C5072D" w:rsidRDefault="008778D8" w:rsidP="00C5072D">
      <w:pPr>
        <w:ind w:firstLine="720"/>
        <w:contextualSpacing/>
        <w:rPr>
          <w:rFonts w:ascii="Arial" w:hAnsi="Arial" w:cs="Arial"/>
          <w:b/>
          <w:sz w:val="22"/>
          <w:szCs w:val="22"/>
        </w:rPr>
      </w:pPr>
      <w:r>
        <w:rPr>
          <w:rFonts w:ascii="Arial" w:hAnsi="Arial" w:cs="Arial"/>
          <w:sz w:val="22"/>
          <w:szCs w:val="22"/>
        </w:rPr>
        <w:t xml:space="preserve">Karen </w:t>
      </w:r>
      <w:r w:rsidR="008F36E4" w:rsidRPr="00C5072D">
        <w:rPr>
          <w:rFonts w:ascii="Arial" w:hAnsi="Arial" w:cs="Arial"/>
          <w:sz w:val="22"/>
          <w:szCs w:val="22"/>
        </w:rPr>
        <w:t>Armstrong argues that a myth has its original genesis i</w:t>
      </w:r>
      <w:r w:rsidR="00C1739C">
        <w:rPr>
          <w:rFonts w:ascii="Arial" w:hAnsi="Arial" w:cs="Arial"/>
          <w:sz w:val="22"/>
          <w:szCs w:val="22"/>
        </w:rPr>
        <w:t>n</w:t>
      </w:r>
      <w:r w:rsidR="008F36E4" w:rsidRPr="00C5072D">
        <w:rPr>
          <w:rFonts w:ascii="Arial" w:hAnsi="Arial" w:cs="Arial"/>
          <w:sz w:val="22"/>
          <w:szCs w:val="22"/>
        </w:rPr>
        <w:t xml:space="preserve"> an event that occurred once, but that also in a sense happens all the time.</w:t>
      </w:r>
      <w:r w:rsidR="008F36E4" w:rsidRPr="00C5072D">
        <w:rPr>
          <w:rStyle w:val="FootnoteReference"/>
          <w:rFonts w:ascii="Arial" w:hAnsi="Arial" w:cs="Arial"/>
          <w:bCs/>
          <w:sz w:val="22"/>
          <w:szCs w:val="22"/>
        </w:rPr>
        <w:footnoteReference w:id="12"/>
      </w:r>
      <w:r w:rsidR="008F36E4" w:rsidRPr="00C5072D">
        <w:rPr>
          <w:rFonts w:ascii="Arial" w:hAnsi="Arial" w:cs="Arial"/>
          <w:sz w:val="22"/>
          <w:szCs w:val="22"/>
        </w:rPr>
        <w:t xml:space="preserve"> She </w:t>
      </w:r>
      <w:r w:rsidR="0049119D" w:rsidRPr="00C5072D">
        <w:rPr>
          <w:rFonts w:ascii="Arial" w:hAnsi="Arial" w:cs="Arial"/>
          <w:sz w:val="22"/>
          <w:szCs w:val="22"/>
        </w:rPr>
        <w:t>suggests</w:t>
      </w:r>
      <w:r w:rsidR="008F36E4" w:rsidRPr="00C5072D">
        <w:rPr>
          <w:rFonts w:ascii="Arial" w:hAnsi="Arial" w:cs="Arial"/>
          <w:sz w:val="22"/>
          <w:szCs w:val="22"/>
        </w:rPr>
        <w:t xml:space="preserve"> that an </w:t>
      </w:r>
      <w:r w:rsidR="008F36E4" w:rsidRPr="00C5072D">
        <w:rPr>
          <w:rFonts w:ascii="Arial" w:hAnsi="Arial" w:cs="Arial"/>
          <w:sz w:val="22"/>
          <w:szCs w:val="22"/>
        </w:rPr>
        <w:lastRenderedPageBreak/>
        <w:t>‘historical freak’</w:t>
      </w:r>
      <w:r w:rsidR="00680A15">
        <w:rPr>
          <w:rFonts w:ascii="Arial" w:hAnsi="Arial" w:cs="Arial"/>
          <w:sz w:val="22"/>
          <w:szCs w:val="22"/>
        </w:rPr>
        <w:t xml:space="preserve"> event</w:t>
      </w:r>
      <w:r w:rsidR="008F36E4" w:rsidRPr="00C5072D">
        <w:rPr>
          <w:rFonts w:ascii="Arial" w:hAnsi="Arial" w:cs="Arial"/>
          <w:sz w:val="22"/>
          <w:szCs w:val="22"/>
        </w:rPr>
        <w:t xml:space="preserve"> cannot impact on the lives of those hearing of the retelling and would therefore not have become mythologised</w:t>
      </w:r>
      <w:r w:rsidR="008F36E4" w:rsidRPr="00C5072D">
        <w:rPr>
          <w:rStyle w:val="FootnoteReference"/>
          <w:rFonts w:ascii="Arial" w:hAnsi="Arial" w:cs="Arial"/>
          <w:bCs/>
          <w:sz w:val="22"/>
          <w:szCs w:val="22"/>
        </w:rPr>
        <w:footnoteReference w:id="13"/>
      </w:r>
      <w:r w:rsidR="008F36E4" w:rsidRPr="00C5072D">
        <w:rPr>
          <w:rFonts w:ascii="Arial" w:hAnsi="Arial" w:cs="Arial"/>
          <w:sz w:val="22"/>
          <w:szCs w:val="22"/>
        </w:rPr>
        <w:t xml:space="preserve"> </w:t>
      </w:r>
      <w:r w:rsidR="000C31C0">
        <w:rPr>
          <w:rFonts w:ascii="Arial" w:hAnsi="Arial" w:cs="Arial"/>
          <w:sz w:val="22"/>
          <w:szCs w:val="22"/>
        </w:rPr>
        <w:t>and that</w:t>
      </w:r>
      <w:r w:rsidR="00FD24C4" w:rsidRPr="00C5072D">
        <w:rPr>
          <w:rFonts w:ascii="Arial" w:hAnsi="Arial" w:cs="Arial"/>
          <w:sz w:val="22"/>
          <w:szCs w:val="22"/>
        </w:rPr>
        <w:t xml:space="preserve"> </w:t>
      </w:r>
      <w:r w:rsidR="009A104A" w:rsidRPr="00C5072D">
        <w:rPr>
          <w:rFonts w:ascii="Arial" w:hAnsi="Arial" w:cs="Arial"/>
          <w:sz w:val="22"/>
          <w:szCs w:val="22"/>
        </w:rPr>
        <w:t xml:space="preserve">‘a myth demands action’ and central to the belief in a myth </w:t>
      </w:r>
      <w:r w:rsidR="00FD24C4" w:rsidRPr="00C5072D">
        <w:rPr>
          <w:rFonts w:ascii="Arial" w:hAnsi="Arial" w:cs="Arial"/>
          <w:sz w:val="22"/>
          <w:szCs w:val="22"/>
        </w:rPr>
        <w:t xml:space="preserve">is a </w:t>
      </w:r>
      <w:r w:rsidR="00E312EA" w:rsidRPr="00C5072D">
        <w:rPr>
          <w:rFonts w:ascii="Arial" w:hAnsi="Arial" w:cs="Arial"/>
          <w:sz w:val="22"/>
          <w:szCs w:val="22"/>
        </w:rPr>
        <w:t>‘</w:t>
      </w:r>
      <w:r w:rsidR="00FD24C4" w:rsidRPr="00C5072D">
        <w:rPr>
          <w:rFonts w:ascii="Arial" w:hAnsi="Arial" w:cs="Arial"/>
          <w:sz w:val="22"/>
          <w:szCs w:val="22"/>
        </w:rPr>
        <w:t>transformative ritual</w:t>
      </w:r>
      <w:r w:rsidR="00E312EA" w:rsidRPr="00C5072D">
        <w:rPr>
          <w:rFonts w:ascii="Arial" w:hAnsi="Arial" w:cs="Arial"/>
          <w:sz w:val="22"/>
          <w:szCs w:val="22"/>
        </w:rPr>
        <w:t>’</w:t>
      </w:r>
      <w:r w:rsidR="00FD24C4" w:rsidRPr="00C5072D">
        <w:rPr>
          <w:rFonts w:ascii="Arial" w:hAnsi="Arial" w:cs="Arial"/>
          <w:sz w:val="22"/>
          <w:szCs w:val="22"/>
        </w:rPr>
        <w:t xml:space="preserve">, during which hearers participate </w:t>
      </w:r>
      <w:r w:rsidR="009A104A" w:rsidRPr="00C5072D">
        <w:rPr>
          <w:rFonts w:ascii="Arial" w:hAnsi="Arial" w:cs="Arial"/>
          <w:sz w:val="22"/>
          <w:szCs w:val="22"/>
        </w:rPr>
        <w:t>in the lives of characters in the myth itself.</w:t>
      </w:r>
      <w:r w:rsidR="009A104A" w:rsidRPr="00C5072D">
        <w:rPr>
          <w:rStyle w:val="FootnoteReference"/>
          <w:rFonts w:ascii="Arial" w:hAnsi="Arial" w:cs="Arial"/>
          <w:bCs/>
          <w:sz w:val="22"/>
          <w:szCs w:val="22"/>
        </w:rPr>
        <w:footnoteReference w:id="14"/>
      </w:r>
      <w:r w:rsidR="009A104A" w:rsidRPr="00C5072D">
        <w:rPr>
          <w:rFonts w:ascii="Arial" w:hAnsi="Arial" w:cs="Arial"/>
          <w:sz w:val="22"/>
          <w:szCs w:val="22"/>
        </w:rPr>
        <w:t xml:space="preserve"> </w:t>
      </w:r>
      <w:r w:rsidR="00FD24C4" w:rsidRPr="00C5072D">
        <w:rPr>
          <w:rFonts w:ascii="Arial" w:hAnsi="Arial" w:cs="Arial"/>
          <w:sz w:val="22"/>
          <w:szCs w:val="22"/>
        </w:rPr>
        <w:t xml:space="preserve"> </w:t>
      </w:r>
      <w:r w:rsidR="000C31C0">
        <w:rPr>
          <w:rFonts w:ascii="Arial" w:hAnsi="Arial" w:cs="Arial"/>
          <w:sz w:val="22"/>
          <w:szCs w:val="22"/>
        </w:rPr>
        <w:t xml:space="preserve">Likewise, </w:t>
      </w:r>
      <w:r w:rsidR="00F4252F" w:rsidRPr="00C5072D">
        <w:rPr>
          <w:rFonts w:ascii="Arial" w:hAnsi="Arial" w:cs="Arial"/>
          <w:sz w:val="22"/>
          <w:szCs w:val="22"/>
        </w:rPr>
        <w:t>Lévy-</w:t>
      </w:r>
      <w:proofErr w:type="spellStart"/>
      <w:r w:rsidR="00F4252F" w:rsidRPr="00C5072D">
        <w:rPr>
          <w:rFonts w:ascii="Arial" w:hAnsi="Arial" w:cs="Arial"/>
          <w:sz w:val="22"/>
          <w:szCs w:val="22"/>
        </w:rPr>
        <w:t>Bruhl</w:t>
      </w:r>
      <w:proofErr w:type="spellEnd"/>
      <w:r w:rsidR="00F4252F" w:rsidRPr="00C5072D">
        <w:rPr>
          <w:rFonts w:ascii="Arial" w:hAnsi="Arial" w:cs="Arial"/>
          <w:sz w:val="22"/>
          <w:szCs w:val="22"/>
        </w:rPr>
        <w:t xml:space="preserve"> asserted that through the law of participation everything found in the original also exists in the reproduction ‘at one and the same time’.</w:t>
      </w:r>
      <w:r w:rsidR="00F4252F" w:rsidRPr="00C5072D">
        <w:rPr>
          <w:rStyle w:val="FootnoteReference"/>
          <w:rFonts w:ascii="Arial" w:hAnsi="Arial" w:cs="Arial"/>
          <w:bCs/>
          <w:sz w:val="22"/>
          <w:szCs w:val="22"/>
        </w:rPr>
        <w:footnoteReference w:id="15"/>
      </w:r>
    </w:p>
    <w:p w14:paraId="7EE5779D" w14:textId="27BF4F6D" w:rsidR="00994E1E" w:rsidRDefault="00994E1E" w:rsidP="00994E1E">
      <w:pPr>
        <w:pStyle w:val="Heading1"/>
        <w:rPr>
          <w:sz w:val="28"/>
          <w:szCs w:val="28"/>
        </w:rPr>
      </w:pPr>
      <w:r w:rsidRPr="00994E1E">
        <w:rPr>
          <w:sz w:val="28"/>
          <w:szCs w:val="28"/>
        </w:rPr>
        <w:t>Context of the primary source</w:t>
      </w:r>
    </w:p>
    <w:p w14:paraId="7156D685" w14:textId="741FDAC6" w:rsidR="00062A91" w:rsidRPr="00C5072D" w:rsidRDefault="00062A91" w:rsidP="00C5072D">
      <w:pPr>
        <w:contextualSpacing/>
        <w:rPr>
          <w:rFonts w:ascii="Arial" w:hAnsi="Arial" w:cs="Arial"/>
          <w:b/>
          <w:sz w:val="22"/>
          <w:szCs w:val="22"/>
        </w:rPr>
      </w:pPr>
      <w:r w:rsidRPr="00C5072D">
        <w:rPr>
          <w:rFonts w:ascii="Arial" w:hAnsi="Arial" w:cs="Arial"/>
          <w:sz w:val="22"/>
          <w:szCs w:val="22"/>
        </w:rPr>
        <w:t>Research suggests that Australian Aboriginal culture may be among the oldest in the world at 42,000–48,000 years old</w:t>
      </w:r>
      <w:r w:rsidR="00DA2200" w:rsidRPr="00C5072D">
        <w:rPr>
          <w:rFonts w:ascii="Arial" w:hAnsi="Arial" w:cs="Arial"/>
          <w:sz w:val="22"/>
          <w:szCs w:val="22"/>
        </w:rPr>
        <w:t>,</w:t>
      </w:r>
      <w:r w:rsidRPr="00C5072D">
        <w:rPr>
          <w:rStyle w:val="FootnoteReference"/>
          <w:rFonts w:ascii="Arial" w:hAnsi="Arial" w:cs="Arial"/>
          <w:bCs/>
          <w:sz w:val="22"/>
          <w:szCs w:val="22"/>
        </w:rPr>
        <w:footnoteReference w:id="16"/>
      </w:r>
      <w:r w:rsidRPr="00C5072D">
        <w:rPr>
          <w:rFonts w:ascii="Arial" w:hAnsi="Arial" w:cs="Arial"/>
          <w:sz w:val="22"/>
          <w:szCs w:val="22"/>
        </w:rPr>
        <w:t xml:space="preserve"> </w:t>
      </w:r>
      <w:r w:rsidR="00DA2200" w:rsidRPr="00C5072D">
        <w:rPr>
          <w:rFonts w:ascii="Arial" w:hAnsi="Arial" w:cs="Arial"/>
          <w:sz w:val="22"/>
          <w:szCs w:val="22"/>
        </w:rPr>
        <w:t xml:space="preserve">with estimates that </w:t>
      </w:r>
      <w:r w:rsidR="00C5072D">
        <w:rPr>
          <w:rFonts w:ascii="Arial" w:hAnsi="Arial" w:cs="Arial"/>
          <w:sz w:val="22"/>
          <w:szCs w:val="22"/>
        </w:rPr>
        <w:t>Australia</w:t>
      </w:r>
      <w:r w:rsidR="00DA2200" w:rsidRPr="00C5072D">
        <w:rPr>
          <w:rFonts w:ascii="Arial" w:hAnsi="Arial" w:cs="Arial"/>
          <w:sz w:val="22"/>
          <w:szCs w:val="22"/>
        </w:rPr>
        <w:t xml:space="preserve"> included approximately 250 different languages at the time of the European colonisation in 1788.</w:t>
      </w:r>
      <w:r w:rsidR="00DA2200" w:rsidRPr="00C5072D">
        <w:rPr>
          <w:rStyle w:val="FootnoteReference"/>
          <w:rFonts w:ascii="Arial" w:hAnsi="Arial" w:cs="Arial"/>
          <w:bCs/>
          <w:sz w:val="22"/>
          <w:szCs w:val="22"/>
        </w:rPr>
        <w:footnoteReference w:id="17"/>
      </w:r>
      <w:r w:rsidR="00DA2200" w:rsidRPr="00C5072D">
        <w:rPr>
          <w:rFonts w:ascii="Arial" w:hAnsi="Arial" w:cs="Arial"/>
          <w:sz w:val="22"/>
          <w:szCs w:val="22"/>
        </w:rPr>
        <w:t xml:space="preserve"> The Euahlayi nation is one such </w:t>
      </w:r>
      <w:r w:rsidR="00AB4DB9" w:rsidRPr="00C5072D">
        <w:rPr>
          <w:rFonts w:ascii="Arial" w:hAnsi="Arial" w:cs="Arial"/>
          <w:sz w:val="22"/>
          <w:szCs w:val="22"/>
        </w:rPr>
        <w:t>language</w:t>
      </w:r>
      <w:r w:rsidR="00DA2200" w:rsidRPr="00C5072D">
        <w:rPr>
          <w:rFonts w:ascii="Arial" w:hAnsi="Arial" w:cs="Arial"/>
          <w:sz w:val="22"/>
          <w:szCs w:val="22"/>
        </w:rPr>
        <w:t xml:space="preserve"> group</w:t>
      </w:r>
      <w:r w:rsidR="00AB4DB9" w:rsidRPr="00C5072D">
        <w:rPr>
          <w:rFonts w:ascii="Arial" w:hAnsi="Arial" w:cs="Arial"/>
          <w:sz w:val="22"/>
          <w:szCs w:val="22"/>
        </w:rPr>
        <w:t>,</w:t>
      </w:r>
      <w:r w:rsidR="00DA2200" w:rsidRPr="00C5072D">
        <w:rPr>
          <w:rFonts w:ascii="Arial" w:hAnsi="Arial" w:cs="Arial"/>
          <w:sz w:val="22"/>
          <w:szCs w:val="22"/>
        </w:rPr>
        <w:t xml:space="preserve"> located in north-central New South Wales </w:t>
      </w:r>
      <w:r w:rsidR="00B23165" w:rsidRPr="00C5072D">
        <w:rPr>
          <w:rFonts w:ascii="Arial" w:hAnsi="Arial" w:cs="Arial"/>
          <w:sz w:val="22"/>
          <w:szCs w:val="22"/>
        </w:rPr>
        <w:t>(NSW)</w:t>
      </w:r>
      <w:r w:rsidR="00B23165" w:rsidRPr="00C5072D">
        <w:rPr>
          <w:rFonts w:ascii="Arial" w:hAnsi="Arial" w:cs="Arial"/>
          <w:b/>
          <w:sz w:val="22"/>
          <w:szCs w:val="22"/>
        </w:rPr>
        <w:t xml:space="preserve"> </w:t>
      </w:r>
      <w:r w:rsidR="00DA2200" w:rsidRPr="00C5072D">
        <w:rPr>
          <w:rFonts w:ascii="Arial" w:hAnsi="Arial" w:cs="Arial"/>
          <w:sz w:val="22"/>
          <w:szCs w:val="22"/>
        </w:rPr>
        <w:t>and south-central Queensland.</w:t>
      </w:r>
      <w:r w:rsidR="00DA2200" w:rsidRPr="00C5072D">
        <w:rPr>
          <w:rStyle w:val="FootnoteReference"/>
          <w:rFonts w:ascii="Arial" w:hAnsi="Arial" w:cs="Arial"/>
          <w:bCs/>
          <w:sz w:val="22"/>
          <w:szCs w:val="22"/>
        </w:rPr>
        <w:footnoteReference w:id="18"/>
      </w:r>
      <w:r w:rsidR="00DA2200" w:rsidRPr="00C5072D">
        <w:rPr>
          <w:rFonts w:ascii="Arial" w:hAnsi="Arial" w:cs="Arial"/>
          <w:sz w:val="22"/>
          <w:szCs w:val="22"/>
        </w:rPr>
        <w:t xml:space="preserve"> </w:t>
      </w:r>
      <w:r w:rsidR="00593244" w:rsidRPr="00C5072D">
        <w:rPr>
          <w:rFonts w:ascii="Arial" w:hAnsi="Arial" w:cs="Arial"/>
          <w:sz w:val="22"/>
          <w:szCs w:val="22"/>
        </w:rPr>
        <w:t xml:space="preserve">There are currently approximately 3000 people claiming Euahlayi ancestry, while estimates of those with ancestry from the neighbouring </w:t>
      </w:r>
      <w:proofErr w:type="spellStart"/>
      <w:r w:rsidR="00593244" w:rsidRPr="00C5072D">
        <w:rPr>
          <w:rFonts w:ascii="Arial" w:hAnsi="Arial" w:cs="Arial"/>
          <w:sz w:val="22"/>
          <w:szCs w:val="22"/>
        </w:rPr>
        <w:t>Kamilaroi</w:t>
      </w:r>
      <w:proofErr w:type="spellEnd"/>
      <w:r w:rsidR="00593244" w:rsidRPr="00C5072D">
        <w:rPr>
          <w:rFonts w:ascii="Arial" w:hAnsi="Arial" w:cs="Arial"/>
          <w:sz w:val="22"/>
          <w:szCs w:val="22"/>
        </w:rPr>
        <w:t xml:space="preserve"> nation are around 29,000, suggesting that the Euahlayi nation was small even before the European invasion.</w:t>
      </w:r>
      <w:r w:rsidR="00593244" w:rsidRPr="00C5072D">
        <w:rPr>
          <w:rStyle w:val="FootnoteReference"/>
          <w:rFonts w:ascii="Arial" w:hAnsi="Arial" w:cs="Arial"/>
          <w:bCs/>
          <w:sz w:val="22"/>
          <w:szCs w:val="22"/>
        </w:rPr>
        <w:footnoteReference w:id="19"/>
      </w:r>
    </w:p>
    <w:p w14:paraId="2069645B" w14:textId="5870F4EA" w:rsidR="00AA0D36" w:rsidRPr="00C5072D" w:rsidRDefault="00AA0D36" w:rsidP="00C5072D">
      <w:pPr>
        <w:ind w:firstLine="720"/>
        <w:contextualSpacing/>
        <w:rPr>
          <w:rFonts w:ascii="Arial" w:hAnsi="Arial" w:cs="Arial"/>
          <w:b/>
          <w:sz w:val="22"/>
          <w:szCs w:val="22"/>
        </w:rPr>
      </w:pPr>
      <w:r w:rsidRPr="00C5072D">
        <w:rPr>
          <w:rFonts w:ascii="Arial" w:hAnsi="Arial" w:cs="Arial"/>
          <w:sz w:val="22"/>
          <w:szCs w:val="22"/>
        </w:rPr>
        <w:t xml:space="preserve">In the Euahlayi culture, sky knowledge skipped a generation </w:t>
      </w:r>
      <w:r w:rsidR="00602E56">
        <w:rPr>
          <w:rFonts w:ascii="Arial" w:hAnsi="Arial" w:cs="Arial"/>
          <w:sz w:val="22"/>
          <w:szCs w:val="22"/>
        </w:rPr>
        <w:t>with</w:t>
      </w:r>
      <w:r w:rsidRPr="00C5072D">
        <w:rPr>
          <w:rFonts w:ascii="Arial" w:hAnsi="Arial" w:cs="Arial"/>
          <w:sz w:val="22"/>
          <w:szCs w:val="22"/>
        </w:rPr>
        <w:t xml:space="preserve"> grandfathers teach</w:t>
      </w:r>
      <w:r w:rsidR="00602E56">
        <w:rPr>
          <w:rFonts w:ascii="Arial" w:hAnsi="Arial" w:cs="Arial"/>
          <w:sz w:val="22"/>
          <w:szCs w:val="22"/>
        </w:rPr>
        <w:t>ing</w:t>
      </w:r>
      <w:r w:rsidRPr="00C5072D">
        <w:rPr>
          <w:rFonts w:ascii="Arial" w:hAnsi="Arial" w:cs="Arial"/>
          <w:sz w:val="22"/>
          <w:szCs w:val="22"/>
        </w:rPr>
        <w:t xml:space="preserve"> their grandchildren.</w:t>
      </w:r>
      <w:r w:rsidRPr="00C5072D">
        <w:rPr>
          <w:rStyle w:val="FootnoteReference"/>
          <w:rFonts w:ascii="Arial" w:hAnsi="Arial" w:cs="Arial"/>
          <w:bCs/>
          <w:sz w:val="22"/>
          <w:szCs w:val="22"/>
        </w:rPr>
        <w:footnoteReference w:id="20"/>
      </w:r>
      <w:r w:rsidRPr="00C5072D">
        <w:rPr>
          <w:rFonts w:ascii="Arial" w:hAnsi="Arial" w:cs="Arial"/>
          <w:sz w:val="22"/>
          <w:szCs w:val="22"/>
        </w:rPr>
        <w:t xml:space="preserve"> </w:t>
      </w:r>
      <w:r w:rsidR="00602E56">
        <w:rPr>
          <w:rFonts w:ascii="Arial" w:hAnsi="Arial" w:cs="Arial"/>
          <w:sz w:val="22"/>
          <w:szCs w:val="22"/>
        </w:rPr>
        <w:t>Hence</w:t>
      </w:r>
      <w:r w:rsidRPr="00C5072D">
        <w:rPr>
          <w:rFonts w:ascii="Arial" w:hAnsi="Arial" w:cs="Arial"/>
          <w:sz w:val="22"/>
          <w:szCs w:val="22"/>
        </w:rPr>
        <w:t xml:space="preserve"> </w:t>
      </w:r>
      <w:r w:rsidR="00BE1FDF" w:rsidRPr="00C5072D">
        <w:rPr>
          <w:rFonts w:ascii="Arial" w:hAnsi="Arial" w:cs="Arial"/>
          <w:sz w:val="22"/>
          <w:szCs w:val="22"/>
        </w:rPr>
        <w:t>this myth predate</w:t>
      </w:r>
      <w:r w:rsidR="00602E56">
        <w:rPr>
          <w:rFonts w:ascii="Arial" w:hAnsi="Arial" w:cs="Arial"/>
          <w:sz w:val="22"/>
          <w:szCs w:val="22"/>
        </w:rPr>
        <w:t>s</w:t>
      </w:r>
      <w:r w:rsidR="00BE1FDF" w:rsidRPr="00C5072D">
        <w:rPr>
          <w:rFonts w:ascii="Arial" w:hAnsi="Arial" w:cs="Arial"/>
          <w:sz w:val="22"/>
          <w:szCs w:val="22"/>
        </w:rPr>
        <w:t xml:space="preserve"> the European invasion by several decades</w:t>
      </w:r>
      <w:r w:rsidR="00BE1FDF" w:rsidRPr="00C5072D">
        <w:rPr>
          <w:rStyle w:val="FootnoteReference"/>
          <w:rFonts w:ascii="Arial" w:hAnsi="Arial" w:cs="Arial"/>
          <w:bCs/>
          <w:sz w:val="22"/>
          <w:szCs w:val="22"/>
        </w:rPr>
        <w:footnoteReference w:id="21"/>
      </w:r>
      <w:r w:rsidR="00BE1FDF" w:rsidRPr="00C5072D">
        <w:rPr>
          <w:rFonts w:ascii="Arial" w:hAnsi="Arial" w:cs="Arial"/>
          <w:sz w:val="22"/>
          <w:szCs w:val="22"/>
        </w:rPr>
        <w:t xml:space="preserve"> since the oldest written account (from 1873) was </w:t>
      </w:r>
      <w:r w:rsidR="00885B67">
        <w:rPr>
          <w:rFonts w:ascii="Arial" w:hAnsi="Arial" w:cs="Arial"/>
          <w:sz w:val="22"/>
          <w:szCs w:val="22"/>
        </w:rPr>
        <w:t>from</w:t>
      </w:r>
      <w:r w:rsidR="00BE1FDF" w:rsidRPr="00C5072D">
        <w:rPr>
          <w:rFonts w:ascii="Arial" w:hAnsi="Arial" w:cs="Arial"/>
          <w:sz w:val="22"/>
          <w:szCs w:val="22"/>
        </w:rPr>
        <w:t xml:space="preserve"> a man </w:t>
      </w:r>
      <w:r w:rsidR="0096737E">
        <w:rPr>
          <w:rFonts w:ascii="Arial" w:hAnsi="Arial" w:cs="Arial"/>
          <w:sz w:val="22"/>
          <w:szCs w:val="22"/>
        </w:rPr>
        <w:t xml:space="preserve">who </w:t>
      </w:r>
      <w:r w:rsidR="00602E56">
        <w:rPr>
          <w:rFonts w:ascii="Arial" w:hAnsi="Arial" w:cs="Arial"/>
          <w:sz w:val="22"/>
          <w:szCs w:val="22"/>
        </w:rPr>
        <w:t>was</w:t>
      </w:r>
      <w:r w:rsidR="00BE1FDF" w:rsidRPr="00C5072D">
        <w:rPr>
          <w:rFonts w:ascii="Arial" w:hAnsi="Arial" w:cs="Arial"/>
          <w:sz w:val="22"/>
          <w:szCs w:val="22"/>
        </w:rPr>
        <w:t xml:space="preserve"> a teenager in the early 1800s.</w:t>
      </w:r>
      <w:r w:rsidR="00BE1FDF" w:rsidRPr="00C5072D">
        <w:rPr>
          <w:rStyle w:val="FootnoteReference"/>
          <w:rFonts w:ascii="Arial" w:hAnsi="Arial" w:cs="Arial"/>
          <w:bCs/>
          <w:sz w:val="22"/>
          <w:szCs w:val="22"/>
        </w:rPr>
        <w:footnoteReference w:id="22"/>
      </w:r>
    </w:p>
    <w:p w14:paraId="38D0B720" w14:textId="7BED2F4C" w:rsidR="00CF6350" w:rsidRPr="00602E56" w:rsidRDefault="00CF6350" w:rsidP="00602E56">
      <w:pPr>
        <w:ind w:firstLine="720"/>
        <w:rPr>
          <w:rFonts w:ascii="Arial" w:hAnsi="Arial" w:cs="Arial"/>
          <w:b/>
          <w:sz w:val="22"/>
          <w:szCs w:val="22"/>
        </w:rPr>
      </w:pPr>
      <w:r w:rsidRPr="00602E56">
        <w:rPr>
          <w:rFonts w:ascii="Arial" w:hAnsi="Arial" w:cs="Arial"/>
          <w:sz w:val="22"/>
          <w:szCs w:val="22"/>
        </w:rPr>
        <w:t>Cultural stories are designed to transmit Aboriginal Law and as such are not just intended to explain nature for children, but also serve as a guide for relationships between people and communities and for ceremonial practices.</w:t>
      </w:r>
      <w:r w:rsidRPr="00602E56">
        <w:rPr>
          <w:rStyle w:val="FootnoteReference"/>
          <w:rFonts w:ascii="Arial" w:hAnsi="Arial" w:cs="Arial"/>
          <w:bCs/>
          <w:sz w:val="22"/>
          <w:szCs w:val="22"/>
        </w:rPr>
        <w:footnoteReference w:id="23"/>
      </w:r>
      <w:r w:rsidRPr="00602E56">
        <w:rPr>
          <w:rFonts w:ascii="Arial" w:hAnsi="Arial" w:cs="Arial"/>
          <w:sz w:val="22"/>
          <w:szCs w:val="22"/>
        </w:rPr>
        <w:t xml:space="preserve"> There can be as many as 30 levels of meaning to a myth, with most being secret to all but initiated tribal members.</w:t>
      </w:r>
      <w:r w:rsidR="00B831DE" w:rsidRPr="00602E56">
        <w:rPr>
          <w:rStyle w:val="FootnoteReference"/>
          <w:rFonts w:ascii="Arial" w:hAnsi="Arial" w:cs="Arial"/>
          <w:bCs/>
          <w:sz w:val="22"/>
          <w:szCs w:val="22"/>
        </w:rPr>
        <w:footnoteReference w:id="24"/>
      </w:r>
    </w:p>
    <w:p w14:paraId="08D586B0" w14:textId="569AEDAB" w:rsidR="00994E1E" w:rsidRDefault="00994E1E" w:rsidP="00994E1E">
      <w:pPr>
        <w:pStyle w:val="Heading1"/>
        <w:rPr>
          <w:sz w:val="28"/>
          <w:szCs w:val="28"/>
        </w:rPr>
      </w:pPr>
      <w:r w:rsidRPr="00994E1E">
        <w:rPr>
          <w:sz w:val="28"/>
          <w:szCs w:val="28"/>
        </w:rPr>
        <w:t>Analysis of the cultural significance</w:t>
      </w:r>
    </w:p>
    <w:p w14:paraId="109CA9D1" w14:textId="67B9E613" w:rsidR="00045710" w:rsidRPr="00C1739C" w:rsidRDefault="00045710" w:rsidP="00C1739C">
      <w:pPr>
        <w:rPr>
          <w:rFonts w:ascii="Arial" w:hAnsi="Arial" w:cs="Arial"/>
          <w:b/>
          <w:sz w:val="22"/>
          <w:szCs w:val="22"/>
        </w:rPr>
      </w:pPr>
      <w:r w:rsidRPr="00C1739C">
        <w:rPr>
          <w:rFonts w:ascii="Arial" w:hAnsi="Arial" w:cs="Arial"/>
          <w:sz w:val="22"/>
          <w:szCs w:val="22"/>
        </w:rPr>
        <w:t xml:space="preserve">The Euahlayi lunar myth involves four major strands: </w:t>
      </w:r>
      <w:r w:rsidR="00C1739C">
        <w:rPr>
          <w:rFonts w:ascii="Arial" w:hAnsi="Arial" w:cs="Arial"/>
          <w:sz w:val="22"/>
          <w:szCs w:val="22"/>
        </w:rPr>
        <w:t xml:space="preserve">an </w:t>
      </w:r>
      <w:r w:rsidRPr="00C1739C">
        <w:rPr>
          <w:rFonts w:ascii="Arial" w:hAnsi="Arial" w:cs="Arial"/>
          <w:sz w:val="22"/>
          <w:szCs w:val="22"/>
        </w:rPr>
        <w:t>explanation for the</w:t>
      </w:r>
      <w:r w:rsidR="00C1739C">
        <w:rPr>
          <w:rFonts w:ascii="Arial" w:hAnsi="Arial" w:cs="Arial"/>
          <w:sz w:val="22"/>
          <w:szCs w:val="22"/>
        </w:rPr>
        <w:t xml:space="preserve"> moon’s</w:t>
      </w:r>
      <w:r w:rsidRPr="00C1739C">
        <w:rPr>
          <w:rFonts w:ascii="Arial" w:hAnsi="Arial" w:cs="Arial"/>
          <w:sz w:val="22"/>
          <w:szCs w:val="22"/>
        </w:rPr>
        <w:t xml:space="preserve"> path; </w:t>
      </w:r>
      <w:r w:rsidR="00625A60" w:rsidRPr="00C1739C">
        <w:rPr>
          <w:rFonts w:ascii="Arial" w:hAnsi="Arial" w:cs="Arial"/>
          <w:sz w:val="22"/>
          <w:szCs w:val="22"/>
        </w:rPr>
        <w:t>a link between</w:t>
      </w:r>
      <w:r w:rsidR="005418AA" w:rsidRPr="00C1739C">
        <w:rPr>
          <w:rFonts w:ascii="Arial" w:hAnsi="Arial" w:cs="Arial"/>
          <w:sz w:val="22"/>
          <w:szCs w:val="22"/>
        </w:rPr>
        <w:t xml:space="preserve"> the </w:t>
      </w:r>
      <w:r w:rsidR="008C4235" w:rsidRPr="00C1739C">
        <w:rPr>
          <w:rFonts w:ascii="Arial" w:hAnsi="Arial" w:cs="Arial"/>
          <w:sz w:val="22"/>
          <w:szCs w:val="22"/>
        </w:rPr>
        <w:t xml:space="preserve">Moon-man </w:t>
      </w:r>
      <w:r w:rsidR="00625A60" w:rsidRPr="00C1739C">
        <w:rPr>
          <w:rFonts w:ascii="Arial" w:hAnsi="Arial" w:cs="Arial"/>
          <w:sz w:val="22"/>
          <w:szCs w:val="22"/>
        </w:rPr>
        <w:t>and</w:t>
      </w:r>
      <w:r w:rsidR="008C4235" w:rsidRPr="00C1739C">
        <w:rPr>
          <w:rFonts w:ascii="Arial" w:hAnsi="Arial" w:cs="Arial"/>
          <w:sz w:val="22"/>
          <w:szCs w:val="22"/>
        </w:rPr>
        <w:t xml:space="preserve"> </w:t>
      </w:r>
      <w:r w:rsidR="00885B67">
        <w:rPr>
          <w:rFonts w:ascii="Arial" w:hAnsi="Arial" w:cs="Arial"/>
          <w:sz w:val="22"/>
          <w:szCs w:val="22"/>
        </w:rPr>
        <w:t>the</w:t>
      </w:r>
      <w:r w:rsidR="008C4235" w:rsidRPr="00C1739C">
        <w:rPr>
          <w:rFonts w:ascii="Arial" w:hAnsi="Arial" w:cs="Arial"/>
          <w:sz w:val="22"/>
          <w:szCs w:val="22"/>
        </w:rPr>
        <w:t xml:space="preserve"> emu; </w:t>
      </w:r>
      <w:r w:rsidRPr="00C1739C">
        <w:rPr>
          <w:rFonts w:ascii="Arial" w:hAnsi="Arial" w:cs="Arial"/>
          <w:sz w:val="22"/>
          <w:szCs w:val="22"/>
        </w:rPr>
        <w:t>a</w:t>
      </w:r>
      <w:r w:rsidR="008C4235" w:rsidRPr="00C1739C">
        <w:rPr>
          <w:rFonts w:ascii="Arial" w:hAnsi="Arial" w:cs="Arial"/>
          <w:sz w:val="22"/>
          <w:szCs w:val="22"/>
        </w:rPr>
        <w:t>n</w:t>
      </w:r>
      <w:r w:rsidRPr="00C1739C">
        <w:rPr>
          <w:rFonts w:ascii="Arial" w:hAnsi="Arial" w:cs="Arial"/>
          <w:sz w:val="22"/>
          <w:szCs w:val="22"/>
        </w:rPr>
        <w:t xml:space="preserve"> explanation for solar eclipses; and </w:t>
      </w:r>
      <w:r w:rsidR="0096737E">
        <w:rPr>
          <w:rFonts w:ascii="Arial" w:hAnsi="Arial" w:cs="Arial"/>
          <w:sz w:val="22"/>
          <w:szCs w:val="22"/>
        </w:rPr>
        <w:t xml:space="preserve">a </w:t>
      </w:r>
      <w:r w:rsidR="005418AA" w:rsidRPr="00C1739C">
        <w:rPr>
          <w:rFonts w:ascii="Arial" w:hAnsi="Arial" w:cs="Arial"/>
          <w:sz w:val="22"/>
          <w:szCs w:val="22"/>
        </w:rPr>
        <w:t xml:space="preserve">concern </w:t>
      </w:r>
      <w:r w:rsidR="00C1739C">
        <w:rPr>
          <w:rFonts w:ascii="Arial" w:hAnsi="Arial" w:cs="Arial"/>
          <w:sz w:val="22"/>
          <w:szCs w:val="22"/>
        </w:rPr>
        <w:t>with a</w:t>
      </w:r>
      <w:r w:rsidR="005418AA" w:rsidRPr="00C1739C">
        <w:rPr>
          <w:rFonts w:ascii="Arial" w:hAnsi="Arial" w:cs="Arial"/>
          <w:sz w:val="22"/>
          <w:szCs w:val="22"/>
        </w:rPr>
        <w:t xml:space="preserve"> collapse of the sky</w:t>
      </w:r>
      <w:r w:rsidR="00B831DE" w:rsidRPr="00C1739C">
        <w:rPr>
          <w:rFonts w:ascii="Arial" w:hAnsi="Arial" w:cs="Arial"/>
          <w:sz w:val="22"/>
          <w:szCs w:val="22"/>
        </w:rPr>
        <w:t>.</w:t>
      </w:r>
    </w:p>
    <w:p w14:paraId="4FD9E214" w14:textId="28B737D3" w:rsidR="00045710" w:rsidRDefault="00045710" w:rsidP="00994E1E">
      <w:pPr>
        <w:pStyle w:val="Heading1"/>
        <w:rPr>
          <w:i/>
          <w:iCs/>
          <w:sz w:val="24"/>
          <w:szCs w:val="24"/>
        </w:rPr>
      </w:pPr>
      <w:r w:rsidRPr="00045710">
        <w:rPr>
          <w:i/>
          <w:iCs/>
          <w:sz w:val="24"/>
          <w:szCs w:val="24"/>
        </w:rPr>
        <w:lastRenderedPageBreak/>
        <w:t>The path of the moon</w:t>
      </w:r>
    </w:p>
    <w:p w14:paraId="17E5651C" w14:textId="4872EEEA" w:rsidR="005418AA" w:rsidRPr="00C1739C" w:rsidRDefault="005418AA" w:rsidP="00C1739C">
      <w:pPr>
        <w:rPr>
          <w:rFonts w:ascii="Arial" w:hAnsi="Arial" w:cs="Arial"/>
          <w:sz w:val="22"/>
          <w:szCs w:val="22"/>
        </w:rPr>
      </w:pPr>
      <w:r w:rsidRPr="00C1739C">
        <w:rPr>
          <w:rFonts w:ascii="Arial" w:hAnsi="Arial" w:cs="Arial"/>
          <w:sz w:val="22"/>
          <w:szCs w:val="22"/>
        </w:rPr>
        <w:t xml:space="preserve">According to the myth, after </w:t>
      </w:r>
      <w:proofErr w:type="spellStart"/>
      <w:r w:rsidRPr="00C1739C">
        <w:rPr>
          <w:rFonts w:ascii="Arial" w:hAnsi="Arial" w:cs="Arial"/>
          <w:sz w:val="22"/>
          <w:szCs w:val="22"/>
        </w:rPr>
        <w:t>Bahloo</w:t>
      </w:r>
      <w:proofErr w:type="spellEnd"/>
      <w:r w:rsidRPr="00C1739C">
        <w:rPr>
          <w:rFonts w:ascii="Arial" w:hAnsi="Arial" w:cs="Arial"/>
          <w:sz w:val="22"/>
          <w:szCs w:val="22"/>
        </w:rPr>
        <w:t xml:space="preserve"> spurns </w:t>
      </w:r>
      <w:proofErr w:type="spellStart"/>
      <w:r w:rsidRPr="00C1739C">
        <w:rPr>
          <w:rFonts w:ascii="Arial" w:hAnsi="Arial" w:cs="Arial"/>
          <w:sz w:val="22"/>
          <w:szCs w:val="22"/>
        </w:rPr>
        <w:t>Yhi’s</w:t>
      </w:r>
      <w:proofErr w:type="spellEnd"/>
      <w:r w:rsidRPr="00C1739C">
        <w:rPr>
          <w:rFonts w:ascii="Arial" w:hAnsi="Arial" w:cs="Arial"/>
          <w:sz w:val="22"/>
          <w:szCs w:val="22"/>
        </w:rPr>
        <w:t xml:space="preserve"> advances, she becomes angry with him and pursues him as he flees:</w:t>
      </w:r>
    </w:p>
    <w:p w14:paraId="155A33AC" w14:textId="7C445335" w:rsidR="005418AA" w:rsidRPr="005418AA" w:rsidRDefault="005418AA" w:rsidP="00C1739C">
      <w:pPr>
        <w:pStyle w:val="Heading1"/>
        <w:ind w:left="851" w:right="1418"/>
        <w:jc w:val="both"/>
        <w:rPr>
          <w:rFonts w:cs="Arial"/>
          <w:b w:val="0"/>
          <w:bCs/>
          <w:i/>
          <w:iCs/>
          <w:sz w:val="20"/>
          <w:szCs w:val="20"/>
        </w:rPr>
      </w:pPr>
      <w:proofErr w:type="spellStart"/>
      <w:r w:rsidRPr="00A66695">
        <w:rPr>
          <w:rFonts w:cs="Arial"/>
          <w:b w:val="0"/>
          <w:bCs/>
          <w:sz w:val="20"/>
          <w:szCs w:val="20"/>
        </w:rPr>
        <w:t>Yhi</w:t>
      </w:r>
      <w:proofErr w:type="spellEnd"/>
      <w:r w:rsidRPr="00A66695">
        <w:rPr>
          <w:rFonts w:cs="Arial"/>
          <w:b w:val="0"/>
          <w:bCs/>
          <w:sz w:val="20"/>
          <w:szCs w:val="20"/>
        </w:rPr>
        <w:t xml:space="preserve"> grew increasingly angry that he wanted nothing to do with her. She pursued him and he put space between them, moving further away from her each day.</w:t>
      </w:r>
      <w:r>
        <w:rPr>
          <w:rStyle w:val="FootnoteReference"/>
          <w:rFonts w:cs="Arial"/>
          <w:b w:val="0"/>
          <w:bCs/>
          <w:i/>
          <w:iCs/>
          <w:sz w:val="20"/>
          <w:szCs w:val="20"/>
        </w:rPr>
        <w:footnoteReference w:id="25"/>
      </w:r>
    </w:p>
    <w:p w14:paraId="7AADE90D" w14:textId="77777777" w:rsidR="00A66695" w:rsidRDefault="00A66695" w:rsidP="00C1739C">
      <w:pPr>
        <w:ind w:firstLine="680"/>
        <w:contextualSpacing/>
        <w:rPr>
          <w:rFonts w:ascii="Arial" w:hAnsi="Arial" w:cs="Arial"/>
          <w:sz w:val="22"/>
          <w:szCs w:val="22"/>
        </w:rPr>
      </w:pPr>
    </w:p>
    <w:p w14:paraId="420862F1" w14:textId="7BEE2928" w:rsidR="005418AA" w:rsidRPr="00C1739C" w:rsidRDefault="00F73599" w:rsidP="00C1739C">
      <w:pPr>
        <w:ind w:firstLine="680"/>
        <w:contextualSpacing/>
        <w:rPr>
          <w:rFonts w:ascii="Arial" w:hAnsi="Arial" w:cs="Arial"/>
          <w:b/>
          <w:sz w:val="22"/>
          <w:szCs w:val="22"/>
        </w:rPr>
      </w:pPr>
      <w:r w:rsidRPr="00C1739C">
        <w:rPr>
          <w:rFonts w:ascii="Arial" w:hAnsi="Arial" w:cs="Arial"/>
          <w:sz w:val="22"/>
          <w:szCs w:val="22"/>
        </w:rPr>
        <w:t xml:space="preserve">Duane </w:t>
      </w:r>
      <w:proofErr w:type="spellStart"/>
      <w:r w:rsidRPr="00C1739C">
        <w:rPr>
          <w:rFonts w:ascii="Arial" w:hAnsi="Arial" w:cs="Arial"/>
          <w:sz w:val="22"/>
          <w:szCs w:val="22"/>
        </w:rPr>
        <w:t>Hamacher</w:t>
      </w:r>
      <w:proofErr w:type="spellEnd"/>
      <w:r w:rsidRPr="00C1739C">
        <w:rPr>
          <w:rFonts w:ascii="Arial" w:hAnsi="Arial" w:cs="Arial"/>
          <w:sz w:val="22"/>
          <w:szCs w:val="22"/>
        </w:rPr>
        <w:t xml:space="preserve"> notes that the myth here is providing an explanation for the apparent retrograde motion of the moon.</w:t>
      </w:r>
      <w:r w:rsidRPr="00C1739C">
        <w:rPr>
          <w:rStyle w:val="FootnoteReference"/>
          <w:rFonts w:ascii="Arial" w:hAnsi="Arial" w:cs="Arial"/>
          <w:bCs/>
          <w:sz w:val="22"/>
          <w:szCs w:val="22"/>
        </w:rPr>
        <w:footnoteReference w:id="26"/>
      </w:r>
      <w:r w:rsidRPr="00C1739C">
        <w:rPr>
          <w:rFonts w:ascii="Arial" w:hAnsi="Arial" w:cs="Arial"/>
          <w:sz w:val="22"/>
          <w:szCs w:val="22"/>
        </w:rPr>
        <w:t xml:space="preserve"> </w:t>
      </w:r>
      <w:r w:rsidR="00575298" w:rsidRPr="00C1739C">
        <w:rPr>
          <w:rFonts w:ascii="Arial" w:hAnsi="Arial" w:cs="Arial"/>
          <w:sz w:val="22"/>
          <w:szCs w:val="22"/>
        </w:rPr>
        <w:t xml:space="preserve">The </w:t>
      </w:r>
      <w:r w:rsidRPr="00C1739C">
        <w:rPr>
          <w:rFonts w:ascii="Arial" w:hAnsi="Arial" w:cs="Arial"/>
          <w:sz w:val="22"/>
          <w:szCs w:val="22"/>
        </w:rPr>
        <w:t>Earth performs a complete rotation in 24 hours,</w:t>
      </w:r>
      <w:r w:rsidR="00575298" w:rsidRPr="00C1739C">
        <w:rPr>
          <w:rFonts w:ascii="Arial" w:hAnsi="Arial" w:cs="Arial"/>
          <w:sz w:val="22"/>
          <w:szCs w:val="22"/>
        </w:rPr>
        <w:t xml:space="preserve"> but</w:t>
      </w:r>
      <w:r w:rsidRPr="00C1739C">
        <w:rPr>
          <w:rFonts w:ascii="Arial" w:hAnsi="Arial" w:cs="Arial"/>
          <w:sz w:val="22"/>
          <w:szCs w:val="22"/>
        </w:rPr>
        <w:t xml:space="preserve"> the moon takes </w:t>
      </w:r>
      <w:r w:rsidR="00680A15">
        <w:rPr>
          <w:rFonts w:ascii="Arial" w:hAnsi="Arial" w:cs="Arial"/>
          <w:sz w:val="22"/>
          <w:szCs w:val="22"/>
        </w:rPr>
        <w:t>about a month</w:t>
      </w:r>
      <w:r w:rsidR="00575298" w:rsidRPr="00C1739C">
        <w:rPr>
          <w:rFonts w:ascii="Arial" w:hAnsi="Arial" w:cs="Arial"/>
          <w:sz w:val="22"/>
          <w:szCs w:val="22"/>
        </w:rPr>
        <w:t xml:space="preserve"> to make a complete orbit around the Earth, therefore from Earth it looks as if the moon is travelling in the opposite direction moving a little more from west to east each day. Furthermore, while the sun travels along the path of the ecliptic across the sky, the moon is inclined at an angle to the Earth’s orbit</w:t>
      </w:r>
      <w:r w:rsidR="003042A3" w:rsidRPr="00C1739C">
        <w:rPr>
          <w:rFonts w:ascii="Arial" w:hAnsi="Arial" w:cs="Arial"/>
          <w:sz w:val="22"/>
          <w:szCs w:val="22"/>
        </w:rPr>
        <w:t xml:space="preserve"> around the sun. This means that the moon </w:t>
      </w:r>
      <w:proofErr w:type="gramStart"/>
      <w:r w:rsidR="003042A3" w:rsidRPr="00C1739C">
        <w:rPr>
          <w:rFonts w:ascii="Arial" w:hAnsi="Arial" w:cs="Arial"/>
          <w:sz w:val="22"/>
          <w:szCs w:val="22"/>
        </w:rPr>
        <w:t>zig-zag</w:t>
      </w:r>
      <w:r w:rsidR="0096737E">
        <w:rPr>
          <w:rFonts w:ascii="Arial" w:hAnsi="Arial" w:cs="Arial"/>
          <w:sz w:val="22"/>
          <w:szCs w:val="22"/>
        </w:rPr>
        <w:t>s</w:t>
      </w:r>
      <w:proofErr w:type="gramEnd"/>
      <w:r w:rsidR="003042A3" w:rsidRPr="00C1739C">
        <w:rPr>
          <w:rFonts w:ascii="Arial" w:hAnsi="Arial" w:cs="Arial"/>
          <w:sz w:val="22"/>
          <w:szCs w:val="22"/>
        </w:rPr>
        <w:t xml:space="preserve"> across the ecliptic and this further reflects the idea that </w:t>
      </w:r>
      <w:proofErr w:type="spellStart"/>
      <w:r w:rsidR="003042A3" w:rsidRPr="00C1739C">
        <w:rPr>
          <w:rFonts w:ascii="Arial" w:hAnsi="Arial" w:cs="Arial"/>
          <w:sz w:val="22"/>
          <w:szCs w:val="22"/>
        </w:rPr>
        <w:t>Bahloo</w:t>
      </w:r>
      <w:proofErr w:type="spellEnd"/>
      <w:r w:rsidR="003042A3" w:rsidRPr="00C1739C">
        <w:rPr>
          <w:rFonts w:ascii="Arial" w:hAnsi="Arial" w:cs="Arial"/>
          <w:sz w:val="22"/>
          <w:szCs w:val="22"/>
        </w:rPr>
        <w:t xml:space="preserve"> is trying to evade capture by </w:t>
      </w:r>
      <w:proofErr w:type="spellStart"/>
      <w:r w:rsidR="003042A3" w:rsidRPr="00C1739C">
        <w:rPr>
          <w:rFonts w:ascii="Arial" w:hAnsi="Arial" w:cs="Arial"/>
          <w:sz w:val="22"/>
          <w:szCs w:val="22"/>
        </w:rPr>
        <w:t>Yhi</w:t>
      </w:r>
      <w:proofErr w:type="spellEnd"/>
      <w:r w:rsidR="003042A3" w:rsidRPr="00C1739C">
        <w:rPr>
          <w:rFonts w:ascii="Arial" w:hAnsi="Arial" w:cs="Arial"/>
          <w:sz w:val="22"/>
          <w:szCs w:val="22"/>
        </w:rPr>
        <w:t>.</w:t>
      </w:r>
      <w:r w:rsidR="003042A3" w:rsidRPr="00C1739C">
        <w:rPr>
          <w:rStyle w:val="FootnoteReference"/>
          <w:rFonts w:ascii="Arial" w:hAnsi="Arial" w:cs="Arial"/>
          <w:bCs/>
          <w:sz w:val="22"/>
          <w:szCs w:val="22"/>
        </w:rPr>
        <w:footnoteReference w:id="27"/>
      </w:r>
    </w:p>
    <w:p w14:paraId="409A08F8" w14:textId="57B237F8" w:rsidR="008B36D7" w:rsidRPr="00C1739C" w:rsidRDefault="008B36D7" w:rsidP="00C1739C">
      <w:pPr>
        <w:ind w:firstLine="680"/>
        <w:contextualSpacing/>
        <w:rPr>
          <w:rFonts w:ascii="Arial" w:hAnsi="Arial" w:cs="Arial"/>
          <w:b/>
          <w:sz w:val="22"/>
          <w:szCs w:val="22"/>
        </w:rPr>
      </w:pPr>
      <w:r w:rsidRPr="00C1739C">
        <w:rPr>
          <w:rFonts w:ascii="Arial" w:hAnsi="Arial" w:cs="Arial"/>
          <w:sz w:val="22"/>
          <w:szCs w:val="22"/>
        </w:rPr>
        <w:t xml:space="preserve">Beyond the merely scientific explanation, Tyson </w:t>
      </w:r>
      <w:proofErr w:type="spellStart"/>
      <w:r w:rsidRPr="00C1739C">
        <w:rPr>
          <w:rFonts w:ascii="Arial" w:hAnsi="Arial" w:cs="Arial"/>
          <w:sz w:val="22"/>
          <w:szCs w:val="22"/>
        </w:rPr>
        <w:t>Yunkaporta</w:t>
      </w:r>
      <w:proofErr w:type="spellEnd"/>
      <w:r w:rsidRPr="00C1739C">
        <w:rPr>
          <w:rFonts w:ascii="Arial" w:hAnsi="Arial" w:cs="Arial"/>
          <w:sz w:val="22"/>
          <w:szCs w:val="22"/>
        </w:rPr>
        <w:t xml:space="preserve"> says that ‘stories about man-woman transgressions and struggles warn us about what to avoid, to punish, to grow beyond.’</w:t>
      </w:r>
      <w:r w:rsidRPr="00C1739C">
        <w:rPr>
          <w:rStyle w:val="FootnoteReference"/>
          <w:rFonts w:ascii="Arial" w:hAnsi="Arial" w:cs="Arial"/>
          <w:bCs/>
          <w:sz w:val="22"/>
          <w:szCs w:val="22"/>
        </w:rPr>
        <w:footnoteReference w:id="28"/>
      </w:r>
      <w:r w:rsidRPr="00C1739C">
        <w:rPr>
          <w:rFonts w:ascii="Arial" w:hAnsi="Arial" w:cs="Arial"/>
          <w:sz w:val="22"/>
          <w:szCs w:val="22"/>
        </w:rPr>
        <w:t xml:space="preserve"> </w:t>
      </w:r>
      <w:proofErr w:type="spellStart"/>
      <w:r w:rsidRPr="00C1739C">
        <w:rPr>
          <w:rFonts w:ascii="Arial" w:hAnsi="Arial" w:cs="Arial"/>
          <w:sz w:val="22"/>
          <w:szCs w:val="22"/>
        </w:rPr>
        <w:t>Yunkaporta</w:t>
      </w:r>
      <w:proofErr w:type="spellEnd"/>
      <w:r w:rsidRPr="00C1739C">
        <w:rPr>
          <w:rFonts w:ascii="Arial" w:hAnsi="Arial" w:cs="Arial"/>
          <w:sz w:val="22"/>
          <w:szCs w:val="22"/>
        </w:rPr>
        <w:t xml:space="preserve"> </w:t>
      </w:r>
      <w:r w:rsidR="006F217B" w:rsidRPr="00C1739C">
        <w:rPr>
          <w:rFonts w:ascii="Arial" w:hAnsi="Arial" w:cs="Arial"/>
          <w:sz w:val="22"/>
          <w:szCs w:val="22"/>
        </w:rPr>
        <w:t>also</w:t>
      </w:r>
      <w:r w:rsidRPr="00C1739C">
        <w:rPr>
          <w:rFonts w:ascii="Arial" w:hAnsi="Arial" w:cs="Arial"/>
          <w:sz w:val="22"/>
          <w:szCs w:val="22"/>
        </w:rPr>
        <w:t xml:space="preserve"> asserts that Aboriginal languages do not include a word for nonlinear as ‘nobody would consider traveling</w:t>
      </w:r>
      <w:r w:rsidR="00D4362E">
        <w:rPr>
          <w:rFonts w:ascii="Arial" w:hAnsi="Arial" w:cs="Arial"/>
          <w:sz w:val="22"/>
          <w:szCs w:val="22"/>
        </w:rPr>
        <w:t xml:space="preserve"> …</w:t>
      </w:r>
      <w:r w:rsidRPr="00C1739C">
        <w:rPr>
          <w:rFonts w:ascii="Arial" w:hAnsi="Arial" w:cs="Arial"/>
          <w:sz w:val="22"/>
          <w:szCs w:val="22"/>
        </w:rPr>
        <w:t xml:space="preserve"> in a straight line in the first place.’</w:t>
      </w:r>
      <w:r w:rsidR="00E24BAA" w:rsidRPr="00C1739C">
        <w:rPr>
          <w:rStyle w:val="FootnoteReference"/>
          <w:rFonts w:ascii="Arial" w:hAnsi="Arial" w:cs="Arial"/>
          <w:bCs/>
          <w:sz w:val="22"/>
          <w:szCs w:val="22"/>
        </w:rPr>
        <w:footnoteReference w:id="29"/>
      </w:r>
      <w:r w:rsidR="00E24BAA" w:rsidRPr="00C1739C">
        <w:rPr>
          <w:rFonts w:ascii="Arial" w:hAnsi="Arial" w:cs="Arial"/>
          <w:sz w:val="22"/>
          <w:szCs w:val="22"/>
        </w:rPr>
        <w:t xml:space="preserve"> </w:t>
      </w:r>
      <w:r w:rsidR="006F217B" w:rsidRPr="00C1739C">
        <w:rPr>
          <w:rFonts w:ascii="Arial" w:hAnsi="Arial" w:cs="Arial"/>
          <w:sz w:val="22"/>
          <w:szCs w:val="22"/>
        </w:rPr>
        <w:t>In confirmation of this</w:t>
      </w:r>
      <w:r w:rsidR="00E24BAA" w:rsidRPr="00C1739C">
        <w:rPr>
          <w:rFonts w:ascii="Arial" w:hAnsi="Arial" w:cs="Arial"/>
          <w:sz w:val="22"/>
          <w:szCs w:val="22"/>
        </w:rPr>
        <w:t xml:space="preserve">, Duane </w:t>
      </w:r>
      <w:proofErr w:type="spellStart"/>
      <w:r w:rsidR="00E24BAA" w:rsidRPr="00C1739C">
        <w:rPr>
          <w:rFonts w:ascii="Arial" w:hAnsi="Arial" w:cs="Arial"/>
          <w:sz w:val="22"/>
          <w:szCs w:val="22"/>
        </w:rPr>
        <w:t>Hamacher</w:t>
      </w:r>
      <w:proofErr w:type="spellEnd"/>
      <w:r w:rsidR="00E24BAA" w:rsidRPr="00C1739C">
        <w:rPr>
          <w:rFonts w:ascii="Arial" w:hAnsi="Arial" w:cs="Arial"/>
          <w:sz w:val="22"/>
          <w:szCs w:val="22"/>
        </w:rPr>
        <w:t xml:space="preserve"> recalled an instance where despite trying to walk in a straight line in the Australian bush, he got lost and walked around in a circle with nearly fatal consequences</w:t>
      </w:r>
      <w:r w:rsidR="00E24BAA" w:rsidRPr="00C1739C">
        <w:rPr>
          <w:rStyle w:val="FootnoteReference"/>
          <w:rFonts w:ascii="Arial" w:hAnsi="Arial" w:cs="Arial"/>
          <w:bCs/>
          <w:sz w:val="22"/>
          <w:szCs w:val="22"/>
        </w:rPr>
        <w:footnoteReference w:id="30"/>
      </w:r>
      <w:r w:rsidR="00E24BAA" w:rsidRPr="00C1739C">
        <w:rPr>
          <w:rFonts w:ascii="Arial" w:hAnsi="Arial" w:cs="Arial"/>
          <w:sz w:val="22"/>
          <w:szCs w:val="22"/>
        </w:rPr>
        <w:t xml:space="preserve"> – a trait of white people that has long been observed by Indigenous peoples.</w:t>
      </w:r>
      <w:r w:rsidR="00E24BAA" w:rsidRPr="00C1739C">
        <w:rPr>
          <w:rStyle w:val="FootnoteReference"/>
          <w:rFonts w:ascii="Arial" w:hAnsi="Arial" w:cs="Arial"/>
          <w:bCs/>
          <w:sz w:val="22"/>
          <w:szCs w:val="22"/>
        </w:rPr>
        <w:footnoteReference w:id="31"/>
      </w:r>
      <w:r w:rsidR="00E24BAA" w:rsidRPr="00C1739C">
        <w:rPr>
          <w:rFonts w:ascii="Arial" w:hAnsi="Arial" w:cs="Arial"/>
          <w:sz w:val="22"/>
          <w:szCs w:val="22"/>
        </w:rPr>
        <w:t xml:space="preserve">  </w:t>
      </w:r>
    </w:p>
    <w:p w14:paraId="32CBA439" w14:textId="2D30CE4B" w:rsidR="008C4235" w:rsidRDefault="008C4235" w:rsidP="00994E1E">
      <w:pPr>
        <w:pStyle w:val="Heading1"/>
        <w:rPr>
          <w:i/>
          <w:iCs/>
          <w:sz w:val="24"/>
          <w:szCs w:val="24"/>
        </w:rPr>
      </w:pPr>
      <w:r>
        <w:rPr>
          <w:i/>
          <w:iCs/>
          <w:sz w:val="24"/>
          <w:szCs w:val="24"/>
        </w:rPr>
        <w:t xml:space="preserve">The Moon-man and </w:t>
      </w:r>
      <w:r w:rsidR="00CF6350">
        <w:rPr>
          <w:i/>
          <w:iCs/>
          <w:sz w:val="24"/>
          <w:szCs w:val="24"/>
        </w:rPr>
        <w:t>the</w:t>
      </w:r>
      <w:r>
        <w:rPr>
          <w:i/>
          <w:iCs/>
          <w:sz w:val="24"/>
          <w:szCs w:val="24"/>
        </w:rPr>
        <w:t xml:space="preserve"> emu</w:t>
      </w:r>
    </w:p>
    <w:p w14:paraId="3CC80206" w14:textId="04D46277" w:rsidR="006F217B" w:rsidRPr="00C1739C" w:rsidRDefault="00D4362E" w:rsidP="00C1739C">
      <w:pPr>
        <w:rPr>
          <w:rFonts w:ascii="Arial" w:hAnsi="Arial" w:cs="Arial"/>
          <w:sz w:val="22"/>
          <w:szCs w:val="22"/>
        </w:rPr>
      </w:pPr>
      <w:r>
        <w:rPr>
          <w:rFonts w:ascii="Arial" w:hAnsi="Arial" w:cs="Arial"/>
          <w:sz w:val="22"/>
          <w:szCs w:val="22"/>
        </w:rPr>
        <w:t>A</w:t>
      </w:r>
      <w:r w:rsidR="006F217B" w:rsidRPr="00C1739C">
        <w:rPr>
          <w:rFonts w:ascii="Arial" w:hAnsi="Arial" w:cs="Arial"/>
          <w:sz w:val="22"/>
          <w:szCs w:val="22"/>
        </w:rPr>
        <w:t xml:space="preserve">nother tactic used by </w:t>
      </w:r>
      <w:proofErr w:type="spellStart"/>
      <w:r w:rsidR="006F217B" w:rsidRPr="00C1739C">
        <w:rPr>
          <w:rFonts w:ascii="Arial" w:hAnsi="Arial" w:cs="Arial"/>
          <w:sz w:val="22"/>
          <w:szCs w:val="22"/>
        </w:rPr>
        <w:t>Bahloo</w:t>
      </w:r>
      <w:proofErr w:type="spellEnd"/>
      <w:r w:rsidR="006F217B" w:rsidRPr="00C1739C">
        <w:rPr>
          <w:rFonts w:ascii="Arial" w:hAnsi="Arial" w:cs="Arial"/>
          <w:sz w:val="22"/>
          <w:szCs w:val="22"/>
        </w:rPr>
        <w:t xml:space="preserve"> to evade </w:t>
      </w:r>
      <w:proofErr w:type="spellStart"/>
      <w:r w:rsidR="006F217B" w:rsidRPr="00C1739C">
        <w:rPr>
          <w:rFonts w:ascii="Arial" w:hAnsi="Arial" w:cs="Arial"/>
          <w:sz w:val="22"/>
          <w:szCs w:val="22"/>
        </w:rPr>
        <w:t>Yhi</w:t>
      </w:r>
      <w:proofErr w:type="spellEnd"/>
      <w:r w:rsidR="006F217B" w:rsidRPr="00C1739C">
        <w:rPr>
          <w:rFonts w:ascii="Arial" w:hAnsi="Arial" w:cs="Arial"/>
          <w:sz w:val="22"/>
          <w:szCs w:val="22"/>
        </w:rPr>
        <w:t xml:space="preserve"> is to disguise himself as an emu:</w:t>
      </w:r>
    </w:p>
    <w:p w14:paraId="7F3D6F11" w14:textId="7AA4C3C8" w:rsidR="006F217B" w:rsidRPr="006F217B" w:rsidRDefault="006F217B" w:rsidP="00CF64B8">
      <w:pPr>
        <w:pStyle w:val="Heading1"/>
        <w:ind w:left="851" w:right="1418"/>
        <w:jc w:val="both"/>
        <w:rPr>
          <w:rFonts w:cs="Arial"/>
          <w:b w:val="0"/>
          <w:bCs/>
          <w:i/>
          <w:iCs/>
          <w:sz w:val="20"/>
          <w:szCs w:val="20"/>
        </w:rPr>
      </w:pPr>
      <w:r w:rsidRPr="00A66695">
        <w:rPr>
          <w:rFonts w:cs="Arial"/>
          <w:b w:val="0"/>
          <w:bCs/>
          <w:sz w:val="20"/>
          <w:szCs w:val="20"/>
        </w:rPr>
        <w:t xml:space="preserve">To avoid </w:t>
      </w:r>
      <w:proofErr w:type="spellStart"/>
      <w:r w:rsidRPr="00A66695">
        <w:rPr>
          <w:rFonts w:cs="Arial"/>
          <w:b w:val="0"/>
          <w:bCs/>
          <w:sz w:val="20"/>
          <w:szCs w:val="20"/>
        </w:rPr>
        <w:t>Yhi</w:t>
      </w:r>
      <w:proofErr w:type="spellEnd"/>
      <w:r w:rsidRPr="00A66695">
        <w:rPr>
          <w:rFonts w:cs="Arial"/>
          <w:b w:val="0"/>
          <w:bCs/>
          <w:sz w:val="20"/>
          <w:szCs w:val="20"/>
        </w:rPr>
        <w:t xml:space="preserve"> and get to the Earth to carry out his duties, he </w:t>
      </w:r>
      <w:r w:rsidR="007326FB" w:rsidRPr="00A66695">
        <w:rPr>
          <w:rFonts w:cs="Arial"/>
          <w:b w:val="0"/>
          <w:bCs/>
          <w:sz w:val="20"/>
          <w:szCs w:val="20"/>
        </w:rPr>
        <w:t xml:space="preserve">is </w:t>
      </w:r>
      <w:r w:rsidRPr="00A66695">
        <w:rPr>
          <w:rFonts w:cs="Arial"/>
          <w:b w:val="0"/>
          <w:bCs/>
          <w:sz w:val="20"/>
          <w:szCs w:val="20"/>
        </w:rPr>
        <w:t>forced to sneak down past the spirits by disguising himself as an emu before dusk.</w:t>
      </w:r>
      <w:r>
        <w:rPr>
          <w:rStyle w:val="FootnoteReference"/>
          <w:rFonts w:cs="Arial"/>
          <w:b w:val="0"/>
          <w:bCs/>
          <w:i/>
          <w:iCs/>
          <w:sz w:val="20"/>
          <w:szCs w:val="20"/>
        </w:rPr>
        <w:footnoteReference w:id="32"/>
      </w:r>
    </w:p>
    <w:p w14:paraId="344F458A" w14:textId="77777777" w:rsidR="00A66695" w:rsidRDefault="00A66695" w:rsidP="00CF64B8">
      <w:pPr>
        <w:ind w:firstLine="680"/>
        <w:contextualSpacing/>
        <w:rPr>
          <w:rFonts w:ascii="Arial" w:hAnsi="Arial" w:cs="Arial"/>
          <w:sz w:val="22"/>
          <w:szCs w:val="22"/>
        </w:rPr>
      </w:pPr>
    </w:p>
    <w:p w14:paraId="504E2E48" w14:textId="7CD28BEF" w:rsidR="006F217B" w:rsidRPr="00C1739C" w:rsidRDefault="00C50817" w:rsidP="00CF64B8">
      <w:pPr>
        <w:ind w:firstLine="680"/>
        <w:contextualSpacing/>
        <w:rPr>
          <w:rFonts w:ascii="Arial" w:hAnsi="Arial" w:cs="Arial"/>
          <w:b/>
          <w:sz w:val="22"/>
          <w:szCs w:val="22"/>
        </w:rPr>
      </w:pPr>
      <w:r w:rsidRPr="00C1739C">
        <w:rPr>
          <w:rFonts w:ascii="Arial" w:hAnsi="Arial" w:cs="Arial"/>
          <w:sz w:val="22"/>
          <w:szCs w:val="22"/>
        </w:rPr>
        <w:t xml:space="preserve">The emu is culturally very significant to the Aboriginal Australians, being a useful resource for ‘food, </w:t>
      </w:r>
      <w:proofErr w:type="gramStart"/>
      <w:r w:rsidRPr="00C1739C">
        <w:rPr>
          <w:rFonts w:ascii="Arial" w:hAnsi="Arial" w:cs="Arial"/>
          <w:sz w:val="22"/>
          <w:szCs w:val="22"/>
        </w:rPr>
        <w:t>egg shells</w:t>
      </w:r>
      <w:proofErr w:type="gramEnd"/>
      <w:r w:rsidRPr="00C1739C">
        <w:rPr>
          <w:rFonts w:ascii="Arial" w:hAnsi="Arial" w:cs="Arial"/>
          <w:sz w:val="22"/>
          <w:szCs w:val="22"/>
        </w:rPr>
        <w:t>, feathers and bones.’</w:t>
      </w:r>
      <w:r w:rsidRPr="00C1739C">
        <w:rPr>
          <w:rStyle w:val="FootnoteReference"/>
          <w:rFonts w:ascii="Arial" w:hAnsi="Arial" w:cs="Arial"/>
          <w:bCs/>
          <w:sz w:val="22"/>
          <w:szCs w:val="22"/>
        </w:rPr>
        <w:footnoteReference w:id="33"/>
      </w:r>
      <w:r w:rsidRPr="00C1739C">
        <w:rPr>
          <w:rFonts w:ascii="Arial" w:hAnsi="Arial" w:cs="Arial"/>
          <w:sz w:val="22"/>
          <w:szCs w:val="22"/>
        </w:rPr>
        <w:t xml:space="preserve"> </w:t>
      </w:r>
      <w:r w:rsidR="00E5527D" w:rsidRPr="00C1739C">
        <w:rPr>
          <w:rFonts w:ascii="Arial" w:hAnsi="Arial" w:cs="Arial"/>
          <w:sz w:val="22"/>
          <w:szCs w:val="22"/>
        </w:rPr>
        <w:t>There is also another</w:t>
      </w:r>
      <w:r w:rsidR="003D5246" w:rsidRPr="00C1739C">
        <w:rPr>
          <w:rFonts w:ascii="Arial" w:hAnsi="Arial" w:cs="Arial"/>
          <w:sz w:val="22"/>
          <w:szCs w:val="22"/>
        </w:rPr>
        <w:t xml:space="preserve"> well-known celestial identification with the Emu</w:t>
      </w:r>
      <w:r w:rsidR="00E5527D" w:rsidRPr="00C1739C">
        <w:rPr>
          <w:rFonts w:ascii="Arial" w:hAnsi="Arial" w:cs="Arial"/>
          <w:sz w:val="22"/>
          <w:szCs w:val="22"/>
        </w:rPr>
        <w:t>:</w:t>
      </w:r>
      <w:r w:rsidR="003D5246" w:rsidRPr="00C1739C">
        <w:rPr>
          <w:rFonts w:ascii="Arial" w:hAnsi="Arial" w:cs="Arial"/>
          <w:sz w:val="22"/>
          <w:szCs w:val="22"/>
        </w:rPr>
        <w:t xml:space="preserve"> </w:t>
      </w:r>
      <w:r w:rsidR="00E5527D" w:rsidRPr="00C1739C">
        <w:rPr>
          <w:rFonts w:ascii="Arial" w:hAnsi="Arial" w:cs="Arial"/>
          <w:sz w:val="22"/>
          <w:szCs w:val="22"/>
        </w:rPr>
        <w:t>that of</w:t>
      </w:r>
      <w:r w:rsidR="003D5246" w:rsidRPr="00C1739C">
        <w:rPr>
          <w:rFonts w:ascii="Arial" w:hAnsi="Arial" w:cs="Arial"/>
          <w:sz w:val="22"/>
          <w:szCs w:val="22"/>
        </w:rPr>
        <w:t xml:space="preserve"> </w:t>
      </w:r>
      <w:r w:rsidR="00E5527D" w:rsidRPr="00C1739C">
        <w:rPr>
          <w:rFonts w:ascii="Arial" w:hAnsi="Arial" w:cs="Arial"/>
          <w:sz w:val="22"/>
          <w:szCs w:val="22"/>
        </w:rPr>
        <w:t>the</w:t>
      </w:r>
      <w:r w:rsidR="003D5246" w:rsidRPr="00C1739C">
        <w:rPr>
          <w:rFonts w:ascii="Arial" w:hAnsi="Arial" w:cs="Arial"/>
          <w:sz w:val="22"/>
          <w:szCs w:val="22"/>
        </w:rPr>
        <w:t xml:space="preserve"> large dark region of the Milky Way including the area Western astronomers call the </w:t>
      </w:r>
      <w:proofErr w:type="spellStart"/>
      <w:r w:rsidR="003D5246" w:rsidRPr="00C1739C">
        <w:rPr>
          <w:rFonts w:ascii="Arial" w:hAnsi="Arial" w:cs="Arial"/>
          <w:sz w:val="22"/>
          <w:szCs w:val="22"/>
        </w:rPr>
        <w:t>Coalsack</w:t>
      </w:r>
      <w:proofErr w:type="spellEnd"/>
      <w:r w:rsidR="003D5246" w:rsidRPr="00C1739C">
        <w:rPr>
          <w:rFonts w:ascii="Arial" w:hAnsi="Arial" w:cs="Arial"/>
          <w:sz w:val="22"/>
          <w:szCs w:val="22"/>
        </w:rPr>
        <w:t xml:space="preserve"> nebula</w:t>
      </w:r>
      <w:r w:rsidR="00E5527D" w:rsidRPr="00C1739C">
        <w:rPr>
          <w:rFonts w:ascii="Arial" w:hAnsi="Arial" w:cs="Arial"/>
          <w:sz w:val="22"/>
          <w:szCs w:val="22"/>
        </w:rPr>
        <w:t>.</w:t>
      </w:r>
      <w:r w:rsidR="003D5246" w:rsidRPr="00C1739C">
        <w:rPr>
          <w:rFonts w:ascii="Arial" w:hAnsi="Arial" w:cs="Arial"/>
          <w:sz w:val="22"/>
          <w:szCs w:val="22"/>
        </w:rPr>
        <w:t xml:space="preserve"> </w:t>
      </w:r>
      <w:r w:rsidR="00E5527D" w:rsidRPr="00C1739C">
        <w:rPr>
          <w:rFonts w:ascii="Arial" w:hAnsi="Arial" w:cs="Arial"/>
          <w:sz w:val="22"/>
          <w:szCs w:val="22"/>
        </w:rPr>
        <w:t>T</w:t>
      </w:r>
      <w:r w:rsidR="003D5246" w:rsidRPr="00C1739C">
        <w:rPr>
          <w:rFonts w:ascii="Arial" w:hAnsi="Arial" w:cs="Arial"/>
          <w:sz w:val="22"/>
          <w:szCs w:val="22"/>
        </w:rPr>
        <w:t xml:space="preserve">his designation is </w:t>
      </w:r>
      <w:r w:rsidR="003D5246" w:rsidRPr="00C1739C">
        <w:rPr>
          <w:rFonts w:ascii="Arial" w:hAnsi="Arial" w:cs="Arial"/>
          <w:sz w:val="22"/>
          <w:szCs w:val="22"/>
        </w:rPr>
        <w:lastRenderedPageBreak/>
        <w:t>held not only by the E</w:t>
      </w:r>
      <w:r w:rsidR="00D865A3" w:rsidRPr="00C1739C">
        <w:rPr>
          <w:rFonts w:ascii="Arial" w:hAnsi="Arial" w:cs="Arial"/>
          <w:sz w:val="22"/>
          <w:szCs w:val="22"/>
        </w:rPr>
        <w:t>uahlayi people, but also by Aboriginal peoples throughout mainland Australia.</w:t>
      </w:r>
      <w:r w:rsidR="00B8370D" w:rsidRPr="00C1739C">
        <w:rPr>
          <w:rStyle w:val="FootnoteReference"/>
          <w:rFonts w:ascii="Arial" w:hAnsi="Arial" w:cs="Arial"/>
          <w:bCs/>
          <w:sz w:val="22"/>
          <w:szCs w:val="22"/>
        </w:rPr>
        <w:footnoteReference w:id="34"/>
      </w:r>
      <w:r w:rsidR="00D865A3" w:rsidRPr="00C1739C">
        <w:rPr>
          <w:rFonts w:ascii="Arial" w:hAnsi="Arial" w:cs="Arial"/>
          <w:sz w:val="22"/>
          <w:szCs w:val="22"/>
        </w:rPr>
        <w:t xml:space="preserve"> </w:t>
      </w:r>
    </w:p>
    <w:p w14:paraId="74C0D7A6" w14:textId="50DE8AB6" w:rsidR="00E5527D" w:rsidRPr="00CF64B8" w:rsidRDefault="00E5527D" w:rsidP="00CF64B8">
      <w:pPr>
        <w:ind w:firstLine="680"/>
        <w:contextualSpacing/>
        <w:rPr>
          <w:rFonts w:ascii="Arial" w:hAnsi="Arial" w:cs="Arial"/>
          <w:b/>
          <w:sz w:val="22"/>
          <w:szCs w:val="22"/>
        </w:rPr>
      </w:pPr>
      <w:r w:rsidRPr="00CF64B8">
        <w:rPr>
          <w:rFonts w:ascii="Arial" w:hAnsi="Arial" w:cs="Arial"/>
          <w:sz w:val="22"/>
          <w:szCs w:val="22"/>
        </w:rPr>
        <w:t xml:space="preserve">Although there is no clear link between the Emu in the Milky Way and the disguised Moon-man, there is an interesting parallel between the behaviour of emus during the mating season and the myth. Just as </w:t>
      </w:r>
      <w:proofErr w:type="spellStart"/>
      <w:r w:rsidRPr="00CF64B8">
        <w:rPr>
          <w:rFonts w:ascii="Arial" w:hAnsi="Arial" w:cs="Arial"/>
          <w:sz w:val="22"/>
          <w:szCs w:val="22"/>
        </w:rPr>
        <w:t>Yhi</w:t>
      </w:r>
      <w:proofErr w:type="spellEnd"/>
      <w:r w:rsidRPr="00CF64B8">
        <w:rPr>
          <w:rFonts w:ascii="Arial" w:hAnsi="Arial" w:cs="Arial"/>
          <w:sz w:val="22"/>
          <w:szCs w:val="22"/>
        </w:rPr>
        <w:t xml:space="preserve"> </w:t>
      </w:r>
      <w:r w:rsidR="00E8626C" w:rsidRPr="00CF64B8">
        <w:rPr>
          <w:rFonts w:ascii="Arial" w:hAnsi="Arial" w:cs="Arial"/>
          <w:sz w:val="22"/>
          <w:szCs w:val="22"/>
        </w:rPr>
        <w:t xml:space="preserve">ardently </w:t>
      </w:r>
      <w:r w:rsidRPr="00CF64B8">
        <w:rPr>
          <w:rFonts w:ascii="Arial" w:hAnsi="Arial" w:cs="Arial"/>
          <w:sz w:val="22"/>
          <w:szCs w:val="22"/>
        </w:rPr>
        <w:t xml:space="preserve">pursues </w:t>
      </w:r>
      <w:proofErr w:type="spellStart"/>
      <w:r w:rsidRPr="00CF64B8">
        <w:rPr>
          <w:rFonts w:ascii="Arial" w:hAnsi="Arial" w:cs="Arial"/>
          <w:sz w:val="22"/>
          <w:szCs w:val="22"/>
        </w:rPr>
        <w:t>Bahloo</w:t>
      </w:r>
      <w:proofErr w:type="spellEnd"/>
      <w:r w:rsidRPr="00CF64B8">
        <w:rPr>
          <w:rFonts w:ascii="Arial" w:hAnsi="Arial" w:cs="Arial"/>
          <w:sz w:val="22"/>
          <w:szCs w:val="22"/>
        </w:rPr>
        <w:t>, Fuller et al. report that female emus chase the males during the mating season.</w:t>
      </w:r>
      <w:r w:rsidRPr="00CF64B8">
        <w:rPr>
          <w:rStyle w:val="FootnoteReference"/>
          <w:rFonts w:ascii="Arial" w:hAnsi="Arial" w:cs="Arial"/>
          <w:bCs/>
          <w:sz w:val="22"/>
          <w:szCs w:val="22"/>
        </w:rPr>
        <w:footnoteReference w:id="35"/>
      </w:r>
      <w:r w:rsidRPr="00CF64B8">
        <w:rPr>
          <w:rFonts w:ascii="Arial" w:hAnsi="Arial" w:cs="Arial"/>
          <w:sz w:val="22"/>
          <w:szCs w:val="22"/>
        </w:rPr>
        <w:t xml:space="preserve"> </w:t>
      </w:r>
      <w:r w:rsidR="001D429E" w:rsidRPr="00CF64B8">
        <w:rPr>
          <w:rFonts w:ascii="Arial" w:hAnsi="Arial" w:cs="Arial"/>
          <w:sz w:val="22"/>
          <w:szCs w:val="22"/>
        </w:rPr>
        <w:t>The idea that ‘as above, so below’ is a common motif in cultural astronomy globally,</w:t>
      </w:r>
      <w:r w:rsidR="0074375E" w:rsidRPr="00CF64B8">
        <w:rPr>
          <w:rStyle w:val="FootnoteReference"/>
          <w:rFonts w:ascii="Arial" w:hAnsi="Arial" w:cs="Arial"/>
          <w:bCs/>
          <w:sz w:val="22"/>
          <w:szCs w:val="22"/>
        </w:rPr>
        <w:footnoteReference w:id="36"/>
      </w:r>
      <w:r w:rsidR="001D429E" w:rsidRPr="00CF64B8">
        <w:rPr>
          <w:rFonts w:ascii="Arial" w:hAnsi="Arial" w:cs="Arial"/>
          <w:sz w:val="22"/>
          <w:szCs w:val="22"/>
        </w:rPr>
        <w:t xml:space="preserve"> but is also widely held by Euahlayi people too.</w:t>
      </w:r>
      <w:r w:rsidR="001D429E" w:rsidRPr="00CF64B8">
        <w:rPr>
          <w:rStyle w:val="FootnoteReference"/>
          <w:rFonts w:ascii="Arial" w:hAnsi="Arial" w:cs="Arial"/>
          <w:bCs/>
          <w:sz w:val="22"/>
          <w:szCs w:val="22"/>
        </w:rPr>
        <w:footnoteReference w:id="37"/>
      </w:r>
      <w:r w:rsidR="001D429E" w:rsidRPr="00CF64B8">
        <w:rPr>
          <w:rFonts w:ascii="Arial" w:hAnsi="Arial" w:cs="Arial"/>
          <w:sz w:val="22"/>
          <w:szCs w:val="22"/>
        </w:rPr>
        <w:t xml:space="preserve"> </w:t>
      </w:r>
    </w:p>
    <w:p w14:paraId="34FEA58E" w14:textId="1A520754" w:rsidR="00045710" w:rsidRDefault="00045710" w:rsidP="00994E1E">
      <w:pPr>
        <w:pStyle w:val="Heading1"/>
        <w:rPr>
          <w:i/>
          <w:iCs/>
          <w:sz w:val="24"/>
          <w:szCs w:val="24"/>
        </w:rPr>
      </w:pPr>
      <w:r w:rsidRPr="00045710">
        <w:rPr>
          <w:i/>
          <w:iCs/>
          <w:sz w:val="24"/>
          <w:szCs w:val="24"/>
        </w:rPr>
        <w:t>Solar eclipses involve the moon</w:t>
      </w:r>
    </w:p>
    <w:p w14:paraId="57EFDD62" w14:textId="333A3A2C" w:rsidR="003770F0" w:rsidRPr="00CF64B8" w:rsidRDefault="003770F0" w:rsidP="00CF64B8">
      <w:pPr>
        <w:rPr>
          <w:rFonts w:ascii="Arial" w:hAnsi="Arial" w:cs="Arial"/>
          <w:b/>
          <w:sz w:val="22"/>
          <w:szCs w:val="22"/>
        </w:rPr>
      </w:pPr>
      <w:r w:rsidRPr="00CF64B8">
        <w:rPr>
          <w:rFonts w:ascii="Arial" w:hAnsi="Arial" w:cs="Arial"/>
          <w:sz w:val="22"/>
          <w:szCs w:val="22"/>
        </w:rPr>
        <w:t xml:space="preserve">The Euahlayi people recognise that a solar eclipse occurs </w:t>
      </w:r>
      <w:r w:rsidR="0096737E" w:rsidRPr="00CF64B8">
        <w:rPr>
          <w:rFonts w:ascii="Arial" w:hAnsi="Arial" w:cs="Arial"/>
          <w:sz w:val="22"/>
          <w:szCs w:val="22"/>
        </w:rPr>
        <w:t>because of</w:t>
      </w:r>
      <w:r w:rsidRPr="00CF64B8">
        <w:rPr>
          <w:rFonts w:ascii="Arial" w:hAnsi="Arial" w:cs="Arial"/>
          <w:sz w:val="22"/>
          <w:szCs w:val="22"/>
        </w:rPr>
        <w:t xml:space="preserve"> an interaction between the sun and the moon:</w:t>
      </w:r>
    </w:p>
    <w:p w14:paraId="308E428C" w14:textId="639F09A1" w:rsidR="003770F0" w:rsidRPr="00CF64B8" w:rsidRDefault="003770F0" w:rsidP="00CF64B8">
      <w:pPr>
        <w:pStyle w:val="Heading1"/>
        <w:ind w:left="851" w:right="1418"/>
        <w:jc w:val="both"/>
        <w:rPr>
          <w:rFonts w:cs="Arial"/>
          <w:b w:val="0"/>
          <w:bCs/>
          <w:i/>
          <w:iCs/>
          <w:sz w:val="22"/>
          <w:szCs w:val="22"/>
        </w:rPr>
      </w:pPr>
      <w:r w:rsidRPr="00A66695">
        <w:rPr>
          <w:rFonts w:cs="Arial"/>
          <w:b w:val="0"/>
          <w:bCs/>
          <w:sz w:val="20"/>
          <w:szCs w:val="20"/>
        </w:rPr>
        <w:t xml:space="preserve">But on rare occasions, </w:t>
      </w:r>
      <w:proofErr w:type="spellStart"/>
      <w:r w:rsidRPr="00A66695">
        <w:rPr>
          <w:rFonts w:cs="Arial"/>
          <w:b w:val="0"/>
          <w:bCs/>
          <w:sz w:val="20"/>
          <w:szCs w:val="20"/>
        </w:rPr>
        <w:t>Yhi</w:t>
      </w:r>
      <w:proofErr w:type="spellEnd"/>
      <w:r w:rsidRPr="00A66695">
        <w:rPr>
          <w:rFonts w:cs="Arial"/>
          <w:b w:val="0"/>
          <w:bCs/>
          <w:sz w:val="20"/>
          <w:szCs w:val="20"/>
        </w:rPr>
        <w:t xml:space="preserve"> captures and tries to kill </w:t>
      </w:r>
      <w:proofErr w:type="spellStart"/>
      <w:r w:rsidRPr="00A66695">
        <w:rPr>
          <w:rFonts w:cs="Arial"/>
          <w:b w:val="0"/>
          <w:bCs/>
          <w:sz w:val="20"/>
          <w:szCs w:val="20"/>
        </w:rPr>
        <w:t>Bahloo</w:t>
      </w:r>
      <w:proofErr w:type="spellEnd"/>
      <w:r w:rsidRPr="00A66695">
        <w:rPr>
          <w:rFonts w:cs="Arial"/>
          <w:b w:val="0"/>
          <w:bCs/>
          <w:sz w:val="20"/>
          <w:szCs w:val="20"/>
        </w:rPr>
        <w:t xml:space="preserve">. She grabs him but he manages to struggle free, helped by the spirits. When this happens, </w:t>
      </w:r>
      <w:proofErr w:type="spellStart"/>
      <w:r w:rsidRPr="00A66695">
        <w:rPr>
          <w:rFonts w:cs="Arial"/>
          <w:b w:val="0"/>
          <w:bCs/>
          <w:sz w:val="20"/>
          <w:szCs w:val="20"/>
        </w:rPr>
        <w:t>Yhi</w:t>
      </w:r>
      <w:proofErr w:type="spellEnd"/>
      <w:r w:rsidRPr="00A66695">
        <w:rPr>
          <w:rFonts w:cs="Arial"/>
          <w:b w:val="0"/>
          <w:bCs/>
          <w:sz w:val="20"/>
          <w:szCs w:val="20"/>
        </w:rPr>
        <w:t xml:space="preserve"> goes completely dark. This is a solar eclipse.</w:t>
      </w:r>
      <w:r w:rsidRPr="00CF64B8">
        <w:rPr>
          <w:rStyle w:val="FootnoteReference"/>
          <w:rFonts w:cs="Arial"/>
          <w:b w:val="0"/>
          <w:bCs/>
          <w:i/>
          <w:iCs/>
          <w:sz w:val="22"/>
          <w:szCs w:val="22"/>
        </w:rPr>
        <w:footnoteReference w:id="38"/>
      </w:r>
    </w:p>
    <w:p w14:paraId="7FE9848B" w14:textId="77777777" w:rsidR="00A66695" w:rsidRDefault="00A66695" w:rsidP="00CF64B8">
      <w:pPr>
        <w:ind w:firstLine="720"/>
        <w:rPr>
          <w:rFonts w:ascii="Arial" w:hAnsi="Arial" w:cs="Arial"/>
          <w:sz w:val="22"/>
          <w:szCs w:val="22"/>
        </w:rPr>
      </w:pPr>
    </w:p>
    <w:p w14:paraId="1EF46360" w14:textId="24074FD3" w:rsidR="00EF0768" w:rsidRDefault="003770F0" w:rsidP="00CF64B8">
      <w:pPr>
        <w:ind w:firstLine="720"/>
        <w:rPr>
          <w:rFonts w:ascii="Arial" w:hAnsi="Arial" w:cs="Arial"/>
          <w:sz w:val="22"/>
          <w:szCs w:val="22"/>
        </w:rPr>
      </w:pPr>
      <w:r w:rsidRPr="00CF64B8">
        <w:rPr>
          <w:rFonts w:ascii="Arial" w:hAnsi="Arial" w:cs="Arial"/>
          <w:sz w:val="22"/>
          <w:szCs w:val="22"/>
        </w:rPr>
        <w:t>The idea that</w:t>
      </w:r>
      <w:r w:rsidR="00BD6B2C" w:rsidRPr="00CF64B8">
        <w:rPr>
          <w:rFonts w:ascii="Arial" w:hAnsi="Arial" w:cs="Arial"/>
          <w:sz w:val="22"/>
          <w:szCs w:val="22"/>
        </w:rPr>
        <w:t xml:space="preserve"> it</w:t>
      </w:r>
      <w:r w:rsidRPr="00CF64B8">
        <w:rPr>
          <w:rFonts w:ascii="Arial" w:hAnsi="Arial" w:cs="Arial"/>
          <w:sz w:val="22"/>
          <w:szCs w:val="22"/>
        </w:rPr>
        <w:t xml:space="preserve"> is </w:t>
      </w:r>
      <w:r w:rsidR="000C31C0">
        <w:rPr>
          <w:rFonts w:ascii="Arial" w:hAnsi="Arial" w:cs="Arial"/>
          <w:sz w:val="22"/>
          <w:szCs w:val="22"/>
        </w:rPr>
        <w:t xml:space="preserve">both </w:t>
      </w:r>
      <w:r w:rsidRPr="00CF64B8">
        <w:rPr>
          <w:rFonts w:ascii="Arial" w:hAnsi="Arial" w:cs="Arial"/>
          <w:sz w:val="22"/>
          <w:szCs w:val="22"/>
        </w:rPr>
        <w:t xml:space="preserve">the sun and moon that cause a solar eclipse is not a widespread feature in Aboriginal </w:t>
      </w:r>
      <w:r w:rsidR="00EF0768" w:rsidRPr="00CF64B8">
        <w:rPr>
          <w:rFonts w:ascii="Arial" w:hAnsi="Arial" w:cs="Arial"/>
          <w:sz w:val="22"/>
          <w:szCs w:val="22"/>
        </w:rPr>
        <w:t>myths</w:t>
      </w:r>
      <w:r w:rsidR="00EF0768" w:rsidRPr="00CF64B8">
        <w:rPr>
          <w:rStyle w:val="FootnoteReference"/>
          <w:rFonts w:ascii="Arial" w:hAnsi="Arial" w:cs="Arial"/>
          <w:bCs/>
          <w:sz w:val="22"/>
          <w:szCs w:val="22"/>
        </w:rPr>
        <w:footnoteReference w:id="39"/>
      </w:r>
      <w:r w:rsidR="00EF0768" w:rsidRPr="00CF64B8">
        <w:rPr>
          <w:rFonts w:ascii="Arial" w:hAnsi="Arial" w:cs="Arial"/>
          <w:sz w:val="22"/>
          <w:szCs w:val="22"/>
        </w:rPr>
        <w:t xml:space="preserve"> </w:t>
      </w:r>
      <w:r w:rsidR="000C31C0">
        <w:rPr>
          <w:rFonts w:ascii="Arial" w:hAnsi="Arial" w:cs="Arial"/>
          <w:sz w:val="22"/>
          <w:szCs w:val="22"/>
        </w:rPr>
        <w:t>and this</w:t>
      </w:r>
      <w:r w:rsidR="00BD6B2C" w:rsidRPr="00CF64B8">
        <w:rPr>
          <w:rFonts w:ascii="Arial" w:hAnsi="Arial" w:cs="Arial"/>
          <w:sz w:val="22"/>
          <w:szCs w:val="22"/>
        </w:rPr>
        <w:t xml:space="preserve"> explanation is known to be shared by only two other Aboriginal groups.</w:t>
      </w:r>
      <w:r w:rsidR="00BD6B2C" w:rsidRPr="00CF64B8">
        <w:rPr>
          <w:rStyle w:val="FootnoteReference"/>
          <w:rFonts w:ascii="Arial" w:hAnsi="Arial" w:cs="Arial"/>
          <w:bCs/>
          <w:sz w:val="22"/>
          <w:szCs w:val="22"/>
        </w:rPr>
        <w:footnoteReference w:id="40"/>
      </w:r>
      <w:r w:rsidR="00BD6B2C" w:rsidRPr="00CF64B8">
        <w:rPr>
          <w:rFonts w:ascii="Arial" w:hAnsi="Arial" w:cs="Arial"/>
          <w:sz w:val="22"/>
          <w:szCs w:val="22"/>
        </w:rPr>
        <w:t xml:space="preserve"> Solar eclipses can only occur during a new moon, a period of time </w:t>
      </w:r>
      <w:r w:rsidR="000A57E9" w:rsidRPr="00CF64B8">
        <w:rPr>
          <w:rFonts w:ascii="Arial" w:hAnsi="Arial" w:cs="Arial"/>
          <w:sz w:val="22"/>
          <w:szCs w:val="22"/>
        </w:rPr>
        <w:t>in which the moon becomes invisible from Earth for three days.</w:t>
      </w:r>
      <w:r w:rsidR="000A57E9" w:rsidRPr="00CF64B8">
        <w:rPr>
          <w:rStyle w:val="FootnoteReference"/>
          <w:rFonts w:ascii="Arial" w:hAnsi="Arial" w:cs="Arial"/>
          <w:bCs/>
          <w:sz w:val="22"/>
          <w:szCs w:val="22"/>
        </w:rPr>
        <w:footnoteReference w:id="41"/>
      </w:r>
      <w:r w:rsidR="000A57E9" w:rsidRPr="00CF64B8">
        <w:rPr>
          <w:rFonts w:ascii="Arial" w:hAnsi="Arial" w:cs="Arial"/>
          <w:sz w:val="22"/>
          <w:szCs w:val="22"/>
        </w:rPr>
        <w:t xml:space="preserve"> </w:t>
      </w:r>
      <w:r w:rsidR="0014742C" w:rsidRPr="00CF64B8">
        <w:rPr>
          <w:rFonts w:ascii="Arial" w:hAnsi="Arial" w:cs="Arial"/>
          <w:sz w:val="22"/>
          <w:szCs w:val="22"/>
        </w:rPr>
        <w:t>Furthermore, due to the brightness of the sun, partial solar eclipses are easily missed by observers and total solar eclipses are not common. On average, a total solar eclipse will be visible from any point on the Southern Hemisphere once every 540 years, which is once every fourteen lifetimes.</w:t>
      </w:r>
      <w:r w:rsidR="0014742C" w:rsidRPr="00CF64B8">
        <w:rPr>
          <w:rStyle w:val="FootnoteReference"/>
          <w:rFonts w:ascii="Arial" w:hAnsi="Arial" w:cs="Arial"/>
          <w:bCs/>
          <w:sz w:val="22"/>
          <w:szCs w:val="22"/>
        </w:rPr>
        <w:footnoteReference w:id="42"/>
      </w:r>
      <w:r w:rsidR="0014742C" w:rsidRPr="00CF64B8">
        <w:rPr>
          <w:rFonts w:ascii="Arial" w:hAnsi="Arial" w:cs="Arial"/>
          <w:sz w:val="22"/>
          <w:szCs w:val="22"/>
        </w:rPr>
        <w:t xml:space="preserve"> </w:t>
      </w:r>
      <w:r w:rsidR="000A57E9" w:rsidRPr="00CF64B8">
        <w:rPr>
          <w:rFonts w:ascii="Arial" w:hAnsi="Arial" w:cs="Arial"/>
          <w:sz w:val="22"/>
          <w:szCs w:val="22"/>
        </w:rPr>
        <w:t>Fuller et al. therefore describe this myth as ‘</w:t>
      </w:r>
      <w:proofErr w:type="spellStart"/>
      <w:r w:rsidR="000A57E9" w:rsidRPr="00CF64B8">
        <w:rPr>
          <w:rFonts w:ascii="Arial" w:hAnsi="Arial" w:cs="Arial"/>
          <w:sz w:val="22"/>
          <w:szCs w:val="22"/>
        </w:rPr>
        <w:t>ethnoscientific</w:t>
      </w:r>
      <w:proofErr w:type="spellEnd"/>
      <w:r w:rsidR="000A57E9" w:rsidRPr="00CF64B8">
        <w:rPr>
          <w:rFonts w:ascii="Arial" w:hAnsi="Arial" w:cs="Arial"/>
          <w:sz w:val="22"/>
          <w:szCs w:val="22"/>
        </w:rPr>
        <w:t>’,</w:t>
      </w:r>
      <w:r w:rsidR="000A57E9" w:rsidRPr="00CF64B8">
        <w:rPr>
          <w:rStyle w:val="FootnoteReference"/>
          <w:rFonts w:ascii="Arial" w:hAnsi="Arial" w:cs="Arial"/>
          <w:bCs/>
          <w:sz w:val="22"/>
          <w:szCs w:val="22"/>
        </w:rPr>
        <w:footnoteReference w:id="43"/>
      </w:r>
      <w:r w:rsidR="000A57E9" w:rsidRPr="00CF64B8">
        <w:rPr>
          <w:rFonts w:ascii="Arial" w:hAnsi="Arial" w:cs="Arial"/>
          <w:sz w:val="22"/>
          <w:szCs w:val="22"/>
        </w:rPr>
        <w:t xml:space="preserve"> being an ‘intellectual endeavour to describe the natural world within an appropriate cultural context’.</w:t>
      </w:r>
      <w:r w:rsidR="000A57E9" w:rsidRPr="00CF64B8">
        <w:rPr>
          <w:rStyle w:val="FootnoteReference"/>
          <w:rFonts w:ascii="Arial" w:hAnsi="Arial" w:cs="Arial"/>
          <w:bCs/>
          <w:sz w:val="22"/>
          <w:szCs w:val="22"/>
        </w:rPr>
        <w:footnoteReference w:id="44"/>
      </w:r>
      <w:r w:rsidR="000A57E9" w:rsidRPr="00CF64B8">
        <w:rPr>
          <w:rFonts w:ascii="Arial" w:hAnsi="Arial" w:cs="Arial"/>
          <w:sz w:val="22"/>
          <w:szCs w:val="22"/>
        </w:rPr>
        <w:t xml:space="preserve"> However, Aboriginal myths involve multiple levels and </w:t>
      </w:r>
      <w:r w:rsidR="0014742C" w:rsidRPr="00CF64B8">
        <w:rPr>
          <w:rFonts w:ascii="Arial" w:hAnsi="Arial" w:cs="Arial"/>
          <w:sz w:val="22"/>
          <w:szCs w:val="22"/>
        </w:rPr>
        <w:t xml:space="preserve">despite having an </w:t>
      </w:r>
      <w:proofErr w:type="spellStart"/>
      <w:r w:rsidR="0014742C" w:rsidRPr="00CF64B8">
        <w:rPr>
          <w:rFonts w:ascii="Arial" w:hAnsi="Arial" w:cs="Arial"/>
          <w:sz w:val="22"/>
          <w:szCs w:val="22"/>
        </w:rPr>
        <w:t>ethnoscientific</w:t>
      </w:r>
      <w:proofErr w:type="spellEnd"/>
      <w:r w:rsidR="0014742C" w:rsidRPr="00CF64B8">
        <w:rPr>
          <w:rFonts w:ascii="Arial" w:hAnsi="Arial" w:cs="Arial"/>
          <w:sz w:val="22"/>
          <w:szCs w:val="22"/>
        </w:rPr>
        <w:t xml:space="preserve"> explanation, the Euahlayi people still feared solar eclipses.</w:t>
      </w:r>
      <w:r w:rsidR="00741CB5" w:rsidRPr="00CF64B8">
        <w:rPr>
          <w:rStyle w:val="FootnoteReference"/>
          <w:rFonts w:ascii="Arial" w:hAnsi="Arial" w:cs="Arial"/>
          <w:bCs/>
          <w:sz w:val="22"/>
          <w:szCs w:val="22"/>
        </w:rPr>
        <w:footnoteReference w:id="45"/>
      </w:r>
      <w:r w:rsidR="00741CB5" w:rsidRPr="00CF64B8">
        <w:rPr>
          <w:rFonts w:ascii="Arial" w:hAnsi="Arial" w:cs="Arial"/>
          <w:sz w:val="22"/>
          <w:szCs w:val="22"/>
        </w:rPr>
        <w:t xml:space="preserve"> </w:t>
      </w:r>
    </w:p>
    <w:p w14:paraId="478E201A" w14:textId="3272661B" w:rsidR="00A66695" w:rsidRDefault="00A66695" w:rsidP="00CF64B8">
      <w:pPr>
        <w:ind w:firstLine="720"/>
        <w:rPr>
          <w:rFonts w:ascii="Arial" w:hAnsi="Arial" w:cs="Arial"/>
          <w:sz w:val="22"/>
          <w:szCs w:val="22"/>
        </w:rPr>
      </w:pPr>
    </w:p>
    <w:p w14:paraId="69C3D96C" w14:textId="1978E63E" w:rsidR="00A66695" w:rsidRDefault="00A66695" w:rsidP="00CF64B8">
      <w:pPr>
        <w:ind w:firstLine="720"/>
        <w:rPr>
          <w:rFonts w:ascii="Arial" w:hAnsi="Arial" w:cs="Arial"/>
          <w:sz w:val="22"/>
          <w:szCs w:val="22"/>
        </w:rPr>
      </w:pPr>
    </w:p>
    <w:p w14:paraId="4E25A27A" w14:textId="77777777" w:rsidR="00A66695" w:rsidRPr="00CF64B8" w:rsidRDefault="00A66695" w:rsidP="00CF64B8">
      <w:pPr>
        <w:ind w:firstLine="720"/>
        <w:rPr>
          <w:rFonts w:ascii="Arial" w:hAnsi="Arial" w:cs="Arial"/>
          <w:b/>
          <w:sz w:val="22"/>
          <w:szCs w:val="22"/>
        </w:rPr>
      </w:pPr>
    </w:p>
    <w:p w14:paraId="6FBBAEAB" w14:textId="64B8881C" w:rsidR="00045710" w:rsidRDefault="00045710" w:rsidP="00994E1E">
      <w:pPr>
        <w:pStyle w:val="Heading1"/>
        <w:rPr>
          <w:i/>
          <w:iCs/>
          <w:sz w:val="24"/>
          <w:szCs w:val="24"/>
        </w:rPr>
      </w:pPr>
      <w:r w:rsidRPr="00045710">
        <w:rPr>
          <w:i/>
          <w:iCs/>
          <w:sz w:val="24"/>
          <w:szCs w:val="24"/>
        </w:rPr>
        <w:lastRenderedPageBreak/>
        <w:t>Preve</w:t>
      </w:r>
      <w:r w:rsidR="00E5366E">
        <w:rPr>
          <w:i/>
          <w:iCs/>
          <w:sz w:val="24"/>
          <w:szCs w:val="24"/>
        </w:rPr>
        <w:t>n</w:t>
      </w:r>
      <w:r w:rsidRPr="00045710">
        <w:rPr>
          <w:i/>
          <w:iCs/>
          <w:sz w:val="24"/>
          <w:szCs w:val="24"/>
        </w:rPr>
        <w:t xml:space="preserve">ting the sky from </w:t>
      </w:r>
      <w:proofErr w:type="gramStart"/>
      <w:r w:rsidRPr="00045710">
        <w:rPr>
          <w:i/>
          <w:iCs/>
          <w:sz w:val="24"/>
          <w:szCs w:val="24"/>
        </w:rPr>
        <w:t>falling down</w:t>
      </w:r>
      <w:proofErr w:type="gramEnd"/>
      <w:r w:rsidRPr="00045710">
        <w:rPr>
          <w:i/>
          <w:iCs/>
          <w:sz w:val="24"/>
          <w:szCs w:val="24"/>
        </w:rPr>
        <w:t xml:space="preserve"> </w:t>
      </w:r>
    </w:p>
    <w:p w14:paraId="2DEF1EC0" w14:textId="67647DC4" w:rsidR="00E5366E" w:rsidRPr="00CF64B8" w:rsidRDefault="00E5366E" w:rsidP="00CF64B8">
      <w:pPr>
        <w:rPr>
          <w:rFonts w:ascii="Arial" w:hAnsi="Arial" w:cs="Arial"/>
          <w:b/>
          <w:sz w:val="22"/>
          <w:szCs w:val="22"/>
        </w:rPr>
      </w:pPr>
      <w:r w:rsidRPr="00CF64B8">
        <w:rPr>
          <w:rFonts w:ascii="Arial" w:hAnsi="Arial" w:cs="Arial"/>
          <w:sz w:val="22"/>
          <w:szCs w:val="22"/>
        </w:rPr>
        <w:t xml:space="preserve">Some Aboriginal peoples in southeast Australia believed that the sky was held aloft above the Earth by means such as trees, </w:t>
      </w:r>
      <w:proofErr w:type="gramStart"/>
      <w:r w:rsidRPr="00CF64B8">
        <w:rPr>
          <w:rFonts w:ascii="Arial" w:hAnsi="Arial" w:cs="Arial"/>
          <w:sz w:val="22"/>
          <w:szCs w:val="22"/>
        </w:rPr>
        <w:t>ropes</w:t>
      </w:r>
      <w:proofErr w:type="gramEnd"/>
      <w:r w:rsidRPr="00CF64B8">
        <w:rPr>
          <w:rFonts w:ascii="Arial" w:hAnsi="Arial" w:cs="Arial"/>
          <w:sz w:val="22"/>
          <w:szCs w:val="22"/>
        </w:rPr>
        <w:t xml:space="preserve"> or magic.</w:t>
      </w:r>
      <w:r w:rsidRPr="00CF64B8">
        <w:rPr>
          <w:rStyle w:val="FootnoteReference"/>
          <w:rFonts w:ascii="Arial" w:hAnsi="Arial" w:cs="Arial"/>
          <w:bCs/>
          <w:sz w:val="22"/>
          <w:szCs w:val="22"/>
        </w:rPr>
        <w:footnoteReference w:id="46"/>
      </w:r>
      <w:r w:rsidRPr="00CF64B8">
        <w:rPr>
          <w:rFonts w:ascii="Arial" w:hAnsi="Arial" w:cs="Arial"/>
          <w:sz w:val="22"/>
          <w:szCs w:val="22"/>
        </w:rPr>
        <w:t xml:space="preserve"> The Euahlayi people were no different, believing that spirits were responsible for the sky’s position:</w:t>
      </w:r>
    </w:p>
    <w:p w14:paraId="164A997A" w14:textId="3DC8AA9E" w:rsidR="00E5366E" w:rsidRPr="00CF64B8" w:rsidRDefault="00E5366E" w:rsidP="00CF64B8">
      <w:pPr>
        <w:pStyle w:val="Heading1"/>
        <w:ind w:left="851" w:right="1418"/>
        <w:jc w:val="both"/>
        <w:rPr>
          <w:rFonts w:cs="Arial"/>
          <w:b w:val="0"/>
          <w:bCs/>
          <w:i/>
          <w:iCs/>
          <w:sz w:val="22"/>
          <w:szCs w:val="22"/>
        </w:rPr>
      </w:pPr>
      <w:r w:rsidRPr="00A66695">
        <w:rPr>
          <w:rFonts w:cs="Arial"/>
          <w:b w:val="0"/>
          <w:bCs/>
          <w:sz w:val="20"/>
          <w:szCs w:val="20"/>
        </w:rPr>
        <w:t xml:space="preserve">In frustration, </w:t>
      </w:r>
      <w:proofErr w:type="spellStart"/>
      <w:r w:rsidRPr="00A66695">
        <w:rPr>
          <w:rFonts w:cs="Arial"/>
          <w:b w:val="0"/>
          <w:bCs/>
          <w:sz w:val="20"/>
          <w:szCs w:val="20"/>
        </w:rPr>
        <w:t>Yhi</w:t>
      </w:r>
      <w:proofErr w:type="spellEnd"/>
      <w:r w:rsidRPr="00A66695">
        <w:rPr>
          <w:rFonts w:cs="Arial"/>
          <w:b w:val="0"/>
          <w:bCs/>
          <w:sz w:val="20"/>
          <w:szCs w:val="20"/>
        </w:rPr>
        <w:t xml:space="preserve"> commanded the spirits holding up the dome of the sky not to let </w:t>
      </w:r>
      <w:proofErr w:type="spellStart"/>
      <w:r w:rsidRPr="00A66695">
        <w:rPr>
          <w:rFonts w:cs="Arial"/>
          <w:b w:val="0"/>
          <w:bCs/>
          <w:sz w:val="20"/>
          <w:szCs w:val="20"/>
        </w:rPr>
        <w:t>Bahloo</w:t>
      </w:r>
      <w:proofErr w:type="spellEnd"/>
      <w:r w:rsidRPr="00A66695">
        <w:rPr>
          <w:rFonts w:cs="Arial"/>
          <w:b w:val="0"/>
          <w:bCs/>
          <w:sz w:val="20"/>
          <w:szCs w:val="20"/>
        </w:rPr>
        <w:t xml:space="preserve"> escape the celestial realm and come down to the Earth. If he did, she threatened to cast down the spirits and cause the sky to fall, plunging the land into everlasting darkness.</w:t>
      </w:r>
      <w:r w:rsidRPr="00CF64B8">
        <w:rPr>
          <w:rStyle w:val="FootnoteReference"/>
          <w:rFonts w:cs="Arial"/>
          <w:b w:val="0"/>
          <w:bCs/>
          <w:i/>
          <w:iCs/>
          <w:sz w:val="22"/>
          <w:szCs w:val="22"/>
        </w:rPr>
        <w:footnoteReference w:id="47"/>
      </w:r>
    </w:p>
    <w:p w14:paraId="4DFDFE08" w14:textId="77777777" w:rsidR="00A66695" w:rsidRDefault="00A66695" w:rsidP="00CF64B8">
      <w:pPr>
        <w:contextualSpacing/>
        <w:rPr>
          <w:rFonts w:ascii="Arial" w:hAnsi="Arial" w:cs="Arial"/>
          <w:sz w:val="22"/>
          <w:szCs w:val="22"/>
        </w:rPr>
      </w:pPr>
    </w:p>
    <w:p w14:paraId="07376D41" w14:textId="3C8ED13E" w:rsidR="005871DA" w:rsidRPr="00CF64B8" w:rsidRDefault="005871DA" w:rsidP="00CF64B8">
      <w:pPr>
        <w:contextualSpacing/>
        <w:rPr>
          <w:rFonts w:ascii="Arial" w:hAnsi="Arial" w:cs="Arial"/>
          <w:b/>
          <w:sz w:val="22"/>
          <w:szCs w:val="22"/>
        </w:rPr>
      </w:pPr>
      <w:r w:rsidRPr="00CF64B8">
        <w:rPr>
          <w:rFonts w:ascii="Arial" w:hAnsi="Arial" w:cs="Arial"/>
          <w:sz w:val="22"/>
          <w:szCs w:val="22"/>
        </w:rPr>
        <w:t>To combat this potentially disastrous event, Euahlayi medicine men would employ magical techniques to aid the spirits and would recite a particular incantation during an eclipse.</w:t>
      </w:r>
      <w:r w:rsidRPr="00CF64B8">
        <w:rPr>
          <w:rStyle w:val="FootnoteReference"/>
          <w:rFonts w:ascii="Arial" w:hAnsi="Arial" w:cs="Arial"/>
          <w:bCs/>
          <w:sz w:val="22"/>
          <w:szCs w:val="22"/>
        </w:rPr>
        <w:footnoteReference w:id="48"/>
      </w:r>
    </w:p>
    <w:p w14:paraId="3C339EA9" w14:textId="1BE82B27" w:rsidR="005871DA" w:rsidRPr="00CF64B8" w:rsidRDefault="005871DA" w:rsidP="00CF64B8">
      <w:pPr>
        <w:ind w:firstLine="720"/>
        <w:contextualSpacing/>
        <w:rPr>
          <w:rFonts w:ascii="Arial" w:hAnsi="Arial" w:cs="Arial"/>
          <w:b/>
          <w:sz w:val="22"/>
          <w:szCs w:val="22"/>
        </w:rPr>
      </w:pPr>
      <w:r w:rsidRPr="00CF64B8">
        <w:rPr>
          <w:rFonts w:ascii="Arial" w:hAnsi="Arial" w:cs="Arial"/>
          <w:sz w:val="22"/>
          <w:szCs w:val="22"/>
        </w:rPr>
        <w:t xml:space="preserve">The belief that the sky could fall upon the Earth was </w:t>
      </w:r>
      <w:r w:rsidR="000C31C0">
        <w:rPr>
          <w:rFonts w:ascii="Arial" w:hAnsi="Arial" w:cs="Arial"/>
          <w:sz w:val="22"/>
          <w:szCs w:val="22"/>
        </w:rPr>
        <w:t>common</w:t>
      </w:r>
      <w:r w:rsidRPr="00CF64B8">
        <w:rPr>
          <w:rFonts w:ascii="Arial" w:hAnsi="Arial" w:cs="Arial"/>
          <w:sz w:val="22"/>
          <w:szCs w:val="22"/>
        </w:rPr>
        <w:t xml:space="preserve"> among ancient people around the world. Indeed</w:t>
      </w:r>
      <w:r w:rsidR="00EE2382" w:rsidRPr="00CF64B8">
        <w:rPr>
          <w:rFonts w:ascii="Arial" w:hAnsi="Arial" w:cs="Arial"/>
          <w:sz w:val="22"/>
          <w:szCs w:val="22"/>
        </w:rPr>
        <w:t>,</w:t>
      </w:r>
      <w:r w:rsidRPr="00CF64B8">
        <w:rPr>
          <w:rFonts w:ascii="Arial" w:hAnsi="Arial" w:cs="Arial"/>
          <w:sz w:val="22"/>
          <w:szCs w:val="22"/>
        </w:rPr>
        <w:t xml:space="preserve"> when Alexander the Great met </w:t>
      </w:r>
      <w:r w:rsidR="00EE2382" w:rsidRPr="00CF64B8">
        <w:rPr>
          <w:rFonts w:ascii="Arial" w:hAnsi="Arial" w:cs="Arial"/>
          <w:sz w:val="22"/>
          <w:szCs w:val="22"/>
        </w:rPr>
        <w:t>the Celts in 335 BCE they told him that ‘they feared nothing except that the sky might fall down on them.’</w:t>
      </w:r>
      <w:r w:rsidR="00EE2382" w:rsidRPr="00CF64B8">
        <w:rPr>
          <w:rStyle w:val="FootnoteReference"/>
          <w:rFonts w:ascii="Arial" w:hAnsi="Arial" w:cs="Arial"/>
          <w:bCs/>
          <w:sz w:val="22"/>
          <w:szCs w:val="22"/>
        </w:rPr>
        <w:footnoteReference w:id="49"/>
      </w:r>
      <w:r w:rsidR="00EE2382" w:rsidRPr="00CF64B8">
        <w:rPr>
          <w:rFonts w:ascii="Arial" w:hAnsi="Arial" w:cs="Arial"/>
          <w:sz w:val="22"/>
          <w:szCs w:val="22"/>
        </w:rPr>
        <w:t xml:space="preserve"> </w:t>
      </w:r>
      <w:r w:rsidR="00EF2237" w:rsidRPr="00CF64B8">
        <w:rPr>
          <w:rFonts w:ascii="Arial" w:hAnsi="Arial" w:cs="Arial"/>
          <w:sz w:val="22"/>
          <w:szCs w:val="22"/>
        </w:rPr>
        <w:t xml:space="preserve">McCafferty suggests that </w:t>
      </w:r>
      <w:r w:rsidR="001823F4" w:rsidRPr="00CF64B8">
        <w:rPr>
          <w:rFonts w:ascii="Arial" w:hAnsi="Arial" w:cs="Arial"/>
          <w:sz w:val="22"/>
          <w:szCs w:val="22"/>
        </w:rPr>
        <w:t>such apocalyptic language reflects a widespread concern with comets, meteors and their impacts with Earth.</w:t>
      </w:r>
      <w:r w:rsidR="001823F4" w:rsidRPr="00CF64B8">
        <w:rPr>
          <w:rStyle w:val="FootnoteReference"/>
          <w:rFonts w:ascii="Arial" w:hAnsi="Arial" w:cs="Arial"/>
          <w:bCs/>
          <w:sz w:val="22"/>
          <w:szCs w:val="22"/>
        </w:rPr>
        <w:footnoteReference w:id="50"/>
      </w:r>
      <w:r w:rsidR="001823F4" w:rsidRPr="00CF64B8">
        <w:rPr>
          <w:rFonts w:ascii="Arial" w:hAnsi="Arial" w:cs="Arial"/>
          <w:sz w:val="22"/>
          <w:szCs w:val="22"/>
        </w:rPr>
        <w:t xml:space="preserve"> </w:t>
      </w:r>
      <w:r w:rsidR="00B23165" w:rsidRPr="00CF64B8">
        <w:rPr>
          <w:rFonts w:ascii="Arial" w:hAnsi="Arial" w:cs="Arial"/>
          <w:sz w:val="22"/>
          <w:szCs w:val="22"/>
        </w:rPr>
        <w:t>The Euahlayi people</w:t>
      </w:r>
      <w:r w:rsidR="00B23165" w:rsidRPr="00CF64B8">
        <w:rPr>
          <w:rStyle w:val="FootnoteReference"/>
          <w:rFonts w:ascii="Arial" w:hAnsi="Arial" w:cs="Arial"/>
          <w:bCs/>
          <w:sz w:val="22"/>
          <w:szCs w:val="22"/>
        </w:rPr>
        <w:footnoteReference w:id="51"/>
      </w:r>
      <w:r w:rsidR="00B23165" w:rsidRPr="00CF64B8">
        <w:rPr>
          <w:rFonts w:ascii="Arial" w:hAnsi="Arial" w:cs="Arial"/>
          <w:sz w:val="22"/>
          <w:szCs w:val="22"/>
        </w:rPr>
        <w:t xml:space="preserve"> and their neighbours in NSW all share a similar story of a bright star falling to Earth and ‘lighting up the surrounding land’.</w:t>
      </w:r>
      <w:r w:rsidR="00B23165" w:rsidRPr="00CF64B8">
        <w:rPr>
          <w:rStyle w:val="FootnoteReference"/>
          <w:rFonts w:ascii="Arial" w:hAnsi="Arial" w:cs="Arial"/>
          <w:bCs/>
          <w:sz w:val="22"/>
          <w:szCs w:val="22"/>
        </w:rPr>
        <w:footnoteReference w:id="52"/>
      </w:r>
      <w:r w:rsidR="00B23165" w:rsidRPr="00CF64B8">
        <w:rPr>
          <w:rFonts w:ascii="Arial" w:hAnsi="Arial" w:cs="Arial"/>
          <w:sz w:val="22"/>
          <w:szCs w:val="22"/>
        </w:rPr>
        <w:t xml:space="preserve"> </w:t>
      </w:r>
      <w:r w:rsidR="00E6318F" w:rsidRPr="00CF64B8">
        <w:rPr>
          <w:rFonts w:ascii="Arial" w:hAnsi="Arial" w:cs="Arial"/>
          <w:sz w:val="22"/>
          <w:szCs w:val="22"/>
        </w:rPr>
        <w:t>This particular story has not been associated with any impact site known to Western science</w:t>
      </w:r>
      <w:r w:rsidR="00E6318F" w:rsidRPr="00CF64B8">
        <w:rPr>
          <w:rStyle w:val="FootnoteReference"/>
          <w:rFonts w:ascii="Arial" w:hAnsi="Arial" w:cs="Arial"/>
          <w:bCs/>
          <w:sz w:val="22"/>
          <w:szCs w:val="22"/>
        </w:rPr>
        <w:footnoteReference w:id="53"/>
      </w:r>
      <w:r w:rsidR="00E6318F" w:rsidRPr="00CF64B8">
        <w:rPr>
          <w:rFonts w:ascii="Arial" w:hAnsi="Arial" w:cs="Arial"/>
          <w:sz w:val="22"/>
          <w:szCs w:val="22"/>
        </w:rPr>
        <w:t xml:space="preserve"> and it is also unknown if this event may have been the inspiration for Euahlayi concern that a solar eclipse may precede the sky ‘falling’. Further complicating the matter is th</w:t>
      </w:r>
      <w:r w:rsidR="00D12B98" w:rsidRPr="00CF64B8">
        <w:rPr>
          <w:rFonts w:ascii="Arial" w:hAnsi="Arial" w:cs="Arial"/>
          <w:sz w:val="22"/>
          <w:szCs w:val="22"/>
        </w:rPr>
        <w:t>at</w:t>
      </w:r>
      <w:r w:rsidR="00E6318F" w:rsidRPr="00CF64B8">
        <w:rPr>
          <w:rFonts w:ascii="Arial" w:hAnsi="Arial" w:cs="Arial"/>
          <w:sz w:val="22"/>
          <w:szCs w:val="22"/>
        </w:rPr>
        <w:t xml:space="preserve"> elders </w:t>
      </w:r>
      <w:r w:rsidR="00D12B98" w:rsidRPr="00CF64B8">
        <w:rPr>
          <w:rFonts w:ascii="Arial" w:hAnsi="Arial" w:cs="Arial"/>
          <w:sz w:val="22"/>
          <w:szCs w:val="22"/>
        </w:rPr>
        <w:t>are reluctant to</w:t>
      </w:r>
      <w:r w:rsidR="00E6318F" w:rsidRPr="00CF64B8">
        <w:rPr>
          <w:rFonts w:ascii="Arial" w:hAnsi="Arial" w:cs="Arial"/>
          <w:sz w:val="22"/>
          <w:szCs w:val="22"/>
        </w:rPr>
        <w:t xml:space="preserve"> reveal sacred information to non-initiates including </w:t>
      </w:r>
      <w:r w:rsidR="00D12B98" w:rsidRPr="00CF64B8">
        <w:rPr>
          <w:rFonts w:ascii="Arial" w:hAnsi="Arial" w:cs="Arial"/>
          <w:sz w:val="22"/>
          <w:szCs w:val="22"/>
        </w:rPr>
        <w:t>deeper</w:t>
      </w:r>
      <w:r w:rsidR="00E6318F" w:rsidRPr="00CF64B8">
        <w:rPr>
          <w:rFonts w:ascii="Arial" w:hAnsi="Arial" w:cs="Arial"/>
          <w:sz w:val="22"/>
          <w:szCs w:val="22"/>
        </w:rPr>
        <w:t xml:space="preserve"> levels of stories and </w:t>
      </w:r>
      <w:r w:rsidR="00680A15">
        <w:rPr>
          <w:rFonts w:ascii="Arial" w:hAnsi="Arial" w:cs="Arial"/>
          <w:sz w:val="22"/>
          <w:szCs w:val="22"/>
        </w:rPr>
        <w:t xml:space="preserve">the locations of </w:t>
      </w:r>
      <w:r w:rsidR="00E6318F" w:rsidRPr="00CF64B8">
        <w:rPr>
          <w:rFonts w:ascii="Arial" w:hAnsi="Arial" w:cs="Arial"/>
          <w:sz w:val="22"/>
          <w:szCs w:val="22"/>
        </w:rPr>
        <w:t>meteoritic strew</w:t>
      </w:r>
      <w:r w:rsidR="00D12B98" w:rsidRPr="00CF64B8">
        <w:rPr>
          <w:rFonts w:ascii="Arial" w:hAnsi="Arial" w:cs="Arial"/>
          <w:sz w:val="22"/>
          <w:szCs w:val="22"/>
        </w:rPr>
        <w:t>n</w:t>
      </w:r>
      <w:r w:rsidR="00E6318F" w:rsidRPr="00CF64B8">
        <w:rPr>
          <w:rFonts w:ascii="Arial" w:hAnsi="Arial" w:cs="Arial"/>
          <w:sz w:val="22"/>
          <w:szCs w:val="22"/>
        </w:rPr>
        <w:t xml:space="preserve"> fields littered with glassy tektites produced by an impact, which are widely held to be magical and important in rituals and ceremonies.</w:t>
      </w:r>
      <w:r w:rsidR="000A5B72" w:rsidRPr="00CF64B8">
        <w:rPr>
          <w:rStyle w:val="FootnoteReference"/>
          <w:rFonts w:ascii="Arial" w:hAnsi="Arial" w:cs="Arial"/>
          <w:bCs/>
          <w:sz w:val="22"/>
          <w:szCs w:val="22"/>
        </w:rPr>
        <w:footnoteReference w:id="54"/>
      </w:r>
    </w:p>
    <w:p w14:paraId="7FD5B306" w14:textId="40D4DF17" w:rsidR="00994E1E" w:rsidRDefault="00994E1E" w:rsidP="00994E1E">
      <w:pPr>
        <w:pStyle w:val="Heading1"/>
        <w:rPr>
          <w:sz w:val="28"/>
          <w:szCs w:val="28"/>
        </w:rPr>
      </w:pPr>
      <w:r w:rsidRPr="00994E1E">
        <w:rPr>
          <w:sz w:val="28"/>
          <w:szCs w:val="28"/>
        </w:rPr>
        <w:t>Conclusion</w:t>
      </w:r>
    </w:p>
    <w:p w14:paraId="417F4FDE" w14:textId="233D364D" w:rsidR="004D6789" w:rsidRDefault="000C31C0" w:rsidP="0081653B">
      <w:pPr>
        <w:contextualSpacing/>
        <w:rPr>
          <w:rFonts w:ascii="Arial" w:hAnsi="Arial" w:cs="Arial"/>
          <w:sz w:val="22"/>
          <w:szCs w:val="22"/>
        </w:rPr>
      </w:pPr>
      <w:r>
        <w:rPr>
          <w:rFonts w:ascii="Arial" w:hAnsi="Arial" w:cs="Arial"/>
          <w:sz w:val="22"/>
          <w:szCs w:val="22"/>
        </w:rPr>
        <w:t>T</w:t>
      </w:r>
      <w:r w:rsidR="004D6789" w:rsidRPr="004D6789">
        <w:rPr>
          <w:rFonts w:ascii="Arial" w:hAnsi="Arial" w:cs="Arial"/>
          <w:sz w:val="22"/>
          <w:szCs w:val="22"/>
        </w:rPr>
        <w:t>he moon myth explored here</w:t>
      </w:r>
      <w:r w:rsidR="004D6789">
        <w:rPr>
          <w:rFonts w:ascii="Arial" w:hAnsi="Arial" w:cs="Arial"/>
          <w:sz w:val="22"/>
          <w:szCs w:val="22"/>
        </w:rPr>
        <w:t xml:space="preserve"> has features of an </w:t>
      </w:r>
      <w:proofErr w:type="spellStart"/>
      <w:r w:rsidR="004D6789">
        <w:rPr>
          <w:rFonts w:ascii="Arial" w:hAnsi="Arial" w:cs="Arial"/>
          <w:sz w:val="22"/>
          <w:szCs w:val="22"/>
        </w:rPr>
        <w:t>ethnoscientific</w:t>
      </w:r>
      <w:proofErr w:type="spellEnd"/>
      <w:r w:rsidR="004D6789">
        <w:rPr>
          <w:rFonts w:ascii="Arial" w:hAnsi="Arial" w:cs="Arial"/>
          <w:sz w:val="22"/>
          <w:szCs w:val="22"/>
        </w:rPr>
        <w:t xml:space="preserve"> story, providing an explanation for the movement of the moon and its interaction with the sun during a solar eclipse. However, it also shows aspects of deeper levels. </w:t>
      </w:r>
      <w:r w:rsidR="00885B67">
        <w:rPr>
          <w:rFonts w:ascii="Arial" w:hAnsi="Arial" w:cs="Arial"/>
          <w:sz w:val="22"/>
          <w:szCs w:val="22"/>
        </w:rPr>
        <w:t xml:space="preserve">For </w:t>
      </w:r>
      <w:r w:rsidR="009A5403">
        <w:rPr>
          <w:rFonts w:ascii="Arial" w:hAnsi="Arial" w:cs="Arial"/>
          <w:sz w:val="22"/>
          <w:szCs w:val="22"/>
        </w:rPr>
        <w:t>example,</w:t>
      </w:r>
      <w:r w:rsidR="00885B67">
        <w:rPr>
          <w:rFonts w:ascii="Arial" w:hAnsi="Arial" w:cs="Arial"/>
          <w:sz w:val="22"/>
          <w:szCs w:val="22"/>
        </w:rPr>
        <w:t xml:space="preserve"> it</w:t>
      </w:r>
      <w:r w:rsidR="004D6789">
        <w:rPr>
          <w:rFonts w:ascii="Arial" w:hAnsi="Arial" w:cs="Arial"/>
          <w:sz w:val="22"/>
          <w:szCs w:val="22"/>
        </w:rPr>
        <w:t xml:space="preserve"> compares both the sun and moon to </w:t>
      </w:r>
      <w:r>
        <w:rPr>
          <w:rFonts w:ascii="Arial" w:hAnsi="Arial" w:cs="Arial"/>
          <w:sz w:val="22"/>
          <w:szCs w:val="22"/>
        </w:rPr>
        <w:t xml:space="preserve">the culturally </w:t>
      </w:r>
      <w:r w:rsidR="009A5403">
        <w:rPr>
          <w:rFonts w:ascii="Arial" w:hAnsi="Arial" w:cs="Arial"/>
          <w:sz w:val="22"/>
          <w:szCs w:val="22"/>
        </w:rPr>
        <w:t>significant</w:t>
      </w:r>
      <w:r>
        <w:rPr>
          <w:rFonts w:ascii="Arial" w:hAnsi="Arial" w:cs="Arial"/>
          <w:sz w:val="22"/>
          <w:szCs w:val="22"/>
        </w:rPr>
        <w:t xml:space="preserve"> </w:t>
      </w:r>
      <w:r w:rsidR="004D6789">
        <w:rPr>
          <w:rFonts w:ascii="Arial" w:hAnsi="Arial" w:cs="Arial"/>
          <w:sz w:val="22"/>
          <w:szCs w:val="22"/>
        </w:rPr>
        <w:t xml:space="preserve">emus: </w:t>
      </w:r>
      <w:proofErr w:type="spellStart"/>
      <w:r w:rsidR="004D6789">
        <w:rPr>
          <w:rFonts w:ascii="Arial" w:hAnsi="Arial" w:cs="Arial"/>
          <w:sz w:val="22"/>
          <w:szCs w:val="22"/>
        </w:rPr>
        <w:t>Jhi</w:t>
      </w:r>
      <w:proofErr w:type="spellEnd"/>
      <w:r w:rsidR="004D6789">
        <w:rPr>
          <w:rFonts w:ascii="Arial" w:hAnsi="Arial" w:cs="Arial"/>
          <w:sz w:val="22"/>
          <w:szCs w:val="22"/>
        </w:rPr>
        <w:t xml:space="preserve"> behaves like a female emu chasing her intended mate across the sky and </w:t>
      </w:r>
      <w:proofErr w:type="spellStart"/>
      <w:r w:rsidR="004D6789">
        <w:rPr>
          <w:rFonts w:ascii="Arial" w:hAnsi="Arial" w:cs="Arial"/>
          <w:sz w:val="22"/>
          <w:szCs w:val="22"/>
        </w:rPr>
        <w:t>Bahloo</w:t>
      </w:r>
      <w:proofErr w:type="spellEnd"/>
      <w:r w:rsidR="004D6789">
        <w:rPr>
          <w:rFonts w:ascii="Arial" w:hAnsi="Arial" w:cs="Arial"/>
          <w:sz w:val="22"/>
          <w:szCs w:val="22"/>
        </w:rPr>
        <w:t xml:space="preserve"> seeks to avoid </w:t>
      </w:r>
      <w:proofErr w:type="spellStart"/>
      <w:r w:rsidR="004D6789">
        <w:rPr>
          <w:rFonts w:ascii="Arial" w:hAnsi="Arial" w:cs="Arial"/>
          <w:sz w:val="22"/>
          <w:szCs w:val="22"/>
        </w:rPr>
        <w:t>Jhi</w:t>
      </w:r>
      <w:proofErr w:type="spellEnd"/>
      <w:r w:rsidR="004D6789">
        <w:rPr>
          <w:rFonts w:ascii="Arial" w:hAnsi="Arial" w:cs="Arial"/>
          <w:sz w:val="22"/>
          <w:szCs w:val="22"/>
        </w:rPr>
        <w:t xml:space="preserve"> by transforming himself into an emu at dusk.</w:t>
      </w:r>
    </w:p>
    <w:p w14:paraId="00C9B539" w14:textId="0FC8D884" w:rsidR="004D6789" w:rsidRPr="004D6789" w:rsidRDefault="004D6789" w:rsidP="004D6789">
      <w:pPr>
        <w:ind w:firstLine="720"/>
        <w:contextualSpacing/>
        <w:rPr>
          <w:rFonts w:ascii="Arial" w:hAnsi="Arial" w:cs="Arial"/>
          <w:sz w:val="22"/>
          <w:szCs w:val="22"/>
        </w:rPr>
      </w:pPr>
      <w:r>
        <w:rPr>
          <w:rFonts w:ascii="Arial" w:hAnsi="Arial" w:cs="Arial"/>
          <w:sz w:val="22"/>
          <w:szCs w:val="22"/>
        </w:rPr>
        <w:t xml:space="preserve">The myth </w:t>
      </w:r>
      <w:r w:rsidR="000C31C0">
        <w:rPr>
          <w:rFonts w:ascii="Arial" w:hAnsi="Arial" w:cs="Arial"/>
          <w:sz w:val="22"/>
          <w:szCs w:val="22"/>
        </w:rPr>
        <w:t xml:space="preserve">also </w:t>
      </w:r>
      <w:r w:rsidR="0081653B">
        <w:rPr>
          <w:rFonts w:ascii="Arial" w:hAnsi="Arial" w:cs="Arial"/>
          <w:sz w:val="22"/>
          <w:szCs w:val="22"/>
        </w:rPr>
        <w:t xml:space="preserve">shows understanding of </w:t>
      </w:r>
      <w:r w:rsidR="00885B67">
        <w:rPr>
          <w:rFonts w:ascii="Arial" w:hAnsi="Arial" w:cs="Arial"/>
          <w:sz w:val="22"/>
          <w:szCs w:val="22"/>
        </w:rPr>
        <w:t xml:space="preserve">moon’s position throughout </w:t>
      </w:r>
      <w:r w:rsidR="0081653B">
        <w:rPr>
          <w:rFonts w:ascii="Arial" w:hAnsi="Arial" w:cs="Arial"/>
          <w:sz w:val="22"/>
          <w:szCs w:val="22"/>
        </w:rPr>
        <w:t xml:space="preserve">the </w:t>
      </w:r>
      <w:r w:rsidR="00885B67">
        <w:rPr>
          <w:rFonts w:ascii="Arial" w:hAnsi="Arial" w:cs="Arial"/>
          <w:sz w:val="22"/>
          <w:szCs w:val="22"/>
        </w:rPr>
        <w:t>cycle of moon phases</w:t>
      </w:r>
      <w:r w:rsidR="0081653B">
        <w:rPr>
          <w:rFonts w:ascii="Arial" w:hAnsi="Arial" w:cs="Arial"/>
          <w:sz w:val="22"/>
          <w:szCs w:val="22"/>
        </w:rPr>
        <w:t xml:space="preserve">. </w:t>
      </w:r>
      <w:r w:rsidR="00885B67">
        <w:rPr>
          <w:rFonts w:ascii="Arial" w:hAnsi="Arial" w:cs="Arial"/>
          <w:sz w:val="22"/>
          <w:szCs w:val="22"/>
        </w:rPr>
        <w:t>D</w:t>
      </w:r>
      <w:r w:rsidR="0081653B">
        <w:rPr>
          <w:rFonts w:ascii="Arial" w:hAnsi="Arial" w:cs="Arial"/>
          <w:sz w:val="22"/>
          <w:szCs w:val="22"/>
        </w:rPr>
        <w:t xml:space="preserve">espite this rational understanding, the Euahlayi </w:t>
      </w:r>
      <w:r w:rsidR="00885B67">
        <w:rPr>
          <w:rFonts w:ascii="Arial" w:hAnsi="Arial" w:cs="Arial"/>
          <w:sz w:val="22"/>
          <w:szCs w:val="22"/>
        </w:rPr>
        <w:t xml:space="preserve">still </w:t>
      </w:r>
      <w:r w:rsidR="0081653B">
        <w:rPr>
          <w:rFonts w:ascii="Arial" w:hAnsi="Arial" w:cs="Arial"/>
          <w:sz w:val="22"/>
          <w:szCs w:val="22"/>
        </w:rPr>
        <w:t xml:space="preserve">feared solar eclipses </w:t>
      </w:r>
      <w:r w:rsidR="00885B67">
        <w:rPr>
          <w:rFonts w:ascii="Arial" w:hAnsi="Arial" w:cs="Arial"/>
          <w:sz w:val="22"/>
          <w:szCs w:val="22"/>
        </w:rPr>
        <w:t>and sought to aid the sky spirits with magical incantations</w:t>
      </w:r>
      <w:r w:rsidR="00885B67">
        <w:rPr>
          <w:rFonts w:ascii="Arial" w:hAnsi="Arial" w:cs="Arial"/>
          <w:sz w:val="22"/>
          <w:szCs w:val="22"/>
        </w:rPr>
        <w:t>. This fear may be the result of an ancient meteor impact.</w:t>
      </w:r>
    </w:p>
    <w:p w14:paraId="425036BE" w14:textId="77777777" w:rsidR="008F24F9" w:rsidRPr="004D6789" w:rsidRDefault="008F24F9" w:rsidP="004D6789">
      <w:pPr>
        <w:ind w:firstLine="720"/>
        <w:contextualSpacing/>
        <w:rPr>
          <w:rFonts w:ascii="Arial" w:hAnsi="Arial" w:cs="Arial"/>
          <w:sz w:val="22"/>
          <w:szCs w:val="22"/>
        </w:rPr>
      </w:pPr>
    </w:p>
    <w:p w14:paraId="21CBAA34" w14:textId="0223BED4" w:rsidR="00032BC1" w:rsidRPr="00CF3AE2" w:rsidRDefault="00994E1E" w:rsidP="00CF3AE2">
      <w:pPr>
        <w:pStyle w:val="Heading1"/>
        <w:rPr>
          <w:sz w:val="28"/>
          <w:szCs w:val="28"/>
        </w:rPr>
      </w:pPr>
      <w:r w:rsidRPr="00994E1E">
        <w:rPr>
          <w:sz w:val="28"/>
          <w:szCs w:val="28"/>
        </w:rPr>
        <w:t>Bibliography</w:t>
      </w:r>
    </w:p>
    <w:p w14:paraId="133C9C5E" w14:textId="48809965" w:rsidR="008F36E4" w:rsidRDefault="008F36E4" w:rsidP="005B33B4">
      <w:pPr>
        <w:pStyle w:val="Heading1"/>
        <w:ind w:left="720" w:hanging="720"/>
        <w:rPr>
          <w:rFonts w:cs="Arial"/>
          <w:b w:val="0"/>
          <w:bCs/>
          <w:sz w:val="22"/>
          <w:szCs w:val="22"/>
        </w:rPr>
      </w:pPr>
      <w:r w:rsidRPr="008F36E4">
        <w:rPr>
          <w:rFonts w:cs="Arial"/>
          <w:b w:val="0"/>
          <w:bCs/>
          <w:sz w:val="22"/>
          <w:szCs w:val="22"/>
        </w:rPr>
        <w:t>Armstrong,</w:t>
      </w:r>
      <w:r w:rsidR="00C06D23" w:rsidRPr="00C06D23">
        <w:rPr>
          <w:rFonts w:cs="Arial"/>
          <w:b w:val="0"/>
          <w:bCs/>
          <w:sz w:val="22"/>
          <w:szCs w:val="22"/>
        </w:rPr>
        <w:t xml:space="preserve"> </w:t>
      </w:r>
      <w:r w:rsidR="00C06D23" w:rsidRPr="008F36E4">
        <w:rPr>
          <w:rFonts w:cs="Arial"/>
          <w:b w:val="0"/>
          <w:bCs/>
          <w:sz w:val="22"/>
          <w:szCs w:val="22"/>
        </w:rPr>
        <w:t>Karen</w:t>
      </w:r>
      <w:r w:rsidR="00C06D23">
        <w:rPr>
          <w:rFonts w:cs="Arial"/>
          <w:b w:val="0"/>
          <w:bCs/>
          <w:sz w:val="22"/>
          <w:szCs w:val="22"/>
        </w:rPr>
        <w:t>,</w:t>
      </w:r>
      <w:r w:rsidRPr="008F36E4">
        <w:rPr>
          <w:rFonts w:cs="Arial"/>
          <w:b w:val="0"/>
          <w:bCs/>
          <w:sz w:val="22"/>
          <w:szCs w:val="22"/>
        </w:rPr>
        <w:t xml:space="preserve"> </w:t>
      </w:r>
      <w:r w:rsidRPr="008F36E4">
        <w:rPr>
          <w:rFonts w:cs="Arial"/>
          <w:b w:val="0"/>
          <w:bCs/>
          <w:i/>
          <w:iCs/>
          <w:sz w:val="22"/>
          <w:szCs w:val="22"/>
        </w:rPr>
        <w:t>A Short History of Myth</w:t>
      </w:r>
      <w:r w:rsidRPr="008F36E4">
        <w:rPr>
          <w:rFonts w:cs="Arial"/>
          <w:b w:val="0"/>
          <w:bCs/>
          <w:sz w:val="22"/>
          <w:szCs w:val="22"/>
        </w:rPr>
        <w:t xml:space="preserve"> (Edinburgh: Canongate, 2005).</w:t>
      </w:r>
    </w:p>
    <w:p w14:paraId="2A35FD07" w14:textId="1F54AD0D" w:rsidR="0074375E" w:rsidRDefault="0074375E" w:rsidP="005B33B4">
      <w:pPr>
        <w:pStyle w:val="Heading1"/>
        <w:ind w:left="720" w:hanging="720"/>
        <w:rPr>
          <w:rFonts w:cs="Arial"/>
          <w:b w:val="0"/>
          <w:bCs/>
          <w:sz w:val="22"/>
          <w:szCs w:val="22"/>
        </w:rPr>
      </w:pPr>
      <w:r w:rsidRPr="0074375E">
        <w:rPr>
          <w:rFonts w:cs="Arial"/>
          <w:b w:val="0"/>
          <w:bCs/>
          <w:sz w:val="22"/>
          <w:szCs w:val="22"/>
        </w:rPr>
        <w:t>Campion, Nicholas</w:t>
      </w:r>
      <w:r>
        <w:rPr>
          <w:rFonts w:cs="Arial"/>
          <w:b w:val="0"/>
          <w:bCs/>
          <w:sz w:val="22"/>
          <w:szCs w:val="22"/>
        </w:rPr>
        <w:t>,</w:t>
      </w:r>
      <w:r w:rsidRPr="0074375E">
        <w:rPr>
          <w:rFonts w:cs="Arial"/>
          <w:b w:val="0"/>
          <w:bCs/>
          <w:sz w:val="22"/>
          <w:szCs w:val="22"/>
        </w:rPr>
        <w:t xml:space="preserve"> </w:t>
      </w:r>
      <w:r w:rsidRPr="0074375E">
        <w:rPr>
          <w:rFonts w:cs="Arial"/>
          <w:b w:val="0"/>
          <w:bCs/>
          <w:i/>
          <w:iCs/>
          <w:sz w:val="22"/>
          <w:szCs w:val="22"/>
        </w:rPr>
        <w:t>Astrology and Cosmology in the World’s Religions</w:t>
      </w:r>
      <w:r w:rsidRPr="0074375E">
        <w:rPr>
          <w:rFonts w:cs="Arial"/>
          <w:b w:val="0"/>
          <w:bCs/>
          <w:sz w:val="22"/>
          <w:szCs w:val="22"/>
        </w:rPr>
        <w:t xml:space="preserve"> (New York: New York University Press, 2012)</w:t>
      </w:r>
      <w:r>
        <w:rPr>
          <w:rFonts w:cs="Arial"/>
          <w:b w:val="0"/>
          <w:bCs/>
          <w:sz w:val="22"/>
          <w:szCs w:val="22"/>
        </w:rPr>
        <w:t>.</w:t>
      </w:r>
    </w:p>
    <w:p w14:paraId="3B9EFA4C" w14:textId="044A1C8D" w:rsidR="00032BC1" w:rsidRDefault="00032BC1" w:rsidP="005B33B4">
      <w:pPr>
        <w:pStyle w:val="Heading1"/>
        <w:ind w:left="720" w:hanging="720"/>
        <w:rPr>
          <w:rFonts w:cs="Arial"/>
          <w:b w:val="0"/>
          <w:bCs/>
          <w:sz w:val="22"/>
          <w:szCs w:val="22"/>
        </w:rPr>
      </w:pPr>
      <w:r w:rsidRPr="00032BC1">
        <w:rPr>
          <w:rFonts w:cs="Arial"/>
          <w:b w:val="0"/>
          <w:bCs/>
          <w:sz w:val="22"/>
          <w:szCs w:val="22"/>
        </w:rPr>
        <w:t xml:space="preserve">Eagleton, Terry, </w:t>
      </w:r>
      <w:r w:rsidRPr="00032BC1">
        <w:rPr>
          <w:rFonts w:cs="Arial"/>
          <w:b w:val="0"/>
          <w:bCs/>
          <w:i/>
          <w:iCs/>
          <w:sz w:val="22"/>
          <w:szCs w:val="22"/>
        </w:rPr>
        <w:t>The Idea of Culture</w:t>
      </w:r>
      <w:r w:rsidRPr="00032BC1">
        <w:rPr>
          <w:rFonts w:cs="Arial"/>
          <w:b w:val="0"/>
          <w:bCs/>
          <w:sz w:val="22"/>
          <w:szCs w:val="22"/>
        </w:rPr>
        <w:t xml:space="preserve"> (Oxford: Blackwell, 2000).</w:t>
      </w:r>
    </w:p>
    <w:p w14:paraId="2373D19D" w14:textId="497CC2E2" w:rsidR="00EC7106" w:rsidRPr="00032BC1" w:rsidRDefault="00EC7106" w:rsidP="005B33B4">
      <w:pPr>
        <w:pStyle w:val="Heading1"/>
        <w:ind w:left="720" w:hanging="720"/>
        <w:rPr>
          <w:rFonts w:cs="Arial"/>
          <w:b w:val="0"/>
          <w:bCs/>
          <w:sz w:val="22"/>
          <w:szCs w:val="22"/>
        </w:rPr>
      </w:pPr>
      <w:r w:rsidRPr="00EC7106">
        <w:rPr>
          <w:rFonts w:cs="Arial"/>
          <w:b w:val="0"/>
          <w:bCs/>
          <w:sz w:val="22"/>
          <w:szCs w:val="22"/>
        </w:rPr>
        <w:t>Fuller, Robert S.</w:t>
      </w:r>
      <w:r>
        <w:rPr>
          <w:rFonts w:cs="Arial"/>
          <w:b w:val="0"/>
          <w:bCs/>
          <w:sz w:val="22"/>
          <w:szCs w:val="22"/>
        </w:rPr>
        <w:t>,</w:t>
      </w:r>
      <w:r w:rsidRPr="00EC7106">
        <w:rPr>
          <w:rFonts w:cs="Arial"/>
          <w:b w:val="0"/>
          <w:bCs/>
          <w:sz w:val="22"/>
          <w:szCs w:val="22"/>
        </w:rPr>
        <w:t xml:space="preserve"> Michelle </w:t>
      </w:r>
      <w:proofErr w:type="spellStart"/>
      <w:r w:rsidRPr="00EC7106">
        <w:rPr>
          <w:rFonts w:cs="Arial"/>
          <w:b w:val="0"/>
          <w:bCs/>
          <w:sz w:val="22"/>
          <w:szCs w:val="22"/>
        </w:rPr>
        <w:t>Trudgett</w:t>
      </w:r>
      <w:proofErr w:type="spellEnd"/>
      <w:r w:rsidRPr="00EC7106">
        <w:rPr>
          <w:rFonts w:cs="Arial"/>
          <w:b w:val="0"/>
          <w:bCs/>
          <w:sz w:val="22"/>
          <w:szCs w:val="22"/>
        </w:rPr>
        <w:t xml:space="preserve">, Ray P. </w:t>
      </w:r>
      <w:proofErr w:type="gramStart"/>
      <w:r w:rsidRPr="00EC7106">
        <w:rPr>
          <w:rFonts w:cs="Arial"/>
          <w:b w:val="0"/>
          <w:bCs/>
          <w:sz w:val="22"/>
          <w:szCs w:val="22"/>
        </w:rPr>
        <w:t>Norris</w:t>
      </w:r>
      <w:proofErr w:type="gramEnd"/>
      <w:r w:rsidRPr="00EC7106">
        <w:rPr>
          <w:rFonts w:cs="Arial"/>
          <w:b w:val="0"/>
          <w:bCs/>
          <w:sz w:val="22"/>
          <w:szCs w:val="22"/>
        </w:rPr>
        <w:t xml:space="preserve"> and Michael G. Anderson, ‘Star Maps and Travelling to Ceremonies: The Euahlayi People and their Use of the Night Sky’, </w:t>
      </w:r>
      <w:r w:rsidRPr="00EC7106">
        <w:rPr>
          <w:rFonts w:cs="Arial"/>
          <w:b w:val="0"/>
          <w:bCs/>
          <w:i/>
          <w:iCs/>
          <w:sz w:val="22"/>
          <w:szCs w:val="22"/>
        </w:rPr>
        <w:t>Journal of Astronomical History and Heritage</w:t>
      </w:r>
      <w:r w:rsidRPr="00EC7106">
        <w:rPr>
          <w:rFonts w:cs="Arial"/>
          <w:b w:val="0"/>
          <w:bCs/>
          <w:sz w:val="22"/>
          <w:szCs w:val="22"/>
        </w:rPr>
        <w:t>, Vol. 17, No. 2 (2014)</w:t>
      </w:r>
      <w:r w:rsidR="008863FF">
        <w:rPr>
          <w:rFonts w:cs="Arial"/>
          <w:b w:val="0"/>
          <w:bCs/>
          <w:sz w:val="22"/>
          <w:szCs w:val="22"/>
        </w:rPr>
        <w:t>, pp. 149-160</w:t>
      </w:r>
      <w:r w:rsidRPr="00EC7106">
        <w:rPr>
          <w:rFonts w:cs="Arial"/>
          <w:b w:val="0"/>
          <w:bCs/>
          <w:sz w:val="22"/>
          <w:szCs w:val="22"/>
        </w:rPr>
        <w:t>.</w:t>
      </w:r>
    </w:p>
    <w:p w14:paraId="564C9A9D" w14:textId="586E8541" w:rsidR="005B33B4" w:rsidRDefault="005B33B4" w:rsidP="005B33B4">
      <w:pPr>
        <w:pStyle w:val="Heading1"/>
        <w:ind w:left="720" w:hanging="720"/>
        <w:rPr>
          <w:rFonts w:cs="Arial"/>
          <w:b w:val="0"/>
          <w:bCs/>
          <w:sz w:val="22"/>
          <w:szCs w:val="22"/>
        </w:rPr>
      </w:pPr>
      <w:r w:rsidRPr="001D0EBB">
        <w:rPr>
          <w:rFonts w:cs="Arial"/>
          <w:b w:val="0"/>
          <w:bCs/>
          <w:sz w:val="22"/>
          <w:szCs w:val="22"/>
        </w:rPr>
        <w:t xml:space="preserve">Fuller, Robert, Ray </w:t>
      </w:r>
      <w:proofErr w:type="gramStart"/>
      <w:r w:rsidRPr="001D0EBB">
        <w:rPr>
          <w:rFonts w:cs="Arial"/>
          <w:b w:val="0"/>
          <w:bCs/>
          <w:sz w:val="22"/>
          <w:szCs w:val="22"/>
        </w:rPr>
        <w:t>Norris</w:t>
      </w:r>
      <w:proofErr w:type="gramEnd"/>
      <w:r w:rsidRPr="001D0EBB">
        <w:rPr>
          <w:rFonts w:cs="Arial"/>
          <w:b w:val="0"/>
          <w:bCs/>
          <w:sz w:val="22"/>
          <w:szCs w:val="22"/>
        </w:rPr>
        <w:t xml:space="preserve"> and Michelle </w:t>
      </w:r>
      <w:proofErr w:type="spellStart"/>
      <w:r w:rsidRPr="001D0EBB">
        <w:rPr>
          <w:rFonts w:cs="Arial"/>
          <w:b w:val="0"/>
          <w:bCs/>
          <w:sz w:val="22"/>
          <w:szCs w:val="22"/>
        </w:rPr>
        <w:t>Trudgett</w:t>
      </w:r>
      <w:proofErr w:type="spellEnd"/>
      <w:r w:rsidRPr="001D0EBB">
        <w:rPr>
          <w:rFonts w:cs="Arial"/>
          <w:b w:val="0"/>
          <w:bCs/>
          <w:sz w:val="22"/>
          <w:szCs w:val="22"/>
        </w:rPr>
        <w:t xml:space="preserve"> (2014). ‘The astronomy of the </w:t>
      </w:r>
      <w:proofErr w:type="spellStart"/>
      <w:r w:rsidRPr="001D0EBB">
        <w:rPr>
          <w:rFonts w:cs="Arial"/>
          <w:b w:val="0"/>
          <w:bCs/>
          <w:sz w:val="22"/>
          <w:szCs w:val="22"/>
        </w:rPr>
        <w:t>Kamilaroi</w:t>
      </w:r>
      <w:proofErr w:type="spellEnd"/>
      <w:r w:rsidRPr="001D0EBB">
        <w:rPr>
          <w:rFonts w:cs="Arial"/>
          <w:b w:val="0"/>
          <w:bCs/>
          <w:sz w:val="22"/>
          <w:szCs w:val="22"/>
        </w:rPr>
        <w:t xml:space="preserve"> and Euahlayi peoples and their neighbours’. </w:t>
      </w:r>
      <w:r w:rsidRPr="001D0EBB">
        <w:rPr>
          <w:rFonts w:cs="Arial"/>
          <w:b w:val="0"/>
          <w:bCs/>
          <w:i/>
          <w:iCs/>
          <w:sz w:val="22"/>
          <w:szCs w:val="22"/>
        </w:rPr>
        <w:t>Australian Aboriginal Studies</w:t>
      </w:r>
      <w:r w:rsidRPr="001D0EBB">
        <w:rPr>
          <w:rFonts w:cs="Arial"/>
          <w:b w:val="0"/>
          <w:bCs/>
          <w:sz w:val="22"/>
          <w:szCs w:val="22"/>
        </w:rPr>
        <w:t xml:space="preserve">, </w:t>
      </w:r>
      <w:r w:rsidR="001D0EBB" w:rsidRPr="001D0EBB">
        <w:rPr>
          <w:rFonts w:cs="Arial"/>
          <w:b w:val="0"/>
          <w:bCs/>
          <w:sz w:val="22"/>
          <w:szCs w:val="22"/>
        </w:rPr>
        <w:t>V</w:t>
      </w:r>
      <w:r w:rsidRPr="001D0EBB">
        <w:rPr>
          <w:rFonts w:cs="Arial"/>
          <w:b w:val="0"/>
          <w:bCs/>
          <w:sz w:val="22"/>
          <w:szCs w:val="22"/>
        </w:rPr>
        <w:t>ol. 2</w:t>
      </w:r>
      <w:r w:rsidR="001D0EBB" w:rsidRPr="001D0EBB">
        <w:rPr>
          <w:rFonts w:cs="Arial"/>
          <w:b w:val="0"/>
          <w:bCs/>
          <w:sz w:val="22"/>
          <w:szCs w:val="22"/>
        </w:rPr>
        <w:t xml:space="preserve"> (2014)</w:t>
      </w:r>
      <w:r w:rsidRPr="001D0EBB">
        <w:rPr>
          <w:rFonts w:cs="Arial"/>
          <w:b w:val="0"/>
          <w:bCs/>
          <w:sz w:val="22"/>
          <w:szCs w:val="22"/>
        </w:rPr>
        <w:t>, p</w:t>
      </w:r>
      <w:r w:rsidR="00B831DE">
        <w:rPr>
          <w:rFonts w:cs="Arial"/>
          <w:b w:val="0"/>
          <w:bCs/>
          <w:sz w:val="22"/>
          <w:szCs w:val="22"/>
        </w:rPr>
        <w:t>p</w:t>
      </w:r>
      <w:r w:rsidRPr="001D0EBB">
        <w:rPr>
          <w:rFonts w:cs="Arial"/>
          <w:b w:val="0"/>
          <w:bCs/>
          <w:sz w:val="22"/>
          <w:szCs w:val="22"/>
        </w:rPr>
        <w:t xml:space="preserve">. </w:t>
      </w:r>
      <w:r w:rsidR="001D0EBB" w:rsidRPr="001D0EBB">
        <w:rPr>
          <w:rFonts w:cs="Arial"/>
          <w:b w:val="0"/>
          <w:bCs/>
          <w:sz w:val="22"/>
          <w:szCs w:val="22"/>
        </w:rPr>
        <w:t>3</w:t>
      </w:r>
      <w:r w:rsidR="00B831DE">
        <w:rPr>
          <w:rFonts w:cs="Arial"/>
          <w:b w:val="0"/>
          <w:bCs/>
          <w:sz w:val="22"/>
          <w:szCs w:val="22"/>
        </w:rPr>
        <w:t>-27</w:t>
      </w:r>
      <w:r w:rsidRPr="001D0EBB">
        <w:rPr>
          <w:rFonts w:cs="Arial"/>
          <w:b w:val="0"/>
          <w:bCs/>
          <w:sz w:val="22"/>
          <w:szCs w:val="22"/>
        </w:rPr>
        <w:t>.</w:t>
      </w:r>
    </w:p>
    <w:p w14:paraId="7DA63676" w14:textId="6F30877B" w:rsidR="00CF6350" w:rsidRPr="001D0EBB" w:rsidRDefault="00CF6350" w:rsidP="005B33B4">
      <w:pPr>
        <w:pStyle w:val="Heading1"/>
        <w:ind w:left="720" w:hanging="720"/>
        <w:rPr>
          <w:rFonts w:cs="Arial"/>
          <w:b w:val="0"/>
          <w:bCs/>
          <w:sz w:val="22"/>
          <w:szCs w:val="22"/>
        </w:rPr>
      </w:pPr>
      <w:r>
        <w:rPr>
          <w:rFonts w:cs="Arial"/>
          <w:b w:val="0"/>
          <w:bCs/>
          <w:sz w:val="22"/>
          <w:szCs w:val="22"/>
        </w:rPr>
        <w:t>Fuller, Robert</w:t>
      </w:r>
      <w:r w:rsidRPr="00CF6350">
        <w:rPr>
          <w:rFonts w:cs="Arial"/>
          <w:b w:val="0"/>
          <w:bCs/>
          <w:sz w:val="22"/>
          <w:szCs w:val="22"/>
        </w:rPr>
        <w:t xml:space="preserve"> S., Michael G. Anderson, Ray P. </w:t>
      </w:r>
      <w:proofErr w:type="gramStart"/>
      <w:r w:rsidRPr="00CF6350">
        <w:rPr>
          <w:rFonts w:cs="Arial"/>
          <w:b w:val="0"/>
          <w:bCs/>
          <w:sz w:val="22"/>
          <w:szCs w:val="22"/>
        </w:rPr>
        <w:t>Norris</w:t>
      </w:r>
      <w:proofErr w:type="gramEnd"/>
      <w:r w:rsidRPr="00CF6350">
        <w:rPr>
          <w:rFonts w:cs="Arial"/>
          <w:b w:val="0"/>
          <w:bCs/>
          <w:sz w:val="22"/>
          <w:szCs w:val="22"/>
        </w:rPr>
        <w:t xml:space="preserve"> and Michelle </w:t>
      </w:r>
      <w:proofErr w:type="spellStart"/>
      <w:r w:rsidRPr="00CF6350">
        <w:rPr>
          <w:rFonts w:cs="Arial"/>
          <w:b w:val="0"/>
          <w:bCs/>
          <w:sz w:val="22"/>
          <w:szCs w:val="22"/>
        </w:rPr>
        <w:t>Trudgett</w:t>
      </w:r>
      <w:proofErr w:type="spellEnd"/>
      <w:r w:rsidRPr="00CF6350">
        <w:rPr>
          <w:rFonts w:cs="Arial"/>
          <w:b w:val="0"/>
          <w:bCs/>
          <w:sz w:val="22"/>
          <w:szCs w:val="22"/>
        </w:rPr>
        <w:t xml:space="preserve">, ‘The Emu Sky Knowledge of the </w:t>
      </w:r>
      <w:proofErr w:type="spellStart"/>
      <w:r w:rsidRPr="00CF6350">
        <w:rPr>
          <w:rFonts w:cs="Arial"/>
          <w:b w:val="0"/>
          <w:bCs/>
          <w:sz w:val="22"/>
          <w:szCs w:val="22"/>
        </w:rPr>
        <w:t>Kamilaroi</w:t>
      </w:r>
      <w:proofErr w:type="spellEnd"/>
      <w:r w:rsidRPr="00CF6350">
        <w:rPr>
          <w:rFonts w:cs="Arial"/>
          <w:b w:val="0"/>
          <w:bCs/>
          <w:sz w:val="22"/>
          <w:szCs w:val="22"/>
        </w:rPr>
        <w:t xml:space="preserve"> and Euahlayi Peoples’, </w:t>
      </w:r>
      <w:r w:rsidRPr="00CF6350">
        <w:rPr>
          <w:rFonts w:cs="Arial"/>
          <w:b w:val="0"/>
          <w:bCs/>
          <w:i/>
          <w:iCs/>
          <w:sz w:val="22"/>
          <w:szCs w:val="22"/>
        </w:rPr>
        <w:t>Journal of Astronomical History and Heritage</w:t>
      </w:r>
      <w:r w:rsidRPr="00CF6350">
        <w:rPr>
          <w:rFonts w:cs="Arial"/>
          <w:b w:val="0"/>
          <w:bCs/>
          <w:sz w:val="22"/>
          <w:szCs w:val="22"/>
        </w:rPr>
        <w:t>, Vol. 17, No. 2 (2014), p</w:t>
      </w:r>
      <w:r>
        <w:rPr>
          <w:rFonts w:cs="Arial"/>
          <w:b w:val="0"/>
          <w:bCs/>
          <w:sz w:val="22"/>
          <w:szCs w:val="22"/>
        </w:rPr>
        <w:t>p</w:t>
      </w:r>
      <w:r w:rsidRPr="00CF6350">
        <w:rPr>
          <w:rFonts w:cs="Arial"/>
          <w:b w:val="0"/>
          <w:bCs/>
          <w:sz w:val="22"/>
          <w:szCs w:val="22"/>
        </w:rPr>
        <w:t>. 17</w:t>
      </w:r>
      <w:r>
        <w:rPr>
          <w:rFonts w:cs="Arial"/>
          <w:b w:val="0"/>
          <w:bCs/>
          <w:sz w:val="22"/>
          <w:szCs w:val="22"/>
        </w:rPr>
        <w:t>1-179</w:t>
      </w:r>
      <w:r w:rsidRPr="00CF6350">
        <w:rPr>
          <w:rFonts w:cs="Arial"/>
          <w:b w:val="0"/>
          <w:bCs/>
          <w:sz w:val="22"/>
          <w:szCs w:val="22"/>
        </w:rPr>
        <w:t>.</w:t>
      </w:r>
    </w:p>
    <w:p w14:paraId="5CA9B061" w14:textId="19994CA6" w:rsidR="00F463AD" w:rsidRPr="00F463AD" w:rsidRDefault="00F463AD" w:rsidP="005B33B4">
      <w:pPr>
        <w:pStyle w:val="Heading1"/>
        <w:ind w:left="720" w:hanging="720"/>
        <w:rPr>
          <w:rFonts w:cs="Arial"/>
          <w:b w:val="0"/>
          <w:bCs/>
          <w:sz w:val="22"/>
          <w:szCs w:val="22"/>
        </w:rPr>
      </w:pPr>
      <w:r w:rsidRPr="00F463AD">
        <w:rPr>
          <w:rFonts w:cs="Arial"/>
          <w:b w:val="0"/>
          <w:bCs/>
          <w:sz w:val="22"/>
          <w:szCs w:val="22"/>
        </w:rPr>
        <w:t>Geertz,</w:t>
      </w:r>
      <w:r>
        <w:rPr>
          <w:rFonts w:cs="Arial"/>
          <w:b w:val="0"/>
          <w:bCs/>
          <w:sz w:val="22"/>
          <w:szCs w:val="22"/>
        </w:rPr>
        <w:t xml:space="preserve"> Clifford,</w:t>
      </w:r>
      <w:r w:rsidRPr="00F463AD">
        <w:rPr>
          <w:rFonts w:cs="Arial"/>
          <w:b w:val="0"/>
          <w:bCs/>
          <w:sz w:val="22"/>
          <w:szCs w:val="22"/>
        </w:rPr>
        <w:t xml:space="preserve"> ‘Religion as a Cultural System’, in: </w:t>
      </w:r>
      <w:r w:rsidRPr="00F463AD">
        <w:rPr>
          <w:rFonts w:cs="Arial"/>
          <w:b w:val="0"/>
          <w:bCs/>
          <w:i/>
          <w:iCs/>
          <w:sz w:val="22"/>
          <w:szCs w:val="22"/>
        </w:rPr>
        <w:t>The Interpretation of Cultures</w:t>
      </w:r>
      <w:r w:rsidRPr="00F463AD">
        <w:rPr>
          <w:rFonts w:cs="Arial"/>
          <w:b w:val="0"/>
          <w:bCs/>
          <w:sz w:val="22"/>
          <w:szCs w:val="22"/>
        </w:rPr>
        <w:t xml:space="preserve"> (New York: Basic Books, Inc., 1973).</w:t>
      </w:r>
    </w:p>
    <w:p w14:paraId="7184112D" w14:textId="683EEFAE" w:rsidR="00062A91" w:rsidRPr="00062A91" w:rsidRDefault="00062A91" w:rsidP="005B33B4">
      <w:pPr>
        <w:pStyle w:val="Heading1"/>
        <w:ind w:left="720" w:hanging="720"/>
        <w:rPr>
          <w:rFonts w:cs="Arial"/>
          <w:b w:val="0"/>
          <w:bCs/>
          <w:sz w:val="22"/>
          <w:szCs w:val="22"/>
        </w:rPr>
      </w:pPr>
      <w:r w:rsidRPr="00062A91">
        <w:rPr>
          <w:rFonts w:cs="Arial"/>
          <w:b w:val="0"/>
          <w:bCs/>
          <w:sz w:val="22"/>
          <w:szCs w:val="22"/>
        </w:rPr>
        <w:t>Goldsmith, John</w:t>
      </w:r>
      <w:r>
        <w:rPr>
          <w:rFonts w:cs="Arial"/>
          <w:b w:val="0"/>
          <w:bCs/>
          <w:sz w:val="22"/>
          <w:szCs w:val="22"/>
        </w:rPr>
        <w:t>,</w:t>
      </w:r>
      <w:r w:rsidRPr="00062A91">
        <w:rPr>
          <w:rFonts w:cs="Arial"/>
          <w:b w:val="0"/>
          <w:bCs/>
          <w:sz w:val="22"/>
          <w:szCs w:val="22"/>
        </w:rPr>
        <w:t xml:space="preserve"> ‘Cosmos, Culture and Landscape: Documenting, Learning and Sharing Australian Aboriginal Astronomical Knowledge in Contemporary Society’, in: </w:t>
      </w:r>
      <w:proofErr w:type="spellStart"/>
      <w:r w:rsidRPr="00062A91">
        <w:rPr>
          <w:rFonts w:cs="Arial"/>
          <w:b w:val="0"/>
          <w:bCs/>
          <w:sz w:val="22"/>
          <w:szCs w:val="22"/>
        </w:rPr>
        <w:t>Darrelyn</w:t>
      </w:r>
      <w:proofErr w:type="spellEnd"/>
      <w:r w:rsidRPr="00062A91">
        <w:rPr>
          <w:rFonts w:cs="Arial"/>
          <w:b w:val="0"/>
          <w:bCs/>
          <w:sz w:val="22"/>
          <w:szCs w:val="22"/>
        </w:rPr>
        <w:t xml:space="preserve"> </w:t>
      </w:r>
      <w:proofErr w:type="spellStart"/>
      <w:r w:rsidRPr="00062A91">
        <w:rPr>
          <w:rFonts w:cs="Arial"/>
          <w:b w:val="0"/>
          <w:bCs/>
          <w:sz w:val="22"/>
          <w:szCs w:val="22"/>
        </w:rPr>
        <w:t>Gunzburg</w:t>
      </w:r>
      <w:proofErr w:type="spellEnd"/>
      <w:r w:rsidRPr="00062A91">
        <w:rPr>
          <w:rFonts w:cs="Arial"/>
          <w:b w:val="0"/>
          <w:bCs/>
          <w:sz w:val="22"/>
          <w:szCs w:val="22"/>
        </w:rPr>
        <w:t xml:space="preserve"> (ed.), </w:t>
      </w:r>
      <w:r w:rsidRPr="00062A91">
        <w:rPr>
          <w:rFonts w:cs="Arial"/>
          <w:b w:val="0"/>
          <w:bCs/>
          <w:i/>
          <w:iCs/>
          <w:sz w:val="22"/>
          <w:szCs w:val="22"/>
        </w:rPr>
        <w:t>The Imagined Sky: Cultural Perspectives</w:t>
      </w:r>
      <w:r w:rsidRPr="00062A91">
        <w:rPr>
          <w:rFonts w:cs="Arial"/>
          <w:b w:val="0"/>
          <w:bCs/>
          <w:sz w:val="22"/>
          <w:szCs w:val="22"/>
        </w:rPr>
        <w:t xml:space="preserve"> (Bristol: Equinox Publishing, 2016).</w:t>
      </w:r>
    </w:p>
    <w:p w14:paraId="1CFFF06D" w14:textId="5819881D" w:rsidR="00E6318F" w:rsidRDefault="00E6318F" w:rsidP="005B33B4">
      <w:pPr>
        <w:pStyle w:val="Heading1"/>
        <w:ind w:left="720" w:hanging="720"/>
        <w:rPr>
          <w:rFonts w:cs="Arial"/>
          <w:b w:val="0"/>
          <w:bCs/>
          <w:sz w:val="22"/>
          <w:szCs w:val="22"/>
        </w:rPr>
      </w:pPr>
      <w:proofErr w:type="spellStart"/>
      <w:r w:rsidRPr="00E6318F">
        <w:rPr>
          <w:rFonts w:cs="Arial"/>
          <w:b w:val="0"/>
          <w:bCs/>
          <w:sz w:val="22"/>
          <w:szCs w:val="22"/>
        </w:rPr>
        <w:t>Hamacher</w:t>
      </w:r>
      <w:proofErr w:type="spellEnd"/>
      <w:r w:rsidR="000A5B72">
        <w:rPr>
          <w:rFonts w:cs="Arial"/>
          <w:b w:val="0"/>
          <w:bCs/>
          <w:sz w:val="22"/>
          <w:szCs w:val="22"/>
        </w:rPr>
        <w:t xml:space="preserve">, </w:t>
      </w:r>
      <w:r w:rsidR="000A5B72" w:rsidRPr="00E6318F">
        <w:rPr>
          <w:rFonts w:cs="Arial"/>
          <w:b w:val="0"/>
          <w:bCs/>
          <w:sz w:val="22"/>
          <w:szCs w:val="22"/>
        </w:rPr>
        <w:t>Duane W.</w:t>
      </w:r>
      <w:r w:rsidRPr="00E6318F">
        <w:rPr>
          <w:rFonts w:cs="Arial"/>
          <w:b w:val="0"/>
          <w:bCs/>
          <w:sz w:val="22"/>
          <w:szCs w:val="22"/>
        </w:rPr>
        <w:t xml:space="preserve"> and Ray P. Norris, ‘Australian Aboriginal Geomythology: Eyewitness Accounts of Cosmic Impacts?’, </w:t>
      </w:r>
      <w:proofErr w:type="spellStart"/>
      <w:r w:rsidRPr="00E6318F">
        <w:rPr>
          <w:rFonts w:cs="Arial"/>
          <w:b w:val="0"/>
          <w:bCs/>
          <w:i/>
          <w:iCs/>
          <w:sz w:val="22"/>
          <w:szCs w:val="22"/>
        </w:rPr>
        <w:t>Archaeoastronomy</w:t>
      </w:r>
      <w:proofErr w:type="spellEnd"/>
      <w:r w:rsidRPr="00E6318F">
        <w:rPr>
          <w:rFonts w:cs="Arial"/>
          <w:b w:val="0"/>
          <w:bCs/>
          <w:sz w:val="22"/>
          <w:szCs w:val="22"/>
        </w:rPr>
        <w:t>, Vol. 22, (2009).</w:t>
      </w:r>
    </w:p>
    <w:p w14:paraId="360D53C0" w14:textId="5E772CD6" w:rsidR="005B33B4" w:rsidRDefault="005B33B4" w:rsidP="005B33B4">
      <w:pPr>
        <w:pStyle w:val="Heading1"/>
        <w:ind w:left="720" w:hanging="720"/>
        <w:rPr>
          <w:rFonts w:cs="Arial"/>
          <w:b w:val="0"/>
          <w:bCs/>
          <w:sz w:val="22"/>
          <w:szCs w:val="22"/>
        </w:rPr>
      </w:pPr>
      <w:proofErr w:type="spellStart"/>
      <w:r w:rsidRPr="00EF0768">
        <w:rPr>
          <w:rFonts w:cs="Arial"/>
          <w:b w:val="0"/>
          <w:bCs/>
          <w:sz w:val="22"/>
          <w:szCs w:val="22"/>
        </w:rPr>
        <w:t>Hamacher</w:t>
      </w:r>
      <w:proofErr w:type="spellEnd"/>
      <w:r w:rsidRPr="00EF0768">
        <w:rPr>
          <w:rFonts w:cs="Arial"/>
          <w:b w:val="0"/>
          <w:bCs/>
          <w:sz w:val="22"/>
          <w:szCs w:val="22"/>
        </w:rPr>
        <w:t xml:space="preserve">, Duane and Ray Norris (2011). ‘Eclipses in Australian Aboriginal astronomy’. </w:t>
      </w:r>
      <w:r w:rsidRPr="00EF0768">
        <w:rPr>
          <w:rFonts w:cs="Arial"/>
          <w:b w:val="0"/>
          <w:bCs/>
          <w:i/>
          <w:iCs/>
          <w:sz w:val="22"/>
          <w:szCs w:val="22"/>
        </w:rPr>
        <w:t>Journal of Astronomical History and Heritage</w:t>
      </w:r>
      <w:r w:rsidRPr="00EF0768">
        <w:rPr>
          <w:rFonts w:cs="Arial"/>
          <w:b w:val="0"/>
          <w:bCs/>
          <w:sz w:val="22"/>
          <w:szCs w:val="22"/>
        </w:rPr>
        <w:t>, vol. 14(2), pp. 103-14.</w:t>
      </w:r>
    </w:p>
    <w:p w14:paraId="0AD571D9" w14:textId="2F5F4E86" w:rsidR="00B5204D" w:rsidRDefault="006317E4" w:rsidP="005B33B4">
      <w:pPr>
        <w:pStyle w:val="Heading1"/>
        <w:ind w:left="720" w:hanging="720"/>
        <w:rPr>
          <w:rFonts w:cs="Arial"/>
          <w:b w:val="0"/>
          <w:bCs/>
          <w:sz w:val="22"/>
          <w:szCs w:val="22"/>
        </w:rPr>
      </w:pPr>
      <w:proofErr w:type="spellStart"/>
      <w:r>
        <w:rPr>
          <w:rFonts w:cs="Arial"/>
          <w:b w:val="0"/>
          <w:bCs/>
          <w:sz w:val="22"/>
          <w:szCs w:val="22"/>
        </w:rPr>
        <w:t>Hamacher</w:t>
      </w:r>
      <w:proofErr w:type="spellEnd"/>
      <w:r>
        <w:rPr>
          <w:rFonts w:cs="Arial"/>
          <w:b w:val="0"/>
          <w:bCs/>
          <w:sz w:val="22"/>
          <w:szCs w:val="22"/>
        </w:rPr>
        <w:t>, Duane with</w:t>
      </w:r>
      <w:r w:rsidR="00B5204D" w:rsidRPr="00B5204D">
        <w:rPr>
          <w:rFonts w:cs="Arial"/>
          <w:b w:val="0"/>
          <w:bCs/>
          <w:sz w:val="22"/>
          <w:szCs w:val="22"/>
        </w:rPr>
        <w:t xml:space="preserve"> Elders and Knowledge Holders </w:t>
      </w:r>
      <w:proofErr w:type="spellStart"/>
      <w:r w:rsidR="00B5204D" w:rsidRPr="00B5204D">
        <w:rPr>
          <w:rFonts w:cs="Arial"/>
          <w:b w:val="0"/>
          <w:bCs/>
          <w:sz w:val="22"/>
          <w:szCs w:val="22"/>
        </w:rPr>
        <w:t>Ghillar</w:t>
      </w:r>
      <w:proofErr w:type="spellEnd"/>
      <w:r w:rsidR="00B5204D" w:rsidRPr="00B5204D">
        <w:rPr>
          <w:rFonts w:cs="Arial"/>
          <w:b w:val="0"/>
          <w:bCs/>
          <w:sz w:val="22"/>
          <w:szCs w:val="22"/>
        </w:rPr>
        <w:t xml:space="preserve"> Michael Anderson, John </w:t>
      </w:r>
      <w:proofErr w:type="spellStart"/>
      <w:r w:rsidR="00B5204D" w:rsidRPr="00B5204D">
        <w:rPr>
          <w:rFonts w:cs="Arial"/>
          <w:b w:val="0"/>
          <w:bCs/>
          <w:sz w:val="22"/>
          <w:szCs w:val="22"/>
        </w:rPr>
        <w:t>Barsa</w:t>
      </w:r>
      <w:proofErr w:type="spellEnd"/>
      <w:r w:rsidR="00B5204D" w:rsidRPr="00B5204D">
        <w:rPr>
          <w:rFonts w:cs="Arial"/>
          <w:b w:val="0"/>
          <w:bCs/>
          <w:sz w:val="22"/>
          <w:szCs w:val="22"/>
        </w:rPr>
        <w:t xml:space="preserve">, David Bosun, Ron Day, Segar </w:t>
      </w:r>
      <w:proofErr w:type="spellStart"/>
      <w:r w:rsidR="00B5204D" w:rsidRPr="00B5204D">
        <w:rPr>
          <w:rFonts w:cs="Arial"/>
          <w:b w:val="0"/>
          <w:bCs/>
          <w:sz w:val="22"/>
          <w:szCs w:val="22"/>
        </w:rPr>
        <w:t>Passi</w:t>
      </w:r>
      <w:proofErr w:type="spellEnd"/>
      <w:r w:rsidR="00B5204D" w:rsidRPr="00B5204D">
        <w:rPr>
          <w:rFonts w:cs="Arial"/>
          <w:b w:val="0"/>
          <w:bCs/>
          <w:sz w:val="22"/>
          <w:szCs w:val="22"/>
        </w:rPr>
        <w:t xml:space="preserve">, and </w:t>
      </w:r>
      <w:proofErr w:type="spellStart"/>
      <w:r w:rsidR="00B5204D" w:rsidRPr="00B5204D">
        <w:rPr>
          <w:rFonts w:cs="Arial"/>
          <w:b w:val="0"/>
          <w:bCs/>
          <w:sz w:val="22"/>
          <w:szCs w:val="22"/>
        </w:rPr>
        <w:t>Alo</w:t>
      </w:r>
      <w:proofErr w:type="spellEnd"/>
      <w:r w:rsidR="00B5204D" w:rsidRPr="00B5204D">
        <w:rPr>
          <w:rFonts w:cs="Arial"/>
          <w:b w:val="0"/>
          <w:bCs/>
          <w:sz w:val="22"/>
          <w:szCs w:val="22"/>
        </w:rPr>
        <w:t xml:space="preserve"> </w:t>
      </w:r>
      <w:proofErr w:type="spellStart"/>
      <w:r w:rsidR="00B5204D" w:rsidRPr="00B5204D">
        <w:rPr>
          <w:rFonts w:cs="Arial"/>
          <w:b w:val="0"/>
          <w:bCs/>
          <w:sz w:val="22"/>
          <w:szCs w:val="22"/>
        </w:rPr>
        <w:t>Tapim</w:t>
      </w:r>
      <w:proofErr w:type="spellEnd"/>
      <w:r w:rsidR="00B5204D" w:rsidRPr="00B5204D">
        <w:rPr>
          <w:rFonts w:cs="Arial"/>
          <w:b w:val="0"/>
          <w:bCs/>
          <w:sz w:val="22"/>
          <w:szCs w:val="22"/>
        </w:rPr>
        <w:t xml:space="preserve">, </w:t>
      </w:r>
      <w:r w:rsidR="00B5204D" w:rsidRPr="00B5204D">
        <w:rPr>
          <w:rFonts w:cs="Arial"/>
          <w:b w:val="0"/>
          <w:bCs/>
          <w:i/>
          <w:iCs/>
          <w:sz w:val="22"/>
          <w:szCs w:val="22"/>
        </w:rPr>
        <w:t>The First Astronomers: How Indigenous Elders read the stars</w:t>
      </w:r>
      <w:r w:rsidR="00B5204D" w:rsidRPr="00B5204D">
        <w:rPr>
          <w:rFonts w:cs="Arial"/>
          <w:b w:val="0"/>
          <w:bCs/>
          <w:sz w:val="22"/>
          <w:szCs w:val="22"/>
        </w:rPr>
        <w:t xml:space="preserve"> (Sydney: Allen &amp; Unwin, 2022).</w:t>
      </w:r>
    </w:p>
    <w:p w14:paraId="60072638" w14:textId="1B7AA016" w:rsidR="00AE624D" w:rsidRDefault="00AE624D" w:rsidP="005B33B4">
      <w:pPr>
        <w:pStyle w:val="Heading1"/>
        <w:ind w:left="720" w:hanging="720"/>
        <w:rPr>
          <w:rFonts w:cs="Arial"/>
          <w:b w:val="0"/>
          <w:bCs/>
          <w:sz w:val="22"/>
          <w:szCs w:val="22"/>
        </w:rPr>
      </w:pPr>
      <w:r w:rsidRPr="00AE624D">
        <w:rPr>
          <w:rFonts w:cs="Arial"/>
          <w:b w:val="0"/>
          <w:bCs/>
          <w:sz w:val="22"/>
          <w:szCs w:val="22"/>
        </w:rPr>
        <w:t>Lévy-</w:t>
      </w:r>
      <w:proofErr w:type="spellStart"/>
      <w:r w:rsidRPr="00AE624D">
        <w:rPr>
          <w:rFonts w:cs="Arial"/>
          <w:b w:val="0"/>
          <w:bCs/>
          <w:sz w:val="22"/>
          <w:szCs w:val="22"/>
        </w:rPr>
        <w:t>Bruhl</w:t>
      </w:r>
      <w:proofErr w:type="spellEnd"/>
      <w:r w:rsidRPr="00AE624D">
        <w:rPr>
          <w:rFonts w:cs="Arial"/>
          <w:b w:val="0"/>
          <w:bCs/>
          <w:sz w:val="22"/>
          <w:szCs w:val="22"/>
        </w:rPr>
        <w:t xml:space="preserve">, </w:t>
      </w:r>
      <w:r w:rsidR="00211698" w:rsidRPr="00AE624D">
        <w:rPr>
          <w:rFonts w:cs="Arial"/>
          <w:b w:val="0"/>
          <w:bCs/>
          <w:sz w:val="22"/>
          <w:szCs w:val="22"/>
        </w:rPr>
        <w:t>Lucien</w:t>
      </w:r>
      <w:r w:rsidR="00211698">
        <w:rPr>
          <w:rFonts w:cs="Arial"/>
          <w:b w:val="0"/>
          <w:bCs/>
          <w:sz w:val="22"/>
          <w:szCs w:val="22"/>
        </w:rPr>
        <w:t>,</w:t>
      </w:r>
      <w:r w:rsidR="00211698" w:rsidRPr="00AE624D">
        <w:rPr>
          <w:rFonts w:cs="Arial"/>
          <w:b w:val="0"/>
          <w:bCs/>
          <w:sz w:val="22"/>
          <w:szCs w:val="22"/>
        </w:rPr>
        <w:t xml:space="preserve"> </w:t>
      </w:r>
      <w:r w:rsidRPr="00AE624D">
        <w:rPr>
          <w:rFonts w:cs="Arial"/>
          <w:b w:val="0"/>
          <w:bCs/>
          <w:i/>
          <w:iCs/>
          <w:sz w:val="22"/>
          <w:szCs w:val="22"/>
        </w:rPr>
        <w:t>How Natives Think</w:t>
      </w:r>
      <w:r w:rsidRPr="00AE624D">
        <w:rPr>
          <w:rFonts w:cs="Arial"/>
          <w:b w:val="0"/>
          <w:bCs/>
          <w:sz w:val="22"/>
          <w:szCs w:val="22"/>
        </w:rPr>
        <w:t xml:space="preserve"> (London: Allen &amp; Unwin, 1926).</w:t>
      </w:r>
    </w:p>
    <w:p w14:paraId="7654280B" w14:textId="1AA5C84B" w:rsidR="000C51AF" w:rsidRDefault="000C51AF" w:rsidP="005B33B4">
      <w:pPr>
        <w:pStyle w:val="Heading1"/>
        <w:ind w:left="720" w:hanging="720"/>
        <w:rPr>
          <w:rFonts w:cs="Arial"/>
          <w:b w:val="0"/>
          <w:bCs/>
          <w:sz w:val="22"/>
          <w:szCs w:val="22"/>
        </w:rPr>
      </w:pPr>
      <w:r w:rsidRPr="000C51AF">
        <w:rPr>
          <w:rFonts w:cs="Arial"/>
          <w:b w:val="0"/>
          <w:bCs/>
          <w:sz w:val="22"/>
          <w:szCs w:val="22"/>
        </w:rPr>
        <w:t>McCafferty,</w:t>
      </w:r>
      <w:r w:rsidR="00D16D6D">
        <w:rPr>
          <w:rFonts w:cs="Arial"/>
          <w:b w:val="0"/>
          <w:bCs/>
          <w:sz w:val="22"/>
          <w:szCs w:val="22"/>
        </w:rPr>
        <w:t xml:space="preserve"> Patrick</w:t>
      </w:r>
      <w:r w:rsidR="0031645F">
        <w:rPr>
          <w:rFonts w:cs="Arial"/>
          <w:b w:val="0"/>
          <w:bCs/>
          <w:sz w:val="22"/>
          <w:szCs w:val="22"/>
        </w:rPr>
        <w:t>,</w:t>
      </w:r>
      <w:r w:rsidRPr="000C51AF">
        <w:rPr>
          <w:rFonts w:cs="Arial"/>
          <w:b w:val="0"/>
          <w:bCs/>
          <w:sz w:val="22"/>
          <w:szCs w:val="22"/>
        </w:rPr>
        <w:t xml:space="preserve"> ‘Comets and Meteors: The Ignored Explanations for Myths and Apocalypse’, in: </w:t>
      </w:r>
      <w:proofErr w:type="spellStart"/>
      <w:r w:rsidRPr="000C51AF">
        <w:rPr>
          <w:rFonts w:cs="Arial"/>
          <w:b w:val="0"/>
          <w:bCs/>
          <w:sz w:val="22"/>
          <w:szCs w:val="22"/>
        </w:rPr>
        <w:t>Darrelyn</w:t>
      </w:r>
      <w:proofErr w:type="spellEnd"/>
      <w:r w:rsidRPr="000C51AF">
        <w:rPr>
          <w:rFonts w:cs="Arial"/>
          <w:b w:val="0"/>
          <w:bCs/>
          <w:sz w:val="22"/>
          <w:szCs w:val="22"/>
        </w:rPr>
        <w:t xml:space="preserve"> </w:t>
      </w:r>
      <w:proofErr w:type="spellStart"/>
      <w:r w:rsidRPr="000C51AF">
        <w:rPr>
          <w:rFonts w:cs="Arial"/>
          <w:b w:val="0"/>
          <w:bCs/>
          <w:sz w:val="22"/>
          <w:szCs w:val="22"/>
        </w:rPr>
        <w:t>Gunzburg</w:t>
      </w:r>
      <w:proofErr w:type="spellEnd"/>
      <w:r w:rsidRPr="000C51AF">
        <w:rPr>
          <w:rFonts w:cs="Arial"/>
          <w:b w:val="0"/>
          <w:bCs/>
          <w:sz w:val="22"/>
          <w:szCs w:val="22"/>
        </w:rPr>
        <w:t xml:space="preserve"> (ed.), </w:t>
      </w:r>
      <w:r w:rsidRPr="000C51AF">
        <w:rPr>
          <w:rFonts w:cs="Arial"/>
          <w:b w:val="0"/>
          <w:bCs/>
          <w:i/>
          <w:iCs/>
          <w:sz w:val="22"/>
          <w:szCs w:val="22"/>
        </w:rPr>
        <w:t>The Imagined Sky: Cultural Perspectives</w:t>
      </w:r>
      <w:r w:rsidRPr="000C51AF">
        <w:rPr>
          <w:rFonts w:cs="Arial"/>
          <w:b w:val="0"/>
          <w:bCs/>
          <w:sz w:val="22"/>
          <w:szCs w:val="22"/>
        </w:rPr>
        <w:t xml:space="preserve"> (Bristol: Equinox Publishing, 2016).</w:t>
      </w:r>
    </w:p>
    <w:p w14:paraId="65019D84" w14:textId="16A02257" w:rsidR="008B36D7" w:rsidRPr="00B5204D" w:rsidRDefault="008B36D7" w:rsidP="005B33B4">
      <w:pPr>
        <w:pStyle w:val="Heading1"/>
        <w:ind w:left="720" w:hanging="720"/>
        <w:rPr>
          <w:rFonts w:cs="Arial"/>
          <w:b w:val="0"/>
          <w:bCs/>
          <w:sz w:val="22"/>
          <w:szCs w:val="22"/>
        </w:rPr>
      </w:pPr>
      <w:proofErr w:type="spellStart"/>
      <w:r w:rsidRPr="008B36D7">
        <w:rPr>
          <w:rFonts w:cs="Arial"/>
          <w:b w:val="0"/>
          <w:bCs/>
          <w:sz w:val="22"/>
          <w:szCs w:val="22"/>
        </w:rPr>
        <w:lastRenderedPageBreak/>
        <w:t>Yunkaporta</w:t>
      </w:r>
      <w:proofErr w:type="spellEnd"/>
      <w:r w:rsidRPr="008B36D7">
        <w:rPr>
          <w:rFonts w:cs="Arial"/>
          <w:b w:val="0"/>
          <w:bCs/>
          <w:sz w:val="22"/>
          <w:szCs w:val="22"/>
        </w:rPr>
        <w:t>, Tyson</w:t>
      </w:r>
      <w:r>
        <w:rPr>
          <w:rFonts w:cs="Arial"/>
          <w:b w:val="0"/>
          <w:bCs/>
          <w:sz w:val="22"/>
          <w:szCs w:val="22"/>
        </w:rPr>
        <w:t>,</w:t>
      </w:r>
      <w:r w:rsidRPr="008B36D7">
        <w:rPr>
          <w:rFonts w:cs="Arial"/>
          <w:b w:val="0"/>
          <w:bCs/>
          <w:sz w:val="22"/>
          <w:szCs w:val="22"/>
        </w:rPr>
        <w:t xml:space="preserve"> </w:t>
      </w:r>
      <w:r w:rsidRPr="008B36D7">
        <w:rPr>
          <w:rFonts w:cs="Arial"/>
          <w:b w:val="0"/>
          <w:bCs/>
          <w:i/>
          <w:iCs/>
          <w:sz w:val="22"/>
          <w:szCs w:val="22"/>
        </w:rPr>
        <w:t>Sand Talk: How Indigenous Thinking Can Save the World</w:t>
      </w:r>
      <w:r w:rsidRPr="008B36D7">
        <w:rPr>
          <w:rFonts w:cs="Arial"/>
          <w:b w:val="0"/>
          <w:bCs/>
          <w:sz w:val="22"/>
          <w:szCs w:val="22"/>
        </w:rPr>
        <w:t xml:space="preserve"> (New York: </w:t>
      </w:r>
      <w:proofErr w:type="spellStart"/>
      <w:r w:rsidRPr="008B36D7">
        <w:rPr>
          <w:rFonts w:cs="Arial"/>
          <w:b w:val="0"/>
          <w:bCs/>
          <w:sz w:val="22"/>
          <w:szCs w:val="22"/>
        </w:rPr>
        <w:t>HarperOne</w:t>
      </w:r>
      <w:proofErr w:type="spellEnd"/>
      <w:r w:rsidRPr="008B36D7">
        <w:rPr>
          <w:rFonts w:cs="Arial"/>
          <w:b w:val="0"/>
          <w:bCs/>
          <w:sz w:val="22"/>
          <w:szCs w:val="22"/>
        </w:rPr>
        <w:t>, 2020).</w:t>
      </w:r>
    </w:p>
    <w:sectPr w:rsidR="008B36D7" w:rsidRPr="00B5204D" w:rsidSect="00A45AB3">
      <w:headerReference w:type="default" r:id="rId9"/>
      <w:footerReference w:type="default" r:id="rId10"/>
      <w:pgSz w:w="12240" w:h="15840"/>
      <w:pgMar w:top="567" w:right="1797" w:bottom="567" w:left="179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5BCE7" w14:textId="77777777" w:rsidR="00934A7B" w:rsidRDefault="00934A7B">
      <w:pPr>
        <w:spacing w:after="0" w:line="240" w:lineRule="auto"/>
      </w:pPr>
      <w:r>
        <w:separator/>
      </w:r>
    </w:p>
  </w:endnote>
  <w:endnote w:type="continuationSeparator" w:id="0">
    <w:p w14:paraId="63A9F42A" w14:textId="77777777" w:rsidR="00934A7B" w:rsidRDefault="00934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1FC7C" w14:textId="77777777" w:rsidR="0050563C" w:rsidRDefault="00000000">
    <w:pPr>
      <w:pStyle w:val="Footer"/>
    </w:pPr>
    <w:r>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828DA" w14:textId="77777777" w:rsidR="00934A7B" w:rsidRDefault="00934A7B">
      <w:pPr>
        <w:spacing w:after="0" w:line="240" w:lineRule="auto"/>
      </w:pPr>
      <w:r>
        <w:separator/>
      </w:r>
    </w:p>
  </w:footnote>
  <w:footnote w:type="continuationSeparator" w:id="0">
    <w:p w14:paraId="51E6B640" w14:textId="77777777" w:rsidR="00934A7B" w:rsidRDefault="00934A7B">
      <w:pPr>
        <w:spacing w:after="0" w:line="240" w:lineRule="auto"/>
      </w:pPr>
      <w:r>
        <w:continuationSeparator/>
      </w:r>
    </w:p>
  </w:footnote>
  <w:footnote w:id="1">
    <w:p w14:paraId="768A52E3" w14:textId="77777777" w:rsidR="008F24F9" w:rsidRDefault="008F24F9" w:rsidP="008F24F9">
      <w:pPr>
        <w:pStyle w:val="FootnoteText"/>
      </w:pPr>
      <w:r>
        <w:rPr>
          <w:rStyle w:val="FootnoteReference"/>
        </w:rPr>
        <w:footnoteRef/>
      </w:r>
      <w:r>
        <w:t xml:space="preserve"> Duane </w:t>
      </w:r>
      <w:proofErr w:type="spellStart"/>
      <w:r>
        <w:t>Hamacher</w:t>
      </w:r>
      <w:proofErr w:type="spellEnd"/>
      <w:r>
        <w:t xml:space="preserve"> with Elders and Knowledge Holders </w:t>
      </w:r>
      <w:proofErr w:type="spellStart"/>
      <w:r>
        <w:t>Ghillar</w:t>
      </w:r>
      <w:proofErr w:type="spellEnd"/>
      <w:r>
        <w:t xml:space="preserve"> Michael Anderson, John </w:t>
      </w:r>
      <w:proofErr w:type="spellStart"/>
      <w:r>
        <w:t>Barsa</w:t>
      </w:r>
      <w:proofErr w:type="spellEnd"/>
      <w:r>
        <w:t xml:space="preserve">, David Bosun, Ron Day, Segar </w:t>
      </w:r>
      <w:proofErr w:type="spellStart"/>
      <w:r>
        <w:t>Passi</w:t>
      </w:r>
      <w:proofErr w:type="spellEnd"/>
      <w:r>
        <w:t xml:space="preserve">, and </w:t>
      </w:r>
      <w:proofErr w:type="spellStart"/>
      <w:r>
        <w:t>Alo</w:t>
      </w:r>
      <w:proofErr w:type="spellEnd"/>
      <w:r>
        <w:t xml:space="preserve"> </w:t>
      </w:r>
      <w:proofErr w:type="spellStart"/>
      <w:r>
        <w:t>Tapim</w:t>
      </w:r>
      <w:proofErr w:type="spellEnd"/>
      <w:r>
        <w:t xml:space="preserve">, </w:t>
      </w:r>
      <w:r w:rsidRPr="00B5204D">
        <w:rPr>
          <w:i/>
          <w:iCs/>
        </w:rPr>
        <w:t>The First Astronomers: How Indigenous Elders read the stars</w:t>
      </w:r>
      <w:r>
        <w:t xml:space="preserve"> (Sydney: Allen &amp; Unwin, 2022), p. 62.</w:t>
      </w:r>
    </w:p>
  </w:footnote>
  <w:footnote w:id="2">
    <w:p w14:paraId="34489389" w14:textId="036C8966" w:rsidR="00032BC1" w:rsidRDefault="00032BC1">
      <w:pPr>
        <w:pStyle w:val="FootnoteText"/>
      </w:pPr>
      <w:r>
        <w:rPr>
          <w:rStyle w:val="FootnoteReference"/>
        </w:rPr>
        <w:footnoteRef/>
      </w:r>
      <w:r>
        <w:t xml:space="preserve"> Terry Eagleton, </w:t>
      </w:r>
      <w:r w:rsidRPr="00032BC1">
        <w:rPr>
          <w:i/>
          <w:iCs/>
        </w:rPr>
        <w:t>The Idea of Culture</w:t>
      </w:r>
      <w:r>
        <w:t xml:space="preserve"> (Oxford: Blackwell, 2000), p. 1.</w:t>
      </w:r>
    </w:p>
  </w:footnote>
  <w:footnote w:id="3">
    <w:p w14:paraId="4D21AAB1" w14:textId="5552A849" w:rsidR="002835C0" w:rsidRDefault="002835C0">
      <w:pPr>
        <w:pStyle w:val="FootnoteText"/>
      </w:pPr>
      <w:r>
        <w:rPr>
          <w:rStyle w:val="FootnoteReference"/>
        </w:rPr>
        <w:footnoteRef/>
      </w:r>
      <w:r>
        <w:t xml:space="preserve"> Eagleton, </w:t>
      </w:r>
      <w:r w:rsidRPr="00032BC1">
        <w:rPr>
          <w:i/>
          <w:iCs/>
        </w:rPr>
        <w:t>The Idea of Culture</w:t>
      </w:r>
      <w:r>
        <w:t>, p. 12.</w:t>
      </w:r>
    </w:p>
  </w:footnote>
  <w:footnote w:id="4">
    <w:p w14:paraId="2CF86002" w14:textId="3450671D" w:rsidR="00266315" w:rsidRDefault="00266315">
      <w:pPr>
        <w:pStyle w:val="FootnoteText"/>
      </w:pPr>
      <w:r>
        <w:rPr>
          <w:rStyle w:val="FootnoteReference"/>
        </w:rPr>
        <w:footnoteRef/>
      </w:r>
      <w:r>
        <w:t xml:space="preserve"> Eagleton, </w:t>
      </w:r>
      <w:r w:rsidRPr="00032BC1">
        <w:rPr>
          <w:i/>
          <w:iCs/>
        </w:rPr>
        <w:t>The Idea of Culture</w:t>
      </w:r>
      <w:r>
        <w:t>, p. 12.</w:t>
      </w:r>
    </w:p>
  </w:footnote>
  <w:footnote w:id="5">
    <w:p w14:paraId="410CA19D" w14:textId="5446F552" w:rsidR="00B81D53" w:rsidRDefault="00B81D53">
      <w:pPr>
        <w:pStyle w:val="FootnoteText"/>
      </w:pPr>
      <w:r>
        <w:rPr>
          <w:rStyle w:val="FootnoteReference"/>
        </w:rPr>
        <w:footnoteRef/>
      </w:r>
      <w:r>
        <w:t xml:space="preserve"> Eagleton, </w:t>
      </w:r>
      <w:r w:rsidRPr="00032BC1">
        <w:rPr>
          <w:i/>
          <w:iCs/>
        </w:rPr>
        <w:t>The Idea of Culture</w:t>
      </w:r>
      <w:r>
        <w:t>, p. 13.</w:t>
      </w:r>
    </w:p>
  </w:footnote>
  <w:footnote w:id="6">
    <w:p w14:paraId="7E749EE6" w14:textId="48167450" w:rsidR="00FB36CA" w:rsidRDefault="00FB36CA">
      <w:pPr>
        <w:pStyle w:val="FootnoteText"/>
      </w:pPr>
      <w:r>
        <w:rPr>
          <w:rStyle w:val="FootnoteReference"/>
        </w:rPr>
        <w:footnoteRef/>
      </w:r>
      <w:r>
        <w:t xml:space="preserve"> Clifford Geertz, </w:t>
      </w:r>
      <w:r w:rsidR="00F463AD">
        <w:t xml:space="preserve">‘Religion as a Cultural System’, in: </w:t>
      </w:r>
      <w:r w:rsidR="00F463AD" w:rsidRPr="00F463AD">
        <w:rPr>
          <w:i/>
          <w:iCs/>
        </w:rPr>
        <w:t>The Interpretation of Cultures</w:t>
      </w:r>
      <w:r w:rsidR="00F463AD">
        <w:t xml:space="preserve"> (New York: Basic Books, Inc., 1973), p. 89.</w:t>
      </w:r>
    </w:p>
  </w:footnote>
  <w:footnote w:id="7">
    <w:p w14:paraId="47155A54" w14:textId="247173D0" w:rsidR="00D16D6D" w:rsidRDefault="00D16D6D">
      <w:pPr>
        <w:pStyle w:val="FootnoteText"/>
      </w:pPr>
      <w:r>
        <w:rPr>
          <w:rStyle w:val="FootnoteReference"/>
        </w:rPr>
        <w:footnoteRef/>
      </w:r>
      <w:r>
        <w:t xml:space="preserve"> Patrick McCafferty, ‘Comets and Meteors: The Ignored Explanations for Myths and Apocalypse’, in: </w:t>
      </w:r>
      <w:proofErr w:type="spellStart"/>
      <w:r>
        <w:t>Darrelyn</w:t>
      </w:r>
      <w:proofErr w:type="spellEnd"/>
      <w:r>
        <w:t xml:space="preserve"> </w:t>
      </w:r>
      <w:proofErr w:type="spellStart"/>
      <w:r>
        <w:t>Gunzburg</w:t>
      </w:r>
      <w:proofErr w:type="spellEnd"/>
      <w:r>
        <w:t xml:space="preserve"> (ed.), The Imagined Sky: Cultural Perspectives (Bristol: Equinox Publishing, 2016), p. 24.</w:t>
      </w:r>
    </w:p>
  </w:footnote>
  <w:footnote w:id="8">
    <w:p w14:paraId="1420FC91" w14:textId="12946961" w:rsidR="0031645F" w:rsidRDefault="0031645F">
      <w:pPr>
        <w:pStyle w:val="FootnoteText"/>
      </w:pPr>
      <w:r>
        <w:rPr>
          <w:rStyle w:val="FootnoteReference"/>
        </w:rPr>
        <w:footnoteRef/>
      </w:r>
      <w:r>
        <w:t xml:space="preserve"> McCafferty, ‘Comets and Meteors</w:t>
      </w:r>
      <w:r w:rsidR="005473F9">
        <w:t>’</w:t>
      </w:r>
      <w:r>
        <w:t>, p. 24.</w:t>
      </w:r>
    </w:p>
  </w:footnote>
  <w:footnote w:id="9">
    <w:p w14:paraId="150518B8" w14:textId="48B494DE" w:rsidR="00EF2CD9" w:rsidRDefault="00EF2CD9">
      <w:pPr>
        <w:pStyle w:val="FootnoteText"/>
      </w:pPr>
      <w:r>
        <w:rPr>
          <w:rStyle w:val="FootnoteReference"/>
        </w:rPr>
        <w:footnoteRef/>
      </w:r>
      <w:r>
        <w:t xml:space="preserve"> Karen Armstrong, </w:t>
      </w:r>
      <w:r w:rsidRPr="008F36E4">
        <w:rPr>
          <w:i/>
          <w:iCs/>
        </w:rPr>
        <w:t>A Short History of Myth</w:t>
      </w:r>
      <w:r>
        <w:t xml:space="preserve"> (Edinburgh: Canongate, 2005), p. 127.</w:t>
      </w:r>
    </w:p>
  </w:footnote>
  <w:footnote w:id="10">
    <w:p w14:paraId="0DE905BA" w14:textId="3B428142" w:rsidR="00EA1765" w:rsidRDefault="00EA1765">
      <w:pPr>
        <w:pStyle w:val="FootnoteText"/>
      </w:pPr>
      <w:r>
        <w:rPr>
          <w:rStyle w:val="FootnoteReference"/>
        </w:rPr>
        <w:footnoteRef/>
      </w:r>
      <w:r>
        <w:t xml:space="preserve"> McCafferty, ‘Comets and Meteors</w:t>
      </w:r>
      <w:r w:rsidR="005473F9">
        <w:t>’</w:t>
      </w:r>
      <w:r>
        <w:t>, p. 27.</w:t>
      </w:r>
    </w:p>
  </w:footnote>
  <w:footnote w:id="11">
    <w:p w14:paraId="510F403A" w14:textId="40EB88FC" w:rsidR="005875FA" w:rsidRDefault="005875FA">
      <w:pPr>
        <w:pStyle w:val="FootnoteText"/>
      </w:pPr>
      <w:r>
        <w:rPr>
          <w:rStyle w:val="FootnoteReference"/>
        </w:rPr>
        <w:footnoteRef/>
      </w:r>
      <w:r>
        <w:t xml:space="preserve"> McCafferty, ‘Comets and Meteors</w:t>
      </w:r>
      <w:r w:rsidR="005473F9">
        <w:t>’</w:t>
      </w:r>
      <w:r>
        <w:t>, p. 27.</w:t>
      </w:r>
    </w:p>
  </w:footnote>
  <w:footnote w:id="12">
    <w:p w14:paraId="33C11076" w14:textId="4FF9739D" w:rsidR="008F36E4" w:rsidRDefault="008F36E4">
      <w:pPr>
        <w:pStyle w:val="FootnoteText"/>
      </w:pPr>
      <w:r>
        <w:rPr>
          <w:rStyle w:val="FootnoteReference"/>
        </w:rPr>
        <w:footnoteRef/>
      </w:r>
      <w:r>
        <w:t xml:space="preserve"> Armstrong, </w:t>
      </w:r>
      <w:r w:rsidRPr="008F36E4">
        <w:rPr>
          <w:i/>
          <w:iCs/>
        </w:rPr>
        <w:t>A Short History</w:t>
      </w:r>
      <w:r>
        <w:t>, p. 111.</w:t>
      </w:r>
    </w:p>
  </w:footnote>
  <w:footnote w:id="13">
    <w:p w14:paraId="02E639C5" w14:textId="5D782294" w:rsidR="008F36E4" w:rsidRDefault="008F36E4">
      <w:pPr>
        <w:pStyle w:val="FootnoteText"/>
      </w:pPr>
      <w:r>
        <w:rPr>
          <w:rStyle w:val="FootnoteReference"/>
        </w:rPr>
        <w:footnoteRef/>
      </w:r>
      <w:r>
        <w:t xml:space="preserve"> Armstrong, </w:t>
      </w:r>
      <w:r w:rsidRPr="008F36E4">
        <w:rPr>
          <w:i/>
          <w:iCs/>
        </w:rPr>
        <w:t>A Short History</w:t>
      </w:r>
      <w:r>
        <w:t>, p. 111.</w:t>
      </w:r>
    </w:p>
  </w:footnote>
  <w:footnote w:id="14">
    <w:p w14:paraId="3B2BEEC4" w14:textId="54BBCACB" w:rsidR="009A104A" w:rsidRDefault="009A104A">
      <w:pPr>
        <w:pStyle w:val="FootnoteText"/>
      </w:pPr>
      <w:r>
        <w:rPr>
          <w:rStyle w:val="FootnoteReference"/>
        </w:rPr>
        <w:footnoteRef/>
      </w:r>
      <w:r>
        <w:t xml:space="preserve"> Armstrong, </w:t>
      </w:r>
      <w:r w:rsidRPr="008F36E4">
        <w:rPr>
          <w:i/>
          <w:iCs/>
        </w:rPr>
        <w:t>A Short History</w:t>
      </w:r>
      <w:r>
        <w:t>, p. 112.</w:t>
      </w:r>
    </w:p>
  </w:footnote>
  <w:footnote w:id="15">
    <w:p w14:paraId="1BD63EF7" w14:textId="6D5BEEED" w:rsidR="00F4252F" w:rsidRDefault="00F4252F">
      <w:pPr>
        <w:pStyle w:val="FootnoteText"/>
      </w:pPr>
      <w:r>
        <w:rPr>
          <w:rStyle w:val="FootnoteReference"/>
        </w:rPr>
        <w:footnoteRef/>
      </w:r>
      <w:r>
        <w:t xml:space="preserve"> Lucien Lévy-</w:t>
      </w:r>
      <w:proofErr w:type="spellStart"/>
      <w:r>
        <w:t>Bruhl</w:t>
      </w:r>
      <w:proofErr w:type="spellEnd"/>
      <w:r>
        <w:t xml:space="preserve">, </w:t>
      </w:r>
      <w:r w:rsidRPr="00F4252F">
        <w:rPr>
          <w:i/>
          <w:iCs/>
        </w:rPr>
        <w:t>How Natives Think</w:t>
      </w:r>
      <w:r>
        <w:t xml:space="preserve"> (</w:t>
      </w:r>
      <w:r w:rsidR="00AE624D">
        <w:t xml:space="preserve">London: </w:t>
      </w:r>
      <w:r>
        <w:t>Allen &amp; Unwin, 1926), p.80.</w:t>
      </w:r>
    </w:p>
  </w:footnote>
  <w:footnote w:id="16">
    <w:p w14:paraId="2DC462BF" w14:textId="1C3C6470" w:rsidR="00062A91" w:rsidRDefault="00062A91">
      <w:pPr>
        <w:pStyle w:val="FootnoteText"/>
      </w:pPr>
      <w:r>
        <w:rPr>
          <w:rStyle w:val="FootnoteReference"/>
        </w:rPr>
        <w:footnoteRef/>
      </w:r>
      <w:r>
        <w:t xml:space="preserve"> John Goldsmith, ‘Cosmos, Culture and Landscape: Documenting, Learning and Sharing Australian Aboriginal Astronomical Knowledge in Contemporary Society’, in: </w:t>
      </w:r>
      <w:proofErr w:type="spellStart"/>
      <w:r>
        <w:t>Darrelyn</w:t>
      </w:r>
      <w:proofErr w:type="spellEnd"/>
      <w:r>
        <w:t xml:space="preserve"> </w:t>
      </w:r>
      <w:proofErr w:type="spellStart"/>
      <w:r>
        <w:t>Gunzburg</w:t>
      </w:r>
      <w:proofErr w:type="spellEnd"/>
      <w:r>
        <w:t xml:space="preserve"> (ed.), </w:t>
      </w:r>
      <w:r w:rsidRPr="00062A91">
        <w:rPr>
          <w:i/>
          <w:iCs/>
        </w:rPr>
        <w:t>The Imagined Sky: Cultural Perspectives</w:t>
      </w:r>
      <w:r>
        <w:t xml:space="preserve"> (Bristol: Equinox Publishing, 2016), p. 164.</w:t>
      </w:r>
    </w:p>
  </w:footnote>
  <w:footnote w:id="17">
    <w:p w14:paraId="2753D939" w14:textId="2DFBFE31" w:rsidR="00DA2200" w:rsidRDefault="00DA2200">
      <w:pPr>
        <w:pStyle w:val="FootnoteText"/>
      </w:pPr>
      <w:r>
        <w:rPr>
          <w:rStyle w:val="FootnoteReference"/>
        </w:rPr>
        <w:footnoteRef/>
      </w:r>
      <w:r>
        <w:t xml:space="preserve"> Goldsmith, ‘Cosmos, Culture and Landscape</w:t>
      </w:r>
      <w:r w:rsidR="005473F9">
        <w:t>’</w:t>
      </w:r>
      <w:r>
        <w:t>, p. 164.</w:t>
      </w:r>
    </w:p>
  </w:footnote>
  <w:footnote w:id="18">
    <w:p w14:paraId="5542EBC6" w14:textId="7197077A" w:rsidR="00DA2200" w:rsidRDefault="00DA2200">
      <w:pPr>
        <w:pStyle w:val="FootnoteText"/>
      </w:pPr>
      <w:r>
        <w:rPr>
          <w:rStyle w:val="FootnoteReference"/>
        </w:rPr>
        <w:footnoteRef/>
      </w:r>
      <w:r>
        <w:t xml:space="preserve"> Robert S. Fuller, Michelle </w:t>
      </w:r>
      <w:proofErr w:type="spellStart"/>
      <w:r>
        <w:t>Trudgett</w:t>
      </w:r>
      <w:proofErr w:type="spellEnd"/>
      <w:r>
        <w:t xml:space="preserve">, Ray P. </w:t>
      </w:r>
      <w:proofErr w:type="gramStart"/>
      <w:r>
        <w:t>Norris</w:t>
      </w:r>
      <w:proofErr w:type="gramEnd"/>
      <w:r>
        <w:t xml:space="preserve"> and Michael G. Anderson, </w:t>
      </w:r>
      <w:r w:rsidR="00EC7106">
        <w:t xml:space="preserve">‘Star Maps and Travelling to Ceremonies: The Euahlayi People and their Use of the Night Sky’, </w:t>
      </w:r>
      <w:r w:rsidR="00EC7106" w:rsidRPr="00EC7106">
        <w:rPr>
          <w:i/>
          <w:iCs/>
        </w:rPr>
        <w:t>Journal of Astronomical History and Heritage</w:t>
      </w:r>
      <w:r w:rsidR="00EC7106">
        <w:t>, Vol. 17, No. 2 (2014), p. 149.</w:t>
      </w:r>
    </w:p>
  </w:footnote>
  <w:footnote w:id="19">
    <w:p w14:paraId="25AB300D" w14:textId="01B189D1" w:rsidR="00593244" w:rsidRDefault="00593244">
      <w:pPr>
        <w:pStyle w:val="FootnoteText"/>
      </w:pPr>
      <w:r>
        <w:rPr>
          <w:rStyle w:val="FootnoteReference"/>
        </w:rPr>
        <w:footnoteRef/>
      </w:r>
      <w:r>
        <w:t xml:space="preserve"> Fuller</w:t>
      </w:r>
      <w:r w:rsidR="005473F9">
        <w:t xml:space="preserve"> et al.,</w:t>
      </w:r>
      <w:r>
        <w:t xml:space="preserve"> ‘Star Maps and Travelling</w:t>
      </w:r>
      <w:r w:rsidR="005473F9">
        <w:t>’</w:t>
      </w:r>
      <w:r>
        <w:t>, p. 150.</w:t>
      </w:r>
    </w:p>
  </w:footnote>
  <w:footnote w:id="20">
    <w:p w14:paraId="0D108F8B" w14:textId="3E477FA7" w:rsidR="00AA0D36" w:rsidRDefault="00AA0D36">
      <w:pPr>
        <w:pStyle w:val="FootnoteText"/>
      </w:pPr>
      <w:r>
        <w:rPr>
          <w:rStyle w:val="FootnoteReference"/>
        </w:rPr>
        <w:footnoteRef/>
      </w:r>
      <w:r>
        <w:t xml:space="preserve"> Robert S. Fuller, Ray P. </w:t>
      </w:r>
      <w:proofErr w:type="gramStart"/>
      <w:r>
        <w:t>Norris</w:t>
      </w:r>
      <w:proofErr w:type="gramEnd"/>
      <w:r>
        <w:t xml:space="preserve"> and Michelle </w:t>
      </w:r>
      <w:proofErr w:type="spellStart"/>
      <w:r>
        <w:t>Trudgett</w:t>
      </w:r>
      <w:proofErr w:type="spellEnd"/>
      <w:r>
        <w:t xml:space="preserve">, ‘The Astronomy of </w:t>
      </w:r>
      <w:r w:rsidR="001D0EBB">
        <w:t xml:space="preserve">the </w:t>
      </w:r>
      <w:proofErr w:type="spellStart"/>
      <w:r w:rsidR="001D0EBB">
        <w:t>Kamilaroi</w:t>
      </w:r>
      <w:proofErr w:type="spellEnd"/>
      <w:r w:rsidR="001D0EBB">
        <w:t xml:space="preserve"> and Euahlayi peoples and their neighbours’, </w:t>
      </w:r>
      <w:r w:rsidR="001D0EBB" w:rsidRPr="001D0EBB">
        <w:rPr>
          <w:i/>
          <w:iCs/>
        </w:rPr>
        <w:t>Australian Aboriginal Studies</w:t>
      </w:r>
      <w:r w:rsidR="001D0EBB">
        <w:t>, Vol. 2 (2014), p. 23.</w:t>
      </w:r>
    </w:p>
  </w:footnote>
  <w:footnote w:id="21">
    <w:p w14:paraId="45D57ACF" w14:textId="0E5C3031" w:rsidR="00BE1FDF" w:rsidRDefault="00BE1FDF">
      <w:pPr>
        <w:pStyle w:val="FootnoteText"/>
      </w:pPr>
      <w:r>
        <w:rPr>
          <w:rStyle w:val="FootnoteReference"/>
        </w:rPr>
        <w:footnoteRef/>
      </w:r>
      <w:r>
        <w:t xml:space="preserve"> Fuller</w:t>
      </w:r>
      <w:r w:rsidR="005473F9">
        <w:t xml:space="preserve"> et al.,</w:t>
      </w:r>
      <w:r>
        <w:t xml:space="preserve"> ‘The Astronomy of the </w:t>
      </w:r>
      <w:proofErr w:type="spellStart"/>
      <w:r>
        <w:t>Kamilaroi</w:t>
      </w:r>
      <w:proofErr w:type="spellEnd"/>
      <w:r>
        <w:t xml:space="preserve"> and Euahlayi peoples</w:t>
      </w:r>
      <w:r w:rsidR="005473F9">
        <w:t>’</w:t>
      </w:r>
      <w:r>
        <w:t>, p. 24.</w:t>
      </w:r>
    </w:p>
  </w:footnote>
  <w:footnote w:id="22">
    <w:p w14:paraId="725FE39B" w14:textId="2087016A" w:rsidR="00BE1FDF" w:rsidRDefault="00BE1FDF">
      <w:pPr>
        <w:pStyle w:val="FootnoteText"/>
      </w:pPr>
      <w:r>
        <w:rPr>
          <w:rStyle w:val="FootnoteReference"/>
        </w:rPr>
        <w:footnoteRef/>
      </w:r>
      <w:r>
        <w:t xml:space="preserve"> Fuller</w:t>
      </w:r>
      <w:r w:rsidR="005473F9">
        <w:t xml:space="preserve"> et al.,</w:t>
      </w:r>
      <w:r>
        <w:t xml:space="preserve"> ‘The Astronomy of the </w:t>
      </w:r>
      <w:proofErr w:type="spellStart"/>
      <w:r>
        <w:t>Kamilaroi</w:t>
      </w:r>
      <w:proofErr w:type="spellEnd"/>
      <w:r>
        <w:t xml:space="preserve"> and Euahlayi peoples’, p. 23.</w:t>
      </w:r>
    </w:p>
  </w:footnote>
  <w:footnote w:id="23">
    <w:p w14:paraId="057CD57D" w14:textId="7B6E54D3" w:rsidR="00CF6350" w:rsidRDefault="00CF6350">
      <w:pPr>
        <w:pStyle w:val="FootnoteText"/>
      </w:pPr>
      <w:r>
        <w:rPr>
          <w:rStyle w:val="FootnoteReference"/>
        </w:rPr>
        <w:footnoteRef/>
      </w:r>
      <w:r>
        <w:t xml:space="preserve"> Robert S. Fuller, Michael G. Anderson, Ray P. </w:t>
      </w:r>
      <w:proofErr w:type="gramStart"/>
      <w:r>
        <w:t>Norris</w:t>
      </w:r>
      <w:proofErr w:type="gramEnd"/>
      <w:r>
        <w:t xml:space="preserve"> and Michelle </w:t>
      </w:r>
      <w:proofErr w:type="spellStart"/>
      <w:r>
        <w:t>Trudgett</w:t>
      </w:r>
      <w:proofErr w:type="spellEnd"/>
      <w:r>
        <w:t xml:space="preserve">, ‘The Emu Sky Knowledge of the </w:t>
      </w:r>
      <w:proofErr w:type="spellStart"/>
      <w:r>
        <w:t>Kamilaroi</w:t>
      </w:r>
      <w:proofErr w:type="spellEnd"/>
      <w:r>
        <w:t xml:space="preserve"> and Euahlayi Peoples’, </w:t>
      </w:r>
      <w:r w:rsidRPr="00BD6B2C">
        <w:rPr>
          <w:i/>
          <w:iCs/>
        </w:rPr>
        <w:t>Journal of Astronomical History and Heritage</w:t>
      </w:r>
      <w:r>
        <w:t>, Vol. 17, No. 2 (2014), p. 172.</w:t>
      </w:r>
    </w:p>
  </w:footnote>
  <w:footnote w:id="24">
    <w:p w14:paraId="0F32F620" w14:textId="37842F73" w:rsidR="00B831DE" w:rsidRDefault="00B831DE">
      <w:pPr>
        <w:pStyle w:val="FootnoteText"/>
      </w:pPr>
      <w:r>
        <w:rPr>
          <w:rStyle w:val="FootnoteReference"/>
        </w:rPr>
        <w:footnoteRef/>
      </w:r>
      <w:r>
        <w:t xml:space="preserve"> Fuller</w:t>
      </w:r>
      <w:r w:rsidR="005473F9">
        <w:t xml:space="preserve"> et al.</w:t>
      </w:r>
      <w:r>
        <w:t>, ‘The Emu Sky Knowledge</w:t>
      </w:r>
      <w:r w:rsidR="005473F9">
        <w:t>’</w:t>
      </w:r>
      <w:r>
        <w:t>, p. 172.</w:t>
      </w:r>
    </w:p>
  </w:footnote>
  <w:footnote w:id="25">
    <w:p w14:paraId="64390E0A" w14:textId="531725EF" w:rsidR="005418AA" w:rsidRDefault="005418AA">
      <w:pPr>
        <w:pStyle w:val="FootnoteText"/>
      </w:pPr>
      <w:r>
        <w:rPr>
          <w:rStyle w:val="FootnoteReference"/>
        </w:rPr>
        <w:footnoteRef/>
      </w:r>
      <w:r>
        <w:t xml:space="preserve"> </w:t>
      </w:r>
      <w:proofErr w:type="spellStart"/>
      <w:r>
        <w:t>Hamacher</w:t>
      </w:r>
      <w:proofErr w:type="spellEnd"/>
      <w:r>
        <w:t xml:space="preserve"> </w:t>
      </w:r>
      <w:r w:rsidR="005473F9">
        <w:t>et al.</w:t>
      </w:r>
      <w:r>
        <w:t xml:space="preserve">, </w:t>
      </w:r>
      <w:r w:rsidRPr="00B5204D">
        <w:rPr>
          <w:i/>
          <w:iCs/>
        </w:rPr>
        <w:t>The First Astronomers</w:t>
      </w:r>
      <w:r>
        <w:t>, p. 62.</w:t>
      </w:r>
    </w:p>
  </w:footnote>
  <w:footnote w:id="26">
    <w:p w14:paraId="7E185C68" w14:textId="11022273" w:rsidR="00F73599" w:rsidRDefault="00F73599">
      <w:pPr>
        <w:pStyle w:val="FootnoteText"/>
      </w:pPr>
      <w:r>
        <w:rPr>
          <w:rStyle w:val="FootnoteReference"/>
        </w:rPr>
        <w:footnoteRef/>
      </w:r>
      <w:r>
        <w:t xml:space="preserve"> </w:t>
      </w:r>
      <w:proofErr w:type="spellStart"/>
      <w:r>
        <w:t>Hamacher</w:t>
      </w:r>
      <w:proofErr w:type="spellEnd"/>
      <w:r>
        <w:t xml:space="preserve"> </w:t>
      </w:r>
      <w:r w:rsidR="005473F9">
        <w:t>et al.</w:t>
      </w:r>
      <w:r>
        <w:t xml:space="preserve">, </w:t>
      </w:r>
      <w:r w:rsidRPr="00B5204D">
        <w:rPr>
          <w:i/>
          <w:iCs/>
        </w:rPr>
        <w:t>The First Astronomers</w:t>
      </w:r>
      <w:r>
        <w:t>, p. 62.</w:t>
      </w:r>
    </w:p>
  </w:footnote>
  <w:footnote w:id="27">
    <w:p w14:paraId="453794F3" w14:textId="02F6A6E9" w:rsidR="003042A3" w:rsidRDefault="003042A3">
      <w:pPr>
        <w:pStyle w:val="FootnoteText"/>
      </w:pPr>
      <w:r>
        <w:rPr>
          <w:rStyle w:val="FootnoteReference"/>
        </w:rPr>
        <w:footnoteRef/>
      </w:r>
      <w:r>
        <w:t xml:space="preserve"> </w:t>
      </w:r>
      <w:proofErr w:type="spellStart"/>
      <w:r>
        <w:t>Hamacher</w:t>
      </w:r>
      <w:proofErr w:type="spellEnd"/>
      <w:r>
        <w:t xml:space="preserve"> </w:t>
      </w:r>
      <w:r w:rsidR="005473F9">
        <w:t>et al.</w:t>
      </w:r>
      <w:r>
        <w:t xml:space="preserve">, </w:t>
      </w:r>
      <w:r w:rsidRPr="00B5204D">
        <w:rPr>
          <w:i/>
          <w:iCs/>
        </w:rPr>
        <w:t>The First Astronomers</w:t>
      </w:r>
      <w:r>
        <w:t>, p. 62.</w:t>
      </w:r>
    </w:p>
  </w:footnote>
  <w:footnote w:id="28">
    <w:p w14:paraId="7C9DEEB5" w14:textId="137B8609" w:rsidR="008B36D7" w:rsidRDefault="008B36D7">
      <w:pPr>
        <w:pStyle w:val="FootnoteText"/>
      </w:pPr>
      <w:r>
        <w:rPr>
          <w:rStyle w:val="FootnoteReference"/>
        </w:rPr>
        <w:footnoteRef/>
      </w:r>
      <w:r>
        <w:t xml:space="preserve"> Tyson </w:t>
      </w:r>
      <w:proofErr w:type="spellStart"/>
      <w:r>
        <w:t>Yunkaporta</w:t>
      </w:r>
      <w:proofErr w:type="spellEnd"/>
      <w:r>
        <w:t xml:space="preserve">, </w:t>
      </w:r>
      <w:r w:rsidRPr="00BD6B2C">
        <w:rPr>
          <w:i/>
          <w:iCs/>
        </w:rPr>
        <w:t>Sand Talk: How Indigenous Thinking Can Save the World</w:t>
      </w:r>
      <w:r>
        <w:t xml:space="preserve"> (New York: </w:t>
      </w:r>
      <w:proofErr w:type="spellStart"/>
      <w:r>
        <w:t>HarperOne</w:t>
      </w:r>
      <w:proofErr w:type="spellEnd"/>
      <w:r>
        <w:t>, 2020), p. 207.</w:t>
      </w:r>
    </w:p>
  </w:footnote>
  <w:footnote w:id="29">
    <w:p w14:paraId="07DEDF07" w14:textId="0DCEE653" w:rsidR="00E24BAA" w:rsidRDefault="00E24BAA">
      <w:pPr>
        <w:pStyle w:val="FootnoteText"/>
      </w:pPr>
      <w:r>
        <w:rPr>
          <w:rStyle w:val="FootnoteReference"/>
        </w:rPr>
        <w:footnoteRef/>
      </w:r>
      <w:r>
        <w:t xml:space="preserve"> </w:t>
      </w:r>
      <w:proofErr w:type="spellStart"/>
      <w:r>
        <w:t>Yunkaporta</w:t>
      </w:r>
      <w:proofErr w:type="spellEnd"/>
      <w:r>
        <w:t xml:space="preserve">, </w:t>
      </w:r>
      <w:r w:rsidRPr="00BD6B2C">
        <w:rPr>
          <w:i/>
          <w:iCs/>
        </w:rPr>
        <w:t>Sand Talk</w:t>
      </w:r>
      <w:r>
        <w:t>, p. 18.</w:t>
      </w:r>
    </w:p>
  </w:footnote>
  <w:footnote w:id="30">
    <w:p w14:paraId="269A49EE" w14:textId="3A21F359" w:rsidR="00E24BAA" w:rsidRDefault="00E24BAA">
      <w:pPr>
        <w:pStyle w:val="FootnoteText"/>
      </w:pPr>
      <w:r>
        <w:rPr>
          <w:rStyle w:val="FootnoteReference"/>
        </w:rPr>
        <w:footnoteRef/>
      </w:r>
      <w:r>
        <w:t xml:space="preserve"> </w:t>
      </w:r>
      <w:proofErr w:type="spellStart"/>
      <w:r>
        <w:t>Hamacher</w:t>
      </w:r>
      <w:proofErr w:type="spellEnd"/>
      <w:r>
        <w:t xml:space="preserve"> </w:t>
      </w:r>
      <w:r w:rsidR="005473F9">
        <w:t>et al.</w:t>
      </w:r>
      <w:r>
        <w:t xml:space="preserve">, </w:t>
      </w:r>
      <w:r w:rsidRPr="00B5204D">
        <w:rPr>
          <w:i/>
          <w:iCs/>
        </w:rPr>
        <w:t>The First Astronomers</w:t>
      </w:r>
      <w:r>
        <w:t>, p</w:t>
      </w:r>
      <w:r w:rsidR="005473F9">
        <w:t>p</w:t>
      </w:r>
      <w:r>
        <w:t>. 217-220.</w:t>
      </w:r>
    </w:p>
  </w:footnote>
  <w:footnote w:id="31">
    <w:p w14:paraId="44A1E0D3" w14:textId="6393C196" w:rsidR="00E24BAA" w:rsidRDefault="00E24BAA">
      <w:pPr>
        <w:pStyle w:val="FootnoteText"/>
      </w:pPr>
      <w:r>
        <w:rPr>
          <w:rStyle w:val="FootnoteReference"/>
        </w:rPr>
        <w:footnoteRef/>
      </w:r>
      <w:r>
        <w:t xml:space="preserve"> </w:t>
      </w:r>
      <w:proofErr w:type="spellStart"/>
      <w:r>
        <w:t>Hamacher</w:t>
      </w:r>
      <w:proofErr w:type="spellEnd"/>
      <w:r>
        <w:t xml:space="preserve"> </w:t>
      </w:r>
      <w:r w:rsidR="005473F9">
        <w:t>et al.</w:t>
      </w:r>
      <w:r>
        <w:t xml:space="preserve">, </w:t>
      </w:r>
      <w:r w:rsidRPr="00B5204D">
        <w:rPr>
          <w:i/>
          <w:iCs/>
        </w:rPr>
        <w:t>The First Astronomers</w:t>
      </w:r>
      <w:r>
        <w:t>, p. 204.</w:t>
      </w:r>
    </w:p>
  </w:footnote>
  <w:footnote w:id="32">
    <w:p w14:paraId="428DEA91" w14:textId="1DC46CE1" w:rsidR="006F217B" w:rsidRDefault="006F217B">
      <w:pPr>
        <w:pStyle w:val="FootnoteText"/>
      </w:pPr>
      <w:r>
        <w:rPr>
          <w:rStyle w:val="FootnoteReference"/>
        </w:rPr>
        <w:footnoteRef/>
      </w:r>
      <w:r>
        <w:t xml:space="preserve"> </w:t>
      </w:r>
      <w:proofErr w:type="spellStart"/>
      <w:r>
        <w:t>Hamacher</w:t>
      </w:r>
      <w:proofErr w:type="spellEnd"/>
      <w:r>
        <w:t xml:space="preserve"> </w:t>
      </w:r>
      <w:r w:rsidR="005473F9">
        <w:t>et al.</w:t>
      </w:r>
      <w:r>
        <w:t xml:space="preserve">, </w:t>
      </w:r>
      <w:r w:rsidRPr="00B5204D">
        <w:rPr>
          <w:i/>
          <w:iCs/>
        </w:rPr>
        <w:t>The First Astronomers</w:t>
      </w:r>
      <w:r>
        <w:t>, p. 62.</w:t>
      </w:r>
    </w:p>
  </w:footnote>
  <w:footnote w:id="33">
    <w:p w14:paraId="45289ECB" w14:textId="78FA5132" w:rsidR="00C50817" w:rsidRDefault="00C50817">
      <w:pPr>
        <w:pStyle w:val="FootnoteText"/>
      </w:pPr>
      <w:r>
        <w:rPr>
          <w:rStyle w:val="FootnoteReference"/>
        </w:rPr>
        <w:footnoteRef/>
      </w:r>
      <w:r>
        <w:t xml:space="preserve"> Fuller</w:t>
      </w:r>
      <w:r w:rsidR="005473F9">
        <w:t xml:space="preserve"> et al.</w:t>
      </w:r>
      <w:r>
        <w:t>, ‘The Emu Sky Knowledge’, p. 177.</w:t>
      </w:r>
    </w:p>
  </w:footnote>
  <w:footnote w:id="34">
    <w:p w14:paraId="73C752FC" w14:textId="5BBC07D0" w:rsidR="00B8370D" w:rsidRDefault="00B8370D">
      <w:pPr>
        <w:pStyle w:val="FootnoteText"/>
      </w:pPr>
      <w:r>
        <w:rPr>
          <w:rStyle w:val="FootnoteReference"/>
        </w:rPr>
        <w:footnoteRef/>
      </w:r>
      <w:r>
        <w:t xml:space="preserve"> Fuller</w:t>
      </w:r>
      <w:r w:rsidR="005473F9">
        <w:t xml:space="preserve"> et al.</w:t>
      </w:r>
      <w:r>
        <w:t>, ‘The Emu Sky Knowledge’, p. 173.</w:t>
      </w:r>
    </w:p>
  </w:footnote>
  <w:footnote w:id="35">
    <w:p w14:paraId="5AE0FB6E" w14:textId="43F2CB06" w:rsidR="00E5527D" w:rsidRDefault="00E5527D">
      <w:pPr>
        <w:pStyle w:val="FootnoteText"/>
      </w:pPr>
      <w:r>
        <w:rPr>
          <w:rStyle w:val="FootnoteReference"/>
        </w:rPr>
        <w:footnoteRef/>
      </w:r>
      <w:r>
        <w:t xml:space="preserve"> Fuller</w:t>
      </w:r>
      <w:r w:rsidR="005473F9">
        <w:t xml:space="preserve"> et al.</w:t>
      </w:r>
      <w:r>
        <w:t>, ‘The Emu Sky Knowledge’, p. 175.</w:t>
      </w:r>
    </w:p>
  </w:footnote>
  <w:footnote w:id="36">
    <w:p w14:paraId="047C427C" w14:textId="4E5029CB" w:rsidR="0074375E" w:rsidRDefault="0074375E">
      <w:pPr>
        <w:pStyle w:val="FootnoteText"/>
      </w:pPr>
      <w:r>
        <w:rPr>
          <w:rStyle w:val="FootnoteReference"/>
        </w:rPr>
        <w:footnoteRef/>
      </w:r>
      <w:r>
        <w:t xml:space="preserve"> Nicholas Campion, </w:t>
      </w:r>
      <w:r w:rsidRPr="0074375E">
        <w:rPr>
          <w:i/>
          <w:iCs/>
        </w:rPr>
        <w:t>Astrology and Cosmology in the World’s Religions</w:t>
      </w:r>
      <w:r>
        <w:t xml:space="preserve"> (New York: New York University Press, 2012), p. 13.</w:t>
      </w:r>
    </w:p>
  </w:footnote>
  <w:footnote w:id="37">
    <w:p w14:paraId="6535D651" w14:textId="42D3B23C" w:rsidR="001D429E" w:rsidRDefault="001D429E">
      <w:pPr>
        <w:pStyle w:val="FootnoteText"/>
      </w:pPr>
      <w:r>
        <w:rPr>
          <w:rStyle w:val="FootnoteReference"/>
        </w:rPr>
        <w:footnoteRef/>
      </w:r>
      <w:r>
        <w:t xml:space="preserve"> Fuller</w:t>
      </w:r>
      <w:r w:rsidR="00AF2720">
        <w:t xml:space="preserve"> et al.</w:t>
      </w:r>
      <w:r>
        <w:t>, ‘The Emu Sky Knowledge’, pp. 176-177.</w:t>
      </w:r>
    </w:p>
  </w:footnote>
  <w:footnote w:id="38">
    <w:p w14:paraId="67415069" w14:textId="3DEF26C3" w:rsidR="003770F0" w:rsidRDefault="003770F0">
      <w:pPr>
        <w:pStyle w:val="FootnoteText"/>
      </w:pPr>
      <w:r>
        <w:rPr>
          <w:rStyle w:val="FootnoteReference"/>
        </w:rPr>
        <w:footnoteRef/>
      </w:r>
      <w:r>
        <w:t xml:space="preserve"> </w:t>
      </w:r>
      <w:proofErr w:type="spellStart"/>
      <w:r>
        <w:t>Hamacher</w:t>
      </w:r>
      <w:proofErr w:type="spellEnd"/>
      <w:r>
        <w:t xml:space="preserve"> </w:t>
      </w:r>
      <w:r w:rsidR="00AF2720">
        <w:t>et al.</w:t>
      </w:r>
      <w:r>
        <w:t xml:space="preserve">, </w:t>
      </w:r>
      <w:r w:rsidRPr="00B5204D">
        <w:rPr>
          <w:i/>
          <w:iCs/>
        </w:rPr>
        <w:t>The First Astronomers</w:t>
      </w:r>
      <w:r>
        <w:t>, p. 62.</w:t>
      </w:r>
    </w:p>
  </w:footnote>
  <w:footnote w:id="39">
    <w:p w14:paraId="30CE9FD3" w14:textId="1DABF0AC" w:rsidR="00EF0768" w:rsidRDefault="00EF0768">
      <w:pPr>
        <w:pStyle w:val="FootnoteText"/>
      </w:pPr>
      <w:r>
        <w:rPr>
          <w:rStyle w:val="FootnoteReference"/>
        </w:rPr>
        <w:footnoteRef/>
      </w:r>
      <w:r>
        <w:t xml:space="preserve"> </w:t>
      </w:r>
      <w:r w:rsidR="00BD6B2C">
        <w:t xml:space="preserve">Duane W. </w:t>
      </w:r>
      <w:proofErr w:type="spellStart"/>
      <w:r w:rsidR="00BD6B2C">
        <w:t>Hamacher</w:t>
      </w:r>
      <w:proofErr w:type="spellEnd"/>
      <w:r w:rsidR="00BD6B2C">
        <w:t xml:space="preserve"> and Ray P. Norris, ‘Eclipses in Australian Aboriginal Astronomy’, </w:t>
      </w:r>
      <w:r w:rsidR="00BD6B2C" w:rsidRPr="00BD6B2C">
        <w:rPr>
          <w:i/>
          <w:iCs/>
        </w:rPr>
        <w:t>Journal of Astronomical History and Heritage</w:t>
      </w:r>
      <w:r w:rsidR="00BD6B2C">
        <w:t>, Vol. 17, No. 2 (2014), p. 108.</w:t>
      </w:r>
    </w:p>
  </w:footnote>
  <w:footnote w:id="40">
    <w:p w14:paraId="2F44478A" w14:textId="0165166D" w:rsidR="00BD6B2C" w:rsidRDefault="00BD6B2C">
      <w:pPr>
        <w:pStyle w:val="FootnoteText"/>
      </w:pPr>
      <w:r>
        <w:rPr>
          <w:rStyle w:val="FootnoteReference"/>
        </w:rPr>
        <w:footnoteRef/>
      </w:r>
      <w:r>
        <w:t xml:space="preserve"> Fuller</w:t>
      </w:r>
      <w:r w:rsidR="00AF2720">
        <w:t xml:space="preserve"> et al.</w:t>
      </w:r>
      <w:r>
        <w:t xml:space="preserve">, ‘The Astronomy of the </w:t>
      </w:r>
      <w:proofErr w:type="spellStart"/>
      <w:r>
        <w:t>Kamilaroi</w:t>
      </w:r>
      <w:proofErr w:type="spellEnd"/>
      <w:r>
        <w:t xml:space="preserve"> and Euahlayi peoples’, p. 24.</w:t>
      </w:r>
    </w:p>
  </w:footnote>
  <w:footnote w:id="41">
    <w:p w14:paraId="4537A9BF" w14:textId="6DBD0812" w:rsidR="000A57E9" w:rsidRDefault="000A57E9">
      <w:pPr>
        <w:pStyle w:val="FootnoteText"/>
      </w:pPr>
      <w:r>
        <w:rPr>
          <w:rStyle w:val="FootnoteReference"/>
        </w:rPr>
        <w:footnoteRef/>
      </w:r>
      <w:r>
        <w:t xml:space="preserve"> </w:t>
      </w:r>
      <w:proofErr w:type="spellStart"/>
      <w:r>
        <w:t>Hamacher</w:t>
      </w:r>
      <w:proofErr w:type="spellEnd"/>
      <w:r>
        <w:t xml:space="preserve"> and Norris, ‘Eclipses in Australian Aboriginal Astronomy’, p. 108.</w:t>
      </w:r>
    </w:p>
  </w:footnote>
  <w:footnote w:id="42">
    <w:p w14:paraId="73FB88BC" w14:textId="1BCA3A46" w:rsidR="0014742C" w:rsidRDefault="0014742C">
      <w:pPr>
        <w:pStyle w:val="FootnoteText"/>
      </w:pPr>
      <w:r>
        <w:rPr>
          <w:rStyle w:val="FootnoteReference"/>
        </w:rPr>
        <w:footnoteRef/>
      </w:r>
      <w:r>
        <w:t xml:space="preserve"> </w:t>
      </w:r>
      <w:proofErr w:type="spellStart"/>
      <w:r>
        <w:t>Hamacher</w:t>
      </w:r>
      <w:proofErr w:type="spellEnd"/>
      <w:r>
        <w:t xml:space="preserve"> and Norris, ‘Eclipses in Australian Aboriginal Astronomy’, p. 104.</w:t>
      </w:r>
    </w:p>
  </w:footnote>
  <w:footnote w:id="43">
    <w:p w14:paraId="4260358F" w14:textId="0AEE42FD" w:rsidR="000A57E9" w:rsidRDefault="000A57E9">
      <w:pPr>
        <w:pStyle w:val="FootnoteText"/>
      </w:pPr>
      <w:r>
        <w:rPr>
          <w:rStyle w:val="FootnoteReference"/>
        </w:rPr>
        <w:footnoteRef/>
      </w:r>
      <w:r>
        <w:t xml:space="preserve"> Fuller</w:t>
      </w:r>
      <w:r w:rsidR="00AF2720">
        <w:t xml:space="preserve"> et al.</w:t>
      </w:r>
      <w:r>
        <w:t xml:space="preserve">, ‘The Astronomy of the </w:t>
      </w:r>
      <w:proofErr w:type="spellStart"/>
      <w:r>
        <w:t>Kamilaroi</w:t>
      </w:r>
      <w:proofErr w:type="spellEnd"/>
      <w:r>
        <w:t xml:space="preserve"> and Euahlayi peoples’, p. 25.</w:t>
      </w:r>
    </w:p>
  </w:footnote>
  <w:footnote w:id="44">
    <w:p w14:paraId="7C9C56E3" w14:textId="44D91207" w:rsidR="000A57E9" w:rsidRDefault="000A57E9">
      <w:pPr>
        <w:pStyle w:val="FootnoteText"/>
      </w:pPr>
      <w:r>
        <w:rPr>
          <w:rStyle w:val="FootnoteReference"/>
        </w:rPr>
        <w:footnoteRef/>
      </w:r>
      <w:r>
        <w:t xml:space="preserve"> Fuller</w:t>
      </w:r>
      <w:r w:rsidR="00AF2720">
        <w:t xml:space="preserve"> et al.</w:t>
      </w:r>
      <w:r>
        <w:t xml:space="preserve">, ‘The Astronomy of the </w:t>
      </w:r>
      <w:proofErr w:type="spellStart"/>
      <w:r>
        <w:t>Kamilaroi</w:t>
      </w:r>
      <w:proofErr w:type="spellEnd"/>
      <w:r>
        <w:t xml:space="preserve"> and Euahlayi peoples’, p. 5.</w:t>
      </w:r>
    </w:p>
  </w:footnote>
  <w:footnote w:id="45">
    <w:p w14:paraId="10D598AE" w14:textId="2758F043" w:rsidR="00741CB5" w:rsidRDefault="00741CB5">
      <w:pPr>
        <w:pStyle w:val="FootnoteText"/>
      </w:pPr>
      <w:r>
        <w:rPr>
          <w:rStyle w:val="FootnoteReference"/>
        </w:rPr>
        <w:footnoteRef/>
      </w:r>
      <w:r>
        <w:t xml:space="preserve"> </w:t>
      </w:r>
      <w:proofErr w:type="spellStart"/>
      <w:r>
        <w:t>Hamacher</w:t>
      </w:r>
      <w:proofErr w:type="spellEnd"/>
      <w:r>
        <w:t xml:space="preserve"> and Norris, ‘Eclipses in Australian Aboriginal Astronomy’, p. 106.</w:t>
      </w:r>
    </w:p>
  </w:footnote>
  <w:footnote w:id="46">
    <w:p w14:paraId="1539B108" w14:textId="7ADF454C" w:rsidR="00E5366E" w:rsidRDefault="00E5366E">
      <w:pPr>
        <w:pStyle w:val="FootnoteText"/>
      </w:pPr>
      <w:r>
        <w:rPr>
          <w:rStyle w:val="FootnoteReference"/>
        </w:rPr>
        <w:footnoteRef/>
      </w:r>
      <w:r>
        <w:t xml:space="preserve"> </w:t>
      </w:r>
      <w:proofErr w:type="spellStart"/>
      <w:r>
        <w:t>Hamacher</w:t>
      </w:r>
      <w:proofErr w:type="spellEnd"/>
      <w:r>
        <w:t xml:space="preserve"> and Norris, ‘Eclipses in Australian Aboriginal Astronomy’, p. 106.</w:t>
      </w:r>
    </w:p>
  </w:footnote>
  <w:footnote w:id="47">
    <w:p w14:paraId="5646493D" w14:textId="59814CA9" w:rsidR="00E5366E" w:rsidRDefault="00E5366E">
      <w:pPr>
        <w:pStyle w:val="FootnoteText"/>
      </w:pPr>
      <w:r>
        <w:rPr>
          <w:rStyle w:val="FootnoteReference"/>
        </w:rPr>
        <w:footnoteRef/>
      </w:r>
      <w:r>
        <w:t xml:space="preserve"> </w:t>
      </w:r>
      <w:proofErr w:type="spellStart"/>
      <w:r w:rsidR="005871DA">
        <w:t>Ha</w:t>
      </w:r>
      <w:r w:rsidR="00AF2720">
        <w:t>m</w:t>
      </w:r>
      <w:r w:rsidR="005871DA">
        <w:t>acher</w:t>
      </w:r>
      <w:proofErr w:type="spellEnd"/>
      <w:r w:rsidR="005871DA">
        <w:t xml:space="preserve"> </w:t>
      </w:r>
      <w:r w:rsidR="00AF2720">
        <w:t>et al.</w:t>
      </w:r>
      <w:r w:rsidR="005871DA">
        <w:t xml:space="preserve">, </w:t>
      </w:r>
      <w:r w:rsidR="005871DA" w:rsidRPr="00B5204D">
        <w:rPr>
          <w:i/>
          <w:iCs/>
        </w:rPr>
        <w:t>The First Astronomers</w:t>
      </w:r>
      <w:r w:rsidR="005871DA">
        <w:t>, p. 62.</w:t>
      </w:r>
    </w:p>
  </w:footnote>
  <w:footnote w:id="48">
    <w:p w14:paraId="669E01A5" w14:textId="3C758C69" w:rsidR="005871DA" w:rsidRDefault="005871DA">
      <w:pPr>
        <w:pStyle w:val="FootnoteText"/>
      </w:pPr>
      <w:r>
        <w:rPr>
          <w:rStyle w:val="FootnoteReference"/>
        </w:rPr>
        <w:footnoteRef/>
      </w:r>
      <w:r>
        <w:t xml:space="preserve"> </w:t>
      </w:r>
      <w:proofErr w:type="spellStart"/>
      <w:r>
        <w:t>Hamacher</w:t>
      </w:r>
      <w:proofErr w:type="spellEnd"/>
      <w:r>
        <w:t xml:space="preserve"> and Norris, ‘Eclipses in Australian Aboriginal Astronomy’, p. 106.</w:t>
      </w:r>
    </w:p>
  </w:footnote>
  <w:footnote w:id="49">
    <w:p w14:paraId="34B6E738" w14:textId="1DD84262" w:rsidR="00EE2382" w:rsidRDefault="00EE2382">
      <w:pPr>
        <w:pStyle w:val="FootnoteText"/>
      </w:pPr>
      <w:r>
        <w:rPr>
          <w:rStyle w:val="FootnoteReference"/>
        </w:rPr>
        <w:footnoteRef/>
      </w:r>
      <w:r>
        <w:t xml:space="preserve"> McCafferty, ‘Comets and Meteors</w:t>
      </w:r>
      <w:r w:rsidR="00AF2720">
        <w:t>’</w:t>
      </w:r>
      <w:r>
        <w:t>, p. 33</w:t>
      </w:r>
      <w:r w:rsidRPr="00EE2382">
        <w:t>.</w:t>
      </w:r>
    </w:p>
  </w:footnote>
  <w:footnote w:id="50">
    <w:p w14:paraId="7E097056" w14:textId="71ADA39E" w:rsidR="001823F4" w:rsidRDefault="001823F4">
      <w:pPr>
        <w:pStyle w:val="FootnoteText"/>
      </w:pPr>
      <w:r>
        <w:rPr>
          <w:rStyle w:val="FootnoteReference"/>
        </w:rPr>
        <w:footnoteRef/>
      </w:r>
      <w:r>
        <w:t xml:space="preserve"> McCafferty, ‘Comets and Meteors</w:t>
      </w:r>
      <w:r w:rsidR="00AF2720">
        <w:t>’</w:t>
      </w:r>
      <w:r>
        <w:t>, p. 34</w:t>
      </w:r>
      <w:r w:rsidRPr="00EE2382">
        <w:t>.</w:t>
      </w:r>
    </w:p>
  </w:footnote>
  <w:footnote w:id="51">
    <w:p w14:paraId="149F6368" w14:textId="72F5DA6C" w:rsidR="00B23165" w:rsidRDefault="00B23165">
      <w:pPr>
        <w:pStyle w:val="FootnoteText"/>
      </w:pPr>
      <w:r>
        <w:rPr>
          <w:rStyle w:val="FootnoteReference"/>
        </w:rPr>
        <w:footnoteRef/>
      </w:r>
      <w:r>
        <w:t xml:space="preserve"> Duane W. </w:t>
      </w:r>
      <w:proofErr w:type="spellStart"/>
      <w:r>
        <w:t>Hamacher</w:t>
      </w:r>
      <w:proofErr w:type="spellEnd"/>
      <w:r>
        <w:t xml:space="preserve"> and Ray P. Norris, ‘Australian Aboriginal Geomythology: Eyewitness Accounts of Cosmic Impacts?’, </w:t>
      </w:r>
      <w:proofErr w:type="spellStart"/>
      <w:r w:rsidRPr="00B23165">
        <w:rPr>
          <w:i/>
          <w:iCs/>
        </w:rPr>
        <w:t>Archaeoastronomy</w:t>
      </w:r>
      <w:proofErr w:type="spellEnd"/>
      <w:r>
        <w:t>, Vol. 22, (2009), p. 84.</w:t>
      </w:r>
    </w:p>
  </w:footnote>
  <w:footnote w:id="52">
    <w:p w14:paraId="2C4DB811" w14:textId="2D5E570C" w:rsidR="00B23165" w:rsidRDefault="00B23165">
      <w:pPr>
        <w:pStyle w:val="FootnoteText"/>
      </w:pPr>
      <w:r>
        <w:rPr>
          <w:rStyle w:val="FootnoteReference"/>
        </w:rPr>
        <w:footnoteRef/>
      </w:r>
      <w:r>
        <w:t xml:space="preserve"> </w:t>
      </w:r>
      <w:proofErr w:type="spellStart"/>
      <w:r>
        <w:t>Hamacher</w:t>
      </w:r>
      <w:proofErr w:type="spellEnd"/>
      <w:r>
        <w:t xml:space="preserve"> and Norris, ‘Australian Aboriginal Geomythology</w:t>
      </w:r>
      <w:r w:rsidR="00AF2720">
        <w:t>’</w:t>
      </w:r>
      <w:r>
        <w:t xml:space="preserve">, p. </w:t>
      </w:r>
      <w:r w:rsidR="00E6318F">
        <w:t>71</w:t>
      </w:r>
      <w:r>
        <w:t>.</w:t>
      </w:r>
    </w:p>
  </w:footnote>
  <w:footnote w:id="53">
    <w:p w14:paraId="22C2028A" w14:textId="6888C644" w:rsidR="00E6318F" w:rsidRDefault="00E6318F" w:rsidP="00E6318F">
      <w:pPr>
        <w:pStyle w:val="FootnoteText"/>
      </w:pPr>
      <w:r>
        <w:rPr>
          <w:rStyle w:val="FootnoteReference"/>
        </w:rPr>
        <w:footnoteRef/>
      </w:r>
      <w:r>
        <w:t xml:space="preserve"> </w:t>
      </w:r>
      <w:proofErr w:type="spellStart"/>
      <w:r>
        <w:t>Hamacher</w:t>
      </w:r>
      <w:proofErr w:type="spellEnd"/>
      <w:r>
        <w:t xml:space="preserve"> and Norris, ‘Australian Aboriginal Geomythology</w:t>
      </w:r>
      <w:r w:rsidR="00AF2720">
        <w:t>’</w:t>
      </w:r>
      <w:r>
        <w:t>, p. 83.</w:t>
      </w:r>
    </w:p>
  </w:footnote>
  <w:footnote w:id="54">
    <w:p w14:paraId="0F7C1C00" w14:textId="7B3D4AA6" w:rsidR="000A5B72" w:rsidRDefault="000A5B72">
      <w:pPr>
        <w:pStyle w:val="FootnoteText"/>
      </w:pPr>
      <w:r>
        <w:rPr>
          <w:rStyle w:val="FootnoteReference"/>
        </w:rPr>
        <w:footnoteRef/>
      </w:r>
      <w:r>
        <w:t xml:space="preserve"> </w:t>
      </w:r>
      <w:proofErr w:type="spellStart"/>
      <w:r>
        <w:t>Hamacher</w:t>
      </w:r>
      <w:proofErr w:type="spellEnd"/>
      <w:r>
        <w:t xml:space="preserve"> and Norris, ‘Australian Aboriginal Geomythology</w:t>
      </w:r>
      <w:r w:rsidR="00AF2720">
        <w:t>’</w:t>
      </w:r>
      <w:r>
        <w:t>, pp. 76-77.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4831651"/>
      <w:docPartObj>
        <w:docPartGallery w:val="Page Numbers (Top of Page)"/>
        <w:docPartUnique/>
      </w:docPartObj>
    </w:sdtPr>
    <w:sdtEndPr>
      <w:rPr>
        <w:noProof/>
      </w:rPr>
    </w:sdtEndPr>
    <w:sdtContent>
      <w:p w14:paraId="568BF014" w14:textId="2141AFB1" w:rsidR="00A45AB3" w:rsidRDefault="00A45AB3">
        <w:pPr>
          <w:pStyle w:val="Header"/>
        </w:pPr>
        <w:r>
          <w:fldChar w:fldCharType="begin"/>
        </w:r>
        <w:r>
          <w:instrText xml:space="preserve"> PAGE   \* MERGEFORMAT </w:instrText>
        </w:r>
        <w:r>
          <w:fldChar w:fldCharType="separate"/>
        </w:r>
        <w:r>
          <w:rPr>
            <w:noProof/>
          </w:rPr>
          <w:t>2</w:t>
        </w:r>
        <w:r>
          <w:rPr>
            <w:noProof/>
          </w:rPr>
          <w:fldChar w:fldCharType="end"/>
        </w:r>
        <w:r w:rsidR="00994E1E">
          <w:rPr>
            <w:noProof/>
          </w:rPr>
          <w:tab/>
        </w:r>
        <w:r w:rsidR="00994E1E">
          <w:rPr>
            <w:noProof/>
          </w:rPr>
          <w:tab/>
        </w:r>
        <w:r w:rsidR="00994E1E">
          <w:rPr>
            <w:noProof/>
          </w:rPr>
          <w:tab/>
        </w:r>
        <w:r w:rsidR="00994E1E">
          <w:rPr>
            <w:noProof/>
          </w:rPr>
          <w:tab/>
        </w:r>
        <w:r w:rsidR="00994E1E">
          <w:rPr>
            <w:noProof/>
          </w:rPr>
          <w:tab/>
        </w:r>
        <w:r w:rsidR="00994E1E">
          <w:rPr>
            <w:noProof/>
          </w:rPr>
          <w:tab/>
        </w:r>
        <w:r w:rsidR="00994E1E">
          <w:rPr>
            <w:noProof/>
          </w:rPr>
          <w:tab/>
        </w:r>
        <w:r w:rsidR="00994E1E">
          <w:rPr>
            <w:noProof/>
          </w:rPr>
          <w:tab/>
        </w:r>
        <w:r w:rsidR="00994E1E">
          <w:rPr>
            <w:noProof/>
          </w:rPr>
          <w:tab/>
        </w:r>
        <w:sdt>
          <w:sdtPr>
            <w:rPr>
              <w:noProof/>
            </w:rPr>
            <w:alias w:val="Author"/>
            <w:tag w:val=""/>
            <w:id w:val="1508714107"/>
            <w:placeholder>
              <w:docPart w:val="2BC889AC3A5643FBA2EC5068500C4E09"/>
            </w:placeholder>
            <w:dataBinding w:prefixMappings="xmlns:ns0='http://purl.org/dc/elements/1.1/' xmlns:ns1='http://schemas.openxmlformats.org/package/2006/metadata/core-properties' " w:xpath="/ns1:coreProperties[1]/ns0:creator[1]" w:storeItemID="{6C3C8BC8-F283-45AE-878A-BAB7291924A1}"/>
            <w:text/>
          </w:sdtPr>
          <w:sdtContent>
            <w:r w:rsidR="00994E1E">
              <w:rPr>
                <w:noProof/>
              </w:rPr>
              <w:t>Kate Blackham</w:t>
            </w:r>
          </w:sdtContent>
        </w:sdt>
      </w:p>
    </w:sdtContent>
  </w:sdt>
  <w:p w14:paraId="2716B574" w14:textId="77777777" w:rsidR="00A45AB3" w:rsidRDefault="00A45A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0BDC"/>
    <w:multiLevelType w:val="singleLevel"/>
    <w:tmpl w:val="6562B884"/>
    <w:lvl w:ilvl="0">
      <w:numFmt w:val="bullet"/>
      <w:lvlText w:val=""/>
      <w:lvlJc w:val="left"/>
      <w:pPr>
        <w:ind w:left="360" w:hanging="288"/>
      </w:pPr>
      <w:rPr>
        <w:rFonts w:ascii="Symbol" w:hAnsi="Symbol"/>
      </w:rPr>
    </w:lvl>
  </w:abstractNum>
  <w:abstractNum w:abstractNumId="1" w15:restartNumberingAfterBreak="0">
    <w:nsid w:val="050B1D8E"/>
    <w:multiLevelType w:val="hybridMultilevel"/>
    <w:tmpl w:val="16C25BDE"/>
    <w:lvl w:ilvl="0" w:tplc="BF2233D8">
      <w:start w:val="1"/>
      <w:numFmt w:val="upperRoman"/>
      <w:lvlText w:val="%1."/>
      <w:lvlJc w:val="right"/>
      <w:pPr>
        <w:ind w:left="540" w:hanging="360"/>
      </w:pPr>
    </w:lvl>
    <w:lvl w:ilvl="1" w:tplc="518CE3E6">
      <w:start w:val="1"/>
      <w:numFmt w:val="lowerLetter"/>
      <w:lvlText w:val="%2."/>
      <w:lvlJc w:val="left"/>
      <w:pPr>
        <w:ind w:left="1260" w:hanging="360"/>
      </w:pPr>
    </w:lvl>
    <w:lvl w:ilvl="2" w:tplc="A24EFDE6">
      <w:start w:val="1"/>
      <w:numFmt w:val="lowerRoman"/>
      <w:lvlText w:val="%3."/>
      <w:lvlJc w:val="right"/>
      <w:pPr>
        <w:ind w:left="1980" w:hanging="180"/>
      </w:pPr>
    </w:lvl>
    <w:lvl w:ilvl="3" w:tplc="FA36A386">
      <w:start w:val="1"/>
      <w:numFmt w:val="decimal"/>
      <w:lvlText w:val="%4."/>
      <w:lvlJc w:val="left"/>
      <w:pPr>
        <w:ind w:left="2700" w:hanging="360"/>
      </w:pPr>
    </w:lvl>
    <w:lvl w:ilvl="4" w:tplc="B4C0E23A">
      <w:start w:val="1"/>
      <w:numFmt w:val="lowerLetter"/>
      <w:lvlText w:val="%5."/>
      <w:lvlJc w:val="left"/>
      <w:pPr>
        <w:ind w:left="3420" w:hanging="360"/>
      </w:pPr>
    </w:lvl>
    <w:lvl w:ilvl="5" w:tplc="63DEA060">
      <w:start w:val="1"/>
      <w:numFmt w:val="lowerRoman"/>
      <w:lvlText w:val="%6."/>
      <w:lvlJc w:val="right"/>
      <w:pPr>
        <w:ind w:left="4140" w:hanging="180"/>
      </w:pPr>
    </w:lvl>
    <w:lvl w:ilvl="6" w:tplc="F7868966">
      <w:start w:val="1"/>
      <w:numFmt w:val="decimal"/>
      <w:lvlText w:val="%7."/>
      <w:lvlJc w:val="left"/>
      <w:pPr>
        <w:ind w:left="4860" w:hanging="360"/>
      </w:pPr>
    </w:lvl>
    <w:lvl w:ilvl="7" w:tplc="A0DECF40">
      <w:start w:val="1"/>
      <w:numFmt w:val="lowerLetter"/>
      <w:lvlText w:val="%8."/>
      <w:lvlJc w:val="left"/>
      <w:pPr>
        <w:ind w:left="5580" w:hanging="360"/>
      </w:pPr>
    </w:lvl>
    <w:lvl w:ilvl="8" w:tplc="76E6F5B6">
      <w:start w:val="1"/>
      <w:numFmt w:val="lowerRoman"/>
      <w:lvlText w:val="%9."/>
      <w:lvlJc w:val="right"/>
      <w:pPr>
        <w:ind w:left="6300" w:hanging="180"/>
      </w:pPr>
    </w:lvl>
  </w:abstractNum>
  <w:abstractNum w:abstractNumId="2" w15:restartNumberingAfterBreak="0">
    <w:nsid w:val="052745F5"/>
    <w:multiLevelType w:val="hybridMultilevel"/>
    <w:tmpl w:val="1826E8BC"/>
    <w:lvl w:ilvl="0" w:tplc="045CB58E">
      <w:numFmt w:val="bullet"/>
      <w:lvlText w:val=""/>
      <w:lvlJc w:val="left"/>
      <w:pPr>
        <w:ind w:left="720" w:hanging="360"/>
      </w:pPr>
      <w:rPr>
        <w:rFonts w:ascii="Symbol" w:hAnsi="Symbol"/>
      </w:rPr>
    </w:lvl>
    <w:lvl w:ilvl="1" w:tplc="8506DA12">
      <w:numFmt w:val="bullet"/>
      <w:lvlText w:val="o"/>
      <w:lvlJc w:val="left"/>
      <w:pPr>
        <w:ind w:left="1440" w:hanging="360"/>
      </w:pPr>
      <w:rPr>
        <w:rFonts w:ascii="Courier New" w:hAnsi="Courier New"/>
      </w:rPr>
    </w:lvl>
    <w:lvl w:ilvl="2" w:tplc="7A1E489C">
      <w:numFmt w:val="bullet"/>
      <w:lvlText w:val=""/>
      <w:lvlJc w:val="left"/>
      <w:pPr>
        <w:ind w:left="2160" w:hanging="360"/>
      </w:pPr>
      <w:rPr>
        <w:rFonts w:ascii="Wingdings" w:hAnsi="Wingdings"/>
      </w:rPr>
    </w:lvl>
    <w:lvl w:ilvl="3" w:tplc="F82EC58C">
      <w:numFmt w:val="bullet"/>
      <w:lvlText w:val=""/>
      <w:lvlJc w:val="left"/>
      <w:pPr>
        <w:ind w:left="2880" w:hanging="360"/>
      </w:pPr>
      <w:rPr>
        <w:rFonts w:ascii="Symbol" w:hAnsi="Symbol"/>
      </w:rPr>
    </w:lvl>
    <w:lvl w:ilvl="4" w:tplc="01209BF4">
      <w:numFmt w:val="bullet"/>
      <w:lvlText w:val="o"/>
      <w:lvlJc w:val="left"/>
      <w:pPr>
        <w:ind w:left="3600" w:hanging="360"/>
      </w:pPr>
      <w:rPr>
        <w:rFonts w:ascii="Courier New" w:hAnsi="Courier New"/>
      </w:rPr>
    </w:lvl>
    <w:lvl w:ilvl="5" w:tplc="7A7EBDF6">
      <w:numFmt w:val="bullet"/>
      <w:lvlText w:val=""/>
      <w:lvlJc w:val="left"/>
      <w:pPr>
        <w:ind w:left="4320" w:hanging="360"/>
      </w:pPr>
      <w:rPr>
        <w:rFonts w:ascii="Wingdings" w:hAnsi="Wingdings"/>
      </w:rPr>
    </w:lvl>
    <w:lvl w:ilvl="6" w:tplc="FC2CBD36">
      <w:numFmt w:val="bullet"/>
      <w:lvlText w:val=""/>
      <w:lvlJc w:val="left"/>
      <w:pPr>
        <w:ind w:left="5040" w:hanging="360"/>
      </w:pPr>
      <w:rPr>
        <w:rFonts w:ascii="Symbol" w:hAnsi="Symbol"/>
      </w:rPr>
    </w:lvl>
    <w:lvl w:ilvl="7" w:tplc="5602FD80">
      <w:numFmt w:val="bullet"/>
      <w:lvlText w:val="o"/>
      <w:lvlJc w:val="left"/>
      <w:pPr>
        <w:ind w:left="5760" w:hanging="360"/>
      </w:pPr>
      <w:rPr>
        <w:rFonts w:ascii="Courier New" w:hAnsi="Courier New"/>
      </w:rPr>
    </w:lvl>
    <w:lvl w:ilvl="8" w:tplc="C3345F36">
      <w:numFmt w:val="bullet"/>
      <w:lvlText w:val=""/>
      <w:lvlJc w:val="left"/>
      <w:pPr>
        <w:ind w:left="6480" w:hanging="360"/>
      </w:pPr>
      <w:rPr>
        <w:rFonts w:ascii="Wingdings" w:hAnsi="Wingdings"/>
      </w:rPr>
    </w:lvl>
  </w:abstractNum>
  <w:abstractNum w:abstractNumId="3" w15:restartNumberingAfterBreak="0">
    <w:nsid w:val="05A52DFD"/>
    <w:multiLevelType w:val="hybridMultilevel"/>
    <w:tmpl w:val="EBEA3976"/>
    <w:lvl w:ilvl="0" w:tplc="CA969A82">
      <w:numFmt w:val="bullet"/>
      <w:lvlText w:val=""/>
      <w:lvlJc w:val="left"/>
      <w:pPr>
        <w:ind w:left="720" w:hanging="360"/>
      </w:pPr>
      <w:rPr>
        <w:rFonts w:ascii="Symbol" w:hAnsi="Symbol"/>
      </w:rPr>
    </w:lvl>
    <w:lvl w:ilvl="1" w:tplc="1188E0C0">
      <w:numFmt w:val="bullet"/>
      <w:lvlText w:val="o"/>
      <w:lvlJc w:val="left"/>
      <w:pPr>
        <w:ind w:left="1440" w:hanging="360"/>
      </w:pPr>
      <w:rPr>
        <w:rFonts w:ascii="Courier New" w:hAnsi="Courier New"/>
      </w:rPr>
    </w:lvl>
    <w:lvl w:ilvl="2" w:tplc="D5A252F6">
      <w:numFmt w:val="bullet"/>
      <w:lvlText w:val=""/>
      <w:lvlJc w:val="left"/>
      <w:pPr>
        <w:ind w:left="2160" w:hanging="360"/>
      </w:pPr>
      <w:rPr>
        <w:rFonts w:ascii="Wingdings" w:hAnsi="Wingdings"/>
      </w:rPr>
    </w:lvl>
    <w:lvl w:ilvl="3" w:tplc="FD60EE68">
      <w:numFmt w:val="bullet"/>
      <w:lvlText w:val=""/>
      <w:lvlJc w:val="left"/>
      <w:pPr>
        <w:ind w:left="2880" w:hanging="360"/>
      </w:pPr>
      <w:rPr>
        <w:rFonts w:ascii="Symbol" w:hAnsi="Symbol"/>
      </w:rPr>
    </w:lvl>
    <w:lvl w:ilvl="4" w:tplc="B1CA0C1A">
      <w:numFmt w:val="bullet"/>
      <w:lvlText w:val="o"/>
      <w:lvlJc w:val="left"/>
      <w:pPr>
        <w:ind w:left="3600" w:hanging="360"/>
      </w:pPr>
      <w:rPr>
        <w:rFonts w:ascii="Courier New" w:hAnsi="Courier New"/>
      </w:rPr>
    </w:lvl>
    <w:lvl w:ilvl="5" w:tplc="BF48B0B6">
      <w:numFmt w:val="bullet"/>
      <w:lvlText w:val=""/>
      <w:lvlJc w:val="left"/>
      <w:pPr>
        <w:ind w:left="4320" w:hanging="360"/>
      </w:pPr>
      <w:rPr>
        <w:rFonts w:ascii="Wingdings" w:hAnsi="Wingdings"/>
      </w:rPr>
    </w:lvl>
    <w:lvl w:ilvl="6" w:tplc="B1C2D17C">
      <w:numFmt w:val="bullet"/>
      <w:lvlText w:val=""/>
      <w:lvlJc w:val="left"/>
      <w:pPr>
        <w:ind w:left="5040" w:hanging="360"/>
      </w:pPr>
      <w:rPr>
        <w:rFonts w:ascii="Symbol" w:hAnsi="Symbol"/>
      </w:rPr>
    </w:lvl>
    <w:lvl w:ilvl="7" w:tplc="09266EC6">
      <w:numFmt w:val="bullet"/>
      <w:lvlText w:val="o"/>
      <w:lvlJc w:val="left"/>
      <w:pPr>
        <w:ind w:left="5760" w:hanging="360"/>
      </w:pPr>
      <w:rPr>
        <w:rFonts w:ascii="Courier New" w:hAnsi="Courier New"/>
      </w:rPr>
    </w:lvl>
    <w:lvl w:ilvl="8" w:tplc="08E0CDF8">
      <w:numFmt w:val="bullet"/>
      <w:lvlText w:val=""/>
      <w:lvlJc w:val="left"/>
      <w:pPr>
        <w:ind w:left="6480" w:hanging="360"/>
      </w:pPr>
      <w:rPr>
        <w:rFonts w:ascii="Wingdings" w:hAnsi="Wingdings"/>
      </w:rPr>
    </w:lvl>
  </w:abstractNum>
  <w:abstractNum w:abstractNumId="4" w15:restartNumberingAfterBreak="0">
    <w:nsid w:val="094C47E4"/>
    <w:multiLevelType w:val="singleLevel"/>
    <w:tmpl w:val="637E5C10"/>
    <w:lvl w:ilvl="0">
      <w:numFmt w:val="decimal"/>
      <w:lvlText w:val="*"/>
      <w:lvlJc w:val="left"/>
    </w:lvl>
  </w:abstractNum>
  <w:abstractNum w:abstractNumId="5" w15:restartNumberingAfterBreak="0">
    <w:nsid w:val="115B7738"/>
    <w:multiLevelType w:val="singleLevel"/>
    <w:tmpl w:val="E2A0D4CE"/>
    <w:lvl w:ilvl="0">
      <w:numFmt w:val="bullet"/>
      <w:lvlText w:val=""/>
      <w:lvlJc w:val="left"/>
      <w:pPr>
        <w:ind w:left="360" w:hanging="288"/>
      </w:pPr>
      <w:rPr>
        <w:rFonts w:ascii="Symbol" w:hAnsi="Symbol"/>
      </w:rPr>
    </w:lvl>
  </w:abstractNum>
  <w:abstractNum w:abstractNumId="6" w15:restartNumberingAfterBreak="0">
    <w:nsid w:val="14A65A8F"/>
    <w:multiLevelType w:val="hybridMultilevel"/>
    <w:tmpl w:val="E2C428E0"/>
    <w:lvl w:ilvl="0" w:tplc="71B6B988">
      <w:numFmt w:val="bullet"/>
      <w:lvlText w:val=""/>
      <w:lvlJc w:val="left"/>
      <w:pPr>
        <w:ind w:left="1080" w:hanging="360"/>
      </w:pPr>
      <w:rPr>
        <w:rFonts w:ascii="Symbol" w:hAnsi="Symbol"/>
      </w:rPr>
    </w:lvl>
    <w:lvl w:ilvl="1" w:tplc="5008D6E8">
      <w:numFmt w:val="bullet"/>
      <w:lvlText w:val="o"/>
      <w:lvlJc w:val="left"/>
      <w:pPr>
        <w:ind w:left="1800" w:hanging="360"/>
      </w:pPr>
      <w:rPr>
        <w:rFonts w:ascii="Courier New" w:hAnsi="Courier New"/>
      </w:rPr>
    </w:lvl>
    <w:lvl w:ilvl="2" w:tplc="349CC414">
      <w:numFmt w:val="bullet"/>
      <w:lvlText w:val=""/>
      <w:lvlJc w:val="left"/>
      <w:pPr>
        <w:ind w:left="2520" w:hanging="360"/>
      </w:pPr>
      <w:rPr>
        <w:rFonts w:ascii="Wingdings" w:hAnsi="Wingdings"/>
      </w:rPr>
    </w:lvl>
    <w:lvl w:ilvl="3" w:tplc="AF5E542A">
      <w:numFmt w:val="bullet"/>
      <w:lvlText w:val=""/>
      <w:lvlJc w:val="left"/>
      <w:pPr>
        <w:ind w:left="3240" w:hanging="360"/>
      </w:pPr>
      <w:rPr>
        <w:rFonts w:ascii="Symbol" w:hAnsi="Symbol"/>
      </w:rPr>
    </w:lvl>
    <w:lvl w:ilvl="4" w:tplc="60A0732C">
      <w:numFmt w:val="bullet"/>
      <w:lvlText w:val="o"/>
      <w:lvlJc w:val="left"/>
      <w:pPr>
        <w:ind w:left="3960" w:hanging="360"/>
      </w:pPr>
      <w:rPr>
        <w:rFonts w:ascii="Courier New" w:hAnsi="Courier New"/>
      </w:rPr>
    </w:lvl>
    <w:lvl w:ilvl="5" w:tplc="EFF67374">
      <w:numFmt w:val="bullet"/>
      <w:lvlText w:val=""/>
      <w:lvlJc w:val="left"/>
      <w:pPr>
        <w:ind w:left="4680" w:hanging="360"/>
      </w:pPr>
      <w:rPr>
        <w:rFonts w:ascii="Wingdings" w:hAnsi="Wingdings"/>
      </w:rPr>
    </w:lvl>
    <w:lvl w:ilvl="6" w:tplc="C21C21C2">
      <w:numFmt w:val="bullet"/>
      <w:lvlText w:val=""/>
      <w:lvlJc w:val="left"/>
      <w:pPr>
        <w:ind w:left="5400" w:hanging="360"/>
      </w:pPr>
      <w:rPr>
        <w:rFonts w:ascii="Symbol" w:hAnsi="Symbol"/>
      </w:rPr>
    </w:lvl>
    <w:lvl w:ilvl="7" w:tplc="8F86A824">
      <w:numFmt w:val="bullet"/>
      <w:lvlText w:val="o"/>
      <w:lvlJc w:val="left"/>
      <w:pPr>
        <w:ind w:left="6120" w:hanging="360"/>
      </w:pPr>
      <w:rPr>
        <w:rFonts w:ascii="Courier New" w:hAnsi="Courier New"/>
      </w:rPr>
    </w:lvl>
    <w:lvl w:ilvl="8" w:tplc="D6ECBB34">
      <w:numFmt w:val="bullet"/>
      <w:lvlText w:val=""/>
      <w:lvlJc w:val="left"/>
      <w:pPr>
        <w:ind w:left="6840" w:hanging="360"/>
      </w:pPr>
      <w:rPr>
        <w:rFonts w:ascii="Wingdings" w:hAnsi="Wingdings"/>
      </w:rPr>
    </w:lvl>
  </w:abstractNum>
  <w:abstractNum w:abstractNumId="7" w15:restartNumberingAfterBreak="0">
    <w:nsid w:val="15E9388C"/>
    <w:multiLevelType w:val="hybridMultilevel"/>
    <w:tmpl w:val="2D3A520A"/>
    <w:lvl w:ilvl="0" w:tplc="DCEA8C82">
      <w:numFmt w:val="bullet"/>
      <w:lvlText w:val=""/>
      <w:lvlJc w:val="left"/>
      <w:pPr>
        <w:ind w:left="1080" w:hanging="360"/>
      </w:pPr>
      <w:rPr>
        <w:rFonts w:ascii="Symbol" w:hAnsi="Symbol"/>
      </w:rPr>
    </w:lvl>
    <w:lvl w:ilvl="1" w:tplc="EF90174E">
      <w:numFmt w:val="bullet"/>
      <w:lvlText w:val=""/>
      <w:lvlJc w:val="left"/>
      <w:pPr>
        <w:ind w:left="1800" w:hanging="360"/>
      </w:pPr>
      <w:rPr>
        <w:rFonts w:ascii="Symbol" w:hAnsi="Symbol"/>
      </w:rPr>
    </w:lvl>
    <w:lvl w:ilvl="2" w:tplc="64660A94">
      <w:start w:val="1"/>
      <w:numFmt w:val="lowerRoman"/>
      <w:lvlText w:val="%3."/>
      <w:lvlJc w:val="right"/>
      <w:pPr>
        <w:ind w:left="2520" w:hanging="180"/>
      </w:pPr>
    </w:lvl>
    <w:lvl w:ilvl="3" w:tplc="2F100354">
      <w:start w:val="1"/>
      <w:numFmt w:val="decimal"/>
      <w:lvlText w:val="%4."/>
      <w:lvlJc w:val="left"/>
      <w:pPr>
        <w:ind w:left="3240" w:hanging="360"/>
      </w:pPr>
    </w:lvl>
    <w:lvl w:ilvl="4" w:tplc="F9E8C44E">
      <w:start w:val="1"/>
      <w:numFmt w:val="lowerLetter"/>
      <w:lvlText w:val="%5."/>
      <w:lvlJc w:val="left"/>
      <w:pPr>
        <w:ind w:left="3960" w:hanging="360"/>
      </w:pPr>
    </w:lvl>
    <w:lvl w:ilvl="5" w:tplc="6262AD60">
      <w:start w:val="1"/>
      <w:numFmt w:val="lowerRoman"/>
      <w:lvlText w:val="%6."/>
      <w:lvlJc w:val="right"/>
      <w:pPr>
        <w:ind w:left="4680" w:hanging="180"/>
      </w:pPr>
    </w:lvl>
    <w:lvl w:ilvl="6" w:tplc="B698905A">
      <w:start w:val="1"/>
      <w:numFmt w:val="decimal"/>
      <w:lvlText w:val="%7."/>
      <w:lvlJc w:val="left"/>
      <w:pPr>
        <w:ind w:left="5400" w:hanging="360"/>
      </w:pPr>
    </w:lvl>
    <w:lvl w:ilvl="7" w:tplc="678AB3DC">
      <w:start w:val="1"/>
      <w:numFmt w:val="lowerLetter"/>
      <w:lvlText w:val="%8."/>
      <w:lvlJc w:val="left"/>
      <w:pPr>
        <w:ind w:left="6120" w:hanging="360"/>
      </w:pPr>
    </w:lvl>
    <w:lvl w:ilvl="8" w:tplc="8C727082">
      <w:start w:val="1"/>
      <w:numFmt w:val="lowerRoman"/>
      <w:lvlText w:val="%9."/>
      <w:lvlJc w:val="right"/>
      <w:pPr>
        <w:ind w:left="6840" w:hanging="180"/>
      </w:pPr>
    </w:lvl>
  </w:abstractNum>
  <w:abstractNum w:abstractNumId="8" w15:restartNumberingAfterBreak="0">
    <w:nsid w:val="15E943B7"/>
    <w:multiLevelType w:val="singleLevel"/>
    <w:tmpl w:val="02E4544C"/>
    <w:lvl w:ilvl="0">
      <w:numFmt w:val="bullet"/>
      <w:lvlText w:val=""/>
      <w:lvlJc w:val="left"/>
      <w:pPr>
        <w:ind w:left="360" w:hanging="288"/>
      </w:pPr>
      <w:rPr>
        <w:rFonts w:ascii="Symbol" w:hAnsi="Symbol"/>
      </w:rPr>
    </w:lvl>
  </w:abstractNum>
  <w:abstractNum w:abstractNumId="9" w15:restartNumberingAfterBreak="0">
    <w:nsid w:val="21847E30"/>
    <w:multiLevelType w:val="hybridMultilevel"/>
    <w:tmpl w:val="75C6C062"/>
    <w:lvl w:ilvl="0" w:tplc="0BE80490">
      <w:numFmt w:val="bullet"/>
      <w:lvlText w:val=""/>
      <w:lvlJc w:val="left"/>
      <w:pPr>
        <w:ind w:left="1080" w:hanging="360"/>
      </w:pPr>
      <w:rPr>
        <w:rFonts w:ascii="Symbol" w:hAnsi="Symbol"/>
      </w:rPr>
    </w:lvl>
    <w:lvl w:ilvl="1" w:tplc="52CA7F6A">
      <w:numFmt w:val="bullet"/>
      <w:lvlText w:val="o"/>
      <w:lvlJc w:val="left"/>
      <w:pPr>
        <w:ind w:left="1800" w:hanging="360"/>
      </w:pPr>
      <w:rPr>
        <w:rFonts w:ascii="Courier New" w:hAnsi="Courier New"/>
      </w:rPr>
    </w:lvl>
    <w:lvl w:ilvl="2" w:tplc="8B4EAAD6">
      <w:numFmt w:val="bullet"/>
      <w:lvlText w:val=""/>
      <w:lvlJc w:val="left"/>
      <w:pPr>
        <w:ind w:left="2520" w:hanging="360"/>
      </w:pPr>
      <w:rPr>
        <w:rFonts w:ascii="Wingdings" w:hAnsi="Wingdings"/>
      </w:rPr>
    </w:lvl>
    <w:lvl w:ilvl="3" w:tplc="3D82053A">
      <w:numFmt w:val="bullet"/>
      <w:lvlText w:val=""/>
      <w:lvlJc w:val="left"/>
      <w:pPr>
        <w:ind w:left="3240" w:hanging="360"/>
      </w:pPr>
      <w:rPr>
        <w:rFonts w:ascii="Symbol" w:hAnsi="Symbol"/>
      </w:rPr>
    </w:lvl>
    <w:lvl w:ilvl="4" w:tplc="FC80647A">
      <w:numFmt w:val="bullet"/>
      <w:lvlText w:val="o"/>
      <w:lvlJc w:val="left"/>
      <w:pPr>
        <w:ind w:left="3960" w:hanging="360"/>
      </w:pPr>
      <w:rPr>
        <w:rFonts w:ascii="Courier New" w:hAnsi="Courier New"/>
      </w:rPr>
    </w:lvl>
    <w:lvl w:ilvl="5" w:tplc="F5069708">
      <w:numFmt w:val="bullet"/>
      <w:lvlText w:val=""/>
      <w:lvlJc w:val="left"/>
      <w:pPr>
        <w:ind w:left="4680" w:hanging="360"/>
      </w:pPr>
      <w:rPr>
        <w:rFonts w:ascii="Wingdings" w:hAnsi="Wingdings"/>
      </w:rPr>
    </w:lvl>
    <w:lvl w:ilvl="6" w:tplc="78FE489E">
      <w:numFmt w:val="bullet"/>
      <w:lvlText w:val=""/>
      <w:lvlJc w:val="left"/>
      <w:pPr>
        <w:ind w:left="5400" w:hanging="360"/>
      </w:pPr>
      <w:rPr>
        <w:rFonts w:ascii="Symbol" w:hAnsi="Symbol"/>
      </w:rPr>
    </w:lvl>
    <w:lvl w:ilvl="7" w:tplc="3398ACA2">
      <w:numFmt w:val="bullet"/>
      <w:lvlText w:val="o"/>
      <w:lvlJc w:val="left"/>
      <w:pPr>
        <w:ind w:left="6120" w:hanging="360"/>
      </w:pPr>
      <w:rPr>
        <w:rFonts w:ascii="Courier New" w:hAnsi="Courier New"/>
      </w:rPr>
    </w:lvl>
    <w:lvl w:ilvl="8" w:tplc="77602150">
      <w:numFmt w:val="bullet"/>
      <w:lvlText w:val=""/>
      <w:lvlJc w:val="left"/>
      <w:pPr>
        <w:ind w:left="6840" w:hanging="360"/>
      </w:pPr>
      <w:rPr>
        <w:rFonts w:ascii="Wingdings" w:hAnsi="Wingdings"/>
      </w:rPr>
    </w:lvl>
  </w:abstractNum>
  <w:abstractNum w:abstractNumId="10" w15:restartNumberingAfterBreak="0">
    <w:nsid w:val="21B25A44"/>
    <w:multiLevelType w:val="hybridMultilevel"/>
    <w:tmpl w:val="3EE2E94A"/>
    <w:lvl w:ilvl="0" w:tplc="7652C828">
      <w:numFmt w:val="bullet"/>
      <w:lvlText w:val=""/>
      <w:lvlJc w:val="left"/>
      <w:pPr>
        <w:ind w:left="720" w:hanging="360"/>
      </w:pPr>
      <w:rPr>
        <w:rFonts w:ascii="Symbol" w:hAnsi="Symbol"/>
      </w:rPr>
    </w:lvl>
    <w:lvl w:ilvl="1" w:tplc="39B43392">
      <w:numFmt w:val="bullet"/>
      <w:lvlText w:val="o"/>
      <w:lvlJc w:val="left"/>
      <w:pPr>
        <w:ind w:left="1440" w:hanging="360"/>
      </w:pPr>
      <w:rPr>
        <w:rFonts w:ascii="Courier New" w:hAnsi="Courier New"/>
      </w:rPr>
    </w:lvl>
    <w:lvl w:ilvl="2" w:tplc="F8684832">
      <w:numFmt w:val="bullet"/>
      <w:lvlText w:val=""/>
      <w:lvlJc w:val="left"/>
      <w:pPr>
        <w:ind w:left="2160" w:hanging="360"/>
      </w:pPr>
      <w:rPr>
        <w:rFonts w:ascii="Wingdings" w:hAnsi="Wingdings"/>
      </w:rPr>
    </w:lvl>
    <w:lvl w:ilvl="3" w:tplc="2F38F7A2">
      <w:numFmt w:val="bullet"/>
      <w:lvlText w:val=""/>
      <w:lvlJc w:val="left"/>
      <w:pPr>
        <w:ind w:left="2880" w:hanging="360"/>
      </w:pPr>
      <w:rPr>
        <w:rFonts w:ascii="Symbol" w:hAnsi="Symbol"/>
      </w:rPr>
    </w:lvl>
    <w:lvl w:ilvl="4" w:tplc="C400DFEC">
      <w:numFmt w:val="bullet"/>
      <w:lvlText w:val="o"/>
      <w:lvlJc w:val="left"/>
      <w:pPr>
        <w:ind w:left="3600" w:hanging="360"/>
      </w:pPr>
      <w:rPr>
        <w:rFonts w:ascii="Courier New" w:hAnsi="Courier New"/>
      </w:rPr>
    </w:lvl>
    <w:lvl w:ilvl="5" w:tplc="E520C1E4">
      <w:numFmt w:val="bullet"/>
      <w:lvlText w:val=""/>
      <w:lvlJc w:val="left"/>
      <w:pPr>
        <w:ind w:left="4320" w:hanging="360"/>
      </w:pPr>
      <w:rPr>
        <w:rFonts w:ascii="Wingdings" w:hAnsi="Wingdings"/>
      </w:rPr>
    </w:lvl>
    <w:lvl w:ilvl="6" w:tplc="F63ABB86">
      <w:numFmt w:val="bullet"/>
      <w:lvlText w:val=""/>
      <w:lvlJc w:val="left"/>
      <w:pPr>
        <w:ind w:left="5040" w:hanging="360"/>
      </w:pPr>
      <w:rPr>
        <w:rFonts w:ascii="Symbol" w:hAnsi="Symbol"/>
      </w:rPr>
    </w:lvl>
    <w:lvl w:ilvl="7" w:tplc="8C368BFE">
      <w:numFmt w:val="bullet"/>
      <w:lvlText w:val="o"/>
      <w:lvlJc w:val="left"/>
      <w:pPr>
        <w:ind w:left="5760" w:hanging="360"/>
      </w:pPr>
      <w:rPr>
        <w:rFonts w:ascii="Courier New" w:hAnsi="Courier New"/>
      </w:rPr>
    </w:lvl>
    <w:lvl w:ilvl="8" w:tplc="0C6035D8">
      <w:numFmt w:val="bullet"/>
      <w:lvlText w:val=""/>
      <w:lvlJc w:val="left"/>
      <w:pPr>
        <w:ind w:left="6480" w:hanging="360"/>
      </w:pPr>
      <w:rPr>
        <w:rFonts w:ascii="Wingdings" w:hAnsi="Wingdings"/>
      </w:rPr>
    </w:lvl>
  </w:abstractNum>
  <w:abstractNum w:abstractNumId="11" w15:restartNumberingAfterBreak="0">
    <w:nsid w:val="2D2F16D9"/>
    <w:multiLevelType w:val="singleLevel"/>
    <w:tmpl w:val="5A9C8804"/>
    <w:lvl w:ilvl="0">
      <w:numFmt w:val="bullet"/>
      <w:lvlText w:val=""/>
      <w:lvlJc w:val="left"/>
      <w:pPr>
        <w:ind w:left="360" w:hanging="288"/>
      </w:pPr>
      <w:rPr>
        <w:rFonts w:ascii="Symbol" w:hAnsi="Symbol"/>
      </w:rPr>
    </w:lvl>
  </w:abstractNum>
  <w:abstractNum w:abstractNumId="12" w15:restartNumberingAfterBreak="0">
    <w:nsid w:val="32800BA6"/>
    <w:multiLevelType w:val="singleLevel"/>
    <w:tmpl w:val="37F87C8A"/>
    <w:lvl w:ilvl="0">
      <w:numFmt w:val="bullet"/>
      <w:lvlText w:val=""/>
      <w:lvlJc w:val="left"/>
      <w:pPr>
        <w:ind w:left="360" w:hanging="288"/>
      </w:pPr>
      <w:rPr>
        <w:rFonts w:ascii="Symbol" w:hAnsi="Symbol"/>
      </w:rPr>
    </w:lvl>
  </w:abstractNum>
  <w:abstractNum w:abstractNumId="13" w15:restartNumberingAfterBreak="0">
    <w:nsid w:val="414D5901"/>
    <w:multiLevelType w:val="singleLevel"/>
    <w:tmpl w:val="66D21E6A"/>
    <w:lvl w:ilvl="0">
      <w:numFmt w:val="bullet"/>
      <w:lvlText w:val=""/>
      <w:lvlJc w:val="left"/>
      <w:pPr>
        <w:ind w:left="360" w:hanging="288"/>
      </w:pPr>
      <w:rPr>
        <w:rFonts w:ascii="Symbol" w:hAnsi="Symbol"/>
      </w:rPr>
    </w:lvl>
  </w:abstractNum>
  <w:abstractNum w:abstractNumId="14" w15:restartNumberingAfterBreak="0">
    <w:nsid w:val="47671019"/>
    <w:multiLevelType w:val="hybridMultilevel"/>
    <w:tmpl w:val="0809001D"/>
    <w:lvl w:ilvl="0" w:tplc="8A067332">
      <w:start w:val="1"/>
      <w:numFmt w:val="decimal"/>
      <w:lvlText w:val="%1)"/>
      <w:lvlJc w:val="left"/>
      <w:pPr>
        <w:ind w:left="360" w:hanging="360"/>
      </w:pPr>
    </w:lvl>
    <w:lvl w:ilvl="1" w:tplc="D922B038">
      <w:start w:val="1"/>
      <w:numFmt w:val="lowerLetter"/>
      <w:lvlText w:val="%2)"/>
      <w:lvlJc w:val="left"/>
      <w:pPr>
        <w:ind w:left="720" w:hanging="360"/>
      </w:pPr>
    </w:lvl>
    <w:lvl w:ilvl="2" w:tplc="C30421D4">
      <w:start w:val="1"/>
      <w:numFmt w:val="lowerRoman"/>
      <w:lvlText w:val="%3)"/>
      <w:lvlJc w:val="left"/>
      <w:pPr>
        <w:ind w:left="1080" w:hanging="360"/>
      </w:pPr>
    </w:lvl>
    <w:lvl w:ilvl="3" w:tplc="2A9275BC">
      <w:start w:val="1"/>
      <w:numFmt w:val="decimal"/>
      <w:lvlText w:val="(%4)"/>
      <w:lvlJc w:val="left"/>
      <w:pPr>
        <w:ind w:left="1440" w:hanging="360"/>
      </w:pPr>
    </w:lvl>
    <w:lvl w:ilvl="4" w:tplc="2F7C21EA">
      <w:start w:val="1"/>
      <w:numFmt w:val="lowerLetter"/>
      <w:lvlText w:val="(%5)"/>
      <w:lvlJc w:val="left"/>
      <w:pPr>
        <w:ind w:left="1800" w:hanging="360"/>
      </w:pPr>
    </w:lvl>
    <w:lvl w:ilvl="5" w:tplc="86DAC53A">
      <w:start w:val="1"/>
      <w:numFmt w:val="lowerRoman"/>
      <w:lvlText w:val="(%6)"/>
      <w:lvlJc w:val="left"/>
      <w:pPr>
        <w:ind w:left="2160" w:hanging="360"/>
      </w:pPr>
    </w:lvl>
    <w:lvl w:ilvl="6" w:tplc="D5E2EEB8">
      <w:start w:val="1"/>
      <w:numFmt w:val="decimal"/>
      <w:lvlText w:val="%7."/>
      <w:lvlJc w:val="left"/>
      <w:pPr>
        <w:ind w:left="2520" w:hanging="360"/>
      </w:pPr>
    </w:lvl>
    <w:lvl w:ilvl="7" w:tplc="A3DA9204">
      <w:start w:val="1"/>
      <w:numFmt w:val="lowerLetter"/>
      <w:lvlText w:val="%8."/>
      <w:lvlJc w:val="left"/>
      <w:pPr>
        <w:ind w:left="2880" w:hanging="360"/>
      </w:pPr>
    </w:lvl>
    <w:lvl w:ilvl="8" w:tplc="46721238">
      <w:start w:val="1"/>
      <w:numFmt w:val="lowerRoman"/>
      <w:lvlText w:val="%9."/>
      <w:lvlJc w:val="left"/>
      <w:pPr>
        <w:ind w:left="3240" w:hanging="360"/>
      </w:pPr>
    </w:lvl>
  </w:abstractNum>
  <w:abstractNum w:abstractNumId="15" w15:restartNumberingAfterBreak="0">
    <w:nsid w:val="4BBC2C15"/>
    <w:multiLevelType w:val="hybridMultilevel"/>
    <w:tmpl w:val="DA822B42"/>
    <w:lvl w:ilvl="0" w:tplc="0542EDC6">
      <w:start w:val="1"/>
      <w:numFmt w:val="decimal"/>
      <w:lvlText w:val="%1."/>
      <w:lvlJc w:val="left"/>
      <w:pPr>
        <w:ind w:left="720" w:hanging="360"/>
      </w:pPr>
    </w:lvl>
    <w:lvl w:ilvl="1" w:tplc="8AA0A1F2">
      <w:start w:val="1"/>
      <w:numFmt w:val="decimal"/>
      <w:lvlText w:val="%2."/>
      <w:lvlJc w:val="left"/>
      <w:pPr>
        <w:ind w:left="1440" w:hanging="1080"/>
      </w:pPr>
    </w:lvl>
    <w:lvl w:ilvl="2" w:tplc="5FC44E06">
      <w:start w:val="1"/>
      <w:numFmt w:val="decimal"/>
      <w:lvlText w:val="%3."/>
      <w:lvlJc w:val="left"/>
      <w:pPr>
        <w:ind w:left="2160" w:hanging="1980"/>
      </w:pPr>
    </w:lvl>
    <w:lvl w:ilvl="3" w:tplc="8FC04F36">
      <w:start w:val="1"/>
      <w:numFmt w:val="decimal"/>
      <w:lvlText w:val="%4."/>
      <w:lvlJc w:val="left"/>
      <w:pPr>
        <w:ind w:left="2880" w:hanging="2520"/>
      </w:pPr>
    </w:lvl>
    <w:lvl w:ilvl="4" w:tplc="4324274C">
      <w:start w:val="1"/>
      <w:numFmt w:val="decimal"/>
      <w:lvlText w:val="%5."/>
      <w:lvlJc w:val="left"/>
      <w:pPr>
        <w:ind w:left="3600" w:hanging="3240"/>
      </w:pPr>
    </w:lvl>
    <w:lvl w:ilvl="5" w:tplc="F5182E5A">
      <w:start w:val="1"/>
      <w:numFmt w:val="decimal"/>
      <w:lvlText w:val="%6."/>
      <w:lvlJc w:val="left"/>
      <w:pPr>
        <w:ind w:left="4320" w:hanging="4140"/>
      </w:pPr>
    </w:lvl>
    <w:lvl w:ilvl="6" w:tplc="A40AA8A2">
      <w:start w:val="1"/>
      <w:numFmt w:val="decimal"/>
      <w:lvlText w:val="%7."/>
      <w:lvlJc w:val="left"/>
      <w:pPr>
        <w:ind w:left="5040" w:hanging="4680"/>
      </w:pPr>
    </w:lvl>
    <w:lvl w:ilvl="7" w:tplc="E54403AC">
      <w:start w:val="1"/>
      <w:numFmt w:val="decimal"/>
      <w:lvlText w:val="%8."/>
      <w:lvlJc w:val="left"/>
      <w:pPr>
        <w:ind w:left="5760" w:hanging="5400"/>
      </w:pPr>
    </w:lvl>
    <w:lvl w:ilvl="8" w:tplc="56068E22">
      <w:start w:val="1"/>
      <w:numFmt w:val="decimal"/>
      <w:lvlText w:val="%9."/>
      <w:lvlJc w:val="left"/>
      <w:pPr>
        <w:ind w:left="6480" w:hanging="6300"/>
      </w:pPr>
    </w:lvl>
  </w:abstractNum>
  <w:abstractNum w:abstractNumId="16" w15:restartNumberingAfterBreak="0">
    <w:nsid w:val="4EC34BE1"/>
    <w:multiLevelType w:val="hybridMultilevel"/>
    <w:tmpl w:val="71124128"/>
    <w:lvl w:ilvl="0" w:tplc="EFAAE02E">
      <w:numFmt w:val="bullet"/>
      <w:lvlText w:val=""/>
      <w:lvlJc w:val="left"/>
      <w:pPr>
        <w:ind w:left="720" w:hanging="360"/>
      </w:pPr>
      <w:rPr>
        <w:rFonts w:ascii="Symbol" w:hAnsi="Symbol"/>
      </w:rPr>
    </w:lvl>
    <w:lvl w:ilvl="1" w:tplc="D3FE4138">
      <w:numFmt w:val="bullet"/>
      <w:lvlText w:val="o"/>
      <w:lvlJc w:val="left"/>
      <w:pPr>
        <w:ind w:left="1440" w:hanging="360"/>
      </w:pPr>
      <w:rPr>
        <w:rFonts w:ascii="Courier New" w:hAnsi="Courier New"/>
      </w:rPr>
    </w:lvl>
    <w:lvl w:ilvl="2" w:tplc="5D12F580">
      <w:numFmt w:val="bullet"/>
      <w:lvlText w:val=""/>
      <w:lvlJc w:val="left"/>
      <w:pPr>
        <w:ind w:left="2160" w:hanging="360"/>
      </w:pPr>
      <w:rPr>
        <w:rFonts w:ascii="Wingdings" w:hAnsi="Wingdings"/>
      </w:rPr>
    </w:lvl>
    <w:lvl w:ilvl="3" w:tplc="F10C143A">
      <w:numFmt w:val="bullet"/>
      <w:lvlText w:val=""/>
      <w:lvlJc w:val="left"/>
      <w:pPr>
        <w:ind w:left="2880" w:hanging="360"/>
      </w:pPr>
      <w:rPr>
        <w:rFonts w:ascii="Symbol" w:hAnsi="Symbol"/>
      </w:rPr>
    </w:lvl>
    <w:lvl w:ilvl="4" w:tplc="3B58099E">
      <w:numFmt w:val="bullet"/>
      <w:lvlText w:val="o"/>
      <w:lvlJc w:val="left"/>
      <w:pPr>
        <w:ind w:left="3600" w:hanging="360"/>
      </w:pPr>
      <w:rPr>
        <w:rFonts w:ascii="Courier New" w:hAnsi="Courier New"/>
      </w:rPr>
    </w:lvl>
    <w:lvl w:ilvl="5" w:tplc="31BEA15C">
      <w:numFmt w:val="bullet"/>
      <w:lvlText w:val=""/>
      <w:lvlJc w:val="left"/>
      <w:pPr>
        <w:ind w:left="4320" w:hanging="360"/>
      </w:pPr>
      <w:rPr>
        <w:rFonts w:ascii="Wingdings" w:hAnsi="Wingdings"/>
      </w:rPr>
    </w:lvl>
    <w:lvl w:ilvl="6" w:tplc="D67CF246">
      <w:numFmt w:val="bullet"/>
      <w:lvlText w:val=""/>
      <w:lvlJc w:val="left"/>
      <w:pPr>
        <w:ind w:left="5040" w:hanging="360"/>
      </w:pPr>
      <w:rPr>
        <w:rFonts w:ascii="Symbol" w:hAnsi="Symbol"/>
      </w:rPr>
    </w:lvl>
    <w:lvl w:ilvl="7" w:tplc="09D817A0">
      <w:numFmt w:val="bullet"/>
      <w:lvlText w:val="o"/>
      <w:lvlJc w:val="left"/>
      <w:pPr>
        <w:ind w:left="5760" w:hanging="360"/>
      </w:pPr>
      <w:rPr>
        <w:rFonts w:ascii="Courier New" w:hAnsi="Courier New"/>
      </w:rPr>
    </w:lvl>
    <w:lvl w:ilvl="8" w:tplc="B2F8617E">
      <w:numFmt w:val="bullet"/>
      <w:lvlText w:val=""/>
      <w:lvlJc w:val="left"/>
      <w:pPr>
        <w:ind w:left="6480" w:hanging="360"/>
      </w:pPr>
      <w:rPr>
        <w:rFonts w:ascii="Wingdings" w:hAnsi="Wingdings"/>
      </w:rPr>
    </w:lvl>
  </w:abstractNum>
  <w:abstractNum w:abstractNumId="17" w15:restartNumberingAfterBreak="0">
    <w:nsid w:val="50686390"/>
    <w:multiLevelType w:val="hybridMultilevel"/>
    <w:tmpl w:val="D460223A"/>
    <w:lvl w:ilvl="0" w:tplc="7D48D74C">
      <w:start w:val="1"/>
      <w:numFmt w:val="decimal"/>
      <w:lvlText w:val="%1."/>
      <w:lvlJc w:val="left"/>
      <w:pPr>
        <w:ind w:left="720" w:hanging="360"/>
      </w:pPr>
    </w:lvl>
    <w:lvl w:ilvl="1" w:tplc="37785526">
      <w:start w:val="1"/>
      <w:numFmt w:val="lowerLetter"/>
      <w:lvlText w:val="%2."/>
      <w:lvlJc w:val="left"/>
      <w:pPr>
        <w:ind w:left="1440" w:hanging="360"/>
      </w:pPr>
    </w:lvl>
    <w:lvl w:ilvl="2" w:tplc="09B60A32">
      <w:start w:val="1"/>
      <w:numFmt w:val="lowerRoman"/>
      <w:lvlText w:val="%3."/>
      <w:lvlJc w:val="right"/>
      <w:pPr>
        <w:ind w:left="2160" w:hanging="180"/>
      </w:pPr>
    </w:lvl>
    <w:lvl w:ilvl="3" w:tplc="79F071EC">
      <w:start w:val="1"/>
      <w:numFmt w:val="decimal"/>
      <w:lvlText w:val="%4."/>
      <w:lvlJc w:val="left"/>
      <w:pPr>
        <w:ind w:left="2880" w:hanging="360"/>
      </w:pPr>
    </w:lvl>
    <w:lvl w:ilvl="4" w:tplc="04B4E08E">
      <w:start w:val="1"/>
      <w:numFmt w:val="lowerLetter"/>
      <w:lvlText w:val="%5."/>
      <w:lvlJc w:val="left"/>
      <w:pPr>
        <w:ind w:left="3600" w:hanging="360"/>
      </w:pPr>
    </w:lvl>
    <w:lvl w:ilvl="5" w:tplc="27CC31D6">
      <w:start w:val="1"/>
      <w:numFmt w:val="lowerRoman"/>
      <w:lvlText w:val="%6."/>
      <w:lvlJc w:val="right"/>
      <w:pPr>
        <w:ind w:left="4320" w:hanging="180"/>
      </w:pPr>
    </w:lvl>
    <w:lvl w:ilvl="6" w:tplc="31D07260">
      <w:start w:val="1"/>
      <w:numFmt w:val="decimal"/>
      <w:lvlText w:val="%7."/>
      <w:lvlJc w:val="left"/>
      <w:pPr>
        <w:ind w:left="5040" w:hanging="360"/>
      </w:pPr>
    </w:lvl>
    <w:lvl w:ilvl="7" w:tplc="60E0D198">
      <w:start w:val="1"/>
      <w:numFmt w:val="lowerLetter"/>
      <w:lvlText w:val="%8."/>
      <w:lvlJc w:val="left"/>
      <w:pPr>
        <w:ind w:left="5760" w:hanging="360"/>
      </w:pPr>
    </w:lvl>
    <w:lvl w:ilvl="8" w:tplc="749CED7E">
      <w:start w:val="1"/>
      <w:numFmt w:val="lowerRoman"/>
      <w:lvlText w:val="%9."/>
      <w:lvlJc w:val="right"/>
      <w:pPr>
        <w:ind w:left="6480" w:hanging="180"/>
      </w:pPr>
    </w:lvl>
  </w:abstractNum>
  <w:abstractNum w:abstractNumId="18" w15:restartNumberingAfterBreak="0">
    <w:nsid w:val="6C4B3560"/>
    <w:multiLevelType w:val="hybridMultilevel"/>
    <w:tmpl w:val="BD02AF50"/>
    <w:lvl w:ilvl="0" w:tplc="36141DB6">
      <w:numFmt w:val="bullet"/>
      <w:lvlText w:val=""/>
      <w:lvlJc w:val="left"/>
      <w:pPr>
        <w:ind w:left="540" w:hanging="360"/>
      </w:pPr>
      <w:rPr>
        <w:rFonts w:ascii="Symbol" w:hAnsi="Symbol"/>
      </w:rPr>
    </w:lvl>
    <w:lvl w:ilvl="1" w:tplc="2FFE690A">
      <w:numFmt w:val="bullet"/>
      <w:lvlText w:val="o"/>
      <w:lvlJc w:val="left"/>
      <w:pPr>
        <w:ind w:left="1260" w:hanging="360"/>
      </w:pPr>
      <w:rPr>
        <w:rFonts w:ascii="Courier New" w:hAnsi="Courier New"/>
      </w:rPr>
    </w:lvl>
    <w:lvl w:ilvl="2" w:tplc="0F5EF3A8">
      <w:numFmt w:val="bullet"/>
      <w:lvlText w:val=""/>
      <w:lvlJc w:val="left"/>
      <w:pPr>
        <w:ind w:left="1980" w:hanging="360"/>
      </w:pPr>
      <w:rPr>
        <w:rFonts w:ascii="Wingdings" w:hAnsi="Wingdings"/>
      </w:rPr>
    </w:lvl>
    <w:lvl w:ilvl="3" w:tplc="15CCA998">
      <w:numFmt w:val="bullet"/>
      <w:lvlText w:val=""/>
      <w:lvlJc w:val="left"/>
      <w:pPr>
        <w:ind w:left="2700" w:hanging="360"/>
      </w:pPr>
      <w:rPr>
        <w:rFonts w:ascii="Symbol" w:hAnsi="Symbol"/>
      </w:rPr>
    </w:lvl>
    <w:lvl w:ilvl="4" w:tplc="ACFCD5FC">
      <w:numFmt w:val="bullet"/>
      <w:lvlText w:val="o"/>
      <w:lvlJc w:val="left"/>
      <w:pPr>
        <w:ind w:left="3420" w:hanging="360"/>
      </w:pPr>
      <w:rPr>
        <w:rFonts w:ascii="Courier New" w:hAnsi="Courier New"/>
      </w:rPr>
    </w:lvl>
    <w:lvl w:ilvl="5" w:tplc="A6185004">
      <w:numFmt w:val="bullet"/>
      <w:lvlText w:val=""/>
      <w:lvlJc w:val="left"/>
      <w:pPr>
        <w:ind w:left="4140" w:hanging="360"/>
      </w:pPr>
      <w:rPr>
        <w:rFonts w:ascii="Wingdings" w:hAnsi="Wingdings"/>
      </w:rPr>
    </w:lvl>
    <w:lvl w:ilvl="6" w:tplc="37C61146">
      <w:numFmt w:val="bullet"/>
      <w:lvlText w:val=""/>
      <w:lvlJc w:val="left"/>
      <w:pPr>
        <w:ind w:left="4860" w:hanging="360"/>
      </w:pPr>
      <w:rPr>
        <w:rFonts w:ascii="Symbol" w:hAnsi="Symbol"/>
      </w:rPr>
    </w:lvl>
    <w:lvl w:ilvl="7" w:tplc="105C208C">
      <w:numFmt w:val="bullet"/>
      <w:lvlText w:val="o"/>
      <w:lvlJc w:val="left"/>
      <w:pPr>
        <w:ind w:left="5580" w:hanging="360"/>
      </w:pPr>
      <w:rPr>
        <w:rFonts w:ascii="Courier New" w:hAnsi="Courier New"/>
      </w:rPr>
    </w:lvl>
    <w:lvl w:ilvl="8" w:tplc="27066462">
      <w:numFmt w:val="bullet"/>
      <w:lvlText w:val=""/>
      <w:lvlJc w:val="left"/>
      <w:pPr>
        <w:ind w:left="6300" w:hanging="360"/>
      </w:pPr>
      <w:rPr>
        <w:rFonts w:ascii="Wingdings" w:hAnsi="Wingdings"/>
      </w:rPr>
    </w:lvl>
  </w:abstractNum>
  <w:abstractNum w:abstractNumId="19" w15:restartNumberingAfterBreak="0">
    <w:nsid w:val="6CAF3B4C"/>
    <w:multiLevelType w:val="hybridMultilevel"/>
    <w:tmpl w:val="455E934E"/>
    <w:lvl w:ilvl="0" w:tplc="BF76A8B8">
      <w:numFmt w:val="bullet"/>
      <w:lvlText w:val=""/>
      <w:lvlJc w:val="left"/>
      <w:pPr>
        <w:ind w:left="1080" w:hanging="360"/>
      </w:pPr>
      <w:rPr>
        <w:rFonts w:ascii="Symbol" w:hAnsi="Symbol"/>
      </w:rPr>
    </w:lvl>
    <w:lvl w:ilvl="1" w:tplc="20547DF6">
      <w:numFmt w:val="bullet"/>
      <w:lvlText w:val="o"/>
      <w:lvlJc w:val="left"/>
      <w:pPr>
        <w:ind w:left="1800" w:hanging="360"/>
      </w:pPr>
      <w:rPr>
        <w:rFonts w:ascii="Courier New" w:hAnsi="Courier New"/>
      </w:rPr>
    </w:lvl>
    <w:lvl w:ilvl="2" w:tplc="AD200F2C">
      <w:numFmt w:val="bullet"/>
      <w:lvlText w:val=""/>
      <w:lvlJc w:val="left"/>
      <w:pPr>
        <w:ind w:left="2520" w:hanging="360"/>
      </w:pPr>
      <w:rPr>
        <w:rFonts w:ascii="Wingdings" w:hAnsi="Wingdings"/>
      </w:rPr>
    </w:lvl>
    <w:lvl w:ilvl="3" w:tplc="88C0B208">
      <w:numFmt w:val="bullet"/>
      <w:lvlText w:val=""/>
      <w:lvlJc w:val="left"/>
      <w:pPr>
        <w:ind w:left="3240" w:hanging="360"/>
      </w:pPr>
      <w:rPr>
        <w:rFonts w:ascii="Symbol" w:hAnsi="Symbol"/>
      </w:rPr>
    </w:lvl>
    <w:lvl w:ilvl="4" w:tplc="637C19C8">
      <w:numFmt w:val="bullet"/>
      <w:lvlText w:val="o"/>
      <w:lvlJc w:val="left"/>
      <w:pPr>
        <w:ind w:left="3960" w:hanging="360"/>
      </w:pPr>
      <w:rPr>
        <w:rFonts w:ascii="Courier New" w:hAnsi="Courier New"/>
      </w:rPr>
    </w:lvl>
    <w:lvl w:ilvl="5" w:tplc="76AC2F34">
      <w:numFmt w:val="bullet"/>
      <w:lvlText w:val=""/>
      <w:lvlJc w:val="left"/>
      <w:pPr>
        <w:ind w:left="4680" w:hanging="360"/>
      </w:pPr>
      <w:rPr>
        <w:rFonts w:ascii="Wingdings" w:hAnsi="Wingdings"/>
      </w:rPr>
    </w:lvl>
    <w:lvl w:ilvl="6" w:tplc="45B0FC8A">
      <w:numFmt w:val="bullet"/>
      <w:lvlText w:val=""/>
      <w:lvlJc w:val="left"/>
      <w:pPr>
        <w:ind w:left="5400" w:hanging="360"/>
      </w:pPr>
      <w:rPr>
        <w:rFonts w:ascii="Symbol" w:hAnsi="Symbol"/>
      </w:rPr>
    </w:lvl>
    <w:lvl w:ilvl="7" w:tplc="ED86BA34">
      <w:numFmt w:val="bullet"/>
      <w:lvlText w:val="o"/>
      <w:lvlJc w:val="left"/>
      <w:pPr>
        <w:ind w:left="6120" w:hanging="360"/>
      </w:pPr>
      <w:rPr>
        <w:rFonts w:ascii="Courier New" w:hAnsi="Courier New"/>
      </w:rPr>
    </w:lvl>
    <w:lvl w:ilvl="8" w:tplc="1034D79A">
      <w:numFmt w:val="bullet"/>
      <w:lvlText w:val=""/>
      <w:lvlJc w:val="left"/>
      <w:pPr>
        <w:ind w:left="6840" w:hanging="360"/>
      </w:pPr>
      <w:rPr>
        <w:rFonts w:ascii="Wingdings" w:hAnsi="Wingdings"/>
      </w:rPr>
    </w:lvl>
  </w:abstractNum>
  <w:abstractNum w:abstractNumId="20" w15:restartNumberingAfterBreak="0">
    <w:nsid w:val="6F392464"/>
    <w:multiLevelType w:val="hybridMultilevel"/>
    <w:tmpl w:val="A4E0941A"/>
    <w:lvl w:ilvl="0" w:tplc="21AAD22C">
      <w:start w:val="1"/>
      <w:numFmt w:val="lowerRoman"/>
      <w:lvlText w:val="(%1)"/>
      <w:lvlJc w:val="left"/>
      <w:pPr>
        <w:ind w:left="540" w:hanging="720"/>
      </w:pPr>
      <w:rPr>
        <w:sz w:val="20"/>
      </w:rPr>
    </w:lvl>
    <w:lvl w:ilvl="1" w:tplc="723AB93A">
      <w:start w:val="1"/>
      <w:numFmt w:val="lowerLetter"/>
      <w:lvlText w:val="%2."/>
      <w:lvlJc w:val="left"/>
      <w:pPr>
        <w:ind w:left="900" w:hanging="360"/>
      </w:pPr>
    </w:lvl>
    <w:lvl w:ilvl="2" w:tplc="67F82B2C">
      <w:start w:val="1"/>
      <w:numFmt w:val="lowerRoman"/>
      <w:lvlText w:val="%3."/>
      <w:lvlJc w:val="right"/>
      <w:pPr>
        <w:ind w:left="1620" w:hanging="180"/>
      </w:pPr>
    </w:lvl>
    <w:lvl w:ilvl="3" w:tplc="AE14B232">
      <w:start w:val="1"/>
      <w:numFmt w:val="decimal"/>
      <w:lvlText w:val="%4."/>
      <w:lvlJc w:val="left"/>
      <w:pPr>
        <w:ind w:left="2340" w:hanging="360"/>
      </w:pPr>
    </w:lvl>
    <w:lvl w:ilvl="4" w:tplc="BB6EEF30">
      <w:start w:val="1"/>
      <w:numFmt w:val="lowerLetter"/>
      <w:lvlText w:val="%5."/>
      <w:lvlJc w:val="left"/>
      <w:pPr>
        <w:ind w:left="3060" w:hanging="360"/>
      </w:pPr>
    </w:lvl>
    <w:lvl w:ilvl="5" w:tplc="C950B0D2">
      <w:start w:val="1"/>
      <w:numFmt w:val="lowerRoman"/>
      <w:lvlText w:val="%6."/>
      <w:lvlJc w:val="right"/>
      <w:pPr>
        <w:ind w:left="3780" w:hanging="180"/>
      </w:pPr>
    </w:lvl>
    <w:lvl w:ilvl="6" w:tplc="17F2F060">
      <w:start w:val="1"/>
      <w:numFmt w:val="decimal"/>
      <w:lvlText w:val="%7."/>
      <w:lvlJc w:val="left"/>
      <w:pPr>
        <w:ind w:left="4500" w:hanging="360"/>
      </w:pPr>
    </w:lvl>
    <w:lvl w:ilvl="7" w:tplc="44945CA8">
      <w:start w:val="1"/>
      <w:numFmt w:val="lowerLetter"/>
      <w:lvlText w:val="%8."/>
      <w:lvlJc w:val="left"/>
      <w:pPr>
        <w:ind w:left="5220" w:hanging="360"/>
      </w:pPr>
    </w:lvl>
    <w:lvl w:ilvl="8" w:tplc="2CA6685A">
      <w:start w:val="1"/>
      <w:numFmt w:val="lowerRoman"/>
      <w:lvlText w:val="%9."/>
      <w:lvlJc w:val="right"/>
      <w:pPr>
        <w:ind w:left="5940" w:hanging="180"/>
      </w:pPr>
    </w:lvl>
  </w:abstractNum>
  <w:abstractNum w:abstractNumId="21" w15:restartNumberingAfterBreak="0">
    <w:nsid w:val="6FF26A16"/>
    <w:multiLevelType w:val="hybridMultilevel"/>
    <w:tmpl w:val="5D1A09D2"/>
    <w:lvl w:ilvl="0" w:tplc="397CA1B2">
      <w:numFmt w:val="bullet"/>
      <w:lvlText w:val=""/>
      <w:lvlJc w:val="left"/>
      <w:pPr>
        <w:ind w:left="720" w:hanging="360"/>
      </w:pPr>
      <w:rPr>
        <w:rFonts w:ascii="Symbol" w:hAnsi="Symbol"/>
      </w:rPr>
    </w:lvl>
    <w:lvl w:ilvl="1" w:tplc="D12895B6">
      <w:numFmt w:val="bullet"/>
      <w:lvlText w:val="o"/>
      <w:lvlJc w:val="left"/>
      <w:pPr>
        <w:ind w:left="1440" w:hanging="360"/>
      </w:pPr>
      <w:rPr>
        <w:rFonts w:ascii="Courier New" w:hAnsi="Courier New"/>
      </w:rPr>
    </w:lvl>
    <w:lvl w:ilvl="2" w:tplc="E2AEF038">
      <w:numFmt w:val="bullet"/>
      <w:lvlText w:val=""/>
      <w:lvlJc w:val="left"/>
      <w:pPr>
        <w:ind w:left="2160" w:hanging="360"/>
      </w:pPr>
      <w:rPr>
        <w:rFonts w:ascii="Wingdings" w:hAnsi="Wingdings"/>
      </w:rPr>
    </w:lvl>
    <w:lvl w:ilvl="3" w:tplc="3372FE90">
      <w:numFmt w:val="bullet"/>
      <w:lvlText w:val=""/>
      <w:lvlJc w:val="left"/>
      <w:pPr>
        <w:ind w:left="2880" w:hanging="360"/>
      </w:pPr>
      <w:rPr>
        <w:rFonts w:ascii="Symbol" w:hAnsi="Symbol"/>
      </w:rPr>
    </w:lvl>
    <w:lvl w:ilvl="4" w:tplc="964A396C">
      <w:numFmt w:val="bullet"/>
      <w:lvlText w:val="o"/>
      <w:lvlJc w:val="left"/>
      <w:pPr>
        <w:ind w:left="3600" w:hanging="360"/>
      </w:pPr>
      <w:rPr>
        <w:rFonts w:ascii="Courier New" w:hAnsi="Courier New"/>
      </w:rPr>
    </w:lvl>
    <w:lvl w:ilvl="5" w:tplc="6E981D54">
      <w:numFmt w:val="bullet"/>
      <w:lvlText w:val=""/>
      <w:lvlJc w:val="left"/>
      <w:pPr>
        <w:ind w:left="4320" w:hanging="360"/>
      </w:pPr>
      <w:rPr>
        <w:rFonts w:ascii="Wingdings" w:hAnsi="Wingdings"/>
      </w:rPr>
    </w:lvl>
    <w:lvl w:ilvl="6" w:tplc="9D36CF92">
      <w:numFmt w:val="bullet"/>
      <w:lvlText w:val=""/>
      <w:lvlJc w:val="left"/>
      <w:pPr>
        <w:ind w:left="5040" w:hanging="360"/>
      </w:pPr>
      <w:rPr>
        <w:rFonts w:ascii="Symbol" w:hAnsi="Symbol"/>
      </w:rPr>
    </w:lvl>
    <w:lvl w:ilvl="7" w:tplc="D03E6ABC">
      <w:numFmt w:val="bullet"/>
      <w:lvlText w:val="o"/>
      <w:lvlJc w:val="left"/>
      <w:pPr>
        <w:ind w:left="5760" w:hanging="360"/>
      </w:pPr>
      <w:rPr>
        <w:rFonts w:ascii="Courier New" w:hAnsi="Courier New"/>
      </w:rPr>
    </w:lvl>
    <w:lvl w:ilvl="8" w:tplc="0AD87928">
      <w:numFmt w:val="bullet"/>
      <w:lvlText w:val=""/>
      <w:lvlJc w:val="left"/>
      <w:pPr>
        <w:ind w:left="6480" w:hanging="360"/>
      </w:pPr>
      <w:rPr>
        <w:rFonts w:ascii="Wingdings" w:hAnsi="Wingdings"/>
      </w:rPr>
    </w:lvl>
  </w:abstractNum>
  <w:abstractNum w:abstractNumId="22" w15:restartNumberingAfterBreak="0">
    <w:nsid w:val="702932E1"/>
    <w:multiLevelType w:val="hybridMultilevel"/>
    <w:tmpl w:val="30C43A62"/>
    <w:lvl w:ilvl="0" w:tplc="3050BA58">
      <w:numFmt w:val="bullet"/>
      <w:lvlText w:val=""/>
      <w:lvlJc w:val="left"/>
      <w:pPr>
        <w:ind w:left="720" w:hanging="360"/>
      </w:pPr>
      <w:rPr>
        <w:rFonts w:ascii="Symbol" w:hAnsi="Symbol"/>
      </w:rPr>
    </w:lvl>
    <w:lvl w:ilvl="1" w:tplc="47087B9E">
      <w:numFmt w:val="bullet"/>
      <w:lvlText w:val="o"/>
      <w:lvlJc w:val="left"/>
      <w:pPr>
        <w:ind w:left="1440" w:hanging="360"/>
      </w:pPr>
      <w:rPr>
        <w:rFonts w:ascii="Courier New" w:hAnsi="Courier New"/>
      </w:rPr>
    </w:lvl>
    <w:lvl w:ilvl="2" w:tplc="C1DA4724">
      <w:numFmt w:val="bullet"/>
      <w:lvlText w:val=""/>
      <w:lvlJc w:val="left"/>
      <w:pPr>
        <w:ind w:left="2160" w:hanging="360"/>
      </w:pPr>
      <w:rPr>
        <w:rFonts w:ascii="Wingdings" w:hAnsi="Wingdings"/>
      </w:rPr>
    </w:lvl>
    <w:lvl w:ilvl="3" w:tplc="9D262FE2">
      <w:numFmt w:val="bullet"/>
      <w:lvlText w:val=""/>
      <w:lvlJc w:val="left"/>
      <w:pPr>
        <w:ind w:left="2880" w:hanging="360"/>
      </w:pPr>
      <w:rPr>
        <w:rFonts w:ascii="Symbol" w:hAnsi="Symbol"/>
      </w:rPr>
    </w:lvl>
    <w:lvl w:ilvl="4" w:tplc="67E09508">
      <w:numFmt w:val="bullet"/>
      <w:lvlText w:val="o"/>
      <w:lvlJc w:val="left"/>
      <w:pPr>
        <w:ind w:left="3600" w:hanging="360"/>
      </w:pPr>
      <w:rPr>
        <w:rFonts w:ascii="Courier New" w:hAnsi="Courier New"/>
      </w:rPr>
    </w:lvl>
    <w:lvl w:ilvl="5" w:tplc="DEE47222">
      <w:numFmt w:val="bullet"/>
      <w:lvlText w:val=""/>
      <w:lvlJc w:val="left"/>
      <w:pPr>
        <w:ind w:left="4320" w:hanging="360"/>
      </w:pPr>
      <w:rPr>
        <w:rFonts w:ascii="Wingdings" w:hAnsi="Wingdings"/>
      </w:rPr>
    </w:lvl>
    <w:lvl w:ilvl="6" w:tplc="DFBCD830">
      <w:numFmt w:val="bullet"/>
      <w:lvlText w:val=""/>
      <w:lvlJc w:val="left"/>
      <w:pPr>
        <w:ind w:left="5040" w:hanging="360"/>
      </w:pPr>
      <w:rPr>
        <w:rFonts w:ascii="Symbol" w:hAnsi="Symbol"/>
      </w:rPr>
    </w:lvl>
    <w:lvl w:ilvl="7" w:tplc="63F41A9C">
      <w:numFmt w:val="bullet"/>
      <w:lvlText w:val="o"/>
      <w:lvlJc w:val="left"/>
      <w:pPr>
        <w:ind w:left="5760" w:hanging="360"/>
      </w:pPr>
      <w:rPr>
        <w:rFonts w:ascii="Courier New" w:hAnsi="Courier New"/>
      </w:rPr>
    </w:lvl>
    <w:lvl w:ilvl="8" w:tplc="12B4DE8C">
      <w:numFmt w:val="bullet"/>
      <w:lvlText w:val=""/>
      <w:lvlJc w:val="left"/>
      <w:pPr>
        <w:ind w:left="6480" w:hanging="360"/>
      </w:pPr>
      <w:rPr>
        <w:rFonts w:ascii="Wingdings" w:hAnsi="Wingdings"/>
      </w:rPr>
    </w:lvl>
  </w:abstractNum>
  <w:abstractNum w:abstractNumId="23" w15:restartNumberingAfterBreak="0">
    <w:nsid w:val="704963DE"/>
    <w:multiLevelType w:val="hybridMultilevel"/>
    <w:tmpl w:val="1750B39C"/>
    <w:lvl w:ilvl="0" w:tplc="E6CCC192">
      <w:numFmt w:val="bullet"/>
      <w:lvlText w:val=""/>
      <w:lvlJc w:val="left"/>
      <w:pPr>
        <w:ind w:left="1080" w:hanging="360"/>
      </w:pPr>
      <w:rPr>
        <w:rFonts w:ascii="Symbol" w:hAnsi="Symbol"/>
      </w:rPr>
    </w:lvl>
    <w:lvl w:ilvl="1" w:tplc="AC8AB896">
      <w:numFmt w:val="bullet"/>
      <w:lvlText w:val="o"/>
      <w:lvlJc w:val="left"/>
      <w:pPr>
        <w:ind w:left="1800" w:hanging="360"/>
      </w:pPr>
      <w:rPr>
        <w:rFonts w:ascii="Courier New" w:hAnsi="Courier New"/>
      </w:rPr>
    </w:lvl>
    <w:lvl w:ilvl="2" w:tplc="ED324F32">
      <w:numFmt w:val="bullet"/>
      <w:lvlText w:val=""/>
      <w:lvlJc w:val="left"/>
      <w:pPr>
        <w:ind w:left="2520" w:hanging="360"/>
      </w:pPr>
      <w:rPr>
        <w:rFonts w:ascii="Wingdings" w:hAnsi="Wingdings"/>
      </w:rPr>
    </w:lvl>
    <w:lvl w:ilvl="3" w:tplc="A48071FA">
      <w:numFmt w:val="bullet"/>
      <w:lvlText w:val=""/>
      <w:lvlJc w:val="left"/>
      <w:pPr>
        <w:ind w:left="3240" w:hanging="360"/>
      </w:pPr>
      <w:rPr>
        <w:rFonts w:ascii="Symbol" w:hAnsi="Symbol"/>
      </w:rPr>
    </w:lvl>
    <w:lvl w:ilvl="4" w:tplc="0906A5F2">
      <w:numFmt w:val="bullet"/>
      <w:lvlText w:val="o"/>
      <w:lvlJc w:val="left"/>
      <w:pPr>
        <w:ind w:left="3960" w:hanging="360"/>
      </w:pPr>
      <w:rPr>
        <w:rFonts w:ascii="Courier New" w:hAnsi="Courier New"/>
      </w:rPr>
    </w:lvl>
    <w:lvl w:ilvl="5" w:tplc="E6F49BDA">
      <w:numFmt w:val="bullet"/>
      <w:lvlText w:val=""/>
      <w:lvlJc w:val="left"/>
      <w:pPr>
        <w:ind w:left="4680" w:hanging="360"/>
      </w:pPr>
      <w:rPr>
        <w:rFonts w:ascii="Wingdings" w:hAnsi="Wingdings"/>
      </w:rPr>
    </w:lvl>
    <w:lvl w:ilvl="6" w:tplc="6F78C2AC">
      <w:numFmt w:val="bullet"/>
      <w:lvlText w:val=""/>
      <w:lvlJc w:val="left"/>
      <w:pPr>
        <w:ind w:left="5400" w:hanging="360"/>
      </w:pPr>
      <w:rPr>
        <w:rFonts w:ascii="Symbol" w:hAnsi="Symbol"/>
      </w:rPr>
    </w:lvl>
    <w:lvl w:ilvl="7" w:tplc="DBE2FA84">
      <w:numFmt w:val="bullet"/>
      <w:lvlText w:val="o"/>
      <w:lvlJc w:val="left"/>
      <w:pPr>
        <w:ind w:left="6120" w:hanging="360"/>
      </w:pPr>
      <w:rPr>
        <w:rFonts w:ascii="Courier New" w:hAnsi="Courier New"/>
      </w:rPr>
    </w:lvl>
    <w:lvl w:ilvl="8" w:tplc="4E209EEE">
      <w:numFmt w:val="bullet"/>
      <w:lvlText w:val=""/>
      <w:lvlJc w:val="left"/>
      <w:pPr>
        <w:ind w:left="6840" w:hanging="360"/>
      </w:pPr>
      <w:rPr>
        <w:rFonts w:ascii="Wingdings" w:hAnsi="Wingdings"/>
      </w:rPr>
    </w:lvl>
  </w:abstractNum>
  <w:abstractNum w:abstractNumId="24" w15:restartNumberingAfterBreak="0">
    <w:nsid w:val="7F7E5BA9"/>
    <w:multiLevelType w:val="hybridMultilevel"/>
    <w:tmpl w:val="6C080692"/>
    <w:lvl w:ilvl="0" w:tplc="4948A51A">
      <w:numFmt w:val="bullet"/>
      <w:lvlText w:val="*"/>
      <w:lvlJc w:val="left"/>
      <w:pPr>
        <w:ind w:left="540" w:hanging="360"/>
      </w:pPr>
      <w:rPr>
        <w:rFonts w:ascii="Albertus" w:hAnsi="Albertus"/>
      </w:rPr>
    </w:lvl>
    <w:lvl w:ilvl="1" w:tplc="75909C9A">
      <w:numFmt w:val="bullet"/>
      <w:lvlText w:val="o"/>
      <w:lvlJc w:val="left"/>
      <w:pPr>
        <w:ind w:left="1440" w:hanging="360"/>
      </w:pPr>
      <w:rPr>
        <w:rFonts w:ascii="Courier New" w:hAnsi="Courier New"/>
      </w:rPr>
    </w:lvl>
    <w:lvl w:ilvl="2" w:tplc="6F70A54E">
      <w:numFmt w:val="bullet"/>
      <w:lvlText w:val=""/>
      <w:lvlJc w:val="left"/>
      <w:pPr>
        <w:ind w:left="2160" w:hanging="360"/>
      </w:pPr>
      <w:rPr>
        <w:rFonts w:ascii="Wingdings" w:hAnsi="Wingdings"/>
      </w:rPr>
    </w:lvl>
    <w:lvl w:ilvl="3" w:tplc="51B60D74">
      <w:numFmt w:val="bullet"/>
      <w:lvlText w:val=""/>
      <w:lvlJc w:val="left"/>
      <w:pPr>
        <w:ind w:left="2880" w:hanging="360"/>
      </w:pPr>
      <w:rPr>
        <w:rFonts w:ascii="Symbol" w:hAnsi="Symbol"/>
      </w:rPr>
    </w:lvl>
    <w:lvl w:ilvl="4" w:tplc="6DA01A66">
      <w:numFmt w:val="bullet"/>
      <w:lvlText w:val="o"/>
      <w:lvlJc w:val="left"/>
      <w:pPr>
        <w:ind w:left="3600" w:hanging="360"/>
      </w:pPr>
      <w:rPr>
        <w:rFonts w:ascii="Courier New" w:hAnsi="Courier New"/>
      </w:rPr>
    </w:lvl>
    <w:lvl w:ilvl="5" w:tplc="FA6C9C10">
      <w:numFmt w:val="bullet"/>
      <w:lvlText w:val=""/>
      <w:lvlJc w:val="left"/>
      <w:pPr>
        <w:ind w:left="4320" w:hanging="360"/>
      </w:pPr>
      <w:rPr>
        <w:rFonts w:ascii="Wingdings" w:hAnsi="Wingdings"/>
      </w:rPr>
    </w:lvl>
    <w:lvl w:ilvl="6" w:tplc="90221010">
      <w:numFmt w:val="bullet"/>
      <w:lvlText w:val=""/>
      <w:lvlJc w:val="left"/>
      <w:pPr>
        <w:ind w:left="5040" w:hanging="360"/>
      </w:pPr>
      <w:rPr>
        <w:rFonts w:ascii="Symbol" w:hAnsi="Symbol"/>
      </w:rPr>
    </w:lvl>
    <w:lvl w:ilvl="7" w:tplc="7BC0E122">
      <w:numFmt w:val="bullet"/>
      <w:lvlText w:val="o"/>
      <w:lvlJc w:val="left"/>
      <w:pPr>
        <w:ind w:left="5760" w:hanging="360"/>
      </w:pPr>
      <w:rPr>
        <w:rFonts w:ascii="Courier New" w:hAnsi="Courier New"/>
      </w:rPr>
    </w:lvl>
    <w:lvl w:ilvl="8" w:tplc="957AE5CC">
      <w:numFmt w:val="bullet"/>
      <w:lvlText w:val=""/>
      <w:lvlJc w:val="left"/>
      <w:pPr>
        <w:ind w:left="6480" w:hanging="360"/>
      </w:pPr>
      <w:rPr>
        <w:rFonts w:ascii="Wingdings" w:hAnsi="Wingdings"/>
      </w:rPr>
    </w:lvl>
  </w:abstractNum>
  <w:num w:numId="1" w16cid:durableId="1694114743">
    <w:abstractNumId w:val="4"/>
  </w:num>
  <w:num w:numId="2" w16cid:durableId="1213418322">
    <w:abstractNumId w:val="21"/>
  </w:num>
  <w:num w:numId="3" w16cid:durableId="1011107190">
    <w:abstractNumId w:val="16"/>
  </w:num>
  <w:num w:numId="4" w16cid:durableId="1425374588">
    <w:abstractNumId w:val="7"/>
  </w:num>
  <w:num w:numId="5" w16cid:durableId="1281567225">
    <w:abstractNumId w:val="22"/>
  </w:num>
  <w:num w:numId="6" w16cid:durableId="1650551874">
    <w:abstractNumId w:val="6"/>
  </w:num>
  <w:num w:numId="7" w16cid:durableId="1312370468">
    <w:abstractNumId w:val="1"/>
  </w:num>
  <w:num w:numId="8" w16cid:durableId="885722296">
    <w:abstractNumId w:val="3"/>
  </w:num>
  <w:num w:numId="9" w16cid:durableId="1649089524">
    <w:abstractNumId w:val="17"/>
  </w:num>
  <w:num w:numId="10" w16cid:durableId="532038192">
    <w:abstractNumId w:val="20"/>
  </w:num>
  <w:num w:numId="11" w16cid:durableId="119034260">
    <w:abstractNumId w:val="5"/>
  </w:num>
  <w:num w:numId="12" w16cid:durableId="329187699">
    <w:abstractNumId w:val="11"/>
  </w:num>
  <w:num w:numId="13" w16cid:durableId="1801997873">
    <w:abstractNumId w:val="13"/>
  </w:num>
  <w:num w:numId="14" w16cid:durableId="1146167032">
    <w:abstractNumId w:val="2"/>
  </w:num>
  <w:num w:numId="15" w16cid:durableId="139855782">
    <w:abstractNumId w:val="12"/>
  </w:num>
  <w:num w:numId="16" w16cid:durableId="244608458">
    <w:abstractNumId w:val="10"/>
  </w:num>
  <w:num w:numId="17" w16cid:durableId="608900410">
    <w:abstractNumId w:val="0"/>
  </w:num>
  <w:num w:numId="18" w16cid:durableId="1500852756">
    <w:abstractNumId w:val="23"/>
  </w:num>
  <w:num w:numId="19" w16cid:durableId="1925918769">
    <w:abstractNumId w:val="24"/>
  </w:num>
  <w:num w:numId="20" w16cid:durableId="659503246">
    <w:abstractNumId w:val="14"/>
  </w:num>
  <w:num w:numId="21" w16cid:durableId="606473625">
    <w:abstractNumId w:val="18"/>
  </w:num>
  <w:num w:numId="22" w16cid:durableId="1420326929">
    <w:abstractNumId w:val="19"/>
  </w:num>
  <w:num w:numId="23" w16cid:durableId="53049343">
    <w:abstractNumId w:val="8"/>
  </w:num>
  <w:num w:numId="24" w16cid:durableId="1424496341">
    <w:abstractNumId w:val="9"/>
  </w:num>
  <w:num w:numId="25" w16cid:durableId="13015007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563C"/>
    <w:rsid w:val="00010185"/>
    <w:rsid w:val="00032BC1"/>
    <w:rsid w:val="00045710"/>
    <w:rsid w:val="00053C8D"/>
    <w:rsid w:val="00062A91"/>
    <w:rsid w:val="00065B7B"/>
    <w:rsid w:val="000A4986"/>
    <w:rsid w:val="000A57E9"/>
    <w:rsid w:val="000A5B72"/>
    <w:rsid w:val="000C31C0"/>
    <w:rsid w:val="000C51AF"/>
    <w:rsid w:val="000D76E5"/>
    <w:rsid w:val="000D77FD"/>
    <w:rsid w:val="000F72E1"/>
    <w:rsid w:val="0014742C"/>
    <w:rsid w:val="001823F4"/>
    <w:rsid w:val="001D0EBB"/>
    <w:rsid w:val="001D429E"/>
    <w:rsid w:val="001D5F28"/>
    <w:rsid w:val="00211698"/>
    <w:rsid w:val="002562D6"/>
    <w:rsid w:val="00266315"/>
    <w:rsid w:val="002835C0"/>
    <w:rsid w:val="002C124C"/>
    <w:rsid w:val="002D2CAE"/>
    <w:rsid w:val="003036FD"/>
    <w:rsid w:val="003042A3"/>
    <w:rsid w:val="0031645F"/>
    <w:rsid w:val="003166F6"/>
    <w:rsid w:val="00347F63"/>
    <w:rsid w:val="003736EF"/>
    <w:rsid w:val="003770F0"/>
    <w:rsid w:val="003D05D8"/>
    <w:rsid w:val="003D5246"/>
    <w:rsid w:val="003E6140"/>
    <w:rsid w:val="00423760"/>
    <w:rsid w:val="00462195"/>
    <w:rsid w:val="0049119D"/>
    <w:rsid w:val="004D6789"/>
    <w:rsid w:val="0050563C"/>
    <w:rsid w:val="005418AA"/>
    <w:rsid w:val="005473F9"/>
    <w:rsid w:val="00575298"/>
    <w:rsid w:val="005871DA"/>
    <w:rsid w:val="005875FA"/>
    <w:rsid w:val="005930E2"/>
    <w:rsid w:val="00593244"/>
    <w:rsid w:val="005B33B4"/>
    <w:rsid w:val="005F422A"/>
    <w:rsid w:val="00602E56"/>
    <w:rsid w:val="00625A60"/>
    <w:rsid w:val="006317E4"/>
    <w:rsid w:val="00632469"/>
    <w:rsid w:val="00667AC2"/>
    <w:rsid w:val="00680A15"/>
    <w:rsid w:val="006C4C62"/>
    <w:rsid w:val="006F217B"/>
    <w:rsid w:val="00725F1F"/>
    <w:rsid w:val="007326FB"/>
    <w:rsid w:val="00741CB5"/>
    <w:rsid w:val="0074375E"/>
    <w:rsid w:val="007B4035"/>
    <w:rsid w:val="00807FE4"/>
    <w:rsid w:val="0081653B"/>
    <w:rsid w:val="008778D8"/>
    <w:rsid w:val="00885B67"/>
    <w:rsid w:val="008863FF"/>
    <w:rsid w:val="008B1BCC"/>
    <w:rsid w:val="008B36D7"/>
    <w:rsid w:val="008C4235"/>
    <w:rsid w:val="008F24F9"/>
    <w:rsid w:val="008F36E4"/>
    <w:rsid w:val="008F5707"/>
    <w:rsid w:val="009269E5"/>
    <w:rsid w:val="00934A7B"/>
    <w:rsid w:val="009361B5"/>
    <w:rsid w:val="0096737E"/>
    <w:rsid w:val="00973BA8"/>
    <w:rsid w:val="00994E1E"/>
    <w:rsid w:val="009A104A"/>
    <w:rsid w:val="009A1F47"/>
    <w:rsid w:val="009A5403"/>
    <w:rsid w:val="00A27B2D"/>
    <w:rsid w:val="00A45AB3"/>
    <w:rsid w:val="00A63E8C"/>
    <w:rsid w:val="00A66695"/>
    <w:rsid w:val="00A719D2"/>
    <w:rsid w:val="00A86CF6"/>
    <w:rsid w:val="00AA0D36"/>
    <w:rsid w:val="00AB28AC"/>
    <w:rsid w:val="00AB4DB9"/>
    <w:rsid w:val="00AC6502"/>
    <w:rsid w:val="00AE624D"/>
    <w:rsid w:val="00AF2720"/>
    <w:rsid w:val="00B23165"/>
    <w:rsid w:val="00B5204D"/>
    <w:rsid w:val="00B81D53"/>
    <w:rsid w:val="00B831DE"/>
    <w:rsid w:val="00B8370D"/>
    <w:rsid w:val="00BD6B2C"/>
    <w:rsid w:val="00BE1FDF"/>
    <w:rsid w:val="00BF7D9A"/>
    <w:rsid w:val="00C06D23"/>
    <w:rsid w:val="00C1739C"/>
    <w:rsid w:val="00C5072D"/>
    <w:rsid w:val="00C50817"/>
    <w:rsid w:val="00C643A2"/>
    <w:rsid w:val="00C64A6D"/>
    <w:rsid w:val="00CF3AE2"/>
    <w:rsid w:val="00CF5047"/>
    <w:rsid w:val="00CF6350"/>
    <w:rsid w:val="00CF64B8"/>
    <w:rsid w:val="00D12B98"/>
    <w:rsid w:val="00D16D6D"/>
    <w:rsid w:val="00D4362E"/>
    <w:rsid w:val="00D865A3"/>
    <w:rsid w:val="00D924FD"/>
    <w:rsid w:val="00DA2200"/>
    <w:rsid w:val="00E24BAA"/>
    <w:rsid w:val="00E312EA"/>
    <w:rsid w:val="00E5366E"/>
    <w:rsid w:val="00E5527D"/>
    <w:rsid w:val="00E6318F"/>
    <w:rsid w:val="00E8626C"/>
    <w:rsid w:val="00EA1765"/>
    <w:rsid w:val="00EC7106"/>
    <w:rsid w:val="00ED12ED"/>
    <w:rsid w:val="00EE2382"/>
    <w:rsid w:val="00EE6A49"/>
    <w:rsid w:val="00EF0768"/>
    <w:rsid w:val="00EF2237"/>
    <w:rsid w:val="00EF2CD9"/>
    <w:rsid w:val="00F4252F"/>
    <w:rsid w:val="00F45AF3"/>
    <w:rsid w:val="00F45DA4"/>
    <w:rsid w:val="00F463AD"/>
    <w:rsid w:val="00F60881"/>
    <w:rsid w:val="00F73599"/>
    <w:rsid w:val="00F7488D"/>
    <w:rsid w:val="00FB36CA"/>
    <w:rsid w:val="00FC4F51"/>
    <w:rsid w:val="00FD2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CC7D3"/>
  <w15:docId w15:val="{CF8B7261-C7A6-44E6-977E-B76B918F7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qFormat/>
    <w:pPr>
      <w:spacing w:before="240" w:after="60"/>
      <w:outlineLvl w:val="0"/>
    </w:pPr>
    <w:rPr>
      <w:rFonts w:ascii="Arial" w:hAnsi="Arial"/>
      <w:b/>
      <w:sz w:val="32"/>
      <w:szCs w:val="32"/>
    </w:rPr>
  </w:style>
  <w:style w:type="paragraph" w:styleId="Heading2">
    <w:name w:val="heading 2"/>
    <w:basedOn w:val="Normal"/>
    <w:qFormat/>
    <w:pPr>
      <w:spacing w:before="240" w:after="60"/>
      <w:outlineLvl w:val="1"/>
    </w:pPr>
    <w:rPr>
      <w:rFonts w:ascii="Arial" w:hAnsi="Arial"/>
      <w:b/>
      <w:i/>
      <w:sz w:val="28"/>
      <w:szCs w:val="28"/>
    </w:rPr>
  </w:style>
  <w:style w:type="paragraph" w:styleId="Heading3">
    <w:name w:val="heading 3"/>
    <w:basedOn w:val="Normal"/>
    <w:qFormat/>
    <w:pPr>
      <w:ind w:left="720"/>
      <w:jc w:val="both"/>
      <w:outlineLvl w:val="2"/>
    </w:pPr>
    <w:rPr>
      <w:rFonts w:ascii="Tahoma" w:hAnsi="Tahoma"/>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qFormat/>
    <w:pPr>
      <w:spacing w:after="0"/>
    </w:pPr>
    <w:rPr>
      <w:rFonts w:ascii="Georgia" w:hAnsi="Georgia"/>
      <w:color w:val="000000"/>
      <w:sz w:val="21"/>
      <w:szCs w:val="21"/>
    </w:rPr>
  </w:style>
  <w:style w:type="character" w:styleId="CommentReference">
    <w:name w:val="annotation reference"/>
    <w:qFormat/>
    <w:rPr>
      <w:sz w:val="16"/>
      <w:szCs w:val="16"/>
    </w:rPr>
  </w:style>
  <w:style w:type="paragraph" w:styleId="CommentText">
    <w:name w:val="annotation text"/>
    <w:basedOn w:val="Normal"/>
    <w:qFormat/>
    <w:rPr>
      <w:sz w:val="20"/>
      <w:szCs w:val="20"/>
    </w:rPr>
  </w:style>
  <w:style w:type="character" w:customStyle="1" w:styleId="CommentTextChar">
    <w:name w:val="Comment Text Char"/>
    <w:qFormat/>
  </w:style>
  <w:style w:type="paragraph" w:styleId="CommentSubject">
    <w:name w:val="annotation subject"/>
    <w:basedOn w:val="CommentText"/>
    <w:qFormat/>
    <w:rPr>
      <w:b/>
    </w:rPr>
  </w:style>
  <w:style w:type="character" w:customStyle="1" w:styleId="CommentSubjectChar">
    <w:name w:val="Comment Subject Char"/>
    <w:qFormat/>
    <w:rPr>
      <w:b/>
    </w:rPr>
  </w:style>
  <w:style w:type="paragraph" w:styleId="BalloonText">
    <w:name w:val="Balloon Text"/>
    <w:basedOn w:val="Normal"/>
    <w:qFormat/>
    <w:rPr>
      <w:rFonts w:ascii="Tahoma" w:hAnsi="Tahoma"/>
      <w:sz w:val="16"/>
      <w:szCs w:val="16"/>
    </w:rPr>
  </w:style>
  <w:style w:type="character" w:customStyle="1" w:styleId="BalloonTextChar">
    <w:name w:val="Balloon Text Char"/>
    <w:qFormat/>
    <w:rPr>
      <w:rFonts w:ascii="Tahoma" w:hAnsi="Tahoma"/>
      <w:sz w:val="16"/>
      <w:szCs w:val="16"/>
    </w:rPr>
  </w:style>
  <w:style w:type="paragraph" w:styleId="Header">
    <w:name w:val="header"/>
    <w:basedOn w:val="Normal"/>
    <w:uiPriority w:val="99"/>
    <w:qFormat/>
    <w:rPr>
      <w:rFonts w:ascii="Trebuchet MS" w:hAnsi="Trebuchet MS"/>
      <w:sz w:val="22"/>
      <w:szCs w:val="20"/>
    </w:rPr>
  </w:style>
  <w:style w:type="character" w:customStyle="1" w:styleId="HeaderChar">
    <w:name w:val="Header Char"/>
    <w:uiPriority w:val="99"/>
    <w:qFormat/>
    <w:rPr>
      <w:rFonts w:ascii="Trebuchet MS" w:hAnsi="Trebuchet MS"/>
      <w:sz w:val="22"/>
    </w:rPr>
  </w:style>
  <w:style w:type="paragraph" w:styleId="Footer">
    <w:name w:val="footer"/>
    <w:basedOn w:val="Normal"/>
    <w:qFormat/>
  </w:style>
  <w:style w:type="character" w:customStyle="1" w:styleId="FooterChar">
    <w:name w:val="Footer Char"/>
    <w:qFormat/>
    <w:rPr>
      <w:sz w:val="24"/>
      <w:szCs w:val="24"/>
    </w:rPr>
  </w:style>
  <w:style w:type="table" w:styleId="TableGrid">
    <w:name w:val="Table Grid"/>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pPr>
      <w:spacing w:after="300"/>
    </w:pPr>
    <w:rPr>
      <w:color w:val="17365D"/>
      <w:sz w:val="52"/>
    </w:rPr>
  </w:style>
  <w:style w:type="paragraph" w:styleId="Subtitle">
    <w:name w:val="Subtitle"/>
    <w:basedOn w:val="Normal"/>
    <w:rPr>
      <w:i/>
      <w:color w:val="4F81BD"/>
    </w:rPr>
  </w:style>
  <w:style w:type="character" w:styleId="PlaceholderText">
    <w:name w:val="Placeholder Text"/>
    <w:basedOn w:val="DefaultParagraphFont"/>
    <w:uiPriority w:val="99"/>
    <w:semiHidden/>
    <w:rsid w:val="00994E1E"/>
    <w:rPr>
      <w:color w:val="808080"/>
    </w:rPr>
  </w:style>
  <w:style w:type="paragraph" w:styleId="FootnoteText">
    <w:name w:val="footnote text"/>
    <w:basedOn w:val="Normal"/>
    <w:link w:val="FootnoteTextChar"/>
    <w:uiPriority w:val="99"/>
    <w:semiHidden/>
    <w:unhideWhenUsed/>
    <w:rsid w:val="004621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2195"/>
  </w:style>
  <w:style w:type="character" w:styleId="FootnoteReference">
    <w:name w:val="footnote reference"/>
    <w:basedOn w:val="DefaultParagraphFont"/>
    <w:uiPriority w:val="99"/>
    <w:semiHidden/>
    <w:unhideWhenUsed/>
    <w:rsid w:val="00462195"/>
    <w:rPr>
      <w:vertAlign w:val="superscript"/>
    </w:rPr>
  </w:style>
  <w:style w:type="paragraph" w:styleId="NoSpacing">
    <w:name w:val="No Spacing"/>
    <w:uiPriority w:val="1"/>
    <w:qFormat/>
    <w:rsid w:val="00F45AF3"/>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889AC3A5643FBA2EC5068500C4E09"/>
        <w:category>
          <w:name w:val="General"/>
          <w:gallery w:val="placeholder"/>
        </w:category>
        <w:types>
          <w:type w:val="bbPlcHdr"/>
        </w:types>
        <w:behaviors>
          <w:behavior w:val="content"/>
        </w:behaviors>
        <w:guid w:val="{EAA259B0-E7DF-4BDA-86B9-0722EA6270A8}"/>
      </w:docPartPr>
      <w:docPartBody>
        <w:p w:rsidR="00A753C2" w:rsidRDefault="00313CB1">
          <w:r w:rsidRPr="00002945">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CB1"/>
    <w:rsid w:val="00000A08"/>
    <w:rsid w:val="000D21A5"/>
    <w:rsid w:val="00260469"/>
    <w:rsid w:val="002B1440"/>
    <w:rsid w:val="00313CB1"/>
    <w:rsid w:val="003E4F2A"/>
    <w:rsid w:val="004100FA"/>
    <w:rsid w:val="00640BC5"/>
    <w:rsid w:val="006C011F"/>
    <w:rsid w:val="00840D87"/>
    <w:rsid w:val="00944672"/>
    <w:rsid w:val="009D43AD"/>
    <w:rsid w:val="00A753C2"/>
    <w:rsid w:val="00A75B1B"/>
    <w:rsid w:val="00AA569A"/>
    <w:rsid w:val="00C72D54"/>
    <w:rsid w:val="00D15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CB1"/>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13CB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CFB0E-A642-4797-B20A-5C7CC2B2B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9</Pages>
  <Words>2125</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Blackham</dc:creator>
  <cp:keywords/>
  <dc:description/>
  <cp:lastModifiedBy>Kate.Blackham1</cp:lastModifiedBy>
  <cp:revision>79</cp:revision>
  <dcterms:created xsi:type="dcterms:W3CDTF">2023-02-21T14:56:00Z</dcterms:created>
  <dcterms:modified xsi:type="dcterms:W3CDTF">2023-03-29T11:31:00Z</dcterms:modified>
</cp:coreProperties>
</file>