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C4BD9" w:rsidP="2D7C01E4" w:rsidRDefault="329AFDDF" w14:paraId="5E5787A5" w14:textId="1FAB0008">
      <w:pPr>
        <w:spacing w:line="360" w:lineRule="auto"/>
        <w:rPr>
          <w:sz w:val="22"/>
          <w:szCs w:val="22"/>
        </w:rPr>
      </w:pPr>
      <w:hyperlink r:id="R11ab706ae7814823">
        <w:r w:rsidRPr="2D7C01E4" w:rsidR="26E024E4">
          <w:rPr>
            <w:rStyle w:val="Hyperlink"/>
            <w:sz w:val="22"/>
            <w:szCs w:val="22"/>
          </w:rPr>
          <w:t>TASK</w:t>
        </w:r>
      </w:hyperlink>
      <w:r w:rsidRPr="2D7C01E4" w:rsidR="26E024E4">
        <w:rPr>
          <w:sz w:val="22"/>
          <w:szCs w:val="22"/>
        </w:rPr>
        <w:t xml:space="preserve"> 1: SUPPORTING PAPER</w:t>
      </w:r>
    </w:p>
    <w:p w:rsidR="329AFDDF" w:rsidP="2D7C01E4" w:rsidRDefault="329AFDDF" w14:paraId="42D6B961" w14:textId="720EF9C2">
      <w:pPr>
        <w:rPr>
          <w:sz w:val="22"/>
          <w:szCs w:val="22"/>
        </w:rPr>
      </w:pPr>
    </w:p>
    <w:p w:rsidR="329AFDDF" w:rsidP="2D7C01E4" w:rsidRDefault="329AFDDF" w14:paraId="7E5F35C3" w14:textId="54D68BD1" w14:noSpellErr="1">
      <w:pPr>
        <w:rPr>
          <w:color w:val="000000" w:themeColor="text1"/>
          <w:sz w:val="22"/>
          <w:szCs w:val="22"/>
        </w:rPr>
      </w:pPr>
      <w:r w:rsidRPr="2D7C01E4" w:rsidR="26E024E4">
        <w:rPr>
          <w:color w:val="000000" w:themeColor="text1" w:themeTint="FF" w:themeShade="FF"/>
          <w:sz w:val="22"/>
          <w:szCs w:val="22"/>
        </w:rPr>
        <w:t>STUDENT NAME:  Mawe Alix Sandrine</w:t>
      </w:r>
    </w:p>
    <w:p w:rsidR="329AFDDF" w:rsidP="2D7C01E4" w:rsidRDefault="329AFDDF" w14:paraId="6ABB36E7" w14:textId="753CA565" w14:noSpellErr="1">
      <w:pPr>
        <w:rPr>
          <w:sz w:val="22"/>
          <w:szCs w:val="22"/>
        </w:rPr>
      </w:pPr>
      <w:r w:rsidRPr="2D7C01E4" w:rsidR="26E024E4">
        <w:rPr>
          <w:sz w:val="22"/>
          <w:szCs w:val="22"/>
        </w:rPr>
        <w:t>STUDENT NUMBER:2014838</w:t>
      </w:r>
    </w:p>
    <w:p w:rsidR="329AFDDF" w:rsidP="2D7C01E4" w:rsidRDefault="329AFDDF" w14:paraId="6AD0028C" w14:textId="46EB317B" w14:noSpellErr="1">
      <w:pPr>
        <w:rPr>
          <w:sz w:val="22"/>
          <w:szCs w:val="22"/>
        </w:rPr>
      </w:pPr>
      <w:r w:rsidRPr="2D7C01E4" w:rsidR="26E024E4">
        <w:rPr>
          <w:sz w:val="22"/>
          <w:szCs w:val="22"/>
        </w:rPr>
        <w:t>MOULE CODE:  BMHP5004</w:t>
      </w:r>
    </w:p>
    <w:p w:rsidR="329AFDDF" w:rsidP="2D7C01E4" w:rsidRDefault="329AFDDF" w14:paraId="048D864A" w14:textId="669E43AC" w14:noSpellErr="1">
      <w:pPr>
        <w:rPr>
          <w:sz w:val="22"/>
          <w:szCs w:val="22"/>
        </w:rPr>
      </w:pPr>
      <w:r w:rsidRPr="2D7C01E4" w:rsidR="26E024E4">
        <w:rPr>
          <w:sz w:val="22"/>
          <w:szCs w:val="22"/>
        </w:rPr>
        <w:t>LECTURER NAME: Dr Muhammad Hossain</w:t>
      </w:r>
    </w:p>
    <w:p w:rsidR="26C75C48" w:rsidP="2D7C01E4" w:rsidRDefault="26C75C48" w14:paraId="6FD13FD4" w14:textId="4C9377BA" w14:noSpellErr="1">
      <w:pPr>
        <w:rPr>
          <w:sz w:val="22"/>
          <w:szCs w:val="22"/>
        </w:rPr>
      </w:pPr>
      <w:r w:rsidRPr="2D7C01E4">
        <w:rPr>
          <w:sz w:val="22"/>
          <w:szCs w:val="22"/>
        </w:rPr>
        <w:br w:type="page"/>
      </w:r>
      <w:r w:rsidRPr="2D7C01E4" w:rsidR="1256FAA0">
        <w:rPr>
          <w:sz w:val="22"/>
          <w:szCs w:val="22"/>
        </w:rPr>
        <w:t xml:space="preserve">                                              </w:t>
      </w:r>
    </w:p>
    <w:p w:rsidR="32637C4F" w:rsidP="2D7C01E4" w:rsidRDefault="32637C4F" w14:paraId="16DDA388" w14:textId="16E436DB" w14:noSpellErr="1">
      <w:pPr>
        <w:rPr>
          <w:sz w:val="22"/>
          <w:szCs w:val="22"/>
        </w:rPr>
      </w:pPr>
      <w:r w:rsidRPr="2D7C01E4" w:rsidR="1256FAA0">
        <w:rPr>
          <w:sz w:val="22"/>
          <w:szCs w:val="22"/>
        </w:rPr>
        <w:t xml:space="preserve">                                                      TABLE   CONTENT</w:t>
      </w:r>
    </w:p>
    <w:p w:rsidR="2D7C01E4" w:rsidP="2D7C01E4" w:rsidRDefault="2D7C01E4" w14:paraId="6D5F8F8B" w14:textId="3219671E">
      <w:pPr>
        <w:pStyle w:val="Normal"/>
        <w:rPr>
          <w:sz w:val="22"/>
          <w:szCs w:val="22"/>
        </w:rPr>
      </w:pPr>
      <w:r w:rsidRPr="2D7C01E4" w:rsidR="2D7C01E4">
        <w:rPr>
          <w:sz w:val="22"/>
          <w:szCs w:val="22"/>
        </w:rPr>
        <w:t>- Introduction........................................................................................................................3</w:t>
      </w:r>
    </w:p>
    <w:p w:rsidR="14ACFE28" w:rsidP="2D7C01E4" w:rsidRDefault="14ACFE28" w14:paraId="46E694FD" w14:textId="1CB12844">
      <w:pPr>
        <w:rPr>
          <w:sz w:val="22"/>
          <w:szCs w:val="22"/>
        </w:rPr>
      </w:pPr>
      <w:r w:rsidRPr="2D7C01E4" w:rsidR="14ACFE28">
        <w:rPr>
          <w:sz w:val="22"/>
          <w:szCs w:val="22"/>
        </w:rPr>
        <w:t>-Reflection and current debate around the well-being of children and young adults..........3</w:t>
      </w:r>
    </w:p>
    <w:p w:rsidR="2D7C01E4" w:rsidP="2D7C01E4" w:rsidRDefault="2D7C01E4" w14:paraId="3317F4A6" w14:textId="2896C3B3">
      <w:pPr>
        <w:pStyle w:val="Normal"/>
        <w:rPr>
          <w:sz w:val="22"/>
          <w:szCs w:val="22"/>
        </w:rPr>
      </w:pPr>
      <w:r w:rsidRPr="2D7C01E4" w:rsidR="2D7C01E4">
        <w:rPr>
          <w:sz w:val="22"/>
          <w:szCs w:val="22"/>
        </w:rPr>
        <w:t>- Child welfare and protection of young people....................................................................3</w:t>
      </w:r>
    </w:p>
    <w:p w:rsidR="2D7C01E4" w:rsidP="2D7C01E4" w:rsidRDefault="2D7C01E4" w14:paraId="63D2F34C" w14:textId="756BA39B">
      <w:pPr>
        <w:pStyle w:val="Normal"/>
        <w:rPr>
          <w:sz w:val="22"/>
          <w:szCs w:val="22"/>
        </w:rPr>
      </w:pPr>
      <w:r w:rsidRPr="2D7C01E4" w:rsidR="2D7C01E4">
        <w:rPr>
          <w:sz w:val="22"/>
          <w:szCs w:val="22"/>
        </w:rPr>
        <w:t>- Multidisciplinary service and safeguarding..........................................................................3-4</w:t>
      </w:r>
    </w:p>
    <w:p w:rsidR="2D7C01E4" w:rsidP="2D7C01E4" w:rsidRDefault="2D7C01E4" w14:paraId="28417475" w14:textId="45EDF708">
      <w:pPr>
        <w:pStyle w:val="Normal"/>
        <w:rPr>
          <w:sz w:val="22"/>
          <w:szCs w:val="22"/>
        </w:rPr>
      </w:pPr>
      <w:r w:rsidRPr="2D7C01E4" w:rsidR="2D7C01E4">
        <w:rPr>
          <w:sz w:val="22"/>
          <w:szCs w:val="22"/>
        </w:rPr>
        <w:t>-Conclusion..............................................................................................................................4</w:t>
      </w:r>
    </w:p>
    <w:p w:rsidR="2D7C01E4" w:rsidP="2D7C01E4" w:rsidRDefault="2D7C01E4" w14:paraId="2462C08B" w14:textId="0879D035">
      <w:pPr>
        <w:pStyle w:val="Normal"/>
        <w:rPr>
          <w:sz w:val="22"/>
          <w:szCs w:val="22"/>
        </w:rPr>
      </w:pPr>
      <w:r w:rsidRPr="2D7C01E4" w:rsidR="2D7C01E4">
        <w:rPr>
          <w:sz w:val="22"/>
          <w:szCs w:val="22"/>
        </w:rPr>
        <w:t>-References..............................................................................................................................4</w:t>
      </w:r>
    </w:p>
    <w:p w:rsidR="32637C4F" w:rsidP="2D7C01E4" w:rsidRDefault="32637C4F" w14:paraId="6286BF92" w14:textId="112F1581" w14:noSpellErr="1">
      <w:pPr>
        <w:rPr>
          <w:sz w:val="22"/>
          <w:szCs w:val="22"/>
        </w:rPr>
      </w:pPr>
    </w:p>
    <w:p w:rsidR="32637C4F" w:rsidP="2D7C01E4" w:rsidRDefault="32637C4F" w14:paraId="0E0BB4EF" w14:textId="0CDACFFE" w14:noSpellErr="1">
      <w:pPr>
        <w:rPr>
          <w:sz w:val="22"/>
          <w:szCs w:val="22"/>
        </w:rPr>
      </w:pPr>
    </w:p>
    <w:p w:rsidR="32637C4F" w:rsidP="2D7C01E4" w:rsidRDefault="32637C4F" w14:paraId="018AB764" w14:textId="40764FBB" w14:noSpellErr="1">
      <w:pPr>
        <w:rPr>
          <w:sz w:val="22"/>
          <w:szCs w:val="22"/>
        </w:rPr>
      </w:pPr>
    </w:p>
    <w:p w:rsidR="32637C4F" w:rsidP="2D7C01E4" w:rsidRDefault="32637C4F" w14:paraId="20967409" w14:textId="45878178" w14:noSpellErr="1">
      <w:pPr>
        <w:rPr>
          <w:sz w:val="22"/>
          <w:szCs w:val="22"/>
        </w:rPr>
      </w:pPr>
      <w:r w:rsidRPr="2D7C01E4">
        <w:rPr>
          <w:sz w:val="22"/>
          <w:szCs w:val="22"/>
        </w:rPr>
        <w:br w:type="page"/>
      </w:r>
    </w:p>
    <w:p w:rsidR="32637C4F" w:rsidP="2D7C01E4" w:rsidRDefault="32637C4F" w14:paraId="19099CFC" w14:textId="72A683AB" w14:noSpellErr="1">
      <w:pPr>
        <w:rPr>
          <w:sz w:val="22"/>
          <w:szCs w:val="22"/>
        </w:rPr>
      </w:pPr>
      <w:r w:rsidRPr="2D7C01E4" w:rsidR="1256FAA0">
        <w:rPr>
          <w:sz w:val="22"/>
          <w:szCs w:val="22"/>
        </w:rPr>
        <w:t xml:space="preserve">                                              INTRODUCION</w:t>
      </w:r>
    </w:p>
    <w:p w:rsidR="32637C4F" w:rsidP="2D7C01E4" w:rsidRDefault="32637C4F" w14:paraId="174F9E45" w14:textId="79E5E87A" w14:noSpellErr="1">
      <w:pPr>
        <w:rPr>
          <w:sz w:val="22"/>
          <w:szCs w:val="22"/>
        </w:rPr>
      </w:pPr>
    </w:p>
    <w:p w:rsidR="32637C4F" w:rsidP="2D7C01E4" w:rsidRDefault="32637C4F" w14:paraId="095494A3" w14:textId="200F9F30">
      <w:pPr>
        <w:rPr>
          <w:sz w:val="22"/>
          <w:szCs w:val="22"/>
        </w:rPr>
      </w:pPr>
      <w:r w:rsidRPr="2D7C01E4" w:rsidR="1256FAA0">
        <w:rPr>
          <w:sz w:val="22"/>
          <w:szCs w:val="22"/>
        </w:rPr>
        <w:t>Complex health care can include any condition requiring clinical support such as paralysis, epilepsy, brain injury and many more. This report is based on the case of young john aged only 15 who had very particular due to his multiple illnesses. In the body of support paper, it will be a question of analysing the well-being of the child by referring to the case of john who died suddenly. Then I would assess the policy and the roles of multidisciplinary services in general and in the case of john while highlighting the impact it has on the well-being of children and young people in families.</w:t>
      </w:r>
    </w:p>
    <w:p w:rsidR="2D7C01E4" w:rsidP="2D7C01E4" w:rsidRDefault="2D7C01E4" w14:paraId="7C2A1BBE" w14:textId="3C73CFF1">
      <w:pPr>
        <w:pStyle w:val="Normal"/>
        <w:rPr>
          <w:sz w:val="22"/>
          <w:szCs w:val="22"/>
        </w:rPr>
      </w:pPr>
    </w:p>
    <w:p w:rsidR="14ACFE28" w:rsidP="2D7C01E4" w:rsidRDefault="14ACFE28" w14:paraId="24F460A6" w14:textId="4F310E86">
      <w:pPr>
        <w:pStyle w:val="Normal"/>
        <w:rPr>
          <w:sz w:val="22"/>
          <w:szCs w:val="22"/>
        </w:rPr>
      </w:pPr>
      <w:r w:rsidRPr="2D7C01E4" w:rsidR="14ACFE28">
        <w:rPr>
          <w:sz w:val="22"/>
          <w:szCs w:val="22"/>
        </w:rPr>
        <w:t>REFLEXION AND CURRENT DEBATE AROUND THE WEEL-BEING OF CHILDREN ANG YOUNG ADULTS</w:t>
      </w:r>
    </w:p>
    <w:p w:rsidR="14ACFE28" w:rsidP="2D7C01E4" w:rsidRDefault="14ACFE28" w14:paraId="378C3153" w14:textId="0EBD0A24" w14:noSpellErr="1">
      <w:pPr>
        <w:rPr>
          <w:sz w:val="22"/>
          <w:szCs w:val="22"/>
        </w:rPr>
      </w:pPr>
    </w:p>
    <w:p w:rsidR="14ACFE28" w:rsidP="2D7C01E4" w:rsidRDefault="14ACFE28" w14:paraId="53AE63E8" w14:textId="0D0B5825">
      <w:pPr>
        <w:pStyle w:val="Normal"/>
        <w:ind w:left="0"/>
        <w:rPr>
          <w:rFonts w:ascii="Calibri" w:hAnsi="Calibri" w:eastAsia="Calibri" w:cs="Calibri"/>
          <w:b w:val="0"/>
          <w:bCs w:val="0"/>
          <w:i w:val="0"/>
          <w:iCs w:val="0"/>
          <w:caps w:val="0"/>
          <w:smallCaps w:val="0"/>
          <w:noProof w:val="0"/>
          <w:color w:val="444444"/>
          <w:sz w:val="22"/>
          <w:szCs w:val="22"/>
          <w:lang w:val="en-US"/>
        </w:rPr>
      </w:pPr>
      <w:r w:rsidRPr="2D7C01E4" w:rsidR="14ACFE28">
        <w:rPr>
          <w:rFonts w:ascii="Georgia" w:hAnsi="Georgia" w:eastAsia="Georgia" w:cs="Georgia"/>
          <w:color w:val="333333"/>
          <w:sz w:val="22"/>
          <w:szCs w:val="22"/>
        </w:rPr>
        <w:t xml:space="preserve">Well-being is he </w:t>
      </w:r>
      <w:r w:rsidRPr="2D7C01E4" w:rsidR="14ACFE28">
        <w:rPr>
          <w:rFonts w:ascii="Georgia" w:hAnsi="Georgia" w:eastAsia="Georgia" w:cs="Georgia"/>
          <w:color w:val="333333"/>
          <w:sz w:val="22"/>
          <w:szCs w:val="22"/>
        </w:rPr>
        <w:t>state</w:t>
      </w:r>
      <w:r w:rsidRPr="2D7C01E4" w:rsidR="14ACFE28">
        <w:rPr>
          <w:rFonts w:ascii="Georgia" w:hAnsi="Georgia" w:eastAsia="Georgia" w:cs="Georgia"/>
          <w:color w:val="333333"/>
          <w:sz w:val="22"/>
          <w:szCs w:val="22"/>
        </w:rPr>
        <w:t xml:space="preserve"> of being or doing well in life; happy, healthy, or prosperous condition; moral or physical welfare (of a person or community). The well-being of children encompasses the quality of life in a broad sense. It refers to the economic situation of the child, to his relations with his peers, to his political rights and to the possibilities of development which are offered to him. It is important to consider human rights. Every child has the right to protection. In this case study, John's human rights did not work in his </w:t>
      </w:r>
      <w:r w:rsidRPr="2D7C01E4" w:rsidR="14ACFE28">
        <w:rPr>
          <w:rFonts w:ascii="Georgia" w:hAnsi="Georgia" w:eastAsia="Georgia" w:cs="Georgia"/>
          <w:color w:val="333333"/>
          <w:sz w:val="22"/>
          <w:szCs w:val="22"/>
        </w:rPr>
        <w:t>Favor</w:t>
      </w:r>
      <w:r w:rsidRPr="2D7C01E4" w:rsidR="14ACFE28">
        <w:rPr>
          <w:rFonts w:ascii="Georgia" w:hAnsi="Georgia" w:eastAsia="Georgia" w:cs="Georgia"/>
          <w:color w:val="333333"/>
          <w:sz w:val="22"/>
          <w:szCs w:val="22"/>
        </w:rPr>
        <w:t>. He had intense health needs. john should be a priority given the fact that he suffered from several illnesses. His follow-up should be taken as a first rank. In addition to the fact that his mother was taking care of him, he had to be followed very carefully by the health services. Given his mother who was nervous all the time, he had the right to have extra support.</w:t>
      </w:r>
      <w:r w:rsidRPr="2D7C01E4" w:rsidR="2D7C01E4">
        <w:rPr>
          <w:rFonts w:ascii="Calibri" w:hAnsi="Calibri" w:eastAsia="Calibri" w:cs="Calibri"/>
          <w:b w:val="0"/>
          <w:bCs w:val="0"/>
          <w:i w:val="0"/>
          <w:iCs w:val="0"/>
          <w:caps w:val="0"/>
          <w:smallCaps w:val="0"/>
          <w:noProof w:val="0"/>
          <w:color w:val="444444"/>
          <w:sz w:val="22"/>
          <w:szCs w:val="22"/>
          <w:lang w:val="en-GB"/>
        </w:rPr>
        <w:t xml:space="preserve"> According to (</w:t>
      </w:r>
      <w:r w:rsidRPr="2D7C01E4" w:rsidR="2D7C01E4">
        <w:rPr>
          <w:rFonts w:ascii="Calibri" w:hAnsi="Calibri" w:eastAsia="Calibri" w:cs="Calibri"/>
          <w:b w:val="0"/>
          <w:bCs w:val="0"/>
          <w:i w:val="0"/>
          <w:iCs w:val="0"/>
          <w:caps w:val="0"/>
          <w:smallCaps w:val="0"/>
          <w:noProof w:val="0"/>
          <w:color w:val="444444"/>
          <w:sz w:val="22"/>
          <w:szCs w:val="22"/>
          <w:lang w:val="en-GB"/>
        </w:rPr>
        <w:t>Underdown, 2007.P</w:t>
      </w:r>
      <w:r w:rsidRPr="2D7C01E4" w:rsidR="2D7C01E4">
        <w:rPr>
          <w:rFonts w:ascii="Calibri" w:hAnsi="Calibri" w:eastAsia="Calibri" w:cs="Calibri"/>
          <w:b w:val="0"/>
          <w:bCs w:val="0"/>
          <w:i w:val="0"/>
          <w:iCs w:val="0"/>
          <w:caps w:val="0"/>
          <w:smallCaps w:val="0"/>
          <w:noProof w:val="0"/>
          <w:color w:val="444444"/>
          <w:sz w:val="22"/>
          <w:szCs w:val="22"/>
          <w:lang w:val="en-GB"/>
        </w:rPr>
        <w:t xml:space="preserve"> ,117) children health and wellbeing is </w:t>
      </w:r>
      <w:r w:rsidRPr="2D7C01E4" w:rsidR="2D7C01E4">
        <w:rPr>
          <w:rFonts w:ascii="Calibri" w:hAnsi="Calibri" w:eastAsia="Calibri" w:cs="Calibri"/>
          <w:b w:val="0"/>
          <w:bCs w:val="0"/>
          <w:i w:val="0"/>
          <w:iCs w:val="0"/>
          <w:caps w:val="0"/>
          <w:smallCaps w:val="0"/>
          <w:noProof w:val="0"/>
          <w:color w:val="444444"/>
          <w:sz w:val="22"/>
          <w:szCs w:val="22"/>
          <w:lang w:val="en-GB"/>
        </w:rPr>
        <w:t>determined</w:t>
      </w:r>
      <w:r w:rsidRPr="2D7C01E4" w:rsidR="2D7C01E4">
        <w:rPr>
          <w:rFonts w:ascii="Calibri" w:hAnsi="Calibri" w:eastAsia="Calibri" w:cs="Calibri"/>
          <w:b w:val="0"/>
          <w:bCs w:val="0"/>
          <w:i w:val="0"/>
          <w:iCs w:val="0"/>
          <w:caps w:val="0"/>
          <w:smallCaps w:val="0"/>
          <w:noProof w:val="0"/>
          <w:color w:val="444444"/>
          <w:sz w:val="22"/>
          <w:szCs w:val="22"/>
          <w:lang w:val="en-GB"/>
        </w:rPr>
        <w:t xml:space="preserve"> by social environmental and economics influences.</w:t>
      </w:r>
    </w:p>
    <w:p w:rsidR="14ACFE28" w:rsidP="2D7C01E4" w:rsidRDefault="14ACFE28" w14:paraId="5C472B4F" w14:textId="34B5C87F">
      <w:pPr>
        <w:pStyle w:val="Normal"/>
        <w:ind w:left="0"/>
        <w:rPr>
          <w:rFonts w:ascii="Calibri" w:hAnsi="Calibri" w:eastAsia="Calibri" w:cs="Calibri"/>
          <w:b w:val="0"/>
          <w:bCs w:val="0"/>
          <w:i w:val="0"/>
          <w:iCs w:val="0"/>
          <w:caps w:val="0"/>
          <w:smallCaps w:val="0"/>
          <w:noProof w:val="0"/>
          <w:color w:val="444444"/>
          <w:sz w:val="22"/>
          <w:szCs w:val="22"/>
          <w:lang w:val="en-GB"/>
        </w:rPr>
      </w:pPr>
      <w:r w:rsidRPr="2D7C01E4" w:rsidR="2D7C01E4">
        <w:rPr>
          <w:rFonts w:ascii="Calibri" w:hAnsi="Calibri" w:eastAsia="Calibri" w:cs="Calibri"/>
          <w:b w:val="0"/>
          <w:bCs w:val="0"/>
          <w:i w:val="0"/>
          <w:iCs w:val="0"/>
          <w:caps w:val="0"/>
          <w:smallCaps w:val="0"/>
          <w:noProof w:val="0"/>
          <w:color w:val="444444"/>
          <w:sz w:val="22"/>
          <w:szCs w:val="22"/>
          <w:lang w:val="en-GB"/>
        </w:rPr>
        <w:t>CHILD WELFARE AND PROTECTION OF YOUNG PEOPLE</w:t>
      </w:r>
    </w:p>
    <w:p w:rsidR="14ACFE28" w:rsidP="2D7C01E4" w:rsidRDefault="14ACFE28" w14:paraId="3CA08434" w14:textId="584ECB91">
      <w:pPr>
        <w:pStyle w:val="Normal"/>
        <w:ind w:left="0"/>
        <w:rPr>
          <w:rFonts w:ascii="Calibri" w:hAnsi="Calibri" w:eastAsia="Calibri" w:cs="Calibri"/>
          <w:b w:val="0"/>
          <w:bCs w:val="0"/>
          <w:i w:val="0"/>
          <w:iCs w:val="0"/>
          <w:caps w:val="0"/>
          <w:smallCaps w:val="0"/>
          <w:noProof w:val="0"/>
          <w:color w:val="444444"/>
          <w:sz w:val="22"/>
          <w:szCs w:val="22"/>
          <w:lang w:val="en-GB"/>
        </w:rPr>
      </w:pPr>
      <w:r w:rsidRPr="2D7C01E4" w:rsidR="2D7C01E4">
        <w:rPr>
          <w:rFonts w:ascii="Calibri" w:hAnsi="Calibri" w:eastAsia="Calibri" w:cs="Calibri"/>
          <w:b w:val="0"/>
          <w:bCs w:val="0"/>
          <w:i w:val="0"/>
          <w:iCs w:val="0"/>
          <w:caps w:val="0"/>
          <w:smallCaps w:val="0"/>
          <w:noProof w:val="0"/>
          <w:color w:val="444444"/>
          <w:sz w:val="22"/>
          <w:szCs w:val="22"/>
          <w:lang w:val="en-GB"/>
        </w:rPr>
        <w:t xml:space="preserve">Childhood is a particularly important period in the life of every human being. It is a period during which each child needs protection on the health, </w:t>
      </w:r>
      <w:r w:rsidRPr="2D7C01E4" w:rsidR="2D7C01E4">
        <w:rPr>
          <w:rFonts w:ascii="Calibri" w:hAnsi="Calibri" w:eastAsia="Calibri" w:cs="Calibri"/>
          <w:b w:val="0"/>
          <w:bCs w:val="0"/>
          <w:i w:val="0"/>
          <w:iCs w:val="0"/>
          <w:caps w:val="0"/>
          <w:smallCaps w:val="0"/>
          <w:noProof w:val="0"/>
          <w:color w:val="444444"/>
          <w:sz w:val="22"/>
          <w:szCs w:val="22"/>
          <w:lang w:val="en-GB"/>
        </w:rPr>
        <w:t>family,</w:t>
      </w:r>
      <w:r w:rsidRPr="2D7C01E4" w:rsidR="2D7C01E4">
        <w:rPr>
          <w:rFonts w:ascii="Calibri" w:hAnsi="Calibri" w:eastAsia="Calibri" w:cs="Calibri"/>
          <w:b w:val="0"/>
          <w:bCs w:val="0"/>
          <w:i w:val="0"/>
          <w:iCs w:val="0"/>
          <w:caps w:val="0"/>
          <w:smallCaps w:val="0"/>
          <w:noProof w:val="0"/>
          <w:color w:val="444444"/>
          <w:sz w:val="22"/>
          <w:szCs w:val="22"/>
          <w:lang w:val="en-GB"/>
        </w:rPr>
        <w:t xml:space="preserve"> and humanitarian level.</w:t>
      </w:r>
      <w:r w:rsidRPr="2D7C01E4" w:rsidR="2D7C01E4">
        <w:rPr>
          <w:rFonts w:ascii="Calibri" w:hAnsi="Calibri" w:eastAsia="Calibri" w:cs="Calibri"/>
          <w:b w:val="0"/>
          <w:bCs w:val="0"/>
          <w:i w:val="0"/>
          <w:iCs w:val="0"/>
          <w:caps w:val="0"/>
          <w:smallCaps w:val="0"/>
          <w:noProof w:val="0"/>
          <w:color w:val="444444"/>
          <w:sz w:val="22"/>
          <w:szCs w:val="22"/>
          <w:lang w:val="en-GB"/>
        </w:rPr>
        <w:t xml:space="preserve"> Every child has the right to health and to good medical follow-up. In John's case, the medical team in charge of his case should have taken the necessary measures and precautions for his protection. Given the fact that he had complex needs, the approach of the medical staff would have been more committed. Every child has the right to health and to good medical follow-up. In John's case, the medical team in charge of his case should have taken the necessary measures and precautions for his protection.</w:t>
      </w:r>
      <w:r w:rsidRPr="2D7C01E4" w:rsidR="2D7C01E4">
        <w:rPr>
          <w:rFonts w:ascii="Calibri" w:hAnsi="Calibri" w:eastAsia="Calibri" w:cs="Calibri"/>
          <w:b w:val="0"/>
          <w:bCs w:val="0"/>
          <w:i w:val="0"/>
          <w:iCs w:val="0"/>
          <w:caps w:val="0"/>
          <w:smallCaps w:val="0"/>
          <w:noProof w:val="0"/>
          <w:color w:val="444444"/>
          <w:sz w:val="22"/>
          <w:szCs w:val="22"/>
          <w:lang w:val="en-GB"/>
        </w:rPr>
        <w:t xml:space="preserve"> the health professionals should have worked in collaboration with john's parents, they should have understood from time to time the grievances of john's mother.</w:t>
      </w:r>
      <w:r w:rsidRPr="2D7C01E4" w:rsidR="2D7C01E4">
        <w:rPr>
          <w:rFonts w:ascii="Calibri" w:hAnsi="Calibri" w:eastAsia="Calibri" w:cs="Calibri"/>
          <w:b w:val="0"/>
          <w:bCs w:val="0"/>
          <w:i w:val="0"/>
          <w:iCs w:val="0"/>
          <w:caps w:val="0"/>
          <w:smallCaps w:val="0"/>
          <w:noProof w:val="0"/>
          <w:color w:val="444444"/>
          <w:sz w:val="22"/>
          <w:szCs w:val="22"/>
          <w:lang w:val="en-GB"/>
        </w:rPr>
        <w:t xml:space="preserve"> (Heathcot,2021) confirmed that working for the complex need of </w:t>
      </w:r>
      <w:r w:rsidRPr="2D7C01E4" w:rsidR="2D7C01E4">
        <w:rPr>
          <w:rFonts w:ascii="Calibri" w:hAnsi="Calibri" w:eastAsia="Calibri" w:cs="Calibri"/>
          <w:b w:val="0"/>
          <w:bCs w:val="0"/>
          <w:i w:val="0"/>
          <w:iCs w:val="0"/>
          <w:caps w:val="0"/>
          <w:smallCaps w:val="0"/>
          <w:noProof w:val="0"/>
          <w:color w:val="444444"/>
          <w:sz w:val="22"/>
          <w:szCs w:val="22"/>
          <w:lang w:val="en-GB"/>
        </w:rPr>
        <w:t>vulnerable</w:t>
      </w:r>
      <w:r w:rsidRPr="2D7C01E4" w:rsidR="2D7C01E4">
        <w:rPr>
          <w:rFonts w:ascii="Calibri" w:hAnsi="Calibri" w:eastAsia="Calibri" w:cs="Calibri"/>
          <w:b w:val="0"/>
          <w:bCs w:val="0"/>
          <w:i w:val="0"/>
          <w:iCs w:val="0"/>
          <w:caps w:val="0"/>
          <w:smallCaps w:val="0"/>
          <w:noProof w:val="0"/>
          <w:color w:val="444444"/>
          <w:sz w:val="22"/>
          <w:szCs w:val="22"/>
          <w:lang w:val="en-GB"/>
        </w:rPr>
        <w:t xml:space="preserve"> children and young people contributes to their wellbeing.</w:t>
      </w:r>
    </w:p>
    <w:p w:rsidR="14ACFE28" w:rsidP="2D7C01E4" w:rsidRDefault="14ACFE28" w14:paraId="51832AEB" w14:textId="0464D36D">
      <w:pPr>
        <w:pStyle w:val="Normal"/>
        <w:rPr>
          <w:sz w:val="22"/>
          <w:szCs w:val="22"/>
        </w:rPr>
      </w:pPr>
      <w:r w:rsidRPr="2D7C01E4" w:rsidR="2D7C01E4">
        <w:rPr>
          <w:sz w:val="22"/>
          <w:szCs w:val="22"/>
        </w:rPr>
        <w:t>MULTIDICIPLINARY SERVICE AND SAFEGUARDING</w:t>
      </w:r>
    </w:p>
    <w:p w:rsidR="14ACFE28" w:rsidP="2D7C01E4" w:rsidRDefault="14ACFE28" w14:paraId="23CD500C" w14:textId="3345E600">
      <w:pPr>
        <w:pStyle w:val="Normal"/>
        <w:rPr>
          <w:sz w:val="22"/>
          <w:szCs w:val="22"/>
        </w:rPr>
      </w:pPr>
      <w:r w:rsidRPr="2D7C01E4" w:rsidR="2D7C01E4">
        <w:rPr>
          <w:sz w:val="22"/>
          <w:szCs w:val="22"/>
        </w:rPr>
        <w:t xml:space="preserve">Multidisciplinary teams are the mechanism for organising and coordinating health and care services to meet the needs of individuals with complex care </w:t>
      </w:r>
      <w:r w:rsidRPr="2D7C01E4" w:rsidR="2D7C01E4">
        <w:rPr>
          <w:sz w:val="22"/>
          <w:szCs w:val="22"/>
        </w:rPr>
        <w:t>needs. The</w:t>
      </w:r>
      <w:r w:rsidRPr="2D7C01E4" w:rsidR="2D7C01E4">
        <w:rPr>
          <w:sz w:val="22"/>
          <w:szCs w:val="22"/>
        </w:rPr>
        <w:t xml:space="preserve"> team bring together the </w:t>
      </w:r>
      <w:r w:rsidRPr="2D7C01E4" w:rsidR="2D7C01E4">
        <w:rPr>
          <w:sz w:val="22"/>
          <w:szCs w:val="22"/>
        </w:rPr>
        <w:t>expertise</w:t>
      </w:r>
      <w:r w:rsidRPr="2D7C01E4" w:rsidR="2D7C01E4">
        <w:rPr>
          <w:sz w:val="22"/>
          <w:szCs w:val="22"/>
        </w:rPr>
        <w:t xml:space="preserve"> and skills of different </w:t>
      </w:r>
      <w:r w:rsidRPr="2D7C01E4" w:rsidR="2D7C01E4">
        <w:rPr>
          <w:sz w:val="22"/>
          <w:szCs w:val="22"/>
        </w:rPr>
        <w:t>professionals</w:t>
      </w:r>
      <w:r w:rsidRPr="2D7C01E4" w:rsidR="2D7C01E4">
        <w:rPr>
          <w:sz w:val="22"/>
          <w:szCs w:val="22"/>
        </w:rPr>
        <w:t xml:space="preserve"> manage and care jointly. The</w:t>
      </w:r>
      <w:r w:rsidRPr="2D7C01E4" w:rsidR="2D7C01E4">
        <w:rPr>
          <w:sz w:val="22"/>
          <w:szCs w:val="22"/>
        </w:rPr>
        <w:t xml:space="preserve"> fact that john suffered from </w:t>
      </w:r>
      <w:r w:rsidRPr="2D7C01E4" w:rsidR="2D7C01E4">
        <w:rPr>
          <w:sz w:val="22"/>
          <w:szCs w:val="22"/>
        </w:rPr>
        <w:t>cerebral</w:t>
      </w:r>
      <w:r w:rsidRPr="2D7C01E4" w:rsidR="2D7C01E4">
        <w:rPr>
          <w:sz w:val="22"/>
          <w:szCs w:val="22"/>
        </w:rPr>
        <w:t xml:space="preserve"> palsy he needed a team of multidisciplinary specialist health personnel such as: physiotherapists, occupational therapy psychologists. According</w:t>
      </w:r>
      <w:r w:rsidRPr="2D7C01E4" w:rsidR="2D7C01E4">
        <w:rPr>
          <w:sz w:val="22"/>
          <w:szCs w:val="22"/>
        </w:rPr>
        <w:t xml:space="preserve"> to working together safeguarding 2018, “Where a local authority is accessing the needs of disabled child, a Carer of that child may also require the local authority to undertake an assessment of their ability to (recognition and services) act 1995”.</w:t>
      </w:r>
    </w:p>
    <w:p w:rsidR="14ACFE28" w:rsidP="2D7C01E4" w:rsidRDefault="14ACFE28" w14:paraId="12295A92" w14:textId="6E519D7F">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D7C01E4" w:rsidR="2D7C01E4">
        <w:rPr>
          <w:sz w:val="22"/>
          <w:szCs w:val="22"/>
        </w:rPr>
        <w:t xml:space="preserve">Several factors can explain John's sudden death, including parental neglect, his mother with a low </w:t>
      </w:r>
      <w:r w:rsidRPr="2D7C01E4" w:rsidR="2D7C01E4">
        <w:rPr>
          <w:sz w:val="22"/>
          <w:szCs w:val="22"/>
        </w:rPr>
        <w:t>capacity</w:t>
      </w:r>
      <w:r w:rsidRPr="2D7C01E4" w:rsidR="2D7C01E4">
        <w:rPr>
          <w:sz w:val="22"/>
          <w:szCs w:val="22"/>
        </w:rPr>
        <w:t xml:space="preserve"> to take full responsibility for his illness. The latter suffered from a mental illness which may occasionally cause him memory problems. John's father has his share of responsibility in john's death since knowing his wife's mental state he let her take the lead on john's health which does not furthermore promote john's well-being, The medical staff has its responsibility for the death of john, knowing that john has a complex health need and that his mother did not meet all the favourable conditions for the follow-up of the latter, he should have placed john in a nursing home for better health control. The health personnel were not competent in the management of John's case. According to </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(Housley, 2003) The multidisciplinary service </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facilitates</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collaboration between team members in the health sector, it </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facilitates</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communication in social care.</w:t>
      </w:r>
    </w:p>
    <w:p w:rsidR="14ACFE28" w:rsidP="2D7C01E4" w:rsidRDefault="14ACFE28" w14:paraId="41AA8256" w14:textId="24381109">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The medical team could have contacted a lawyer to plead the case of John's death. His death was sudden, due to the limited care. His father could have been more present. The contribution of both parents would have been beneficial for the well-being and health of john. the mother alone, given her mental concern, could not alone ensure john's health. His father's contribution might have saved his life. the father could have invested in the state of health of his son by giving him medication for example, by checking the health personnel took diligent care of him as it should. His father should have been more vigilant about john's actions. Given the fact that an epileptic patient needs special attention, john had to be treated with delicacy by his two parents.</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Every adult or healthcare worker has the right to care for the health of young adults. We all have a responsibility to work to keep children healthy (Musgrave,</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2017, p.</w:t>
      </w: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15).</w:t>
      </w:r>
    </w:p>
    <w:p w:rsidR="2D7C01E4" w:rsidP="2D7C01E4" w:rsidRDefault="2D7C01E4" w14:paraId="4DEA7F5B" w14:textId="74FDC144">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CONCLUSION</w:t>
      </w:r>
    </w:p>
    <w:p w:rsidR="2D7C01E4" w:rsidP="2D7C01E4" w:rsidRDefault="2D7C01E4" w14:paraId="79EE5904" w14:textId="6E6C18B2">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In short, the well-being of children and young people requires a lot of sacrifice and patience. From the sudden death of john, we can conclude that neither his parents nor the health personnel took care of him as they should, it is very likely that john died of neglect and various medical changes. John's case challenges us to take into consideration any health problem, more precisely young people and children.</w:t>
      </w:r>
    </w:p>
    <w:p w:rsidR="2D7C01E4" w:rsidP="2D7C01E4" w:rsidRDefault="2D7C01E4" w14:paraId="0DD98C2A" w14:textId="5BCCAB40">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2D7C01E4" w:rsidR="2D7C01E4">
        <w:rPr>
          <w:rFonts w:ascii="Open Sans" w:hAnsi="Open Sans" w:eastAsia="Open Sans" w:cs="Open Sans"/>
          <w:b w:val="0"/>
          <w:bCs w:val="0"/>
          <w:i w:val="0"/>
          <w:iCs w:val="0"/>
          <w:caps w:val="0"/>
          <w:smallCaps w:val="0"/>
          <w:noProof w:val="0"/>
          <w:color w:val="000000" w:themeColor="text1" w:themeTint="FF" w:themeShade="FF"/>
          <w:sz w:val="19"/>
          <w:szCs w:val="19"/>
          <w:lang w:val="en-GB"/>
        </w:rPr>
        <w:t>REFERENCES</w:t>
      </w:r>
    </w:p>
    <w:p w:rsidR="2D7C01E4" w:rsidP="2D7C01E4" w:rsidRDefault="2D7C01E4" w14:paraId="6ECA2F1A" w14:textId="2C62C36B">
      <w:pPr>
        <w:pStyle w:val="Normal"/>
        <w:spacing w:after="160" w:line="240" w:lineRule="exact"/>
        <w:ind w:left="0"/>
        <w:jc w:val="left"/>
        <w:rPr>
          <w:rFonts w:ascii="Calibri" w:hAnsi="Calibri" w:eastAsia="Calibri" w:cs="Calibri"/>
          <w:b w:val="0"/>
          <w:bCs w:val="0"/>
          <w:i w:val="1"/>
          <w:iCs w:val="1"/>
          <w:caps w:val="0"/>
          <w:smallCaps w:val="0"/>
          <w:noProof w:val="0"/>
          <w:color w:val="444444"/>
          <w:sz w:val="22"/>
          <w:szCs w:val="22"/>
          <w:lang w:val="en-GB"/>
        </w:rPr>
      </w:pPr>
      <w:r w:rsidRPr="2D7C01E4" w:rsidR="2D7C01E4">
        <w:rPr>
          <w:rFonts w:ascii="Calibri" w:hAnsi="Calibri" w:eastAsia="Calibri" w:cs="Calibri"/>
          <w:b w:val="0"/>
          <w:bCs w:val="0"/>
          <w:i w:val="1"/>
          <w:iCs w:val="1"/>
          <w:caps w:val="0"/>
          <w:smallCaps w:val="0"/>
          <w:noProof w:val="0"/>
          <w:color w:val="444444"/>
          <w:sz w:val="22"/>
          <w:szCs w:val="22"/>
          <w:lang w:val="en-GB"/>
        </w:rPr>
        <w:t xml:space="preserve">1/Heathcote, G., (2021.) Working with Vulnerable Children, Young People and Families. </w:t>
      </w:r>
      <w:r w:rsidRPr="2D7C01E4" w:rsidR="2D7C01E4">
        <w:rPr>
          <w:rFonts w:ascii="Calibri" w:hAnsi="Calibri" w:eastAsia="Calibri" w:cs="Calibri"/>
          <w:b w:val="0"/>
          <w:bCs w:val="0"/>
          <w:i w:val="1"/>
          <w:iCs w:val="1"/>
          <w:caps w:val="0"/>
          <w:smallCaps w:val="0"/>
          <w:noProof w:val="0"/>
          <w:color w:val="444444"/>
          <w:sz w:val="22"/>
          <w:szCs w:val="22"/>
          <w:lang w:val="en-GB"/>
        </w:rPr>
        <w:t>G.Brotherton</w:t>
      </w:r>
      <w:r w:rsidRPr="2D7C01E4" w:rsidR="2D7C01E4">
        <w:rPr>
          <w:rFonts w:ascii="Calibri" w:hAnsi="Calibri" w:eastAsia="Calibri" w:cs="Calibri"/>
          <w:b w:val="0"/>
          <w:bCs w:val="0"/>
          <w:i w:val="1"/>
          <w:iCs w:val="1"/>
          <w:caps w:val="0"/>
          <w:smallCaps w:val="0"/>
          <w:noProof w:val="0"/>
          <w:color w:val="444444"/>
          <w:sz w:val="22"/>
          <w:szCs w:val="22"/>
          <w:lang w:val="en-GB"/>
        </w:rPr>
        <w:t xml:space="preserve"> and </w:t>
      </w:r>
      <w:proofErr w:type="spellStart"/>
      <w:r w:rsidRPr="2D7C01E4" w:rsidR="2D7C01E4">
        <w:rPr>
          <w:rFonts w:ascii="Calibri" w:hAnsi="Calibri" w:eastAsia="Calibri" w:cs="Calibri"/>
          <w:b w:val="0"/>
          <w:bCs w:val="0"/>
          <w:i w:val="1"/>
          <w:iCs w:val="1"/>
          <w:caps w:val="0"/>
          <w:smallCaps w:val="0"/>
          <w:noProof w:val="0"/>
          <w:color w:val="444444"/>
          <w:sz w:val="22"/>
          <w:szCs w:val="22"/>
          <w:lang w:val="en-GB"/>
        </w:rPr>
        <w:t>M.Cronin</w:t>
      </w:r>
      <w:proofErr w:type="spellEnd"/>
      <w:r w:rsidRPr="2D7C01E4" w:rsidR="2D7C01E4">
        <w:rPr>
          <w:rFonts w:ascii="Calibri" w:hAnsi="Calibri" w:eastAsia="Calibri" w:cs="Calibri"/>
          <w:b w:val="0"/>
          <w:bCs w:val="0"/>
          <w:i w:val="1"/>
          <w:iCs w:val="1"/>
          <w:caps w:val="0"/>
          <w:smallCaps w:val="0"/>
          <w:noProof w:val="0"/>
          <w:color w:val="444444"/>
          <w:sz w:val="22"/>
          <w:szCs w:val="22"/>
          <w:lang w:val="en-GB"/>
        </w:rPr>
        <w:t xml:space="preserve"> Second edition. 2020. London: Routledge. Support for Learning, 36(2), pp.318-319.</w:t>
      </w:r>
      <w:r w:rsidRPr="2D7C01E4" w:rsidR="2D7C01E4">
        <w:rPr>
          <w:rFonts w:ascii="Calibri" w:hAnsi="Calibri" w:eastAsia="Calibri" w:cs="Calibri"/>
          <w:b w:val="0"/>
          <w:bCs w:val="0"/>
          <w:i w:val="1"/>
          <w:iCs w:val="1"/>
          <w:caps w:val="0"/>
          <w:smallCaps w:val="0"/>
          <w:noProof w:val="0"/>
          <w:color w:val="444444"/>
          <w:sz w:val="22"/>
          <w:szCs w:val="22"/>
          <w:lang w:val="en-GB"/>
        </w:rPr>
        <w:t>Hill/Open University Press.</w:t>
      </w:r>
    </w:p>
    <w:p w:rsidR="2D7C01E4" w:rsidP="2D7C01E4" w:rsidRDefault="2D7C01E4" w14:paraId="62226328" w14:textId="0DE1AD98">
      <w:pPr>
        <w:pStyle w:val="Normal"/>
        <w:spacing w:after="160" w:line="240" w:lineRule="exact"/>
        <w:ind w:left="0"/>
        <w:jc w:val="left"/>
      </w:pPr>
      <w:r w:rsidRPr="2D7C01E4" w:rsidR="2D7C01E4">
        <w:rPr>
          <w:rFonts w:ascii="Open Sans" w:hAnsi="Open Sans" w:eastAsia="Open Sans" w:cs="Open Sans"/>
          <w:b w:val="0"/>
          <w:bCs w:val="0"/>
          <w:i w:val="1"/>
          <w:iCs w:val="1"/>
          <w:caps w:val="0"/>
          <w:smallCaps w:val="0"/>
          <w:noProof w:val="0"/>
          <w:color w:val="000000" w:themeColor="text1" w:themeTint="FF" w:themeShade="FF"/>
          <w:sz w:val="19"/>
          <w:szCs w:val="19"/>
          <w:lang w:val="en-US"/>
        </w:rPr>
        <w:t xml:space="preserve">2/Housley, W. (2003). Interaction in Multidisciplinary Teams (1st ed.). Routledge. </w:t>
      </w:r>
      <w:hyperlink r:id="R25e38ffc2b604c2b">
        <w:r w:rsidRPr="2D7C01E4" w:rsidR="2D7C01E4">
          <w:rPr>
            <w:rStyle w:val="Hyperlink"/>
            <w:rFonts w:ascii="Open Sans" w:hAnsi="Open Sans" w:eastAsia="Open Sans" w:cs="Open Sans"/>
            <w:b w:val="0"/>
            <w:bCs w:val="0"/>
            <w:i w:val="1"/>
            <w:iCs w:val="1"/>
            <w:caps w:val="0"/>
            <w:smallCaps w:val="0"/>
            <w:strike w:val="0"/>
            <w:dstrike w:val="0"/>
            <w:noProof w:val="0"/>
            <w:sz w:val="19"/>
            <w:szCs w:val="19"/>
            <w:lang w:val="en-US"/>
          </w:rPr>
          <w:t>https://doi.org/10.4324/9781315191669</w:t>
        </w:r>
      </w:hyperlink>
    </w:p>
    <w:p w:rsidR="2D7C01E4" w:rsidP="2D7C01E4" w:rsidRDefault="2D7C01E4" w14:paraId="45F32C8F" w14:textId="32760AD1">
      <w:pPr>
        <w:pStyle w:val="Normal"/>
        <w:spacing w:after="160" w:line="240" w:lineRule="exact"/>
        <w:ind w:left="0"/>
        <w:jc w:val="left"/>
        <w:rPr>
          <w:rFonts w:ascii="Open Sans" w:hAnsi="Open Sans" w:eastAsia="Open Sans" w:cs="Open Sans"/>
          <w:b w:val="0"/>
          <w:bCs w:val="0"/>
          <w:i w:val="0"/>
          <w:iCs w:val="0"/>
          <w:caps w:val="0"/>
          <w:smallCaps w:val="0"/>
          <w:noProof w:val="0"/>
          <w:color w:val="333333"/>
          <w:sz w:val="21"/>
          <w:szCs w:val="21"/>
          <w:lang w:val="en-US"/>
        </w:rPr>
      </w:pPr>
      <w:r w:rsidRPr="2D7C01E4" w:rsidR="2D7C01E4">
        <w:rPr>
          <w:rFonts w:ascii="Open Sans" w:hAnsi="Open Sans" w:eastAsia="Open Sans" w:cs="Open Sans"/>
          <w:b w:val="0"/>
          <w:bCs w:val="0"/>
          <w:i w:val="1"/>
          <w:iCs w:val="1"/>
          <w:caps w:val="0"/>
          <w:smallCaps w:val="0"/>
          <w:noProof w:val="0"/>
          <w:color w:val="000000" w:themeColor="text1" w:themeTint="FF" w:themeShade="FF"/>
          <w:sz w:val="19"/>
          <w:szCs w:val="19"/>
          <w:lang w:val="en-US"/>
        </w:rPr>
        <w:t>3/.</w:t>
      </w:r>
      <w:r w:rsidRPr="2D7C01E4" w:rsidR="2D7C01E4">
        <w:rPr>
          <w:rFonts w:ascii="Open Sans" w:hAnsi="Open Sans" w:eastAsia="Open Sans" w:cs="Open Sans"/>
          <w:b w:val="0"/>
          <w:bCs w:val="0"/>
          <w:i w:val="1"/>
          <w:iCs w:val="1"/>
          <w:caps w:val="0"/>
          <w:smallCaps w:val="0"/>
          <w:noProof w:val="0"/>
          <w:color w:val="333333"/>
          <w:sz w:val="21"/>
          <w:szCs w:val="21"/>
          <w:lang w:val="en-US"/>
        </w:rPr>
        <w:t xml:space="preserve"> Musgrave, J., (2017). Supporting Children’s Health and Wellbeing. 55 City Road, London: SAGE Publications Ltd. Available at: &lt;https://dx.doi.org/10.4135/9781529715040&gt; [Accessed 7 Mar 2022].</w:t>
      </w:r>
    </w:p>
    <w:p w:rsidR="2D7C01E4" w:rsidP="2D7C01E4" w:rsidRDefault="2D7C01E4" w14:paraId="6D63E8D6" w14:textId="6A818A98">
      <w:pPr>
        <w:pStyle w:val="Normal"/>
        <w:spacing w:after="160" w:line="240" w:lineRule="exact"/>
        <w:ind w:lef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2D7C01E4" w:rsidR="2D7C01E4">
        <w:rPr>
          <w:rFonts w:ascii="Calibri" w:hAnsi="Calibri" w:eastAsia="Calibri" w:cs="Calibri"/>
          <w:b w:val="0"/>
          <w:bCs w:val="0"/>
          <w:i w:val="1"/>
          <w:iCs w:val="1"/>
          <w:caps w:val="0"/>
          <w:smallCaps w:val="0"/>
          <w:strike w:val="0"/>
          <w:dstrike w:val="0"/>
          <w:noProof w:val="0"/>
          <w:sz w:val="22"/>
          <w:szCs w:val="22"/>
          <w:lang w:val="en-US"/>
        </w:rPr>
        <w:t>4/</w:t>
      </w:r>
      <w:hyperlink r:id="R1d234618e57e4a33">
        <w:r w:rsidRPr="2D7C01E4" w:rsidR="2D7C01E4">
          <w:rPr>
            <w:rStyle w:val="Hyperlink"/>
            <w:rFonts w:ascii="Calibri" w:hAnsi="Calibri" w:eastAsia="Calibri" w:cs="Calibri"/>
            <w:b w:val="0"/>
            <w:bCs w:val="0"/>
            <w:i w:val="1"/>
            <w:iCs w:val="1"/>
            <w:caps w:val="0"/>
            <w:smallCaps w:val="0"/>
            <w:strike w:val="0"/>
            <w:dstrike w:val="0"/>
            <w:noProof w:val="0"/>
            <w:sz w:val="22"/>
            <w:szCs w:val="22"/>
            <w:lang w:val="en-US"/>
          </w:rPr>
          <w:t>https://assets.publishing.service.gov.uk/government/uploads/system/uploads/attachment_data/file/942454/Working_together_to_safeguard_children_inter_agency_guidance.pdf</w:t>
        </w:r>
      </w:hyperlink>
    </w:p>
    <w:p w:rsidR="2D7C01E4" w:rsidP="2D7C01E4" w:rsidRDefault="2D7C01E4" w14:paraId="5ADFEB7B" w14:textId="2D24448A">
      <w:pPr>
        <w:pStyle w:val="Normal"/>
        <w:spacing w:after="160" w:line="240" w:lineRule="exact"/>
        <w:ind w:left="0"/>
        <w:jc w:val="left"/>
        <w:rPr>
          <w:rFonts w:ascii="Calibri" w:hAnsi="Calibri" w:eastAsia="Calibri" w:cs="Calibri"/>
          <w:b w:val="0"/>
          <w:bCs w:val="0"/>
          <w:i w:val="0"/>
          <w:iCs w:val="0"/>
          <w:caps w:val="0"/>
          <w:smallCaps w:val="0"/>
          <w:noProof w:val="0"/>
          <w:color w:val="444444"/>
          <w:sz w:val="22"/>
          <w:szCs w:val="22"/>
          <w:lang w:val="en-US"/>
        </w:rPr>
      </w:pPr>
      <w:r w:rsidRPr="2D7C01E4" w:rsidR="2D7C01E4">
        <w:rPr>
          <w:rFonts w:ascii="Calibri" w:hAnsi="Calibri" w:eastAsia="Calibri" w:cs="Calibri"/>
          <w:b w:val="0"/>
          <w:bCs w:val="0"/>
          <w:i w:val="1"/>
          <w:iCs w:val="1"/>
          <w:caps w:val="0"/>
          <w:smallCaps w:val="0"/>
          <w:noProof w:val="0"/>
          <w:color w:val="444444"/>
          <w:sz w:val="22"/>
          <w:szCs w:val="22"/>
          <w:lang w:val="en-GB"/>
        </w:rPr>
        <w:t>5/Underdown, A. (2007) Young children’s health and well-being. Maidenhead: McGraw Hill/Open University Press.</w:t>
      </w:r>
    </w:p>
    <w:p w:rsidR="2D7C01E4" w:rsidP="2D7C01E4" w:rsidRDefault="2D7C01E4" w14:paraId="566C0647" w14:textId="66EE961A">
      <w:pPr>
        <w:spacing w:after="160" w:line="240" w:lineRule="exact"/>
        <w:jc w:val="left"/>
        <w:rPr>
          <w:rFonts w:ascii="Calibri" w:hAnsi="Calibri" w:eastAsia="Calibri" w:cs="Calibri"/>
          <w:b w:val="0"/>
          <w:bCs w:val="0"/>
          <w:i w:val="1"/>
          <w:iCs w:val="1"/>
          <w:caps w:val="0"/>
          <w:smallCaps w:val="0"/>
          <w:noProof w:val="0"/>
          <w:color w:val="000000" w:themeColor="text1" w:themeTint="FF" w:themeShade="FF"/>
          <w:sz w:val="22"/>
          <w:szCs w:val="22"/>
          <w:lang w:val="en-US"/>
        </w:rPr>
      </w:pPr>
    </w:p>
    <w:p w:rsidR="2D7C01E4" w:rsidP="2D7C01E4" w:rsidRDefault="2D7C01E4" w14:paraId="63CF3A01" w14:textId="50DBAC54">
      <w:pPr>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p>
    <w:p w:rsidR="2D7C01E4" w:rsidP="2D7C01E4" w:rsidRDefault="2D7C01E4" w14:paraId="365F66C1" w14:textId="77A7D52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rsidR="14ACFE28">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957B7" w:rsidP="005957B7" w:rsidRDefault="005957B7" w14:paraId="0A2E5BF1" w14:textId="77777777">
      <w:pPr>
        <w:spacing w:after="0" w:line="240" w:lineRule="auto"/>
      </w:pPr>
      <w:r>
        <w:separator/>
      </w:r>
    </w:p>
  </w:endnote>
  <w:endnote w:type="continuationSeparator" w:id="0">
    <w:p w:rsidR="005957B7" w:rsidP="005957B7" w:rsidRDefault="005957B7" w14:paraId="02058D3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957B7" w:rsidP="005957B7" w:rsidRDefault="005957B7" w14:paraId="148B2ECB" w14:textId="77777777">
      <w:pPr>
        <w:spacing w:after="0" w:line="240" w:lineRule="auto"/>
      </w:pPr>
      <w:r>
        <w:separator/>
      </w:r>
    </w:p>
  </w:footnote>
  <w:footnote w:type="continuationSeparator" w:id="0">
    <w:p w:rsidR="005957B7" w:rsidP="005957B7" w:rsidRDefault="005957B7" w14:paraId="07214D63" w14:textId="77777777">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403937768" textId="218847269" start="400" length="41" invalidationStart="400" invalidationLength="41" id="TBm9ZOuS"/>
    <int:ParagraphRange paragraphId="2045663492" textId="812421214" start="0" length="298" invalidationStart="0" invalidationLength="298" id="XHnryhI5"/>
    <int:ParagraphRange paragraphId="600657932" textId="860218880" start="435" length="259" invalidationStart="435" invalidationLength="259" id="cdZ59Jhh"/>
  </int:Manifest>
  <int:Observations>
    <int:Content id="TBm9ZOuS">
      <int:Reviewed type="WordDesignerPullQuotesAnnotation"/>
    </int:Content>
    <int:Content id="XHnryhI5">
      <int:Rejection type="WordDesignerDefaultAnnotation"/>
    </int:Content>
    <int:Content id="cdZ59Jhh">
      <int:Reviewed type="WordDesignerPullQuotesAnnotation"/>
    </int:Content>
  </int:Observations>
</int:Intelligence>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8"/>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51C9BEF"/>
    <w:rsid w:val="005461D0"/>
    <w:rsid w:val="005957B7"/>
    <w:rsid w:val="00FC4BD9"/>
    <w:rsid w:val="01866A82"/>
    <w:rsid w:val="02D56E9D"/>
    <w:rsid w:val="02D77D8C"/>
    <w:rsid w:val="0398A176"/>
    <w:rsid w:val="06A3F742"/>
    <w:rsid w:val="083BB6BB"/>
    <w:rsid w:val="0A7BBE0D"/>
    <w:rsid w:val="0AACB3DD"/>
    <w:rsid w:val="0C60A9D5"/>
    <w:rsid w:val="0CB58F0C"/>
    <w:rsid w:val="0D52A535"/>
    <w:rsid w:val="0EDDB1FD"/>
    <w:rsid w:val="0EFFA0D6"/>
    <w:rsid w:val="0F9AC948"/>
    <w:rsid w:val="121552BF"/>
    <w:rsid w:val="1256FAA0"/>
    <w:rsid w:val="1286CFF2"/>
    <w:rsid w:val="133B2BCC"/>
    <w:rsid w:val="1378A324"/>
    <w:rsid w:val="14ACFE28"/>
    <w:rsid w:val="15147385"/>
    <w:rsid w:val="152D9BE2"/>
    <w:rsid w:val="15842A02"/>
    <w:rsid w:val="160A0ACC"/>
    <w:rsid w:val="16B233A7"/>
    <w:rsid w:val="17C79E3E"/>
    <w:rsid w:val="1813BD56"/>
    <w:rsid w:val="1B4B5E18"/>
    <w:rsid w:val="1B8FACCD"/>
    <w:rsid w:val="1DCA914F"/>
    <w:rsid w:val="1E03F726"/>
    <w:rsid w:val="2095BAAF"/>
    <w:rsid w:val="21A642E7"/>
    <w:rsid w:val="228BB8E5"/>
    <w:rsid w:val="252B2C26"/>
    <w:rsid w:val="25C359A7"/>
    <w:rsid w:val="26A4DF83"/>
    <w:rsid w:val="26C75C48"/>
    <w:rsid w:val="26E024E4"/>
    <w:rsid w:val="2877C622"/>
    <w:rsid w:val="2C2BBC5B"/>
    <w:rsid w:val="2D363E0B"/>
    <w:rsid w:val="2D7C01E4"/>
    <w:rsid w:val="2DE36E3E"/>
    <w:rsid w:val="2F3F193A"/>
    <w:rsid w:val="2F596C38"/>
    <w:rsid w:val="32637C4F"/>
    <w:rsid w:val="329AFDDF"/>
    <w:rsid w:val="33A57F8F"/>
    <w:rsid w:val="33FB0F45"/>
    <w:rsid w:val="34F133D9"/>
    <w:rsid w:val="351C9BEF"/>
    <w:rsid w:val="35414FF0"/>
    <w:rsid w:val="35E8BB4E"/>
    <w:rsid w:val="35ED6B38"/>
    <w:rsid w:val="363512E3"/>
    <w:rsid w:val="363512E3"/>
    <w:rsid w:val="384FE868"/>
    <w:rsid w:val="395AE3F7"/>
    <w:rsid w:val="39E3996D"/>
    <w:rsid w:val="3AA8C8E9"/>
    <w:rsid w:val="3AF6B458"/>
    <w:rsid w:val="3E66D516"/>
    <w:rsid w:val="3F23EC61"/>
    <w:rsid w:val="3F585A93"/>
    <w:rsid w:val="3FCA257B"/>
    <w:rsid w:val="3FE97D1A"/>
    <w:rsid w:val="40BFBCC2"/>
    <w:rsid w:val="425B8D23"/>
    <w:rsid w:val="43E04416"/>
    <w:rsid w:val="4454DF90"/>
    <w:rsid w:val="44BCEE3D"/>
    <w:rsid w:val="452E6B70"/>
    <w:rsid w:val="459E8EE1"/>
    <w:rsid w:val="45F0AFF1"/>
    <w:rsid w:val="45F9BF69"/>
    <w:rsid w:val="46CA3BD1"/>
    <w:rsid w:val="47BF928B"/>
    <w:rsid w:val="492F5B3A"/>
    <w:rsid w:val="4C5BF4DD"/>
    <w:rsid w:val="4C781154"/>
    <w:rsid w:val="4C999C0F"/>
    <w:rsid w:val="4D397D55"/>
    <w:rsid w:val="4DF7C53E"/>
    <w:rsid w:val="4F502B89"/>
    <w:rsid w:val="506CF86C"/>
    <w:rsid w:val="50CD3373"/>
    <w:rsid w:val="5214DBFE"/>
    <w:rsid w:val="54B44F3F"/>
    <w:rsid w:val="554C7CC0"/>
    <w:rsid w:val="572A255F"/>
    <w:rsid w:val="581BAEA5"/>
    <w:rsid w:val="587D3EB2"/>
    <w:rsid w:val="591A8BA2"/>
    <w:rsid w:val="5944D03C"/>
    <w:rsid w:val="5987C062"/>
    <w:rsid w:val="5A06C586"/>
    <w:rsid w:val="5AB65C03"/>
    <w:rsid w:val="5BAC8643"/>
    <w:rsid w:val="5BB4DF74"/>
    <w:rsid w:val="5D578EA5"/>
    <w:rsid w:val="5DEFF503"/>
    <w:rsid w:val="5E49490B"/>
    <w:rsid w:val="5EF35F06"/>
    <w:rsid w:val="5F548EE3"/>
    <w:rsid w:val="60557A03"/>
    <w:rsid w:val="606216EB"/>
    <w:rsid w:val="60D107A5"/>
    <w:rsid w:val="626CD806"/>
    <w:rsid w:val="63229E76"/>
    <w:rsid w:val="6413FE4B"/>
    <w:rsid w:val="6528EB26"/>
    <w:rsid w:val="65C3D067"/>
    <w:rsid w:val="65F229DF"/>
    <w:rsid w:val="696CBC86"/>
    <w:rsid w:val="6A7FD771"/>
    <w:rsid w:val="6C2D7780"/>
    <w:rsid w:val="6C38A191"/>
    <w:rsid w:val="6DC518BE"/>
    <w:rsid w:val="6DD471F2"/>
    <w:rsid w:val="6F43F75D"/>
    <w:rsid w:val="6F704253"/>
    <w:rsid w:val="6F72A033"/>
    <w:rsid w:val="6FE3F761"/>
    <w:rsid w:val="70E7C046"/>
    <w:rsid w:val="710E7094"/>
    <w:rsid w:val="72185425"/>
    <w:rsid w:val="72317C82"/>
    <w:rsid w:val="723BCA3B"/>
    <w:rsid w:val="7369672F"/>
    <w:rsid w:val="73D79A9C"/>
    <w:rsid w:val="7426B9B7"/>
    <w:rsid w:val="754DFCA9"/>
    <w:rsid w:val="75736AFD"/>
    <w:rsid w:val="76953728"/>
    <w:rsid w:val="76E2CCD7"/>
    <w:rsid w:val="77B579E7"/>
    <w:rsid w:val="78FA2ADA"/>
    <w:rsid w:val="794861E1"/>
    <w:rsid w:val="7A95FB3B"/>
    <w:rsid w:val="7BBF366B"/>
    <w:rsid w:val="7C51233B"/>
    <w:rsid w:val="7C88EB0A"/>
    <w:rsid w:val="7D7B03F8"/>
    <w:rsid w:val="7DC6434E"/>
    <w:rsid w:val="7DECF39C"/>
    <w:rsid w:val="7EF6D72D"/>
    <w:rsid w:val="7F6A01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C9BEF"/>
  <w15:chartTrackingRefBased/>
  <w15:docId w15:val="{9EF86655-2C7B-427C-A924-278190C88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5957B7"/>
    <w:pPr>
      <w:tabs>
        <w:tab w:val="center" w:pos="4513"/>
        <w:tab w:val="right" w:pos="9026"/>
      </w:tabs>
      <w:spacing w:after="0" w:line="240" w:lineRule="auto"/>
    </w:pPr>
  </w:style>
  <w:style w:type="character" w:styleId="HeaderChar" w:customStyle="1">
    <w:name w:val="Header Char"/>
    <w:basedOn w:val="DefaultParagraphFont"/>
    <w:link w:val="Header"/>
    <w:uiPriority w:val="99"/>
    <w:rsid w:val="005957B7"/>
  </w:style>
  <w:style w:type="paragraph" w:styleId="Footer">
    <w:name w:val="footer"/>
    <w:basedOn w:val="Normal"/>
    <w:link w:val="FooterChar"/>
    <w:uiPriority w:val="99"/>
    <w:unhideWhenUsed/>
    <w:rsid w:val="005957B7"/>
    <w:pPr>
      <w:tabs>
        <w:tab w:val="center" w:pos="4513"/>
        <w:tab w:val="right" w:pos="9026"/>
      </w:tabs>
      <w:spacing w:after="0" w:line="240" w:lineRule="auto"/>
    </w:pPr>
  </w:style>
  <w:style w:type="character" w:styleId="FooterChar" w:customStyle="1">
    <w:name w:val="Footer Char"/>
    <w:basedOn w:val="DefaultParagraphFont"/>
    <w:link w:val="Footer"/>
    <w:uiPriority w:val="99"/>
    <w:rsid w:val="005957B7"/>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endnotes" Target="endnotes.xml" Id="rId5" /><Relationship Type="http://schemas.openxmlformats.org/officeDocument/2006/relationships/footnotes" Target="footnotes.xml" Id="rId4" /><Relationship Type="http://schemas.openxmlformats.org/officeDocument/2006/relationships/hyperlink" Target="https://assets.publishing.service.gov.uk/government/uploads/system/uploads/attachment_data/file/942454/Working_together_to_safeguard_children_inter_agency_guidance.pdf" TargetMode="External" Id="R11ab706ae7814823" /><Relationship Type="http://schemas.openxmlformats.org/officeDocument/2006/relationships/hyperlink" Target="https://doi.org/10.4324/9781315191669" TargetMode="External" Id="R25e38ffc2b604c2b" /><Relationship Type="http://schemas.openxmlformats.org/officeDocument/2006/relationships/hyperlink" Target="https://assets.publishing.service.gov.uk/government/uploads/system/uploads/attachment_data/file/942454/Working_together_to_safeguard_children_inter_agency_guidance.pdf" TargetMode="External" Id="R1d234618e57e4a33" /><Relationship Type="http://schemas.microsoft.com/office/2019/09/relationships/intelligence" Target="intelligence.xml" Id="Rfae951d1aa5d4e42" /><Relationship Type="http://schemas.openxmlformats.org/officeDocument/2006/relationships/numbering" Target="numbering.xml" Id="Rd78711fc422f4f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Alix Mawe (2014838)</dc:creator>
  <keywords/>
  <dc:description/>
  <lastModifiedBy>Alix Mawe (2014838)</lastModifiedBy>
  <revision>8</revision>
  <dcterms:created xsi:type="dcterms:W3CDTF">2022-02-27T20:59:00.0000000Z</dcterms:created>
  <dcterms:modified xsi:type="dcterms:W3CDTF">2022-03-07T19:55:22.2505176Z</dcterms:modified>
</coreProperties>
</file>