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CA231" w14:textId="246D19CA" w:rsidR="00FE4374" w:rsidRDefault="00FE4374" w:rsidP="00FC2BD8"/>
    <w:p w14:paraId="088320E5" w14:textId="2991A1BF" w:rsidR="009164B8" w:rsidRDefault="009164B8" w:rsidP="00FC2BD8"/>
    <w:p w14:paraId="52F6EAD6" w14:textId="659BF466" w:rsidR="009164B8" w:rsidRDefault="009164B8" w:rsidP="00FC2BD8"/>
    <w:p w14:paraId="2AFBD309" w14:textId="19DBBBEA" w:rsidR="009164B8" w:rsidRDefault="009164B8" w:rsidP="00FC2BD8"/>
    <w:p w14:paraId="1DC4C9F7" w14:textId="2184C6EC" w:rsidR="009164B8" w:rsidRDefault="009164B8" w:rsidP="00FC2BD8"/>
    <w:p w14:paraId="7DD01C6E" w14:textId="33DF99DA" w:rsidR="009164B8" w:rsidRDefault="009164B8" w:rsidP="00FC2BD8"/>
    <w:p w14:paraId="241E1DA2" w14:textId="326396BC" w:rsidR="009164B8" w:rsidRDefault="009164B8" w:rsidP="00FC2BD8"/>
    <w:p w14:paraId="319A7DB1" w14:textId="0ED4CF83" w:rsidR="009164B8" w:rsidRPr="009164B8" w:rsidRDefault="009164B8" w:rsidP="00FC2BD8">
      <w:pPr>
        <w:rPr>
          <w:sz w:val="44"/>
          <w:szCs w:val="44"/>
        </w:rPr>
      </w:pPr>
    </w:p>
    <w:p w14:paraId="6E7BEA89" w14:textId="40E85949" w:rsidR="009164B8" w:rsidRPr="009164B8" w:rsidRDefault="009164B8" w:rsidP="009164B8">
      <w:pPr>
        <w:jc w:val="center"/>
        <w:rPr>
          <w:sz w:val="44"/>
          <w:szCs w:val="44"/>
        </w:rPr>
      </w:pPr>
      <w:r w:rsidRPr="009164B8">
        <w:rPr>
          <w:sz w:val="44"/>
          <w:szCs w:val="44"/>
        </w:rPr>
        <w:t>Human Resource Management</w:t>
      </w:r>
    </w:p>
    <w:p w14:paraId="2CB61099" w14:textId="7A68AC0B" w:rsidR="009164B8" w:rsidRPr="009164B8" w:rsidRDefault="009164B8" w:rsidP="009164B8">
      <w:pPr>
        <w:jc w:val="center"/>
        <w:rPr>
          <w:sz w:val="44"/>
          <w:szCs w:val="44"/>
        </w:rPr>
      </w:pPr>
      <w:r w:rsidRPr="009164B8">
        <w:rPr>
          <w:sz w:val="44"/>
          <w:szCs w:val="44"/>
        </w:rPr>
        <w:t>HR Skills Development</w:t>
      </w:r>
    </w:p>
    <w:p w14:paraId="48A44549" w14:textId="52DF395A" w:rsidR="009164B8" w:rsidRDefault="009164B8" w:rsidP="009164B8">
      <w:pPr>
        <w:jc w:val="center"/>
        <w:rPr>
          <w:sz w:val="44"/>
          <w:szCs w:val="44"/>
        </w:rPr>
      </w:pPr>
      <w:r w:rsidRPr="009164B8">
        <w:rPr>
          <w:sz w:val="44"/>
          <w:szCs w:val="44"/>
        </w:rPr>
        <w:t>BMMB7007</w:t>
      </w:r>
    </w:p>
    <w:p w14:paraId="58A813C6" w14:textId="430B8A37" w:rsidR="009164B8" w:rsidRDefault="009164B8" w:rsidP="009164B8">
      <w:pPr>
        <w:jc w:val="center"/>
        <w:rPr>
          <w:sz w:val="44"/>
          <w:szCs w:val="44"/>
        </w:rPr>
      </w:pPr>
    </w:p>
    <w:p w14:paraId="2CC2406A" w14:textId="4A2B41AF" w:rsidR="009164B8" w:rsidRPr="004C2AE9" w:rsidRDefault="009164B8" w:rsidP="009164B8">
      <w:pPr>
        <w:jc w:val="center"/>
        <w:rPr>
          <w:sz w:val="32"/>
          <w:szCs w:val="32"/>
        </w:rPr>
      </w:pPr>
      <w:r w:rsidRPr="004C2AE9">
        <w:rPr>
          <w:sz w:val="32"/>
          <w:szCs w:val="32"/>
        </w:rPr>
        <w:t>Stephen Hughes</w:t>
      </w:r>
    </w:p>
    <w:p w14:paraId="7883A4CC" w14:textId="7BFDF317" w:rsidR="009164B8" w:rsidRDefault="009164B8" w:rsidP="009164B8">
      <w:pPr>
        <w:jc w:val="center"/>
        <w:rPr>
          <w:sz w:val="32"/>
          <w:szCs w:val="32"/>
        </w:rPr>
      </w:pPr>
      <w:r w:rsidRPr="004C2AE9">
        <w:rPr>
          <w:sz w:val="32"/>
          <w:szCs w:val="32"/>
        </w:rPr>
        <w:t>1710353</w:t>
      </w:r>
    </w:p>
    <w:p w14:paraId="5863B7C2" w14:textId="048D77CE" w:rsidR="004C2AE9" w:rsidRDefault="004C2AE9" w:rsidP="009164B8">
      <w:pPr>
        <w:jc w:val="center"/>
        <w:rPr>
          <w:sz w:val="32"/>
          <w:szCs w:val="32"/>
        </w:rPr>
      </w:pPr>
    </w:p>
    <w:p w14:paraId="4239C3A5" w14:textId="10181A59" w:rsidR="004C2AE9" w:rsidRDefault="004C2AE9" w:rsidP="009164B8">
      <w:pPr>
        <w:jc w:val="center"/>
        <w:rPr>
          <w:sz w:val="32"/>
          <w:szCs w:val="32"/>
        </w:rPr>
      </w:pPr>
      <w:r>
        <w:rPr>
          <w:sz w:val="32"/>
          <w:szCs w:val="32"/>
        </w:rPr>
        <w:t>Link to Video</w:t>
      </w:r>
    </w:p>
    <w:p w14:paraId="07B771EC" w14:textId="696EFBD5" w:rsidR="00F37511" w:rsidRDefault="00F37511" w:rsidP="009164B8">
      <w:pPr>
        <w:jc w:val="center"/>
        <w:rPr>
          <w:sz w:val="32"/>
          <w:szCs w:val="32"/>
        </w:rPr>
      </w:pPr>
      <w:r w:rsidRPr="00F37511">
        <w:rPr>
          <w:sz w:val="32"/>
          <w:szCs w:val="32"/>
        </w:rPr>
        <w:t>https://web.microsoftstream.com/video/3e78cad6-3b8d-499d-acf9-b8ce8b1ec397</w:t>
      </w:r>
    </w:p>
    <w:p w14:paraId="0E8B9FB0" w14:textId="59DC345A" w:rsidR="004C2AE9" w:rsidRDefault="004C2AE9" w:rsidP="009164B8">
      <w:pPr>
        <w:jc w:val="center"/>
        <w:rPr>
          <w:sz w:val="32"/>
          <w:szCs w:val="32"/>
        </w:rPr>
      </w:pPr>
    </w:p>
    <w:p w14:paraId="6FD14386" w14:textId="675623C0" w:rsidR="00F37511" w:rsidRPr="00F37511" w:rsidRDefault="00F37511" w:rsidP="009164B8">
      <w:pPr>
        <w:jc w:val="center"/>
      </w:pPr>
      <w:r w:rsidRPr="00F37511">
        <w:t xml:space="preserve">Accessible to </w:t>
      </w:r>
    </w:p>
    <w:p w14:paraId="6EA6674C" w14:textId="31A65E83" w:rsidR="00F37511" w:rsidRPr="00F37511" w:rsidRDefault="00F37511" w:rsidP="009164B8">
      <w:pPr>
        <w:jc w:val="center"/>
      </w:pPr>
      <w:r w:rsidRPr="00F37511">
        <w:t>Natasha Davies (IMH)</w:t>
      </w:r>
    </w:p>
    <w:p w14:paraId="5684931E" w14:textId="5EAFEF4E" w:rsidR="00F37511" w:rsidRPr="00F37511" w:rsidRDefault="00F37511" w:rsidP="009164B8">
      <w:pPr>
        <w:jc w:val="center"/>
      </w:pPr>
      <w:r w:rsidRPr="00F37511">
        <w:t>Davina Wyn Evans</w:t>
      </w:r>
    </w:p>
    <w:p w14:paraId="3543D540" w14:textId="77777777" w:rsidR="00FE4374" w:rsidRDefault="00FE4374" w:rsidP="009164B8">
      <w:pPr>
        <w:jc w:val="center"/>
      </w:pPr>
    </w:p>
    <w:p w14:paraId="15C8ED54" w14:textId="77777777" w:rsidR="00FE4374" w:rsidRDefault="00FE4374" w:rsidP="00FC2BD8"/>
    <w:p w14:paraId="78DC7CFA" w14:textId="77777777" w:rsidR="00FE4374" w:rsidRDefault="00FE4374" w:rsidP="00FC2BD8"/>
    <w:p w14:paraId="29D61904" w14:textId="77777777" w:rsidR="00FE4374" w:rsidRDefault="00FE4374" w:rsidP="00FC2BD8"/>
    <w:p w14:paraId="7C0374CA" w14:textId="77777777" w:rsidR="00FE4374" w:rsidRDefault="00FE4374" w:rsidP="00FC2BD8"/>
    <w:p w14:paraId="5C511E60" w14:textId="77777777" w:rsidR="00FE4374" w:rsidRDefault="00FE4374" w:rsidP="00FC2BD8"/>
    <w:p w14:paraId="40F3AAD5" w14:textId="77777777" w:rsidR="00FE4374" w:rsidRDefault="00FE4374" w:rsidP="00FC2BD8"/>
    <w:p w14:paraId="58F9260F" w14:textId="77777777" w:rsidR="00FE4374" w:rsidRDefault="00FE4374" w:rsidP="00FC2BD8"/>
    <w:p w14:paraId="6953CD73" w14:textId="77777777" w:rsidR="004C2AE9" w:rsidRDefault="004C2AE9" w:rsidP="00FC2BD8"/>
    <w:p w14:paraId="6FA3FD12" w14:textId="1D79EBB2" w:rsidR="00FE4374" w:rsidRPr="00FE4374" w:rsidRDefault="00FE4374" w:rsidP="00FC2BD8">
      <w:pPr>
        <w:rPr>
          <w:u w:val="single"/>
        </w:rPr>
      </w:pPr>
      <w:r w:rsidRPr="00FE4374">
        <w:rPr>
          <w:u w:val="single"/>
        </w:rPr>
        <w:t>Reference List</w:t>
      </w:r>
    </w:p>
    <w:p w14:paraId="06F694E1" w14:textId="24A52C5F" w:rsidR="00FC2BD8" w:rsidRDefault="00FC2BD8" w:rsidP="00FC2BD8">
      <w:r>
        <w:t>Armstrong, M. and Taylor, S. (2020</w:t>
      </w:r>
      <w:r w:rsidRPr="007E4752">
        <w:rPr>
          <w:i/>
          <w:iCs/>
        </w:rPr>
        <w:t>) Armstrong’s Handbook of Human Resource Management and Practice</w:t>
      </w:r>
      <w:r>
        <w:t>.15</w:t>
      </w:r>
      <w:r w:rsidRPr="007E4752">
        <w:rPr>
          <w:vertAlign w:val="superscript"/>
        </w:rPr>
        <w:t>th</w:t>
      </w:r>
      <w:r>
        <w:t xml:space="preserve"> edn. London: Kogan Page.</w:t>
      </w:r>
    </w:p>
    <w:p w14:paraId="0AE17949" w14:textId="77777777" w:rsidR="00FC2BD8" w:rsidRDefault="00FC2BD8" w:rsidP="007F122E"/>
    <w:p w14:paraId="0D88F606" w14:textId="444AF68E" w:rsidR="00A70046" w:rsidRPr="00A70046" w:rsidRDefault="00A70046" w:rsidP="007F122E">
      <w:r w:rsidRPr="00A70046">
        <w:t xml:space="preserve">Bell, B.S. Lee, S.W. and Yeung, S.K. (2006) ‘The impact of e‐HR on professional competence in HRM: Implications for the development of HR professionals. Human Resource Management: Published in Cooperation with the School of Business Administration’, </w:t>
      </w:r>
      <w:r w:rsidRPr="00A70046">
        <w:rPr>
          <w:i/>
          <w:iCs/>
        </w:rPr>
        <w:t>The University of Michigan and in alliance with the Society of Human Resources Management</w:t>
      </w:r>
      <w:r w:rsidRPr="00A70046">
        <w:t>, 45(3), pp.295-308.</w:t>
      </w:r>
    </w:p>
    <w:p w14:paraId="1EFA3D6C" w14:textId="77777777" w:rsidR="00FC2BD8" w:rsidRDefault="00FC2BD8" w:rsidP="00FC2BD8"/>
    <w:p w14:paraId="5173B1F5" w14:textId="1B5B773E" w:rsidR="00FC2BD8" w:rsidRPr="006A3004" w:rsidRDefault="00FC2BD8" w:rsidP="00FC2BD8">
      <w:r>
        <w:t xml:space="preserve">Deloitte (2021) </w:t>
      </w:r>
      <w:r w:rsidRPr="006A3004">
        <w:rPr>
          <w:i/>
          <w:iCs/>
        </w:rPr>
        <w:t>Women in the tech industry: Gaining ground but facing new headwinds.</w:t>
      </w:r>
      <w:r>
        <w:rPr>
          <w:i/>
          <w:iCs/>
        </w:rPr>
        <w:t xml:space="preserve"> </w:t>
      </w:r>
      <w:r>
        <w:t xml:space="preserve">Available at: </w:t>
      </w:r>
      <w:hyperlink r:id="rId5" w:history="1">
        <w:r w:rsidRPr="006A3004">
          <w:rPr>
            <w:rStyle w:val="Hyperlink"/>
            <w:i/>
            <w:iCs/>
          </w:rPr>
          <w:t>https://www2.deloitte.com/us/en/insights/industry/technology/technology-media-and-telecom-predictions/2022/statistics-show-women-in-technology-are-facing-new-headwinds.html</w:t>
        </w:r>
      </w:hyperlink>
      <w:r>
        <w:rPr>
          <w:i/>
          <w:iCs/>
        </w:rPr>
        <w:t xml:space="preserve"> (Accessed: 16 April 2022).</w:t>
      </w:r>
    </w:p>
    <w:p w14:paraId="559AB56C" w14:textId="77777777" w:rsidR="00FC2BD8" w:rsidRDefault="00FC2BD8"/>
    <w:p w14:paraId="040FCFAB" w14:textId="01131F0C" w:rsidR="00A70046" w:rsidRDefault="00A70046">
      <w:r>
        <w:t>Department for Education (2020)</w:t>
      </w:r>
      <w:r w:rsidR="007F122E">
        <w:t xml:space="preserve"> </w:t>
      </w:r>
      <w:r w:rsidRPr="007F122E">
        <w:rPr>
          <w:i/>
          <w:iCs/>
        </w:rPr>
        <w:t>Employer Skills Survey 2019:</w:t>
      </w:r>
      <w:r w:rsidR="007F122E">
        <w:rPr>
          <w:i/>
          <w:iCs/>
        </w:rPr>
        <w:t xml:space="preserve"> </w:t>
      </w:r>
      <w:r w:rsidRPr="007F122E">
        <w:rPr>
          <w:i/>
          <w:iCs/>
        </w:rPr>
        <w:t xml:space="preserve">Training and Workforce </w:t>
      </w:r>
      <w:r w:rsidR="007F122E" w:rsidRPr="007F122E">
        <w:rPr>
          <w:i/>
          <w:iCs/>
        </w:rPr>
        <w:t>Development.</w:t>
      </w:r>
      <w:r w:rsidR="007F122E" w:rsidRPr="007F122E">
        <w:t xml:space="preserve"> London.</w:t>
      </w:r>
      <w:r w:rsidR="007F122E">
        <w:rPr>
          <w:i/>
          <w:iCs/>
        </w:rPr>
        <w:t xml:space="preserve"> </w:t>
      </w:r>
      <w:r>
        <w:t xml:space="preserve"> </w:t>
      </w:r>
      <w:r w:rsidR="007F122E">
        <w:t xml:space="preserve">Government Social Research. Available at: </w:t>
      </w:r>
      <w:hyperlink r:id="rId6" w:history="1">
        <w:r w:rsidR="007F122E" w:rsidRPr="007F122E">
          <w:rPr>
            <w:rStyle w:val="Hyperlink"/>
          </w:rPr>
          <w:t>https://assets.publishing.service.gov.uk/government/uploads/system/uploads/attachment_data/file/936487/ESS_2019_Training_and_Workforce_Development_Report_Nov20.pdf</w:t>
        </w:r>
      </w:hyperlink>
      <w:r w:rsidR="007F122E" w:rsidRPr="007F122E">
        <w:t xml:space="preserve"> (Accessed: 20 April 2022).</w:t>
      </w:r>
    </w:p>
    <w:p w14:paraId="6DA862FA" w14:textId="6FEA04F5" w:rsidR="00FC2BD8" w:rsidRDefault="00FC2BD8" w:rsidP="00FC2BD8">
      <w:r w:rsidRPr="00D97D67">
        <w:t>HR Dive</w:t>
      </w:r>
      <w:r>
        <w:t xml:space="preserve"> (</w:t>
      </w:r>
      <w:r w:rsidRPr="00D97D67">
        <w:t xml:space="preserve">2016) </w:t>
      </w:r>
      <w:r w:rsidRPr="00D97D67">
        <w:rPr>
          <w:i/>
          <w:iCs/>
        </w:rPr>
        <w:t xml:space="preserve">Survey: HR leaders, Finance </w:t>
      </w:r>
      <w:proofErr w:type="gramStart"/>
      <w:r w:rsidRPr="00D97D67">
        <w:rPr>
          <w:i/>
          <w:iCs/>
        </w:rPr>
        <w:t>need</w:t>
      </w:r>
      <w:proofErr w:type="gramEnd"/>
      <w:r w:rsidRPr="00D97D67">
        <w:rPr>
          <w:i/>
          <w:iCs/>
        </w:rPr>
        <w:t xml:space="preserve"> to strengthen </w:t>
      </w:r>
      <w:r>
        <w:rPr>
          <w:i/>
          <w:iCs/>
        </w:rPr>
        <w:t>R</w:t>
      </w:r>
      <w:r w:rsidRPr="00D97D67">
        <w:rPr>
          <w:i/>
          <w:iCs/>
        </w:rPr>
        <w:t>elationship</w:t>
      </w:r>
      <w:r>
        <w:rPr>
          <w:i/>
          <w:iCs/>
        </w:rPr>
        <w:t xml:space="preserve">. </w:t>
      </w:r>
      <w:r>
        <w:t>Available at:</w:t>
      </w:r>
      <w:hyperlink r:id="rId7" w:history="1">
        <w:r w:rsidRPr="00D97D67">
          <w:rPr>
            <w:rStyle w:val="Hyperlink"/>
          </w:rPr>
          <w:t>https://www.hrdive.com/news/survey-hr-leaders-finance-need-to-strengthen-relationship/425718/</w:t>
        </w:r>
      </w:hyperlink>
      <w:r w:rsidRPr="00D97D67">
        <w:t xml:space="preserve"> (</w:t>
      </w:r>
      <w:r>
        <w:t>Accessed: 18 April 2022</w:t>
      </w:r>
      <w:r w:rsidRPr="00D97D67">
        <w:t>)</w:t>
      </w:r>
      <w:r>
        <w:t>.</w:t>
      </w:r>
    </w:p>
    <w:p w14:paraId="7C8F83CC" w14:textId="77777777" w:rsidR="00FC2BD8" w:rsidRPr="006A3004" w:rsidRDefault="00FC2BD8" w:rsidP="00FC2BD8"/>
    <w:p w14:paraId="28C0166E" w14:textId="77777777" w:rsidR="00FC2BD8" w:rsidRDefault="00FC2BD8" w:rsidP="00FC2BD8">
      <w:r w:rsidRPr="00FC2BD8">
        <w:t xml:space="preserve">Stroh, L.K. and Treehuboff, D. </w:t>
      </w:r>
      <w:r>
        <w:t>(</w:t>
      </w:r>
      <w:r w:rsidRPr="00FC2BD8">
        <w:t>2003</w:t>
      </w:r>
      <w:r>
        <w:t>)</w:t>
      </w:r>
      <w:r w:rsidRPr="00FC2BD8">
        <w:t xml:space="preserve"> </w:t>
      </w:r>
      <w:r>
        <w:t>‘</w:t>
      </w:r>
      <w:r w:rsidRPr="00FC2BD8">
        <w:t>Outsourcing HR functions: When—and when not—to go outside</w:t>
      </w:r>
      <w:r>
        <w:t>’,</w:t>
      </w:r>
      <w:r w:rsidRPr="00FC2BD8">
        <w:t xml:space="preserve"> </w:t>
      </w:r>
      <w:r w:rsidRPr="00FC2BD8">
        <w:rPr>
          <w:i/>
          <w:iCs/>
        </w:rPr>
        <w:t>Journal of Leadership &amp; Organizational Studies,</w:t>
      </w:r>
      <w:r w:rsidRPr="00FC2BD8">
        <w:t xml:space="preserve"> 10(1), pp.19-28</w:t>
      </w:r>
      <w:r>
        <w:t>.</w:t>
      </w:r>
    </w:p>
    <w:p w14:paraId="35E9C5FE" w14:textId="77777777" w:rsidR="00FC2BD8" w:rsidRDefault="00FC2BD8"/>
    <w:p w14:paraId="22078A97" w14:textId="77777777" w:rsidR="00C8714A" w:rsidRPr="00C8714A" w:rsidRDefault="00C8714A" w:rsidP="00FC2BD8">
      <w:r w:rsidRPr="00C8714A">
        <w:t xml:space="preserve">Ulrich, D. Younger, J. Brockbank, W. and Ulrich, M.D. (2013) ‘The state of the HR profession’, </w:t>
      </w:r>
      <w:r w:rsidRPr="00C8714A">
        <w:rPr>
          <w:i/>
          <w:iCs/>
        </w:rPr>
        <w:t>Human Resource Management</w:t>
      </w:r>
      <w:r w:rsidRPr="00C8714A">
        <w:t>, 52(3), pp.457-471.</w:t>
      </w:r>
    </w:p>
    <w:p w14:paraId="794D356D" w14:textId="77777777" w:rsidR="00FC2BD8" w:rsidRDefault="00FC2BD8"/>
    <w:p w14:paraId="6F8EF2CA" w14:textId="18D71510" w:rsidR="00FC2BD8" w:rsidRPr="00FC2BD8" w:rsidRDefault="00FC2BD8" w:rsidP="00FC2BD8">
      <w:r w:rsidRPr="00FC2BD8">
        <w:t xml:space="preserve">Windeck, </w:t>
      </w:r>
      <w:r w:rsidRPr="00FC2BD8">
        <w:t>D. Weber</w:t>
      </w:r>
      <w:r w:rsidRPr="00FC2BD8">
        <w:t xml:space="preserve">, J. and Strauss, E. </w:t>
      </w:r>
      <w:r w:rsidRPr="00FC2BD8">
        <w:t>(</w:t>
      </w:r>
      <w:r w:rsidRPr="00FC2BD8">
        <w:t>2015</w:t>
      </w:r>
      <w:r w:rsidRPr="00FC2BD8">
        <w:t>)</w:t>
      </w:r>
      <w:r w:rsidRPr="00FC2BD8">
        <w:t xml:space="preserve"> </w:t>
      </w:r>
      <w:r w:rsidRPr="00FC2BD8">
        <w:t>‘</w:t>
      </w:r>
      <w:r w:rsidRPr="00FC2BD8">
        <w:t>Enrolling managers to accept the business partner: the role of boundary objects</w:t>
      </w:r>
      <w:r w:rsidRPr="00FC2BD8">
        <w:t>’,</w:t>
      </w:r>
      <w:r w:rsidRPr="00FC2BD8">
        <w:rPr>
          <w:i/>
          <w:iCs/>
        </w:rPr>
        <w:t xml:space="preserve"> Journal of Management &amp; Governance</w:t>
      </w:r>
      <w:r w:rsidRPr="00FC2BD8">
        <w:t>, 19(3), pp.617-653.</w:t>
      </w:r>
    </w:p>
    <w:p w14:paraId="3E4C011B" w14:textId="77777777" w:rsidR="00FC2BD8" w:rsidRDefault="00FC2BD8" w:rsidP="00FC2BD8"/>
    <w:p w14:paraId="2417B5A4" w14:textId="0897B01D" w:rsidR="00FC2BD8" w:rsidRDefault="00FC2BD8" w:rsidP="00FC2BD8">
      <w:r w:rsidRPr="006A3004">
        <w:lastRenderedPageBreak/>
        <w:t>Wright, C. (2008) ‘Reinventing human resource management: Business partners, internal consultants and the limits to professionalization’,</w:t>
      </w:r>
      <w:r w:rsidRPr="006A3004">
        <w:rPr>
          <w:i/>
          <w:iCs/>
        </w:rPr>
        <w:t xml:space="preserve"> Human relations, </w:t>
      </w:r>
      <w:r w:rsidRPr="006A3004">
        <w:t>61(8), pp.1063-1086.</w:t>
      </w:r>
    </w:p>
    <w:p w14:paraId="2549CD73" w14:textId="77777777" w:rsidR="00FC2BD8" w:rsidRDefault="00FC2BD8" w:rsidP="00FC2BD8"/>
    <w:p w14:paraId="04D347F9" w14:textId="387CC2CC" w:rsidR="00FC2BD8" w:rsidRDefault="00FC2BD8" w:rsidP="00FC2BD8">
      <w:r w:rsidRPr="00C8714A">
        <w:t xml:space="preserve">Yeung, A. Woolcock, P. and Sullivan, J. (1996) ‘Identifying and developing HR competencies for the future’, </w:t>
      </w:r>
      <w:r w:rsidRPr="00C8714A">
        <w:rPr>
          <w:i/>
          <w:iCs/>
        </w:rPr>
        <w:t>Human Resource Planning</w:t>
      </w:r>
      <w:r w:rsidRPr="00C8714A">
        <w:t>, 19(4), pp.48-58.</w:t>
      </w:r>
    </w:p>
    <w:p w14:paraId="4E9EDB11" w14:textId="77777777" w:rsidR="00FC2BD8" w:rsidRPr="00D97D67" w:rsidRDefault="00FC2BD8"/>
    <w:sectPr w:rsidR="00FC2BD8" w:rsidRPr="00D97D67" w:rsidSect="009164B8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564D4"/>
    <w:multiLevelType w:val="hybridMultilevel"/>
    <w:tmpl w:val="E8B05C88"/>
    <w:lvl w:ilvl="0" w:tplc="47BC79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A2D0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1E9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4AC4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48A6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EACA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028E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269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CA1B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C28358F"/>
    <w:multiLevelType w:val="hybridMultilevel"/>
    <w:tmpl w:val="EC2E5D90"/>
    <w:lvl w:ilvl="0" w:tplc="BB7C36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B4C1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3409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50CA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0C9A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1C54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8AC1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468B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CC4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01031AB"/>
    <w:multiLevelType w:val="hybridMultilevel"/>
    <w:tmpl w:val="411C63CC"/>
    <w:lvl w:ilvl="0" w:tplc="EB3854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8E3F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B0E0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DA38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7E0B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0857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467B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2C22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F0B9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515338276">
    <w:abstractNumId w:val="2"/>
  </w:num>
  <w:num w:numId="2" w16cid:durableId="928391118">
    <w:abstractNumId w:val="0"/>
  </w:num>
  <w:num w:numId="3" w16cid:durableId="15650668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046"/>
    <w:rsid w:val="003D0365"/>
    <w:rsid w:val="004C2AE9"/>
    <w:rsid w:val="006A3004"/>
    <w:rsid w:val="007E4752"/>
    <w:rsid w:val="007F122E"/>
    <w:rsid w:val="009164B8"/>
    <w:rsid w:val="00A70046"/>
    <w:rsid w:val="00C40C49"/>
    <w:rsid w:val="00C8714A"/>
    <w:rsid w:val="00D97D67"/>
    <w:rsid w:val="00F37511"/>
    <w:rsid w:val="00FC2BD8"/>
    <w:rsid w:val="00FE4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9CEB5"/>
  <w15:chartTrackingRefBased/>
  <w15:docId w15:val="{B7E3D59E-5438-4266-9E8B-14E88A0E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12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12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127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9346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12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2170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4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hrdive.com/news/survey-hr-leaders-finance-need-to-strengthen-relationship/42571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ssets.publishing.service.gov.uk/government/uploads/system/uploads/attachment_data/file/936487/ESS_2019_Training_and_Workforce_Development_Report_Nov20.pdf" TargetMode="External"/><Relationship Id="rId5" Type="http://schemas.openxmlformats.org/officeDocument/2006/relationships/hyperlink" Target="https://www2.deloitte.com/us/en/insights/industry/technology/technology-media-and-telecom-predictions/2022/statistics-show-women-in-technology-are-facing-new-headwinds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Hughes (1710353)</dc:creator>
  <cp:keywords/>
  <dc:description/>
  <cp:lastModifiedBy>Stephen Hughes (1710353)</cp:lastModifiedBy>
  <cp:revision>2</cp:revision>
  <dcterms:created xsi:type="dcterms:W3CDTF">2022-04-22T21:09:00Z</dcterms:created>
  <dcterms:modified xsi:type="dcterms:W3CDTF">2022-04-22T21:09:00Z</dcterms:modified>
</cp:coreProperties>
</file>