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6399184">
      <w:pPr>
        <w:jc w:val="center"/>
        <w:rPr>
          <w:rFonts w:hint="default"/>
          <w:b/>
          <w:bCs/>
        </w:rPr>
      </w:pPr>
    </w:p>
    <w:p w14:paraId="3F33A968">
      <w:pPr>
        <w:jc w:val="center"/>
        <w:rPr>
          <w:rFonts w:hint="default"/>
          <w:b/>
          <w:bCs/>
        </w:rPr>
      </w:pPr>
    </w:p>
    <w:p w14:paraId="6A4D577B">
      <w:pPr>
        <w:jc w:val="center"/>
        <w:rPr>
          <w:rFonts w:hint="default"/>
          <w:b/>
          <w:bCs/>
        </w:rPr>
      </w:pPr>
    </w:p>
    <w:p w14:paraId="22D1115D">
      <w:pPr>
        <w:jc w:val="center"/>
        <w:rPr>
          <w:rFonts w:hint="default"/>
          <w:b/>
          <w:bCs/>
        </w:rPr>
      </w:pPr>
    </w:p>
    <w:p w14:paraId="704EDA4C">
      <w:pPr>
        <w:jc w:val="center"/>
        <w:rPr>
          <w:rFonts w:hint="default"/>
          <w:b/>
          <w:bCs/>
          <w:sz w:val="28"/>
          <w:szCs w:val="21"/>
        </w:rPr>
      </w:pPr>
      <w:r>
        <w:rPr>
          <w:rFonts w:hint="default"/>
          <w:b/>
          <w:bCs/>
          <w:sz w:val="28"/>
          <w:szCs w:val="21"/>
        </w:rPr>
        <w:t>Assignment Title: Database Design &amp; Implementation</w:t>
      </w:r>
    </w:p>
    <w:p w14:paraId="15207867">
      <w:pPr>
        <w:jc w:val="center"/>
        <w:rPr>
          <w:rFonts w:hint="default"/>
          <w:b/>
          <w:bCs/>
        </w:rPr>
      </w:pPr>
    </w:p>
    <w:p w14:paraId="6488EB97">
      <w:pPr>
        <w:jc w:val="center"/>
        <w:rPr>
          <w:rFonts w:hint="default"/>
          <w:b/>
          <w:bCs/>
        </w:rPr>
      </w:pPr>
      <w:r>
        <w:rPr>
          <w:rFonts w:hint="default"/>
          <w:b/>
          <w:bCs/>
        </w:rPr>
        <w:t>Programme: BSc/HND Computing Portfolio</w:t>
      </w:r>
    </w:p>
    <w:p w14:paraId="21CF1B74">
      <w:pPr>
        <w:jc w:val="center"/>
        <w:rPr>
          <w:rFonts w:hint="default"/>
          <w:b/>
          <w:bCs/>
        </w:rPr>
      </w:pPr>
      <w:r>
        <w:rPr>
          <w:rFonts w:hint="default"/>
          <w:b/>
          <w:bCs/>
        </w:rPr>
        <w:t>Module: Databases and Application Development</w:t>
      </w:r>
    </w:p>
    <w:p w14:paraId="6B5EB321">
      <w:pPr>
        <w:jc w:val="center"/>
        <w:rPr>
          <w:rFonts w:hint="default"/>
          <w:b/>
          <w:bCs/>
        </w:rPr>
      </w:pPr>
    </w:p>
    <w:p w14:paraId="6E513CC4">
      <w:pPr>
        <w:jc w:val="center"/>
        <w:rPr>
          <w:rFonts w:hint="default"/>
          <w:b/>
          <w:bCs/>
        </w:rPr>
      </w:pPr>
      <w:r>
        <w:rPr>
          <w:rFonts w:hint="default"/>
          <w:b/>
          <w:bCs/>
        </w:rPr>
        <w:t>Module code: ACCA5026 Contribution to Overall</w:t>
      </w:r>
    </w:p>
    <w:p w14:paraId="0BEAFD6D">
      <w:pPr>
        <w:jc w:val="center"/>
        <w:rPr>
          <w:rFonts w:hint="default"/>
          <w:b/>
          <w:bCs/>
        </w:rPr>
      </w:pPr>
      <w:r>
        <w:rPr>
          <w:rFonts w:hint="default"/>
          <w:b/>
          <w:bCs/>
        </w:rPr>
        <w:t>Student name:</w:t>
      </w:r>
    </w:p>
    <w:p w14:paraId="21B1AC5C">
      <w:pPr>
        <w:jc w:val="center"/>
        <w:rPr>
          <w:rFonts w:hint="default"/>
          <w:b/>
          <w:bCs/>
        </w:rPr>
      </w:pPr>
      <w:r>
        <w:rPr>
          <w:rFonts w:hint="default"/>
          <w:b/>
          <w:bCs/>
        </w:rPr>
        <w:t>Student ID number:</w:t>
      </w:r>
    </w:p>
    <w:p w14:paraId="7565CF9C">
      <w:pPr>
        <w:jc w:val="center"/>
        <w:rPr>
          <w:rFonts w:hint="default"/>
          <w:b/>
          <w:bCs/>
        </w:rPr>
      </w:pPr>
    </w:p>
    <w:p w14:paraId="5A179BC0">
      <w:pPr>
        <w:jc w:val="center"/>
        <w:rPr>
          <w:rFonts w:hint="default"/>
          <w:b/>
          <w:bCs/>
        </w:rPr>
      </w:pPr>
      <w:r>
        <w:rPr>
          <w:rFonts w:hint="default"/>
          <w:b/>
          <w:bCs/>
        </w:rPr>
        <w:t>Module Assessment (%): 100%</w:t>
      </w:r>
    </w:p>
    <w:p w14:paraId="6B69BFB0">
      <w:pPr>
        <w:jc w:val="center"/>
        <w:rPr>
          <w:rFonts w:hint="default"/>
          <w:b/>
          <w:bCs/>
        </w:rPr>
      </w:pPr>
      <w:r>
        <w:rPr>
          <w:rFonts w:hint="default"/>
          <w:b/>
          <w:bCs/>
        </w:rPr>
        <w:t>Lecturer: Fahad Ahmed Internal</w:t>
      </w:r>
    </w:p>
    <w:p w14:paraId="7EC88400">
      <w:pPr>
        <w:jc w:val="center"/>
        <w:rPr>
          <w:rFonts w:hint="default"/>
          <w:b/>
          <w:bCs/>
        </w:rPr>
      </w:pPr>
      <w:r>
        <w:rPr>
          <w:rFonts w:hint="default"/>
          <w:b/>
          <w:bCs/>
        </w:rPr>
        <w:t>Verifier: Divya Chidambaram</w:t>
      </w:r>
    </w:p>
    <w:p w14:paraId="1E9C9C05">
      <w:pPr>
        <w:jc w:val="center"/>
        <w:rPr>
          <w:rFonts w:hint="default"/>
          <w:b/>
          <w:bCs/>
        </w:rPr>
      </w:pPr>
      <w:r>
        <w:rPr>
          <w:rFonts w:hint="default"/>
          <w:b/>
          <w:bCs/>
        </w:rPr>
        <w:t>Word count (or equivalent): 5000 words</w:t>
      </w:r>
    </w:p>
    <w:p w14:paraId="79E4647D">
      <w:pPr>
        <w:jc w:val="center"/>
        <w:rPr>
          <w:rFonts w:hint="default"/>
          <w:b/>
          <w:bCs/>
        </w:rPr>
      </w:pPr>
    </w:p>
    <w:p w14:paraId="3BA240F9">
      <w:pPr>
        <w:jc w:val="center"/>
        <w:rPr>
          <w:rFonts w:hint="default"/>
          <w:b/>
          <w:bCs/>
        </w:rPr>
      </w:pPr>
    </w:p>
    <w:p w14:paraId="7AF07EE3">
      <w:pPr>
        <w:jc w:val="center"/>
        <w:rPr>
          <w:rFonts w:hint="default"/>
          <w:b/>
          <w:bCs/>
        </w:rPr>
      </w:pPr>
    </w:p>
    <w:p w14:paraId="1FF5D485">
      <w:pPr>
        <w:jc w:val="center"/>
        <w:rPr>
          <w:rFonts w:hint="default"/>
          <w:b/>
          <w:bCs/>
        </w:rPr>
      </w:pPr>
    </w:p>
    <w:p w14:paraId="22C7559D">
      <w:pPr>
        <w:jc w:val="center"/>
        <w:rPr>
          <w:rFonts w:hint="default"/>
          <w:b/>
          <w:bCs/>
        </w:rPr>
      </w:pPr>
    </w:p>
    <w:p w14:paraId="5C7E7707">
      <w:pPr>
        <w:jc w:val="center"/>
        <w:rPr>
          <w:rFonts w:hint="default"/>
          <w:b/>
          <w:bCs/>
        </w:rPr>
      </w:pPr>
    </w:p>
    <w:p w14:paraId="45B12930">
      <w:pPr>
        <w:jc w:val="center"/>
        <w:rPr>
          <w:rFonts w:hint="default"/>
          <w:b/>
          <w:bCs/>
        </w:rPr>
      </w:pPr>
    </w:p>
    <w:p w14:paraId="6C627902">
      <w:pPr>
        <w:jc w:val="center"/>
        <w:rPr>
          <w:rFonts w:hint="default"/>
          <w:b/>
          <w:bCs/>
        </w:rPr>
      </w:pPr>
    </w:p>
    <w:p w14:paraId="06B657AD">
      <w:pPr>
        <w:jc w:val="center"/>
        <w:rPr>
          <w:rFonts w:hint="default"/>
          <w:b/>
          <w:bCs/>
        </w:rPr>
      </w:pPr>
    </w:p>
    <w:p w14:paraId="4E114F22">
      <w:pPr>
        <w:jc w:val="center"/>
        <w:rPr>
          <w:rFonts w:hint="default"/>
          <w:b/>
          <w:bCs/>
        </w:rPr>
      </w:pPr>
    </w:p>
    <w:p w14:paraId="09D86965">
      <w:pPr>
        <w:jc w:val="center"/>
        <w:rPr>
          <w:rFonts w:hint="default"/>
          <w:b/>
          <w:bCs/>
        </w:rPr>
      </w:pPr>
    </w:p>
    <w:p w14:paraId="5E1F9551">
      <w:pPr>
        <w:jc w:val="center"/>
        <w:rPr>
          <w:rFonts w:hint="default"/>
          <w:b/>
          <w:bCs/>
        </w:rPr>
      </w:pPr>
    </w:p>
    <w:p w14:paraId="5CA4E555">
      <w:pPr>
        <w:jc w:val="center"/>
        <w:rPr>
          <w:rFonts w:hint="default"/>
          <w:b/>
          <w:bCs/>
        </w:rPr>
      </w:pPr>
    </w:p>
    <w:p w14:paraId="521988E2">
      <w:pPr>
        <w:jc w:val="center"/>
        <w:rPr>
          <w:rFonts w:hint="default"/>
          <w:b/>
          <w:bCs/>
        </w:rPr>
      </w:pPr>
    </w:p>
    <w:p w14:paraId="393D9A64">
      <w:pPr>
        <w:jc w:val="center"/>
        <w:rPr>
          <w:rFonts w:hint="default"/>
          <w:b/>
          <w:bCs/>
        </w:rPr>
      </w:pPr>
    </w:p>
    <w:p w14:paraId="587D636B">
      <w:pPr>
        <w:jc w:val="both"/>
        <w:rPr>
          <w:rFonts w:hint="default"/>
          <w:b/>
          <w:bCs/>
        </w:rPr>
      </w:pPr>
    </w:p>
    <w:p w14:paraId="2C6193DE">
      <w:pPr>
        <w:jc w:val="both"/>
        <w:rPr>
          <w:rFonts w:hint="default"/>
          <w:b/>
          <w:bCs/>
          <w:lang w:val="en-US"/>
        </w:rPr>
      </w:pPr>
      <w:r>
        <w:rPr>
          <w:rFonts w:hint="default"/>
          <w:b/>
          <w:bCs/>
          <w:lang w:val="en-US"/>
        </w:rPr>
        <w:t>Table of Content:</w:t>
      </w:r>
    </w:p>
    <w:p w14:paraId="45C29571">
      <w:pPr>
        <w:pStyle w:val="12"/>
        <w:tabs>
          <w:tab w:val="right" w:leader="dot" w:pos="8306"/>
        </w:tabs>
      </w:pPr>
      <w:r>
        <w:rPr>
          <w:rFonts w:hint="default"/>
          <w:b/>
          <w:bCs/>
          <w:lang w:val="en-US"/>
        </w:rPr>
        <w:fldChar w:fldCharType="begin"/>
      </w:r>
      <w:r>
        <w:rPr>
          <w:rFonts w:hint="default"/>
          <w:b/>
          <w:bCs/>
          <w:lang w:val="en-US"/>
        </w:rPr>
        <w:instrText xml:space="preserve">TOC \o "1-3" \h \u </w:instrText>
      </w:r>
      <w:r>
        <w:rPr>
          <w:rFonts w:hint="default"/>
          <w:b/>
          <w:bCs/>
          <w:lang w:val="en-US"/>
        </w:rPr>
        <w:fldChar w:fldCharType="separate"/>
      </w:r>
      <w:r>
        <w:rPr>
          <w:rFonts w:hint="default"/>
          <w:bCs/>
          <w:lang w:val="en-US"/>
        </w:rPr>
        <w:fldChar w:fldCharType="begin"/>
      </w:r>
      <w:r>
        <w:rPr>
          <w:rFonts w:hint="default"/>
          <w:bCs/>
          <w:lang w:val="en-US"/>
        </w:rPr>
        <w:instrText xml:space="preserve"> HYPERLINK \l _Toc28241 </w:instrText>
      </w:r>
      <w:r>
        <w:rPr>
          <w:rFonts w:hint="default"/>
          <w:bCs/>
          <w:lang w:val="en-US"/>
        </w:rPr>
        <w:fldChar w:fldCharType="separate"/>
      </w:r>
      <w:r>
        <w:rPr>
          <w:rFonts w:hint="default"/>
          <w:lang w:val="en-US"/>
        </w:rPr>
        <w:t>1. Introduction:</w:t>
      </w:r>
      <w:r>
        <w:tab/>
      </w:r>
      <w:r>
        <w:fldChar w:fldCharType="begin"/>
      </w:r>
      <w:r>
        <w:instrText xml:space="preserve"> PAGEREF _Toc28241 \h </w:instrText>
      </w:r>
      <w:r>
        <w:fldChar w:fldCharType="separate"/>
      </w:r>
      <w:r>
        <w:t>3</w:t>
      </w:r>
      <w:r>
        <w:fldChar w:fldCharType="end"/>
      </w:r>
      <w:r>
        <w:rPr>
          <w:rFonts w:hint="default"/>
          <w:bCs/>
          <w:lang w:val="en-US"/>
        </w:rPr>
        <w:fldChar w:fldCharType="end"/>
      </w:r>
    </w:p>
    <w:p w14:paraId="43EE6012">
      <w:pPr>
        <w:pStyle w:val="12"/>
        <w:tabs>
          <w:tab w:val="right" w:leader="dot" w:pos="8306"/>
        </w:tabs>
      </w:pPr>
      <w:r>
        <w:rPr>
          <w:rFonts w:hint="default"/>
          <w:bCs/>
          <w:lang w:val="en-US"/>
        </w:rPr>
        <w:fldChar w:fldCharType="begin"/>
      </w:r>
      <w:r>
        <w:rPr>
          <w:rFonts w:hint="default"/>
          <w:bCs/>
          <w:lang w:val="en-US"/>
        </w:rPr>
        <w:instrText xml:space="preserve"> HYPERLINK \l _Toc32419 </w:instrText>
      </w:r>
      <w:r>
        <w:rPr>
          <w:rFonts w:hint="default"/>
          <w:bCs/>
          <w:lang w:val="en-US"/>
        </w:rPr>
        <w:fldChar w:fldCharType="separate"/>
      </w:r>
      <w:r>
        <w:rPr>
          <w:rFonts w:hint="default"/>
          <w:lang w:val="en-US"/>
        </w:rPr>
        <w:t>2. Requirements Analysis:</w:t>
      </w:r>
      <w:r>
        <w:tab/>
      </w:r>
      <w:r>
        <w:fldChar w:fldCharType="begin"/>
      </w:r>
      <w:r>
        <w:instrText xml:space="preserve"> PAGEREF _Toc32419 \h </w:instrText>
      </w:r>
      <w:r>
        <w:fldChar w:fldCharType="separate"/>
      </w:r>
      <w:r>
        <w:t>3</w:t>
      </w:r>
      <w:r>
        <w:fldChar w:fldCharType="end"/>
      </w:r>
      <w:r>
        <w:rPr>
          <w:rFonts w:hint="default"/>
          <w:bCs/>
          <w:lang w:val="en-US"/>
        </w:rPr>
        <w:fldChar w:fldCharType="end"/>
      </w:r>
    </w:p>
    <w:p w14:paraId="52C901AA">
      <w:pPr>
        <w:pStyle w:val="12"/>
        <w:tabs>
          <w:tab w:val="right" w:leader="dot" w:pos="8306"/>
        </w:tabs>
      </w:pPr>
      <w:r>
        <w:rPr>
          <w:rFonts w:hint="default"/>
          <w:bCs/>
          <w:lang w:val="en-US"/>
        </w:rPr>
        <w:fldChar w:fldCharType="begin"/>
      </w:r>
      <w:r>
        <w:rPr>
          <w:rFonts w:hint="default"/>
          <w:bCs/>
          <w:lang w:val="en-US"/>
        </w:rPr>
        <w:instrText xml:space="preserve"> HYPERLINK \l _Toc2344 </w:instrText>
      </w:r>
      <w:r>
        <w:rPr>
          <w:rFonts w:hint="default"/>
          <w:bCs/>
          <w:lang w:val="en-US"/>
        </w:rPr>
        <w:fldChar w:fldCharType="separate"/>
      </w:r>
      <w:r>
        <w:rPr>
          <w:rFonts w:hint="default"/>
          <w:lang w:val="en-US"/>
        </w:rPr>
        <w:t>3. Database Design:</w:t>
      </w:r>
      <w:r>
        <w:tab/>
      </w:r>
      <w:r>
        <w:fldChar w:fldCharType="begin"/>
      </w:r>
      <w:r>
        <w:instrText xml:space="preserve"> PAGEREF _Toc2344 \h </w:instrText>
      </w:r>
      <w:r>
        <w:fldChar w:fldCharType="separate"/>
      </w:r>
      <w:r>
        <w:t>4</w:t>
      </w:r>
      <w:r>
        <w:fldChar w:fldCharType="end"/>
      </w:r>
      <w:r>
        <w:rPr>
          <w:rFonts w:hint="default"/>
          <w:bCs/>
          <w:lang w:val="en-US"/>
        </w:rPr>
        <w:fldChar w:fldCharType="end"/>
      </w:r>
    </w:p>
    <w:p w14:paraId="42B12A02">
      <w:pPr>
        <w:pStyle w:val="13"/>
        <w:tabs>
          <w:tab w:val="right" w:leader="dot" w:pos="8306"/>
        </w:tabs>
      </w:pPr>
      <w:r>
        <w:rPr>
          <w:rFonts w:hint="default"/>
          <w:bCs/>
          <w:lang w:val="en-US"/>
        </w:rPr>
        <w:fldChar w:fldCharType="begin"/>
      </w:r>
      <w:r>
        <w:rPr>
          <w:rFonts w:hint="default"/>
          <w:bCs/>
          <w:lang w:val="en-US"/>
        </w:rPr>
        <w:instrText xml:space="preserve"> HYPERLINK \l _Toc22042 </w:instrText>
      </w:r>
      <w:r>
        <w:rPr>
          <w:rFonts w:hint="default"/>
          <w:bCs/>
          <w:lang w:val="en-US"/>
        </w:rPr>
        <w:fldChar w:fldCharType="separate"/>
      </w:r>
      <w:r>
        <w:rPr>
          <w:rFonts w:hint="default"/>
          <w:lang w:val="en-US"/>
        </w:rPr>
        <w:t>3.1. Entity Identification:</w:t>
      </w:r>
      <w:r>
        <w:tab/>
      </w:r>
      <w:r>
        <w:fldChar w:fldCharType="begin"/>
      </w:r>
      <w:r>
        <w:instrText xml:space="preserve"> PAGEREF _Toc22042 \h </w:instrText>
      </w:r>
      <w:r>
        <w:fldChar w:fldCharType="separate"/>
      </w:r>
      <w:r>
        <w:t>4</w:t>
      </w:r>
      <w:r>
        <w:fldChar w:fldCharType="end"/>
      </w:r>
      <w:r>
        <w:rPr>
          <w:rFonts w:hint="default"/>
          <w:bCs/>
          <w:lang w:val="en-US"/>
        </w:rPr>
        <w:fldChar w:fldCharType="end"/>
      </w:r>
    </w:p>
    <w:p w14:paraId="3FAC5DB3">
      <w:pPr>
        <w:pStyle w:val="12"/>
        <w:tabs>
          <w:tab w:val="right" w:leader="dot" w:pos="8306"/>
        </w:tabs>
      </w:pPr>
      <w:r>
        <w:rPr>
          <w:rFonts w:hint="default"/>
          <w:bCs/>
          <w:lang w:val="en-US"/>
        </w:rPr>
        <w:fldChar w:fldCharType="begin"/>
      </w:r>
      <w:r>
        <w:rPr>
          <w:rFonts w:hint="default"/>
          <w:bCs/>
          <w:lang w:val="en-US"/>
        </w:rPr>
        <w:instrText xml:space="preserve"> HYPERLINK \l _Toc3317 </w:instrText>
      </w:r>
      <w:r>
        <w:rPr>
          <w:rFonts w:hint="default"/>
          <w:bCs/>
          <w:lang w:val="en-US"/>
        </w:rPr>
        <w:fldChar w:fldCharType="separate"/>
      </w:r>
      <w:r>
        <w:t>Table 1: Entity Identification</w:t>
      </w:r>
      <w:r>
        <w:tab/>
      </w:r>
      <w:r>
        <w:fldChar w:fldCharType="begin"/>
      </w:r>
      <w:r>
        <w:instrText xml:space="preserve"> PAGEREF _Toc3317 \h </w:instrText>
      </w:r>
      <w:r>
        <w:fldChar w:fldCharType="separate"/>
      </w:r>
      <w:r>
        <w:t>5</w:t>
      </w:r>
      <w:r>
        <w:fldChar w:fldCharType="end"/>
      </w:r>
      <w:r>
        <w:rPr>
          <w:rFonts w:hint="default"/>
          <w:bCs/>
          <w:lang w:val="en-US"/>
        </w:rPr>
        <w:fldChar w:fldCharType="end"/>
      </w:r>
    </w:p>
    <w:p w14:paraId="05729C65">
      <w:pPr>
        <w:pStyle w:val="13"/>
        <w:tabs>
          <w:tab w:val="right" w:leader="dot" w:pos="8306"/>
        </w:tabs>
      </w:pPr>
      <w:r>
        <w:rPr>
          <w:rFonts w:hint="default"/>
          <w:bCs/>
          <w:lang w:val="en-US"/>
        </w:rPr>
        <w:fldChar w:fldCharType="begin"/>
      </w:r>
      <w:r>
        <w:rPr>
          <w:rFonts w:hint="default"/>
          <w:bCs/>
          <w:lang w:val="en-US"/>
        </w:rPr>
        <w:instrText xml:space="preserve"> HYPERLINK \l _Toc9660 </w:instrText>
      </w:r>
      <w:r>
        <w:rPr>
          <w:rFonts w:hint="default"/>
          <w:bCs/>
          <w:lang w:val="en-US"/>
        </w:rPr>
        <w:fldChar w:fldCharType="separate"/>
      </w:r>
      <w:r>
        <w:rPr>
          <w:rFonts w:hint="default"/>
          <w:lang w:val="en-US"/>
        </w:rPr>
        <w:t>3.2. Relationships:</w:t>
      </w:r>
      <w:r>
        <w:tab/>
      </w:r>
      <w:r>
        <w:fldChar w:fldCharType="begin"/>
      </w:r>
      <w:r>
        <w:instrText xml:space="preserve"> PAGEREF _Toc9660 \h </w:instrText>
      </w:r>
      <w:r>
        <w:fldChar w:fldCharType="separate"/>
      </w:r>
      <w:r>
        <w:t>5</w:t>
      </w:r>
      <w:r>
        <w:fldChar w:fldCharType="end"/>
      </w:r>
      <w:r>
        <w:rPr>
          <w:rFonts w:hint="default"/>
          <w:bCs/>
          <w:lang w:val="en-US"/>
        </w:rPr>
        <w:fldChar w:fldCharType="end"/>
      </w:r>
    </w:p>
    <w:p w14:paraId="1B05FF02">
      <w:pPr>
        <w:pStyle w:val="12"/>
        <w:tabs>
          <w:tab w:val="right" w:leader="dot" w:pos="8306"/>
        </w:tabs>
      </w:pPr>
      <w:r>
        <w:rPr>
          <w:rFonts w:hint="default"/>
          <w:bCs/>
          <w:lang w:val="en-US"/>
        </w:rPr>
        <w:fldChar w:fldCharType="begin"/>
      </w:r>
      <w:r>
        <w:rPr>
          <w:rFonts w:hint="default"/>
          <w:bCs/>
          <w:lang w:val="en-US"/>
        </w:rPr>
        <w:instrText xml:space="preserve"> HYPERLINK \l _Toc8208 </w:instrText>
      </w:r>
      <w:r>
        <w:rPr>
          <w:rFonts w:hint="default"/>
          <w:bCs/>
          <w:lang w:val="en-US"/>
        </w:rPr>
        <w:fldChar w:fldCharType="separate"/>
      </w:r>
      <w:r>
        <w:t>Table 2: Entity Relationships</w:t>
      </w:r>
      <w:r>
        <w:tab/>
      </w:r>
      <w:r>
        <w:fldChar w:fldCharType="begin"/>
      </w:r>
      <w:r>
        <w:instrText xml:space="preserve"> PAGEREF _Toc8208 \h </w:instrText>
      </w:r>
      <w:r>
        <w:fldChar w:fldCharType="separate"/>
      </w:r>
      <w:r>
        <w:t>6</w:t>
      </w:r>
      <w:r>
        <w:fldChar w:fldCharType="end"/>
      </w:r>
      <w:r>
        <w:rPr>
          <w:rFonts w:hint="default"/>
          <w:bCs/>
          <w:lang w:val="en-US"/>
        </w:rPr>
        <w:fldChar w:fldCharType="end"/>
      </w:r>
    </w:p>
    <w:p w14:paraId="65C0A531">
      <w:pPr>
        <w:pStyle w:val="13"/>
        <w:tabs>
          <w:tab w:val="right" w:leader="dot" w:pos="8306"/>
        </w:tabs>
      </w:pPr>
      <w:r>
        <w:rPr>
          <w:rFonts w:hint="default"/>
          <w:bCs/>
          <w:lang w:val="en-US"/>
        </w:rPr>
        <w:fldChar w:fldCharType="begin"/>
      </w:r>
      <w:r>
        <w:rPr>
          <w:rFonts w:hint="default"/>
          <w:bCs/>
          <w:lang w:val="en-US"/>
        </w:rPr>
        <w:instrText xml:space="preserve"> HYPERLINK \l _Toc11527 </w:instrText>
      </w:r>
      <w:r>
        <w:rPr>
          <w:rFonts w:hint="default"/>
          <w:bCs/>
          <w:lang w:val="en-US"/>
        </w:rPr>
        <w:fldChar w:fldCharType="separate"/>
      </w:r>
      <w:r>
        <w:rPr>
          <w:rFonts w:hint="default"/>
          <w:lang w:val="en-US"/>
        </w:rPr>
        <w:t>3.3. ER Diagram Explanation:</w:t>
      </w:r>
      <w:r>
        <w:tab/>
      </w:r>
      <w:r>
        <w:fldChar w:fldCharType="begin"/>
      </w:r>
      <w:r>
        <w:instrText xml:space="preserve"> PAGEREF _Toc11527 \h </w:instrText>
      </w:r>
      <w:r>
        <w:fldChar w:fldCharType="separate"/>
      </w:r>
      <w:r>
        <w:t>6</w:t>
      </w:r>
      <w:r>
        <w:fldChar w:fldCharType="end"/>
      </w:r>
      <w:r>
        <w:rPr>
          <w:rFonts w:hint="default"/>
          <w:bCs/>
          <w:lang w:val="en-US"/>
        </w:rPr>
        <w:fldChar w:fldCharType="end"/>
      </w:r>
    </w:p>
    <w:p w14:paraId="03CAF357">
      <w:pPr>
        <w:pStyle w:val="13"/>
        <w:tabs>
          <w:tab w:val="right" w:leader="dot" w:pos="8306"/>
        </w:tabs>
      </w:pPr>
      <w:r>
        <w:rPr>
          <w:rFonts w:hint="default"/>
          <w:bCs/>
          <w:lang w:val="en-US"/>
        </w:rPr>
        <w:fldChar w:fldCharType="begin"/>
      </w:r>
      <w:r>
        <w:rPr>
          <w:rFonts w:hint="default"/>
          <w:bCs/>
          <w:lang w:val="en-US"/>
        </w:rPr>
        <w:instrText xml:space="preserve"> HYPERLINK \l _Toc29818 </w:instrText>
      </w:r>
      <w:r>
        <w:rPr>
          <w:rFonts w:hint="default"/>
          <w:bCs/>
          <w:lang w:val="en-US"/>
        </w:rPr>
        <w:fldChar w:fldCharType="separate"/>
      </w:r>
      <w:r>
        <w:rPr>
          <w:rFonts w:hint="default"/>
          <w:lang w:val="en-US"/>
        </w:rPr>
        <w:t>3.4. Normalisation (1NF–3NF):</w:t>
      </w:r>
      <w:r>
        <w:tab/>
      </w:r>
      <w:r>
        <w:fldChar w:fldCharType="begin"/>
      </w:r>
      <w:r>
        <w:instrText xml:space="preserve"> PAGEREF _Toc29818 \h </w:instrText>
      </w:r>
      <w:r>
        <w:fldChar w:fldCharType="separate"/>
      </w:r>
      <w:r>
        <w:t>8</w:t>
      </w:r>
      <w:r>
        <w:fldChar w:fldCharType="end"/>
      </w:r>
      <w:r>
        <w:rPr>
          <w:rFonts w:hint="default"/>
          <w:bCs/>
          <w:lang w:val="en-US"/>
        </w:rPr>
        <w:fldChar w:fldCharType="end"/>
      </w:r>
    </w:p>
    <w:p w14:paraId="0AFDF3C2">
      <w:pPr>
        <w:pStyle w:val="12"/>
        <w:tabs>
          <w:tab w:val="right" w:leader="dot" w:pos="8306"/>
        </w:tabs>
      </w:pPr>
      <w:r>
        <w:rPr>
          <w:rFonts w:hint="default"/>
          <w:bCs/>
          <w:lang w:val="en-US"/>
        </w:rPr>
        <w:fldChar w:fldCharType="begin"/>
      </w:r>
      <w:r>
        <w:rPr>
          <w:rFonts w:hint="default"/>
          <w:bCs/>
          <w:lang w:val="en-US"/>
        </w:rPr>
        <w:instrText xml:space="preserve"> HYPERLINK \l _Toc27788 </w:instrText>
      </w:r>
      <w:r>
        <w:rPr>
          <w:rFonts w:hint="default"/>
          <w:bCs/>
          <w:lang w:val="en-US"/>
        </w:rPr>
        <w:fldChar w:fldCharType="separate"/>
      </w:r>
      <w:r>
        <w:t>Table 3: Database Normalisation</w:t>
      </w:r>
      <w:r>
        <w:tab/>
      </w:r>
      <w:r>
        <w:fldChar w:fldCharType="begin"/>
      </w:r>
      <w:r>
        <w:instrText xml:space="preserve"> PAGEREF _Toc27788 \h </w:instrText>
      </w:r>
      <w:r>
        <w:fldChar w:fldCharType="separate"/>
      </w:r>
      <w:r>
        <w:t>8</w:t>
      </w:r>
      <w:r>
        <w:fldChar w:fldCharType="end"/>
      </w:r>
      <w:r>
        <w:rPr>
          <w:rFonts w:hint="default"/>
          <w:bCs/>
          <w:lang w:val="en-US"/>
        </w:rPr>
        <w:fldChar w:fldCharType="end"/>
      </w:r>
    </w:p>
    <w:p w14:paraId="7D590E5C">
      <w:pPr>
        <w:pStyle w:val="12"/>
        <w:tabs>
          <w:tab w:val="right" w:leader="dot" w:pos="8306"/>
        </w:tabs>
      </w:pPr>
      <w:r>
        <w:rPr>
          <w:rFonts w:hint="default"/>
          <w:bCs/>
          <w:lang w:val="en-US"/>
        </w:rPr>
        <w:fldChar w:fldCharType="begin"/>
      </w:r>
      <w:r>
        <w:rPr>
          <w:rFonts w:hint="default"/>
          <w:bCs/>
          <w:lang w:val="en-US"/>
        </w:rPr>
        <w:instrText xml:space="preserve"> HYPERLINK \l _Toc3274 </w:instrText>
      </w:r>
      <w:r>
        <w:rPr>
          <w:rFonts w:hint="default"/>
          <w:bCs/>
          <w:lang w:val="en-US"/>
        </w:rPr>
        <w:fldChar w:fldCharType="separate"/>
      </w:r>
      <w:r>
        <w:rPr>
          <w:rFonts w:hint="default"/>
          <w:lang w:val="en-US"/>
        </w:rPr>
        <w:t>4. Database Implementation:</w:t>
      </w:r>
      <w:r>
        <w:tab/>
      </w:r>
      <w:r>
        <w:fldChar w:fldCharType="begin"/>
      </w:r>
      <w:r>
        <w:instrText xml:space="preserve"> PAGEREF _Toc3274 \h </w:instrText>
      </w:r>
      <w:r>
        <w:fldChar w:fldCharType="separate"/>
      </w:r>
      <w:r>
        <w:t>9</w:t>
      </w:r>
      <w:r>
        <w:fldChar w:fldCharType="end"/>
      </w:r>
      <w:r>
        <w:rPr>
          <w:rFonts w:hint="default"/>
          <w:bCs/>
          <w:lang w:val="en-US"/>
        </w:rPr>
        <w:fldChar w:fldCharType="end"/>
      </w:r>
    </w:p>
    <w:p w14:paraId="6C0D09D2">
      <w:pPr>
        <w:pStyle w:val="13"/>
        <w:tabs>
          <w:tab w:val="right" w:leader="dot" w:pos="8306"/>
        </w:tabs>
      </w:pPr>
      <w:r>
        <w:rPr>
          <w:rFonts w:hint="default"/>
          <w:bCs/>
          <w:lang w:val="en-US"/>
        </w:rPr>
        <w:fldChar w:fldCharType="begin"/>
      </w:r>
      <w:r>
        <w:rPr>
          <w:rFonts w:hint="default"/>
          <w:bCs/>
          <w:lang w:val="en-US"/>
        </w:rPr>
        <w:instrText xml:space="preserve"> HYPERLINK \l _Toc30627 </w:instrText>
      </w:r>
      <w:r>
        <w:rPr>
          <w:rFonts w:hint="default"/>
          <w:bCs/>
          <w:lang w:val="en-US"/>
        </w:rPr>
        <w:fldChar w:fldCharType="separate"/>
      </w:r>
      <w:r>
        <w:rPr>
          <w:rFonts w:hint="default"/>
          <w:lang w:val="en-US"/>
        </w:rPr>
        <w:t>4.1. Table Creation:</w:t>
      </w:r>
      <w:r>
        <w:tab/>
      </w:r>
      <w:r>
        <w:fldChar w:fldCharType="begin"/>
      </w:r>
      <w:r>
        <w:instrText xml:space="preserve"> PAGEREF _Toc30627 \h </w:instrText>
      </w:r>
      <w:r>
        <w:fldChar w:fldCharType="separate"/>
      </w:r>
      <w:r>
        <w:t>9</w:t>
      </w:r>
      <w:r>
        <w:fldChar w:fldCharType="end"/>
      </w:r>
      <w:r>
        <w:rPr>
          <w:rFonts w:hint="default"/>
          <w:bCs/>
          <w:lang w:val="en-US"/>
        </w:rPr>
        <w:fldChar w:fldCharType="end"/>
      </w:r>
    </w:p>
    <w:p w14:paraId="2A199B8B">
      <w:pPr>
        <w:pStyle w:val="13"/>
        <w:tabs>
          <w:tab w:val="right" w:leader="dot" w:pos="8306"/>
        </w:tabs>
      </w:pPr>
      <w:r>
        <w:rPr>
          <w:rFonts w:hint="default"/>
          <w:bCs/>
          <w:lang w:val="en-US"/>
        </w:rPr>
        <w:fldChar w:fldCharType="begin"/>
      </w:r>
      <w:r>
        <w:rPr>
          <w:rFonts w:hint="default"/>
          <w:bCs/>
          <w:lang w:val="en-US"/>
        </w:rPr>
        <w:instrText xml:space="preserve"> HYPERLINK \l _Toc26000 </w:instrText>
      </w:r>
      <w:r>
        <w:rPr>
          <w:rFonts w:hint="default"/>
          <w:bCs/>
          <w:lang w:val="en-US"/>
        </w:rPr>
        <w:fldChar w:fldCharType="separate"/>
      </w:r>
      <w:r>
        <w:rPr>
          <w:rFonts w:hint="default"/>
          <w:lang w:val="en-US"/>
        </w:rPr>
        <w:t>4.2. Constraints:</w:t>
      </w:r>
      <w:r>
        <w:tab/>
      </w:r>
      <w:r>
        <w:fldChar w:fldCharType="begin"/>
      </w:r>
      <w:r>
        <w:instrText xml:space="preserve"> PAGEREF _Toc26000 \h </w:instrText>
      </w:r>
      <w:r>
        <w:fldChar w:fldCharType="separate"/>
      </w:r>
      <w:r>
        <w:t>10</w:t>
      </w:r>
      <w:r>
        <w:fldChar w:fldCharType="end"/>
      </w:r>
      <w:r>
        <w:rPr>
          <w:rFonts w:hint="default"/>
          <w:bCs/>
          <w:lang w:val="en-US"/>
        </w:rPr>
        <w:fldChar w:fldCharType="end"/>
      </w:r>
    </w:p>
    <w:p w14:paraId="33810C1D">
      <w:pPr>
        <w:pStyle w:val="13"/>
        <w:tabs>
          <w:tab w:val="right" w:leader="dot" w:pos="8306"/>
        </w:tabs>
      </w:pPr>
      <w:r>
        <w:rPr>
          <w:rFonts w:hint="default"/>
          <w:bCs/>
          <w:lang w:val="en-US"/>
        </w:rPr>
        <w:fldChar w:fldCharType="begin"/>
      </w:r>
      <w:r>
        <w:rPr>
          <w:rFonts w:hint="default"/>
          <w:bCs/>
          <w:lang w:val="en-US"/>
        </w:rPr>
        <w:instrText xml:space="preserve"> HYPERLINK \l _Toc7376 </w:instrText>
      </w:r>
      <w:r>
        <w:rPr>
          <w:rFonts w:hint="default"/>
          <w:bCs/>
          <w:lang w:val="en-US"/>
        </w:rPr>
        <w:fldChar w:fldCharType="separate"/>
      </w:r>
      <w:r>
        <w:rPr>
          <w:rFonts w:hint="default"/>
          <w:lang w:val="en-US"/>
        </w:rPr>
        <w:t>4.3. Sample Data:</w:t>
      </w:r>
      <w:r>
        <w:tab/>
      </w:r>
      <w:r>
        <w:fldChar w:fldCharType="begin"/>
      </w:r>
      <w:r>
        <w:instrText xml:space="preserve"> PAGEREF _Toc7376 \h </w:instrText>
      </w:r>
      <w:r>
        <w:fldChar w:fldCharType="separate"/>
      </w:r>
      <w:r>
        <w:t>10</w:t>
      </w:r>
      <w:r>
        <w:fldChar w:fldCharType="end"/>
      </w:r>
      <w:r>
        <w:rPr>
          <w:rFonts w:hint="default"/>
          <w:bCs/>
          <w:lang w:val="en-US"/>
        </w:rPr>
        <w:fldChar w:fldCharType="end"/>
      </w:r>
    </w:p>
    <w:p w14:paraId="6B05B4C2">
      <w:pPr>
        <w:pStyle w:val="13"/>
        <w:tabs>
          <w:tab w:val="right" w:leader="dot" w:pos="8306"/>
        </w:tabs>
      </w:pPr>
      <w:r>
        <w:rPr>
          <w:rFonts w:hint="default"/>
          <w:bCs/>
          <w:lang w:val="en-US"/>
        </w:rPr>
        <w:fldChar w:fldCharType="begin"/>
      </w:r>
      <w:r>
        <w:rPr>
          <w:rFonts w:hint="default"/>
          <w:bCs/>
          <w:lang w:val="en-US"/>
        </w:rPr>
        <w:instrText xml:space="preserve"> HYPERLINK \l _Toc3754 </w:instrText>
      </w:r>
      <w:r>
        <w:rPr>
          <w:rFonts w:hint="default"/>
          <w:bCs/>
          <w:lang w:val="en-US"/>
        </w:rPr>
        <w:fldChar w:fldCharType="separate"/>
      </w:r>
      <w:r>
        <w:rPr>
          <w:rFonts w:hint="default"/>
          <w:lang w:val="en-US"/>
        </w:rPr>
        <w:t>4.4. Stored Procedures:</w:t>
      </w:r>
      <w:r>
        <w:tab/>
      </w:r>
      <w:r>
        <w:fldChar w:fldCharType="begin"/>
      </w:r>
      <w:r>
        <w:instrText xml:space="preserve"> PAGEREF _Toc3754 \h </w:instrText>
      </w:r>
      <w:r>
        <w:fldChar w:fldCharType="separate"/>
      </w:r>
      <w:r>
        <w:t>12</w:t>
      </w:r>
      <w:r>
        <w:fldChar w:fldCharType="end"/>
      </w:r>
      <w:r>
        <w:rPr>
          <w:rFonts w:hint="default"/>
          <w:bCs/>
          <w:lang w:val="en-US"/>
        </w:rPr>
        <w:fldChar w:fldCharType="end"/>
      </w:r>
    </w:p>
    <w:p w14:paraId="56640700">
      <w:pPr>
        <w:pStyle w:val="13"/>
        <w:tabs>
          <w:tab w:val="right" w:leader="dot" w:pos="8306"/>
        </w:tabs>
      </w:pPr>
      <w:r>
        <w:rPr>
          <w:rFonts w:hint="default"/>
          <w:bCs/>
          <w:lang w:val="en-US"/>
        </w:rPr>
        <w:fldChar w:fldCharType="begin"/>
      </w:r>
      <w:r>
        <w:rPr>
          <w:rFonts w:hint="default"/>
          <w:bCs/>
          <w:lang w:val="en-US"/>
        </w:rPr>
        <w:instrText xml:space="preserve"> HYPERLINK \l _Toc25146 </w:instrText>
      </w:r>
      <w:r>
        <w:rPr>
          <w:rFonts w:hint="default"/>
          <w:bCs/>
          <w:lang w:val="en-US"/>
        </w:rPr>
        <w:fldChar w:fldCharType="separate"/>
      </w:r>
      <w:r>
        <w:rPr>
          <w:rFonts w:hint="default"/>
          <w:lang w:val="en-US"/>
        </w:rPr>
        <w:t>4.5. Triggers and Functions:</w:t>
      </w:r>
      <w:r>
        <w:tab/>
      </w:r>
      <w:r>
        <w:fldChar w:fldCharType="begin"/>
      </w:r>
      <w:r>
        <w:instrText xml:space="preserve"> PAGEREF _Toc25146 \h </w:instrText>
      </w:r>
      <w:r>
        <w:fldChar w:fldCharType="separate"/>
      </w:r>
      <w:r>
        <w:t>13</w:t>
      </w:r>
      <w:r>
        <w:fldChar w:fldCharType="end"/>
      </w:r>
      <w:r>
        <w:rPr>
          <w:rFonts w:hint="default"/>
          <w:bCs/>
          <w:lang w:val="en-US"/>
        </w:rPr>
        <w:fldChar w:fldCharType="end"/>
      </w:r>
    </w:p>
    <w:p w14:paraId="4905287F">
      <w:pPr>
        <w:pStyle w:val="13"/>
        <w:tabs>
          <w:tab w:val="right" w:leader="dot" w:pos="8306"/>
        </w:tabs>
      </w:pPr>
      <w:r>
        <w:rPr>
          <w:rFonts w:hint="default"/>
          <w:bCs/>
          <w:lang w:val="en-US"/>
        </w:rPr>
        <w:fldChar w:fldCharType="begin"/>
      </w:r>
      <w:r>
        <w:rPr>
          <w:rFonts w:hint="default"/>
          <w:bCs/>
          <w:lang w:val="en-US"/>
        </w:rPr>
        <w:instrText xml:space="preserve"> HYPERLINK \l _Toc23648 </w:instrText>
      </w:r>
      <w:r>
        <w:rPr>
          <w:rFonts w:hint="default"/>
          <w:bCs/>
          <w:lang w:val="en-US"/>
        </w:rPr>
        <w:fldChar w:fldCharType="separate"/>
      </w:r>
      <w:r>
        <w:rPr>
          <w:rFonts w:hint="default"/>
          <w:lang w:val="en-US"/>
        </w:rPr>
        <w:t>4.6. Transaction (COMMIT &amp; ROLLBACK):</w:t>
      </w:r>
      <w:r>
        <w:tab/>
      </w:r>
      <w:r>
        <w:fldChar w:fldCharType="begin"/>
      </w:r>
      <w:r>
        <w:instrText xml:space="preserve"> PAGEREF _Toc23648 \h </w:instrText>
      </w:r>
      <w:r>
        <w:fldChar w:fldCharType="separate"/>
      </w:r>
      <w:r>
        <w:t>15</w:t>
      </w:r>
      <w:r>
        <w:fldChar w:fldCharType="end"/>
      </w:r>
      <w:r>
        <w:rPr>
          <w:rFonts w:hint="default"/>
          <w:bCs/>
          <w:lang w:val="en-US"/>
        </w:rPr>
        <w:fldChar w:fldCharType="end"/>
      </w:r>
    </w:p>
    <w:p w14:paraId="6F3FD41C">
      <w:pPr>
        <w:pStyle w:val="12"/>
        <w:tabs>
          <w:tab w:val="right" w:leader="dot" w:pos="8306"/>
        </w:tabs>
      </w:pPr>
      <w:r>
        <w:rPr>
          <w:rFonts w:hint="default"/>
          <w:bCs/>
          <w:lang w:val="en-US"/>
        </w:rPr>
        <w:fldChar w:fldCharType="begin"/>
      </w:r>
      <w:r>
        <w:rPr>
          <w:rFonts w:hint="default"/>
          <w:bCs/>
          <w:lang w:val="en-US"/>
        </w:rPr>
        <w:instrText xml:space="preserve"> HYPERLINK \l _Toc32478 </w:instrText>
      </w:r>
      <w:r>
        <w:rPr>
          <w:rFonts w:hint="default"/>
          <w:bCs/>
          <w:lang w:val="en-US"/>
        </w:rPr>
        <w:fldChar w:fldCharType="separate"/>
      </w:r>
      <w:r>
        <w:rPr>
          <w:rFonts w:hint="default"/>
          <w:lang w:val="en-US"/>
        </w:rPr>
        <w:t>5. Performance Tuning Enhancement (Indexes):</w:t>
      </w:r>
      <w:r>
        <w:tab/>
      </w:r>
      <w:r>
        <w:fldChar w:fldCharType="begin"/>
      </w:r>
      <w:r>
        <w:instrText xml:space="preserve"> PAGEREF _Toc32478 \h </w:instrText>
      </w:r>
      <w:r>
        <w:fldChar w:fldCharType="separate"/>
      </w:r>
      <w:r>
        <w:t>16</w:t>
      </w:r>
      <w:r>
        <w:fldChar w:fldCharType="end"/>
      </w:r>
      <w:r>
        <w:rPr>
          <w:rFonts w:hint="default"/>
          <w:bCs/>
          <w:lang w:val="en-US"/>
        </w:rPr>
        <w:fldChar w:fldCharType="end"/>
      </w:r>
    </w:p>
    <w:p w14:paraId="115D904C">
      <w:pPr>
        <w:pStyle w:val="12"/>
        <w:tabs>
          <w:tab w:val="right" w:leader="dot" w:pos="8306"/>
        </w:tabs>
      </w:pPr>
      <w:r>
        <w:rPr>
          <w:rFonts w:hint="default"/>
          <w:bCs/>
          <w:lang w:val="en-US"/>
        </w:rPr>
        <w:fldChar w:fldCharType="begin"/>
      </w:r>
      <w:r>
        <w:rPr>
          <w:rFonts w:hint="default"/>
          <w:bCs/>
          <w:lang w:val="en-US"/>
        </w:rPr>
        <w:instrText xml:space="preserve"> HYPERLINK \l _Toc22083 </w:instrText>
      </w:r>
      <w:r>
        <w:rPr>
          <w:rFonts w:hint="default"/>
          <w:bCs/>
          <w:lang w:val="en-US"/>
        </w:rPr>
        <w:fldChar w:fldCharType="separate"/>
      </w:r>
      <w:r>
        <w:rPr>
          <w:rFonts w:hint="default"/>
          <w:lang w:val="en-US"/>
        </w:rPr>
        <w:t>6. Literature Support for Design and Implementation Choices:</w:t>
      </w:r>
      <w:r>
        <w:tab/>
      </w:r>
      <w:r>
        <w:fldChar w:fldCharType="begin"/>
      </w:r>
      <w:r>
        <w:instrText xml:space="preserve"> PAGEREF _Toc22083 \h </w:instrText>
      </w:r>
      <w:r>
        <w:fldChar w:fldCharType="separate"/>
      </w:r>
      <w:r>
        <w:t>17</w:t>
      </w:r>
      <w:r>
        <w:fldChar w:fldCharType="end"/>
      </w:r>
      <w:r>
        <w:rPr>
          <w:rFonts w:hint="default"/>
          <w:bCs/>
          <w:lang w:val="en-US"/>
        </w:rPr>
        <w:fldChar w:fldCharType="end"/>
      </w:r>
    </w:p>
    <w:p w14:paraId="46533812">
      <w:pPr>
        <w:pStyle w:val="12"/>
        <w:tabs>
          <w:tab w:val="right" w:leader="dot" w:pos="8306"/>
        </w:tabs>
      </w:pPr>
      <w:r>
        <w:rPr>
          <w:rFonts w:hint="default"/>
          <w:bCs/>
          <w:lang w:val="en-US"/>
        </w:rPr>
        <w:fldChar w:fldCharType="begin"/>
      </w:r>
      <w:r>
        <w:rPr>
          <w:rFonts w:hint="default"/>
          <w:bCs/>
          <w:lang w:val="en-US"/>
        </w:rPr>
        <w:instrText xml:space="preserve"> HYPERLINK \l _Toc32363 </w:instrText>
      </w:r>
      <w:r>
        <w:rPr>
          <w:rFonts w:hint="default"/>
          <w:bCs/>
          <w:lang w:val="en-US"/>
        </w:rPr>
        <w:fldChar w:fldCharType="separate"/>
      </w:r>
      <w:r>
        <w:rPr>
          <w:rFonts w:hint="default"/>
          <w:lang w:val="en-US"/>
        </w:rPr>
        <w:t>7. Concluding and reflecting:</w:t>
      </w:r>
      <w:r>
        <w:tab/>
      </w:r>
      <w:r>
        <w:fldChar w:fldCharType="begin"/>
      </w:r>
      <w:r>
        <w:instrText xml:space="preserve"> PAGEREF _Toc32363 \h </w:instrText>
      </w:r>
      <w:r>
        <w:fldChar w:fldCharType="separate"/>
      </w:r>
      <w:r>
        <w:t>20</w:t>
      </w:r>
      <w:r>
        <w:fldChar w:fldCharType="end"/>
      </w:r>
      <w:r>
        <w:rPr>
          <w:rFonts w:hint="default"/>
          <w:bCs/>
          <w:lang w:val="en-US"/>
        </w:rPr>
        <w:fldChar w:fldCharType="end"/>
      </w:r>
    </w:p>
    <w:p w14:paraId="11F34D8D">
      <w:pPr>
        <w:pStyle w:val="12"/>
        <w:tabs>
          <w:tab w:val="right" w:leader="dot" w:pos="8306"/>
        </w:tabs>
      </w:pPr>
      <w:r>
        <w:rPr>
          <w:rFonts w:hint="default"/>
          <w:bCs/>
          <w:lang w:val="en-US"/>
        </w:rPr>
        <w:fldChar w:fldCharType="begin"/>
      </w:r>
      <w:r>
        <w:rPr>
          <w:rFonts w:hint="default"/>
          <w:bCs/>
          <w:lang w:val="en-US"/>
        </w:rPr>
        <w:instrText xml:space="preserve"> HYPERLINK \l _Toc31264 </w:instrText>
      </w:r>
      <w:r>
        <w:rPr>
          <w:rFonts w:hint="default"/>
          <w:bCs/>
          <w:lang w:val="en-US"/>
        </w:rPr>
        <w:fldChar w:fldCharType="separate"/>
      </w:r>
      <w:r>
        <w:rPr>
          <w:rFonts w:hint="default"/>
          <w:lang w:val="en-US"/>
        </w:rPr>
        <w:t>References:</w:t>
      </w:r>
      <w:r>
        <w:tab/>
      </w:r>
      <w:r>
        <w:fldChar w:fldCharType="begin"/>
      </w:r>
      <w:r>
        <w:instrText xml:space="preserve"> PAGEREF _Toc31264 \h </w:instrText>
      </w:r>
      <w:r>
        <w:fldChar w:fldCharType="separate"/>
      </w:r>
      <w:r>
        <w:t>21</w:t>
      </w:r>
      <w:r>
        <w:fldChar w:fldCharType="end"/>
      </w:r>
      <w:r>
        <w:rPr>
          <w:rFonts w:hint="default"/>
          <w:bCs/>
          <w:lang w:val="en-US"/>
        </w:rPr>
        <w:fldChar w:fldCharType="end"/>
      </w:r>
    </w:p>
    <w:p w14:paraId="06F5D4B9">
      <w:pPr>
        <w:pStyle w:val="12"/>
        <w:tabs>
          <w:tab w:val="right" w:leader="dot" w:pos="8306"/>
        </w:tabs>
      </w:pPr>
      <w:r>
        <w:rPr>
          <w:rFonts w:hint="default"/>
          <w:bCs/>
          <w:lang w:val="en-US"/>
        </w:rPr>
        <w:fldChar w:fldCharType="begin"/>
      </w:r>
      <w:r>
        <w:rPr>
          <w:rFonts w:hint="default"/>
          <w:bCs/>
          <w:lang w:val="en-US"/>
        </w:rPr>
        <w:instrText xml:space="preserve"> HYPERLINK \l _Toc27878 </w:instrText>
      </w:r>
      <w:r>
        <w:rPr>
          <w:rFonts w:hint="default"/>
          <w:bCs/>
          <w:lang w:val="en-US"/>
        </w:rPr>
        <w:fldChar w:fldCharType="separate"/>
      </w:r>
      <w:r>
        <w:rPr>
          <w:rFonts w:hint="default"/>
          <w:lang w:val="en-US"/>
        </w:rPr>
        <w:t>Appendix: SQL Database Work</w:t>
      </w:r>
      <w:r>
        <w:tab/>
      </w:r>
      <w:r>
        <w:fldChar w:fldCharType="begin"/>
      </w:r>
      <w:r>
        <w:instrText xml:space="preserve"> PAGEREF _Toc27878 \h </w:instrText>
      </w:r>
      <w:r>
        <w:fldChar w:fldCharType="separate"/>
      </w:r>
      <w:r>
        <w:t>23</w:t>
      </w:r>
      <w:r>
        <w:fldChar w:fldCharType="end"/>
      </w:r>
      <w:r>
        <w:rPr>
          <w:rFonts w:hint="default"/>
          <w:bCs/>
          <w:lang w:val="en-US"/>
        </w:rPr>
        <w:fldChar w:fldCharType="end"/>
      </w:r>
    </w:p>
    <w:p w14:paraId="4A0B4B08">
      <w:pPr>
        <w:jc w:val="both"/>
        <w:rPr>
          <w:rFonts w:hint="default"/>
          <w:b/>
          <w:bCs/>
          <w:lang w:val="en-US"/>
        </w:rPr>
      </w:pPr>
      <w:r>
        <w:rPr>
          <w:rFonts w:hint="default"/>
          <w:bCs/>
          <w:lang w:val="en-US"/>
        </w:rPr>
        <w:fldChar w:fldCharType="end"/>
      </w:r>
    </w:p>
    <w:p w14:paraId="546D6959">
      <w:pPr>
        <w:jc w:val="both"/>
        <w:rPr>
          <w:rFonts w:hint="default"/>
          <w:b/>
          <w:bCs/>
          <w:lang w:val="en-US"/>
        </w:rPr>
      </w:pPr>
    </w:p>
    <w:p w14:paraId="04E4BEFE">
      <w:pPr>
        <w:jc w:val="both"/>
        <w:rPr>
          <w:rFonts w:hint="default"/>
          <w:b/>
          <w:bCs/>
          <w:lang w:val="en-US"/>
        </w:rPr>
      </w:pPr>
    </w:p>
    <w:p w14:paraId="177F7466">
      <w:pPr>
        <w:jc w:val="both"/>
        <w:rPr>
          <w:rFonts w:hint="default"/>
          <w:b/>
          <w:bCs/>
          <w:lang w:val="en-US"/>
        </w:rPr>
      </w:pPr>
    </w:p>
    <w:p w14:paraId="5C507769">
      <w:pPr>
        <w:jc w:val="both"/>
        <w:rPr>
          <w:rFonts w:hint="default"/>
          <w:b/>
          <w:bCs/>
          <w:lang w:val="en-US"/>
        </w:rPr>
      </w:pPr>
    </w:p>
    <w:p w14:paraId="1F510645">
      <w:pPr>
        <w:jc w:val="both"/>
        <w:rPr>
          <w:rFonts w:hint="default"/>
          <w:b/>
          <w:bCs/>
          <w:lang w:val="en-US"/>
        </w:rPr>
      </w:pPr>
    </w:p>
    <w:p w14:paraId="4C17F679">
      <w:pPr>
        <w:jc w:val="both"/>
        <w:rPr>
          <w:rFonts w:hint="default"/>
          <w:b/>
          <w:bCs/>
          <w:lang w:val="en-US"/>
        </w:rPr>
      </w:pPr>
    </w:p>
    <w:p w14:paraId="5763B0B9">
      <w:pPr>
        <w:jc w:val="both"/>
        <w:rPr>
          <w:rFonts w:hint="default"/>
          <w:b/>
          <w:bCs/>
          <w:lang w:val="en-US"/>
        </w:rPr>
      </w:pPr>
    </w:p>
    <w:p w14:paraId="672D67D2">
      <w:pPr>
        <w:jc w:val="both"/>
        <w:rPr>
          <w:rFonts w:hint="default"/>
          <w:b/>
          <w:bCs/>
          <w:lang w:val="en-US"/>
        </w:rPr>
      </w:pPr>
    </w:p>
    <w:p w14:paraId="60CE06F8">
      <w:pPr>
        <w:jc w:val="both"/>
        <w:rPr>
          <w:rFonts w:hint="default"/>
          <w:b/>
          <w:bCs/>
          <w:lang w:val="en-US"/>
        </w:rPr>
      </w:pPr>
    </w:p>
    <w:p w14:paraId="512E0529">
      <w:pPr>
        <w:jc w:val="both"/>
        <w:rPr>
          <w:rFonts w:hint="default"/>
          <w:b/>
          <w:bCs/>
          <w:lang w:val="en-US"/>
        </w:rPr>
      </w:pPr>
    </w:p>
    <w:p w14:paraId="45183D23">
      <w:pPr>
        <w:pStyle w:val="2"/>
        <w:numPr>
          <w:ilvl w:val="0"/>
          <w:numId w:val="1"/>
        </w:numPr>
        <w:bidi w:val="0"/>
        <w:ind w:left="425" w:leftChars="0" w:hanging="425" w:firstLineChars="0"/>
        <w:rPr>
          <w:rFonts w:hint="default"/>
          <w:lang w:val="en-US"/>
        </w:rPr>
      </w:pPr>
      <w:bookmarkStart w:id="0" w:name="_Toc28241"/>
      <w:r>
        <w:rPr>
          <w:rFonts w:hint="default"/>
          <w:lang w:val="en-US"/>
        </w:rPr>
        <w:t>Introduction:</w:t>
      </w:r>
      <w:bookmarkEnd w:id="0"/>
    </w:p>
    <w:p w14:paraId="76142562">
      <w:pPr>
        <w:bidi w:val="0"/>
        <w:rPr>
          <w:rFonts w:hint="default"/>
          <w:lang w:val="en-US"/>
        </w:rPr>
      </w:pPr>
      <w:r>
        <w:rPr>
          <w:rFonts w:hint="default"/>
          <w:lang w:val="en-US"/>
        </w:rPr>
        <w:t xml:space="preserve">Many healthcare systems around the world are transitioning to digital solutions to enhance efficiency and quality of care. This is particularly the case in resource-limited areas, where small clinics and primary care facilities may struggle with paper-based documentation and manual workflows. Clinic which switched from paper records to online management system successfully registered patients, recorded medical information, managed the stock of medication, and generated regular reports, making the running of the clinic easier and maintaining orderly medical records                                                                     </w:t>
      </w:r>
      <w:r>
        <w:rPr>
          <w:rFonts w:hint="default"/>
          <w:lang w:val="en-US"/>
        </w:rPr>
        <w:fldChar w:fldCharType="begin"/>
      </w:r>
      <w:r>
        <w:rPr>
          <w:rFonts w:hint="default"/>
          <w:lang w:val="en-US"/>
        </w:rPr>
        <w:instrText xml:space="preserve"> ADDIN EN.CITE </w:instrText>
      </w:r>
      <w:r>
        <w:rPr>
          <w:rFonts w:hint="default"/>
          <w:lang w:val="en-US"/>
        </w:rPr>
        <w:fldChar w:fldCharType="begin">
          <w:fldData xml:space="preserve">PEVuZE5vdGU+PENpdGU+PEF1dGhvcj5TeWFocnVkaW48L0F1dGhvcj48WWVhcj4yMDI2PC9ZZWFy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</w:fldData>
        </w:fldChar>
      </w:r>
      <w:r>
        <w:rPr>
          <w:rFonts w:hint="default"/>
          <w:lang w:val="en-US"/>
        </w:rPr>
        <w:instrText xml:space="preserve"> ADDIN EN.CITE.DATA </w:instrText>
      </w:r>
      <w:r>
        <w:rPr>
          <w:rFonts w:hint="default"/>
          <w:lang w:val="en-US"/>
        </w:rPr>
        <w:fldChar w:fldCharType="separate"/>
      </w:r>
      <w:r>
        <w:rPr>
          <w:rFonts w:hint="default"/>
          <w:lang w:val="en-US"/>
        </w:rPr>
        <w:fldChar w:fldCharType="end"/>
      </w:r>
      <w:r>
        <w:rPr>
          <w:rFonts w:hint="default"/>
          <w:lang w:val="en-US"/>
        </w:rPr>
        <w:fldChar w:fldCharType="separate"/>
      </w:r>
      <w:r>
        <w:rPr>
          <w:rFonts w:hint="default" w:ascii="Times New Roman" w:hAnsi="Times New Roman" w:eastAsiaTheme="minorEastAsia" w:cstheme="minorBidi"/>
          <w:sz w:val="24"/>
          <w:lang w:val="en-US" w:eastAsia="zh-CN" w:bidi="ar-SA"/>
        </w:rPr>
        <w:t>[1, 2]</w:t>
      </w:r>
      <w:r>
        <w:rPr>
          <w:rFonts w:hint="default"/>
          <w:lang w:val="en-US"/>
        </w:rPr>
        <w:fldChar w:fldCharType="end"/>
      </w:r>
      <w:r>
        <w:rPr>
          <w:rFonts w:hint="default"/>
          <w:lang w:val="en-US"/>
        </w:rPr>
        <w:t>. MedAssist Clinic is an independent outpatient health care clinic offering consultation services, diagnosis, specialist referral and treatment management. It intends to support its expansion with a clinic management system, that is, a type of electronic health record/emr system that is designed specific to outpatient clinic.</w:t>
      </w:r>
    </w:p>
    <w:p w14:paraId="01E72E1F">
      <w:pPr>
        <w:bidi w:val="0"/>
        <w:rPr>
          <w:rFonts w:hint="default"/>
          <w:lang w:val="en-US"/>
        </w:rPr>
      </w:pPr>
      <w:r>
        <w:rPr>
          <w:rFonts w:hint="default"/>
          <w:lang w:val="en-US"/>
        </w:rPr>
        <w:t>That combines its various capabilities including patient registration, appointment setting, medical records, prescription writing, lab and imaging orders, billing and reporting. Clinic staff can deliver faster care to patients and do so more safely, since all patient information and clinic processes are in one place. The purpose of this report is to provide a design and implementation of a normalized relational database for MedAssist Clinic. The proposed solution includes the following features to ensure data integrity, optimize system performance, and meet the clinic's daily operation needs in an efficient and reliable way: Database constraints, stored procedures, triggers, transaction management, and indexing [3].</w:t>
      </w:r>
    </w:p>
    <w:p w14:paraId="5518550C">
      <w:pPr>
        <w:pStyle w:val="2"/>
        <w:numPr>
          <w:ilvl w:val="0"/>
          <w:numId w:val="1"/>
        </w:numPr>
        <w:bidi w:val="0"/>
        <w:ind w:left="425" w:leftChars="0" w:hanging="425" w:firstLineChars="0"/>
        <w:rPr>
          <w:rFonts w:hint="default"/>
          <w:lang w:val="en-US"/>
        </w:rPr>
      </w:pPr>
      <w:bookmarkStart w:id="1" w:name="_Toc32419"/>
      <w:r>
        <w:rPr>
          <w:rFonts w:hint="default"/>
          <w:lang w:val="en-US"/>
        </w:rPr>
        <w:t>Requirements Analysis:</w:t>
      </w:r>
      <w:bookmarkEnd w:id="1"/>
    </w:p>
    <w:p w14:paraId="4B0C0E68">
      <w:pPr>
        <w:bidi w:val="0"/>
        <w:rPr>
          <w:rFonts w:hint="default"/>
          <w:lang w:val="en-US"/>
        </w:rPr>
      </w:pPr>
      <w:r>
        <w:rPr>
          <w:rFonts w:hint="default"/>
          <w:lang w:val="en-US"/>
        </w:rPr>
        <w:t>MedAssist Clinic can enhance operational efficiency by consolidating patient and clinical data into a single platform, such as a database. Created in line with the system requirements, the database comprises of the following major entities: Patient, Doctor, Department, Appointment, Treatment, and Feedback. These entities are related to various aspects of the clinic's operations and are interconnected and well-defined for effective data management.</w:t>
      </w:r>
    </w:p>
    <w:p w14:paraId="74488739">
      <w:pPr>
        <w:bidi w:val="0"/>
        <w:rPr>
          <w:rFonts w:hint="default"/>
          <w:lang w:val="en-US"/>
        </w:rPr>
      </w:pPr>
      <w:r>
        <w:rPr>
          <w:rFonts w:hint="default"/>
          <w:lang w:val="en-US"/>
        </w:rPr>
        <w:t>The Patient entity includes information about the patient, including name, date of birth, gender, contact information and medical history. During the patient's registration at the clinic, he or she can register for several visits. The Doctor entity will have the details of the doctors along with the department they are assigned to. All doctors are associated to the doctor department and the doctor department can have multiple doctors associated to it, so it is one to many.</w:t>
      </w:r>
    </w:p>
    <w:p w14:paraId="1E4E9D21">
      <w:pPr>
        <w:bidi w:val="0"/>
        <w:rPr>
          <w:rFonts w:hint="default"/>
          <w:lang w:val="en-US"/>
        </w:rPr>
      </w:pPr>
      <w:r>
        <w:rPr>
          <w:rFonts w:hint="default"/>
          <w:lang w:val="en-US"/>
        </w:rPr>
        <w:t>The Appointment entity is the pivot between the Patient and Doctor entities, displaying the date, times and reason for appointments along with the status of the appointment. Doctors note diagnosis, prescription, and treatment notes for each completed appointment in the Treatment entity. The clinic can also get input from patients via the Feedback entity to track the quality of the services provided and the patients' satisfaction with the consultation.</w:t>
      </w:r>
    </w:p>
    <w:p w14:paraId="176831EE">
      <w:pPr>
        <w:bidi w:val="0"/>
        <w:rPr>
          <w:rFonts w:hint="default"/>
          <w:lang w:val="en-US"/>
        </w:rPr>
      </w:pPr>
      <w:r>
        <w:rPr>
          <w:rFonts w:hint="default"/>
          <w:lang w:val="en-US"/>
        </w:rPr>
        <w:t xml:space="preserve">To keep the data integrity, it is essential that the database provides primary keys to secure valid data entry, foreign keys to ensure referential integrity, unique constraints to ensure that the data entered is unique, and check constraints to ensure correct data entry. The database should also be able to use transaction management with COMMIT and ROLLBACK to make sure multiple database operations that are connected are either executed or rolled back completely if there is an error, maintaining the consistency </w:t>
      </w:r>
      <w:r>
        <w:rPr>
          <w:rFonts w:hint="default"/>
          <w:lang w:val="en-US"/>
        </w:rPr>
        <w:fldChar w:fldCharType="begin"/>
      </w:r>
      <w:r>
        <w:rPr>
          <w:rFonts w:hint="default"/>
          <w:lang w:val="en-US"/>
        </w:rPr>
        <w:instrText xml:space="preserve"> ADDIN EN.CITE &lt;EndNote&gt;&lt;Cite&gt;&lt;Author&gt;Raharjo&lt;/Author&gt;&lt;Year&gt;2026&lt;/Year&gt;&lt;RecNum&gt;959&lt;/RecNum&gt;&lt;DisplayText&gt;[2]&lt;/DisplayText&gt;&lt;record&gt;&lt;rec-number&gt;959&lt;/rec-number&gt;&lt;foreign-keys&gt;&lt;key app="EN" db-id="wwrfvdre2rawfsewa5255x9yf5p2dvrx0a5d" timestamp="1783957553"&gt;959&lt;/key&gt;&lt;/foreign-keys&gt;&lt;ref-type name="Journal Article"&gt;17&lt;/ref-type&gt;&lt;contributors&gt;&lt;authors&gt;&lt;author&gt;Raharjo, Suwanto&lt;/author&gt;&lt;author&gt;Utami, Ema&lt;/author&gt;&lt;/authors&gt;&lt;/contributors&gt;&lt;titles&gt;&lt;title&gt;Benchmarking Relational and Array-Based Models for Genealogical Data Storage in PostgreSQL&lt;/title&gt;&lt;secondary-title&gt;Jurnal Teknik Informatika (Jutif)&lt;/secondary-title&gt;&lt;/titles&gt;&lt;periodical&gt;&lt;full-title&gt;Jurnal Teknik Informatika (Jutif)&lt;/full-title&gt;&lt;/periodical&gt;&lt;pages&gt;662-674&lt;/pages&gt;&lt;volume&gt;7&lt;/volume&gt;&lt;number&gt;1&lt;/number&gt;&lt;dates&gt;&lt;year&gt;2026&lt;/year&gt;&lt;/dates&gt;&lt;isbn&gt;2723-3871&lt;/isbn&gt;&lt;urls&gt;&lt;/urls&gt;&lt;/record&gt;&lt;/Cite&gt;&lt;/EndNote&gt;</w:instrText>
      </w:r>
      <w:r>
        <w:rPr>
          <w:rFonts w:hint="default"/>
          <w:lang w:val="en-US"/>
        </w:rPr>
        <w:fldChar w:fldCharType="separate"/>
      </w:r>
      <w:r>
        <w:rPr>
          <w:rFonts w:hint="default" w:ascii="Times New Roman" w:hAnsi="Times New Roman" w:eastAsiaTheme="minorEastAsia" w:cstheme="minorBidi"/>
          <w:sz w:val="24"/>
          <w:lang w:val="en-US" w:eastAsia="zh-CN" w:bidi="ar-SA"/>
        </w:rPr>
        <w:t>[2]</w:t>
      </w:r>
      <w:r>
        <w:rPr>
          <w:rFonts w:hint="default"/>
          <w:lang w:val="en-US"/>
        </w:rPr>
        <w:fldChar w:fldCharType="end"/>
      </w:r>
      <w:r>
        <w:rPr>
          <w:rFonts w:hint="default"/>
          <w:lang w:val="en-US"/>
        </w:rPr>
        <w:t xml:space="preserve">. Furthermore, stored procedures, triggers and user defined functions should provide automation of common operations and auditing processes, and indexes should be established on the attributes being commonly queried to aid in the search process and minimize query time </w:t>
      </w:r>
      <w:r>
        <w:rPr>
          <w:rFonts w:hint="default"/>
          <w:lang w:val="en-US"/>
        </w:rPr>
        <w:fldChar w:fldCharType="begin"/>
      </w:r>
      <w:r>
        <w:rPr>
          <w:rFonts w:hint="default"/>
          <w:lang w:val="en-US"/>
        </w:rPr>
        <w:instrText xml:space="preserve"> ADDIN EN.CITE </w:instrText>
      </w:r>
      <w:r>
        <w:rPr>
          <w:rFonts w:hint="default"/>
          <w:lang w:val="en-US"/>
        </w:rPr>
        <w:fldChar w:fldCharType="begin">
          <w:fldData xml:space="preserve">PEVuZE5vdGU+PENpdGU+PEF1dGhvcj5LdW1hcjwvQXV0aG9yPjxZZWFyPjIwMjY8L1llYXI+PFJl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</w:fldData>
        </w:fldChar>
      </w:r>
      <w:r>
        <w:rPr>
          <w:rFonts w:hint="default"/>
          <w:lang w:val="en-US"/>
        </w:rPr>
        <w:instrText xml:space="preserve"> ADDIN EN.CITE.DATA </w:instrText>
      </w:r>
      <w:r>
        <w:rPr>
          <w:rFonts w:hint="default"/>
          <w:lang w:val="en-US"/>
        </w:rPr>
        <w:fldChar w:fldCharType="separate"/>
      </w:r>
      <w:r>
        <w:rPr>
          <w:rFonts w:hint="default"/>
          <w:lang w:val="en-US"/>
        </w:rPr>
        <w:fldChar w:fldCharType="end"/>
      </w:r>
      <w:r>
        <w:rPr>
          <w:rFonts w:hint="default"/>
          <w:lang w:val="en-US"/>
        </w:rPr>
        <w:fldChar w:fldCharType="separate"/>
      </w:r>
      <w:r>
        <w:rPr>
          <w:rFonts w:hint="default" w:ascii="Times New Roman" w:hAnsi="Times New Roman" w:eastAsiaTheme="minorEastAsia" w:cstheme="minorBidi"/>
          <w:sz w:val="24"/>
          <w:lang w:val="en-US" w:eastAsia="zh-CN" w:bidi="ar-SA"/>
        </w:rPr>
        <w:t>[3, 4]</w:t>
      </w:r>
      <w:r>
        <w:rPr>
          <w:rFonts w:hint="default"/>
          <w:lang w:val="en-US"/>
        </w:rPr>
        <w:fldChar w:fldCharType="end"/>
      </w:r>
      <w:r>
        <w:rPr>
          <w:rFonts w:hint="default"/>
          <w:lang w:val="en-US"/>
        </w:rPr>
        <w:t>.</w:t>
      </w:r>
    </w:p>
    <w:p w14:paraId="3714E2A5">
      <w:pPr>
        <w:pStyle w:val="2"/>
        <w:numPr>
          <w:ilvl w:val="0"/>
          <w:numId w:val="1"/>
        </w:numPr>
        <w:bidi w:val="0"/>
        <w:ind w:left="425" w:leftChars="0" w:hanging="425" w:firstLineChars="0"/>
        <w:rPr>
          <w:rFonts w:hint="default"/>
          <w:lang w:val="en-US"/>
        </w:rPr>
      </w:pPr>
      <w:bookmarkStart w:id="2" w:name="_Toc2344"/>
      <w:r>
        <w:rPr>
          <w:rFonts w:hint="default"/>
          <w:lang w:val="en-US"/>
        </w:rPr>
        <w:t>Database Design:</w:t>
      </w:r>
      <w:bookmarkEnd w:id="2"/>
    </w:p>
    <w:p w14:paraId="26C48EC7">
      <w:pPr>
        <w:pStyle w:val="3"/>
        <w:numPr>
          <w:ilvl w:val="1"/>
          <w:numId w:val="1"/>
        </w:numPr>
        <w:bidi w:val="0"/>
        <w:rPr>
          <w:rFonts w:hint="default"/>
          <w:lang w:val="en-US"/>
        </w:rPr>
      </w:pPr>
      <w:bookmarkStart w:id="3" w:name="_Toc22042"/>
      <w:r>
        <w:rPr>
          <w:rFonts w:hint="default"/>
          <w:lang w:val="en-US"/>
        </w:rPr>
        <w:t>Entity Identification:</w:t>
      </w:r>
      <w:bookmarkEnd w:id="3"/>
    </w:p>
    <w:p w14:paraId="64EF2CC0">
      <w:pPr>
        <w:bidi w:val="0"/>
        <w:rPr>
          <w:rFonts w:hint="default"/>
          <w:lang w:val="en-US"/>
        </w:rPr>
      </w:pPr>
      <w:r>
        <w:rPr>
          <w:rFonts w:hint="default"/>
          <w:lang w:val="en-US"/>
        </w:rPr>
        <w:t>These entities were designed using the six primary business operations of the MedAssist Clinic database. These are the entities that are Department, Doctor, Patient, Appointment, Treatment, and Feedback. Each entity contains data about a particular business process and normalizes data to avoid duplication of data.</w:t>
      </w:r>
    </w:p>
    <w:p w14:paraId="30B5D87A">
      <w:pPr>
        <w:bidi w:val="0"/>
        <w:rPr>
          <w:rFonts w:hint="default"/>
          <w:lang w:val="en-US"/>
        </w:rPr>
      </w:pPr>
      <w:r>
        <w:rPr>
          <w:rFonts w:hint="default"/>
          <w:lang w:val="en-US"/>
        </w:rPr>
        <w:t>The Department entity holds information about medical departments, such as the department identifier, name and description. The Doctor entity records details of medical staff, such as information about them and their department. Patient entity contains information about patients, such as patient's name, date of birth, gender, phone number, and address.</w:t>
      </w:r>
    </w:p>
    <w:p w14:paraId="3AE4BD8A">
      <w:pPr>
        <w:bidi w:val="0"/>
        <w:rPr>
          <w:rFonts w:hint="default"/>
          <w:lang w:val="en-US"/>
        </w:rPr>
      </w:pPr>
      <w:r>
        <w:rPr>
          <w:rFonts w:hint="default"/>
          <w:lang w:val="en-US"/>
        </w:rPr>
        <w:t xml:space="preserve">The Appointment entity is the main table in the database as it details the patient / doctor consultation. Records appointment dates, appointment times, reason for visits, and status of the appointment. Doctors enter diagnoses, prescriptions and treatment notes into the Treatment entity after each consultation. Last but not least, the Feedback entity logs the rating, comments and feedback date for each patient after an appointment, so that the clinic could assess the quality of the service and enhance patients' satisfaction </w:t>
      </w:r>
      <w:r>
        <w:rPr>
          <w:rFonts w:hint="default"/>
          <w:lang w:val="en-US"/>
        </w:rPr>
        <w:fldChar w:fldCharType="begin"/>
      </w:r>
      <w:r>
        <w:rPr>
          <w:rFonts w:hint="default"/>
          <w:lang w:val="en-US"/>
        </w:rPr>
        <w:instrText xml:space="preserve"> ADDIN EN.CITE &lt;EndNote&gt;&lt;Cite&gt;&lt;Author&gt;Ardian&lt;/Author&gt;&lt;Year&gt;2026&lt;/Year&gt;&lt;RecNum&gt;962&lt;/RecNum&gt;&lt;DisplayText&gt;[5]&lt;/DisplayText&gt;&lt;record&gt;&lt;rec-number&gt;962&lt;/rec-number&gt;&lt;foreign-keys&gt;&lt;key app="EN" db-id="wwrfvdre2rawfsewa5255x9yf5p2dvrx0a5d" timestamp="1783957670"&gt;962&lt;/key&gt;&lt;/foreign-keys&gt;&lt;ref-type name="Journal Article"&gt;17&lt;/ref-type&gt;&lt;contributors&gt;&lt;authors&gt;&lt;author&gt;Ardian, Zalfie&lt;/author&gt;&lt;author&gt;Najiha, Zarira Reri&lt;/author&gt;&lt;author&gt;Fitria, Rahma&lt;/author&gt;&lt;author&gt;Fhonna, Rizky Putra&lt;/author&gt;&lt;author&gt;Ulya, Athiyatul&lt;/author&gt;&lt;/authors&gt;&lt;/contributors&gt;&lt;titles&gt;&lt;title&gt;Development of a Web-Based Integrated Housing Information System to Support Decision-Making at Ministry of Public Works and Housing (PUPR) Lhokseumawe&lt;/title&gt;&lt;secondary-title&gt;Sisfo: Jurnal Ilmiah Sistem Informasi&lt;/secondary-title&gt;&lt;/titles&gt;&lt;periodical&gt;&lt;full-title&gt;Sisfo: Jurnal Ilmiah Sistem Informasi&lt;/full-title&gt;&lt;/periodical&gt;&lt;pages&gt;132-137&lt;/pages&gt;&lt;volume&gt;10&lt;/volume&gt;&lt;number&gt;1&lt;/number&gt;&lt;dates&gt;&lt;year&gt;2026&lt;/year&gt;&lt;/dates&gt;&lt;isbn&gt;2599-0330&lt;/isbn&gt;&lt;urls&gt;&lt;/urls&gt;&lt;/record&gt;&lt;/Cite&gt;&lt;/EndNote&gt;</w:instrText>
      </w:r>
      <w:r>
        <w:rPr>
          <w:rFonts w:hint="default"/>
          <w:lang w:val="en-US"/>
        </w:rPr>
        <w:fldChar w:fldCharType="separate"/>
      </w:r>
      <w:r>
        <w:rPr>
          <w:rFonts w:hint="default" w:ascii="Times New Roman" w:hAnsi="Times New Roman" w:eastAsiaTheme="minorEastAsia" w:cstheme="minorBidi"/>
          <w:sz w:val="24"/>
          <w:lang w:val="en-US" w:eastAsia="zh-CN" w:bidi="ar-SA"/>
        </w:rPr>
        <w:t>[5]</w:t>
      </w:r>
      <w:r>
        <w:rPr>
          <w:rFonts w:hint="default"/>
          <w:lang w:val="en-US"/>
        </w:rPr>
        <w:fldChar w:fldCharType="end"/>
      </w:r>
      <w:r>
        <w:rPr>
          <w:rFonts w:hint="default"/>
          <w:lang w:val="en-US"/>
        </w:rPr>
        <w:t>.</w:t>
      </w:r>
    </w:p>
    <w:p w14:paraId="0C863465">
      <w:pPr>
        <w:bidi w:val="0"/>
        <w:rPr>
          <w:rFonts w:hint="default"/>
          <w:lang w:val="en-US"/>
        </w:rPr>
      </w:pPr>
    </w:p>
    <w:p w14:paraId="09A13570">
      <w:pPr>
        <w:pStyle w:val="2"/>
        <w:keepNext w:val="0"/>
        <w:keepLines w:val="0"/>
        <w:widowControl/>
        <w:suppressLineNumbers w:val="0"/>
        <w:jc w:val="center"/>
      </w:pPr>
      <w:bookmarkStart w:id="4" w:name="_Toc3317"/>
      <w:r>
        <w:t>Table 1: Entity Identification</w:t>
      </w:r>
      <w:bookmarkEnd w:id="4"/>
    </w:p>
    <w:tbl>
      <w:tblPr>
        <w:tblStyle w:val="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659"/>
        <w:gridCol w:w="2393"/>
        <w:gridCol w:w="4470"/>
      </w:tblGrid>
      <w:tr w14:paraId="6EE02BC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1" w:hRule="atLeast"/>
        </w:trPr>
        <w:tc>
          <w:tcPr>
            <w:tcW w:w="1659" w:type="dxa"/>
            <w:tcBorders>
              <w:tl2br w:val="nil"/>
            </w:tcBorders>
            <w:shd w:val="clear" w:color="auto" w:fill="30C0B4"/>
            <w:vAlign w:val="center"/>
          </w:tcPr>
          <w:p w14:paraId="1793A18E">
            <w:pPr>
              <w:keepNext w:val="0"/>
              <w:keepLines w:val="0"/>
              <w:widowControl/>
              <w:suppressLineNumbers w:val="0"/>
              <w:spacing w:line="240" w:lineRule="auto"/>
              <w:jc w:val="center"/>
              <w:rPr>
                <w:rFonts w:hint="default" w:ascii="Times New Roman" w:hAnsi="Times New Roman" w:cs="Times New Roman"/>
                <w:b/>
                <w:color w:val="FFFFFF"/>
                <w:vertAlign w:val="baseline"/>
              </w:rPr>
            </w:pPr>
            <w:r>
              <w:rPr>
                <w:rFonts w:hint="default" w:ascii="Times New Roman" w:hAnsi="Times New Roman" w:eastAsia="SimSun" w:cs="Times New Roman"/>
                <w:b/>
                <w:bCs/>
                <w:color w:val="FFFFFF"/>
                <w:kern w:val="0"/>
                <w:sz w:val="24"/>
                <w:szCs w:val="24"/>
                <w:lang w:val="en-US" w:eastAsia="zh-CN" w:bidi="ar"/>
              </w:rPr>
              <w:t>Entity</w:t>
            </w:r>
          </w:p>
        </w:tc>
        <w:tc>
          <w:tcPr>
            <w:tcW w:w="2393" w:type="dxa"/>
            <w:shd w:val="clear" w:color="auto" w:fill="30C0B4"/>
            <w:vAlign w:val="center"/>
          </w:tcPr>
          <w:p w14:paraId="347CA463">
            <w:pPr>
              <w:keepNext w:val="0"/>
              <w:keepLines w:val="0"/>
              <w:widowControl/>
              <w:suppressLineNumbers w:val="0"/>
              <w:spacing w:line="240" w:lineRule="auto"/>
              <w:jc w:val="center"/>
              <w:rPr>
                <w:rFonts w:hint="default" w:ascii="Times New Roman" w:hAnsi="Times New Roman" w:cs="Times New Roman"/>
                <w:b/>
                <w:color w:val="FFFFFF"/>
                <w:vertAlign w:val="baseline"/>
              </w:rPr>
            </w:pPr>
            <w:r>
              <w:rPr>
                <w:rFonts w:hint="default" w:ascii="Times New Roman" w:hAnsi="Times New Roman" w:eastAsia="SimSun" w:cs="Times New Roman"/>
                <w:b/>
                <w:bCs/>
                <w:color w:val="FFFFFF"/>
                <w:kern w:val="0"/>
                <w:sz w:val="24"/>
                <w:szCs w:val="24"/>
                <w:lang w:val="en-US" w:eastAsia="zh-CN" w:bidi="ar"/>
              </w:rPr>
              <w:t>Primary Key</w:t>
            </w:r>
          </w:p>
        </w:tc>
        <w:tc>
          <w:tcPr>
            <w:tcW w:w="4470" w:type="dxa"/>
            <w:shd w:val="clear" w:color="auto" w:fill="30C0B4"/>
            <w:vAlign w:val="center"/>
          </w:tcPr>
          <w:p w14:paraId="77429A1F">
            <w:pPr>
              <w:keepNext w:val="0"/>
              <w:keepLines w:val="0"/>
              <w:widowControl/>
              <w:suppressLineNumbers w:val="0"/>
              <w:spacing w:line="240" w:lineRule="auto"/>
              <w:jc w:val="center"/>
              <w:rPr>
                <w:rFonts w:hint="default" w:ascii="Times New Roman" w:hAnsi="Times New Roman" w:cs="Times New Roman"/>
                <w:b/>
                <w:color w:val="FFFFFF"/>
                <w:vertAlign w:val="baseline"/>
              </w:rPr>
            </w:pPr>
            <w:r>
              <w:rPr>
                <w:rFonts w:hint="default" w:ascii="Times New Roman" w:hAnsi="Times New Roman" w:eastAsia="SimSun" w:cs="Times New Roman"/>
                <w:b/>
                <w:bCs/>
                <w:color w:val="FFFFFF"/>
                <w:kern w:val="0"/>
                <w:sz w:val="24"/>
                <w:szCs w:val="24"/>
                <w:lang w:val="en-US" w:eastAsia="zh-CN" w:bidi="ar"/>
              </w:rPr>
              <w:t>Purpose</w:t>
            </w:r>
          </w:p>
        </w:tc>
      </w:tr>
      <w:tr w14:paraId="6B21516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59" w:type="dxa"/>
            <w:shd w:val="clear" w:color="auto" w:fill="D4F5F2"/>
            <w:vAlign w:val="center"/>
          </w:tcPr>
          <w:p w14:paraId="5B2F9BB7">
            <w:pPr>
              <w:keepNext w:val="0"/>
              <w:keepLines w:val="0"/>
              <w:widowControl/>
              <w:suppressLineNumbers w:val="0"/>
              <w:spacing w:line="240" w:lineRule="auto"/>
              <w:jc w:val="left"/>
              <w:rPr>
                <w:rFonts w:hint="default" w:ascii="Times New Roman" w:hAnsi="Times New Roman" w:cs="Times New Roman"/>
                <w:b w:val="0"/>
                <w:color w:val="000000"/>
                <w:vertAlign w:val="baseline"/>
              </w:rPr>
            </w:pPr>
            <w:r>
              <w:rPr>
                <w:rFonts w:hint="default" w:ascii="Times New Roman" w:hAnsi="Times New Roman" w:eastAsia="SimSun" w:cs="Times New Roman"/>
                <w:b w:val="0"/>
                <w:color w:val="000000"/>
                <w:kern w:val="0"/>
                <w:sz w:val="24"/>
                <w:szCs w:val="24"/>
                <w:lang w:val="en-US" w:eastAsia="zh-CN" w:bidi="ar"/>
              </w:rPr>
              <w:t>Department</w:t>
            </w:r>
          </w:p>
        </w:tc>
        <w:tc>
          <w:tcPr>
            <w:tcW w:w="2393" w:type="dxa"/>
            <w:shd w:val="clear" w:color="auto" w:fill="D4F5F2"/>
            <w:vAlign w:val="center"/>
          </w:tcPr>
          <w:p w14:paraId="0B794295">
            <w:pPr>
              <w:keepNext w:val="0"/>
              <w:keepLines w:val="0"/>
              <w:widowControl/>
              <w:suppressLineNumbers w:val="0"/>
              <w:spacing w:line="240" w:lineRule="auto"/>
              <w:jc w:val="left"/>
              <w:rPr>
                <w:rFonts w:hint="default" w:ascii="Times New Roman" w:hAnsi="Times New Roman" w:cs="Times New Roman"/>
                <w:b w:val="0"/>
                <w:color w:val="000000"/>
                <w:vertAlign w:val="baseline"/>
              </w:rPr>
            </w:pPr>
            <w:r>
              <w:rPr>
                <w:rFonts w:hint="default" w:ascii="Times New Roman" w:hAnsi="Times New Roman" w:eastAsia="SimSun" w:cs="Times New Roman"/>
                <w:b w:val="0"/>
                <w:color w:val="000000"/>
                <w:kern w:val="0"/>
                <w:sz w:val="24"/>
                <w:szCs w:val="24"/>
                <w:lang w:val="en-US" w:eastAsia="zh-CN" w:bidi="ar"/>
              </w:rPr>
              <w:t>Department_ID</w:t>
            </w:r>
          </w:p>
        </w:tc>
        <w:tc>
          <w:tcPr>
            <w:tcW w:w="4470" w:type="dxa"/>
            <w:shd w:val="clear" w:color="auto" w:fill="D4F5F2"/>
            <w:vAlign w:val="center"/>
          </w:tcPr>
          <w:p w14:paraId="3DF62280">
            <w:pPr>
              <w:keepNext w:val="0"/>
              <w:keepLines w:val="0"/>
              <w:widowControl/>
              <w:suppressLineNumbers w:val="0"/>
              <w:spacing w:line="240" w:lineRule="auto"/>
              <w:jc w:val="left"/>
              <w:rPr>
                <w:rFonts w:hint="default" w:ascii="Times New Roman" w:hAnsi="Times New Roman" w:cs="Times New Roman"/>
                <w:b w:val="0"/>
                <w:color w:val="000000"/>
                <w:vertAlign w:val="baseline"/>
              </w:rPr>
            </w:pPr>
            <w:r>
              <w:rPr>
                <w:rFonts w:hint="default" w:ascii="Times New Roman" w:hAnsi="Times New Roman" w:eastAsia="SimSun" w:cs="Times New Roman"/>
                <w:b w:val="0"/>
                <w:color w:val="000000"/>
                <w:kern w:val="0"/>
                <w:sz w:val="24"/>
                <w:szCs w:val="24"/>
                <w:lang w:val="en-US" w:eastAsia="zh-CN" w:bidi="ar"/>
              </w:rPr>
              <w:t>Stores information about medical departments within the clinic.</w:t>
            </w:r>
          </w:p>
        </w:tc>
      </w:tr>
      <w:tr w14:paraId="5D5D1EF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59" w:type="dxa"/>
            <w:shd w:val="clear" w:color="auto" w:fill="D4F5F2"/>
            <w:vAlign w:val="center"/>
          </w:tcPr>
          <w:p w14:paraId="45A04553">
            <w:pPr>
              <w:keepNext w:val="0"/>
              <w:keepLines w:val="0"/>
              <w:widowControl/>
              <w:suppressLineNumbers w:val="0"/>
              <w:spacing w:line="240" w:lineRule="auto"/>
              <w:jc w:val="left"/>
              <w:rPr>
                <w:rFonts w:hint="default" w:ascii="Times New Roman" w:hAnsi="Times New Roman" w:cs="Times New Roman"/>
                <w:b w:val="0"/>
                <w:color w:val="000000"/>
                <w:vertAlign w:val="baseline"/>
              </w:rPr>
            </w:pPr>
            <w:r>
              <w:rPr>
                <w:rFonts w:hint="default" w:ascii="Times New Roman" w:hAnsi="Times New Roman" w:eastAsia="SimSun" w:cs="Times New Roman"/>
                <w:b w:val="0"/>
                <w:color w:val="000000"/>
                <w:kern w:val="0"/>
                <w:sz w:val="24"/>
                <w:szCs w:val="24"/>
                <w:lang w:val="en-US" w:eastAsia="zh-CN" w:bidi="ar"/>
              </w:rPr>
              <w:t>Doctor</w:t>
            </w:r>
          </w:p>
        </w:tc>
        <w:tc>
          <w:tcPr>
            <w:tcW w:w="2393" w:type="dxa"/>
            <w:shd w:val="clear" w:color="auto" w:fill="D4F5F2"/>
            <w:vAlign w:val="center"/>
          </w:tcPr>
          <w:p w14:paraId="0E8DC56A">
            <w:pPr>
              <w:keepNext w:val="0"/>
              <w:keepLines w:val="0"/>
              <w:widowControl/>
              <w:suppressLineNumbers w:val="0"/>
              <w:spacing w:line="240" w:lineRule="auto"/>
              <w:jc w:val="left"/>
              <w:rPr>
                <w:rFonts w:hint="default" w:ascii="Times New Roman" w:hAnsi="Times New Roman" w:cs="Times New Roman"/>
                <w:b w:val="0"/>
                <w:color w:val="000000"/>
                <w:vertAlign w:val="baseline"/>
              </w:rPr>
            </w:pPr>
            <w:r>
              <w:rPr>
                <w:rFonts w:hint="default" w:ascii="Times New Roman" w:hAnsi="Times New Roman" w:eastAsia="SimSun" w:cs="Times New Roman"/>
                <w:b w:val="0"/>
                <w:color w:val="000000"/>
                <w:kern w:val="0"/>
                <w:sz w:val="24"/>
                <w:szCs w:val="24"/>
                <w:lang w:val="en-US" w:eastAsia="zh-CN" w:bidi="ar"/>
              </w:rPr>
              <w:t>Doctor_ID</w:t>
            </w:r>
          </w:p>
        </w:tc>
        <w:tc>
          <w:tcPr>
            <w:tcW w:w="4470" w:type="dxa"/>
            <w:shd w:val="clear" w:color="auto" w:fill="D4F5F2"/>
            <w:vAlign w:val="center"/>
          </w:tcPr>
          <w:p w14:paraId="125FA51C">
            <w:pPr>
              <w:keepNext w:val="0"/>
              <w:keepLines w:val="0"/>
              <w:widowControl/>
              <w:suppressLineNumbers w:val="0"/>
              <w:spacing w:line="240" w:lineRule="auto"/>
              <w:jc w:val="left"/>
              <w:rPr>
                <w:rFonts w:hint="default" w:ascii="Times New Roman" w:hAnsi="Times New Roman" w:cs="Times New Roman"/>
                <w:b w:val="0"/>
                <w:color w:val="000000"/>
                <w:vertAlign w:val="baseline"/>
              </w:rPr>
            </w:pPr>
            <w:r>
              <w:rPr>
                <w:rFonts w:hint="default" w:ascii="Times New Roman" w:hAnsi="Times New Roman" w:eastAsia="SimSun" w:cs="Times New Roman"/>
                <w:b w:val="0"/>
                <w:color w:val="000000"/>
                <w:kern w:val="0"/>
                <w:sz w:val="24"/>
                <w:szCs w:val="24"/>
                <w:lang w:val="en-US" w:eastAsia="zh-CN" w:bidi="ar"/>
              </w:rPr>
              <w:t>Stores doctor details and department assignments.</w:t>
            </w:r>
          </w:p>
        </w:tc>
      </w:tr>
      <w:tr w14:paraId="3D9D3F6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59" w:type="dxa"/>
            <w:shd w:val="clear" w:color="auto" w:fill="D4F5F2"/>
            <w:vAlign w:val="center"/>
          </w:tcPr>
          <w:p w14:paraId="4E864E22">
            <w:pPr>
              <w:keepNext w:val="0"/>
              <w:keepLines w:val="0"/>
              <w:widowControl/>
              <w:suppressLineNumbers w:val="0"/>
              <w:spacing w:line="240" w:lineRule="auto"/>
              <w:jc w:val="left"/>
              <w:rPr>
                <w:rFonts w:hint="default" w:ascii="Times New Roman" w:hAnsi="Times New Roman" w:cs="Times New Roman"/>
                <w:b w:val="0"/>
                <w:color w:val="000000"/>
                <w:vertAlign w:val="baseline"/>
              </w:rPr>
            </w:pPr>
            <w:r>
              <w:rPr>
                <w:rFonts w:hint="default" w:ascii="Times New Roman" w:hAnsi="Times New Roman" w:eastAsia="SimSun" w:cs="Times New Roman"/>
                <w:b w:val="0"/>
                <w:color w:val="000000"/>
                <w:kern w:val="0"/>
                <w:sz w:val="24"/>
                <w:szCs w:val="24"/>
                <w:lang w:val="en-US" w:eastAsia="zh-CN" w:bidi="ar"/>
              </w:rPr>
              <w:t>Patient</w:t>
            </w:r>
          </w:p>
        </w:tc>
        <w:tc>
          <w:tcPr>
            <w:tcW w:w="2393" w:type="dxa"/>
            <w:shd w:val="clear" w:color="auto" w:fill="D4F5F2"/>
            <w:vAlign w:val="center"/>
          </w:tcPr>
          <w:p w14:paraId="595FDF85">
            <w:pPr>
              <w:keepNext w:val="0"/>
              <w:keepLines w:val="0"/>
              <w:widowControl/>
              <w:suppressLineNumbers w:val="0"/>
              <w:spacing w:line="240" w:lineRule="auto"/>
              <w:jc w:val="left"/>
              <w:rPr>
                <w:rFonts w:hint="default" w:ascii="Times New Roman" w:hAnsi="Times New Roman" w:cs="Times New Roman"/>
                <w:b w:val="0"/>
                <w:color w:val="000000"/>
                <w:vertAlign w:val="baseline"/>
              </w:rPr>
            </w:pPr>
            <w:r>
              <w:rPr>
                <w:rFonts w:hint="default" w:ascii="Times New Roman" w:hAnsi="Times New Roman" w:eastAsia="SimSun" w:cs="Times New Roman"/>
                <w:b w:val="0"/>
                <w:color w:val="000000"/>
                <w:kern w:val="0"/>
                <w:sz w:val="24"/>
                <w:szCs w:val="24"/>
                <w:lang w:val="en-US" w:eastAsia="zh-CN" w:bidi="ar"/>
              </w:rPr>
              <w:t>Patient_ID</w:t>
            </w:r>
          </w:p>
        </w:tc>
        <w:tc>
          <w:tcPr>
            <w:tcW w:w="4470" w:type="dxa"/>
            <w:shd w:val="clear" w:color="auto" w:fill="D4F5F2"/>
            <w:vAlign w:val="center"/>
          </w:tcPr>
          <w:p w14:paraId="7A52078F">
            <w:pPr>
              <w:keepNext w:val="0"/>
              <w:keepLines w:val="0"/>
              <w:widowControl/>
              <w:suppressLineNumbers w:val="0"/>
              <w:spacing w:line="240" w:lineRule="auto"/>
              <w:jc w:val="left"/>
              <w:rPr>
                <w:rFonts w:hint="default" w:ascii="Times New Roman" w:hAnsi="Times New Roman" w:cs="Times New Roman"/>
                <w:b w:val="0"/>
                <w:color w:val="000000"/>
                <w:vertAlign w:val="baseline"/>
              </w:rPr>
            </w:pPr>
            <w:r>
              <w:rPr>
                <w:rFonts w:hint="default" w:ascii="Times New Roman" w:hAnsi="Times New Roman" w:eastAsia="SimSun" w:cs="Times New Roman"/>
                <w:b w:val="0"/>
                <w:color w:val="000000"/>
                <w:kern w:val="0"/>
                <w:sz w:val="24"/>
                <w:szCs w:val="24"/>
                <w:lang w:val="en-US" w:eastAsia="zh-CN" w:bidi="ar"/>
              </w:rPr>
              <w:t>Stores patient personal and contact information.</w:t>
            </w:r>
          </w:p>
        </w:tc>
      </w:tr>
      <w:tr w14:paraId="438BAE6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59" w:type="dxa"/>
            <w:shd w:val="clear" w:color="auto" w:fill="D4F5F2"/>
            <w:vAlign w:val="center"/>
          </w:tcPr>
          <w:p w14:paraId="18971034">
            <w:pPr>
              <w:keepNext w:val="0"/>
              <w:keepLines w:val="0"/>
              <w:widowControl/>
              <w:suppressLineNumbers w:val="0"/>
              <w:spacing w:line="240" w:lineRule="auto"/>
              <w:jc w:val="left"/>
              <w:rPr>
                <w:rFonts w:hint="default" w:ascii="Times New Roman" w:hAnsi="Times New Roman" w:cs="Times New Roman"/>
                <w:b w:val="0"/>
                <w:color w:val="000000"/>
                <w:vertAlign w:val="baseline"/>
              </w:rPr>
            </w:pPr>
            <w:r>
              <w:rPr>
                <w:rFonts w:hint="default" w:ascii="Times New Roman" w:hAnsi="Times New Roman" w:eastAsia="SimSun" w:cs="Times New Roman"/>
                <w:b w:val="0"/>
                <w:color w:val="000000"/>
                <w:kern w:val="0"/>
                <w:sz w:val="24"/>
                <w:szCs w:val="24"/>
                <w:lang w:val="en-US" w:eastAsia="zh-CN" w:bidi="ar"/>
              </w:rPr>
              <w:t>Appointment</w:t>
            </w:r>
          </w:p>
        </w:tc>
        <w:tc>
          <w:tcPr>
            <w:tcW w:w="2393" w:type="dxa"/>
            <w:shd w:val="clear" w:color="auto" w:fill="D4F5F2"/>
            <w:vAlign w:val="center"/>
          </w:tcPr>
          <w:p w14:paraId="4AACC5E8">
            <w:pPr>
              <w:keepNext w:val="0"/>
              <w:keepLines w:val="0"/>
              <w:widowControl/>
              <w:suppressLineNumbers w:val="0"/>
              <w:spacing w:line="240" w:lineRule="auto"/>
              <w:jc w:val="left"/>
              <w:rPr>
                <w:rFonts w:hint="default" w:ascii="Times New Roman" w:hAnsi="Times New Roman" w:cs="Times New Roman"/>
                <w:b w:val="0"/>
                <w:color w:val="000000"/>
                <w:vertAlign w:val="baseline"/>
              </w:rPr>
            </w:pPr>
            <w:r>
              <w:rPr>
                <w:rFonts w:hint="default" w:ascii="Times New Roman" w:hAnsi="Times New Roman" w:eastAsia="SimSun" w:cs="Times New Roman"/>
                <w:b w:val="0"/>
                <w:color w:val="000000"/>
                <w:kern w:val="0"/>
                <w:sz w:val="24"/>
                <w:szCs w:val="24"/>
                <w:lang w:val="en-US" w:eastAsia="zh-CN" w:bidi="ar"/>
              </w:rPr>
              <w:t>Appointment_ID</w:t>
            </w:r>
          </w:p>
        </w:tc>
        <w:tc>
          <w:tcPr>
            <w:tcW w:w="4470" w:type="dxa"/>
            <w:shd w:val="clear" w:color="auto" w:fill="D4F5F2"/>
            <w:vAlign w:val="center"/>
          </w:tcPr>
          <w:p w14:paraId="5F0A8D6F">
            <w:pPr>
              <w:keepNext w:val="0"/>
              <w:keepLines w:val="0"/>
              <w:widowControl/>
              <w:suppressLineNumbers w:val="0"/>
              <w:spacing w:line="240" w:lineRule="auto"/>
              <w:jc w:val="left"/>
              <w:rPr>
                <w:rFonts w:hint="default" w:ascii="Times New Roman" w:hAnsi="Times New Roman" w:cs="Times New Roman"/>
                <w:b w:val="0"/>
                <w:color w:val="000000"/>
                <w:vertAlign w:val="baseline"/>
              </w:rPr>
            </w:pPr>
            <w:r>
              <w:rPr>
                <w:rFonts w:hint="default" w:ascii="Times New Roman" w:hAnsi="Times New Roman" w:eastAsia="SimSun" w:cs="Times New Roman"/>
                <w:b w:val="0"/>
                <w:color w:val="000000"/>
                <w:kern w:val="0"/>
                <w:sz w:val="24"/>
                <w:szCs w:val="24"/>
                <w:lang w:val="en-US" w:eastAsia="zh-CN" w:bidi="ar"/>
              </w:rPr>
              <w:t>Records appointments between patients and doctors.</w:t>
            </w:r>
          </w:p>
        </w:tc>
      </w:tr>
      <w:tr w14:paraId="0A8375F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59" w:type="dxa"/>
            <w:shd w:val="clear" w:color="auto" w:fill="D4F5F2"/>
            <w:vAlign w:val="center"/>
          </w:tcPr>
          <w:p w14:paraId="368D5CF1">
            <w:pPr>
              <w:keepNext w:val="0"/>
              <w:keepLines w:val="0"/>
              <w:widowControl/>
              <w:suppressLineNumbers w:val="0"/>
              <w:spacing w:line="240" w:lineRule="auto"/>
              <w:jc w:val="left"/>
              <w:rPr>
                <w:rFonts w:hint="default" w:ascii="Times New Roman" w:hAnsi="Times New Roman" w:cs="Times New Roman"/>
                <w:b w:val="0"/>
                <w:color w:val="000000"/>
                <w:vertAlign w:val="baseline"/>
              </w:rPr>
            </w:pPr>
            <w:r>
              <w:rPr>
                <w:rFonts w:hint="default" w:ascii="Times New Roman" w:hAnsi="Times New Roman" w:eastAsia="SimSun" w:cs="Times New Roman"/>
                <w:b w:val="0"/>
                <w:color w:val="000000"/>
                <w:kern w:val="0"/>
                <w:sz w:val="24"/>
                <w:szCs w:val="24"/>
                <w:lang w:val="en-US" w:eastAsia="zh-CN" w:bidi="ar"/>
              </w:rPr>
              <w:t>Treatment</w:t>
            </w:r>
          </w:p>
        </w:tc>
        <w:tc>
          <w:tcPr>
            <w:tcW w:w="2393" w:type="dxa"/>
            <w:shd w:val="clear" w:color="auto" w:fill="D4F5F2"/>
            <w:vAlign w:val="center"/>
          </w:tcPr>
          <w:p w14:paraId="24DE94AF">
            <w:pPr>
              <w:keepNext w:val="0"/>
              <w:keepLines w:val="0"/>
              <w:widowControl/>
              <w:suppressLineNumbers w:val="0"/>
              <w:spacing w:line="240" w:lineRule="auto"/>
              <w:jc w:val="left"/>
              <w:rPr>
                <w:rFonts w:hint="default" w:ascii="Times New Roman" w:hAnsi="Times New Roman" w:cs="Times New Roman"/>
                <w:b w:val="0"/>
                <w:color w:val="000000"/>
                <w:vertAlign w:val="baseline"/>
              </w:rPr>
            </w:pPr>
            <w:r>
              <w:rPr>
                <w:rFonts w:hint="default" w:ascii="Times New Roman" w:hAnsi="Times New Roman" w:eastAsia="SimSun" w:cs="Times New Roman"/>
                <w:b w:val="0"/>
                <w:color w:val="000000"/>
                <w:kern w:val="0"/>
                <w:sz w:val="24"/>
                <w:szCs w:val="24"/>
                <w:lang w:val="en-US" w:eastAsia="zh-CN" w:bidi="ar"/>
              </w:rPr>
              <w:t>Treatment_ID</w:t>
            </w:r>
          </w:p>
        </w:tc>
        <w:tc>
          <w:tcPr>
            <w:tcW w:w="4470" w:type="dxa"/>
            <w:shd w:val="clear" w:color="auto" w:fill="D4F5F2"/>
            <w:vAlign w:val="center"/>
          </w:tcPr>
          <w:p w14:paraId="0ECEA18A">
            <w:pPr>
              <w:keepNext w:val="0"/>
              <w:keepLines w:val="0"/>
              <w:widowControl/>
              <w:suppressLineNumbers w:val="0"/>
              <w:spacing w:line="240" w:lineRule="auto"/>
              <w:jc w:val="left"/>
              <w:rPr>
                <w:rFonts w:hint="default" w:ascii="Times New Roman" w:hAnsi="Times New Roman" w:cs="Times New Roman"/>
                <w:b w:val="0"/>
                <w:color w:val="000000"/>
                <w:vertAlign w:val="baseline"/>
              </w:rPr>
            </w:pPr>
            <w:r>
              <w:rPr>
                <w:rFonts w:hint="default" w:ascii="Times New Roman" w:hAnsi="Times New Roman" w:eastAsia="SimSun" w:cs="Times New Roman"/>
                <w:b w:val="0"/>
                <w:color w:val="000000"/>
                <w:kern w:val="0"/>
                <w:sz w:val="24"/>
                <w:szCs w:val="24"/>
                <w:lang w:val="en-US" w:eastAsia="zh-CN" w:bidi="ar"/>
              </w:rPr>
              <w:t>Stores diagnosis, prescriptions, and treatment notes.</w:t>
            </w:r>
          </w:p>
        </w:tc>
      </w:tr>
      <w:tr w14:paraId="4A05566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59" w:type="dxa"/>
            <w:shd w:val="clear" w:color="auto" w:fill="D4F5F2"/>
            <w:vAlign w:val="center"/>
          </w:tcPr>
          <w:p w14:paraId="0A2F9344">
            <w:pPr>
              <w:keepNext w:val="0"/>
              <w:keepLines w:val="0"/>
              <w:widowControl/>
              <w:suppressLineNumbers w:val="0"/>
              <w:spacing w:line="240" w:lineRule="auto"/>
              <w:jc w:val="left"/>
              <w:rPr>
                <w:rFonts w:hint="default" w:ascii="Times New Roman" w:hAnsi="Times New Roman" w:cs="Times New Roman"/>
                <w:b w:val="0"/>
                <w:color w:val="000000"/>
                <w:vertAlign w:val="baseline"/>
              </w:rPr>
            </w:pPr>
            <w:r>
              <w:rPr>
                <w:rFonts w:hint="default" w:ascii="Times New Roman" w:hAnsi="Times New Roman" w:eastAsia="SimSun" w:cs="Times New Roman"/>
                <w:b w:val="0"/>
                <w:color w:val="000000"/>
                <w:kern w:val="0"/>
                <w:sz w:val="24"/>
                <w:szCs w:val="24"/>
                <w:lang w:val="en-US" w:eastAsia="zh-CN" w:bidi="ar"/>
              </w:rPr>
              <w:t>Feedback</w:t>
            </w:r>
          </w:p>
        </w:tc>
        <w:tc>
          <w:tcPr>
            <w:tcW w:w="2393" w:type="dxa"/>
            <w:shd w:val="clear" w:color="auto" w:fill="D4F5F2"/>
            <w:vAlign w:val="center"/>
          </w:tcPr>
          <w:p w14:paraId="13ABC8DE">
            <w:pPr>
              <w:keepNext w:val="0"/>
              <w:keepLines w:val="0"/>
              <w:widowControl/>
              <w:suppressLineNumbers w:val="0"/>
              <w:spacing w:line="240" w:lineRule="auto"/>
              <w:jc w:val="left"/>
              <w:rPr>
                <w:rFonts w:hint="default" w:ascii="Times New Roman" w:hAnsi="Times New Roman" w:cs="Times New Roman"/>
                <w:b w:val="0"/>
                <w:color w:val="000000"/>
                <w:vertAlign w:val="baseline"/>
              </w:rPr>
            </w:pPr>
            <w:r>
              <w:rPr>
                <w:rFonts w:hint="default" w:ascii="Times New Roman" w:hAnsi="Times New Roman" w:eastAsia="SimSun" w:cs="Times New Roman"/>
                <w:b w:val="0"/>
                <w:color w:val="000000"/>
                <w:kern w:val="0"/>
                <w:sz w:val="24"/>
                <w:szCs w:val="24"/>
                <w:lang w:val="en-US" w:eastAsia="zh-CN" w:bidi="ar"/>
              </w:rPr>
              <w:t>Feedback_ID</w:t>
            </w:r>
          </w:p>
        </w:tc>
        <w:tc>
          <w:tcPr>
            <w:tcW w:w="4470" w:type="dxa"/>
            <w:shd w:val="clear" w:color="auto" w:fill="D4F5F2"/>
            <w:vAlign w:val="center"/>
          </w:tcPr>
          <w:p w14:paraId="0C5928ED">
            <w:pPr>
              <w:keepNext w:val="0"/>
              <w:keepLines w:val="0"/>
              <w:widowControl/>
              <w:suppressLineNumbers w:val="0"/>
              <w:spacing w:line="240" w:lineRule="auto"/>
              <w:jc w:val="left"/>
              <w:rPr>
                <w:rFonts w:hint="default" w:ascii="Times New Roman" w:hAnsi="Times New Roman" w:cs="Times New Roman"/>
                <w:b w:val="0"/>
                <w:color w:val="000000"/>
                <w:vertAlign w:val="baseline"/>
              </w:rPr>
            </w:pPr>
            <w:r>
              <w:rPr>
                <w:rFonts w:hint="default" w:ascii="Times New Roman" w:hAnsi="Times New Roman" w:eastAsia="SimSun" w:cs="Times New Roman"/>
                <w:b w:val="0"/>
                <w:color w:val="000000"/>
                <w:kern w:val="0"/>
                <w:sz w:val="24"/>
                <w:szCs w:val="24"/>
                <w:lang w:val="en-US" w:eastAsia="zh-CN" w:bidi="ar"/>
              </w:rPr>
              <w:t>Stores patient ratings and comments after appointments.</w:t>
            </w:r>
          </w:p>
        </w:tc>
      </w:tr>
    </w:tbl>
    <w:p w14:paraId="738A77EC">
      <w:pPr>
        <w:bidi w:val="0"/>
        <w:rPr>
          <w:rFonts w:hint="default"/>
          <w:lang w:val="en-US"/>
        </w:rPr>
      </w:pPr>
    </w:p>
    <w:p w14:paraId="4C9CDB26">
      <w:pPr>
        <w:bidi w:val="0"/>
        <w:rPr>
          <w:rFonts w:hint="default"/>
          <w:lang w:val="en-US"/>
        </w:rPr>
      </w:pPr>
      <w:r>
        <w:rPr>
          <w:rFonts w:hint="default"/>
          <w:lang w:val="en-US"/>
        </w:rPr>
        <w:t xml:space="preserve">These entities contain primary keys, which are used to identify each record, and foreign keys, which are used to create relationships between the entities. This design provides efficient data organization, reduces data redundancy, and facilitates retrieval of health care information accurately based on relational database design principles </w:t>
      </w:r>
      <w:r>
        <w:rPr>
          <w:rFonts w:hint="default"/>
          <w:lang w:val="en-US"/>
        </w:rPr>
        <w:fldChar w:fldCharType="begin"/>
      </w:r>
      <w:r>
        <w:rPr>
          <w:rFonts w:hint="default"/>
          <w:lang w:val="en-US"/>
        </w:rPr>
        <w:instrText xml:space="preserve"> ADDIN EN.CITE </w:instrText>
      </w:r>
      <w:r>
        <w:rPr>
          <w:rFonts w:hint="default"/>
          <w:lang w:val="en-US"/>
        </w:rPr>
        <w:fldChar w:fldCharType="begin">
          <w:fldData xml:space="preserve">PEVuZE5vdGU+PENpdGU+PEF1dGhvcj5TeWFocnVkaW48L0F1dGhvcj48WWVhcj4yMDI2PC9ZZWFy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</w:fldData>
        </w:fldChar>
      </w:r>
      <w:r>
        <w:rPr>
          <w:rFonts w:hint="default"/>
          <w:lang w:val="en-US"/>
        </w:rPr>
        <w:instrText xml:space="preserve"> ADDIN EN.CITE.DATA </w:instrText>
      </w:r>
      <w:r>
        <w:rPr>
          <w:rFonts w:hint="default"/>
          <w:lang w:val="en-US"/>
        </w:rPr>
        <w:fldChar w:fldCharType="separate"/>
      </w:r>
      <w:r>
        <w:rPr>
          <w:rFonts w:hint="default"/>
          <w:lang w:val="en-US"/>
        </w:rPr>
        <w:fldChar w:fldCharType="end"/>
      </w:r>
      <w:r>
        <w:rPr>
          <w:rFonts w:hint="default"/>
          <w:lang w:val="en-US"/>
        </w:rPr>
        <w:fldChar w:fldCharType="separate"/>
      </w:r>
      <w:r>
        <w:rPr>
          <w:rFonts w:hint="default" w:ascii="Times New Roman" w:hAnsi="Times New Roman" w:eastAsiaTheme="minorEastAsia" w:cstheme="minorBidi"/>
          <w:sz w:val="24"/>
          <w:lang w:val="en-US" w:eastAsia="zh-CN" w:bidi="ar-SA"/>
        </w:rPr>
        <w:t>[1, 6]</w:t>
      </w:r>
      <w:r>
        <w:rPr>
          <w:rFonts w:hint="default"/>
          <w:lang w:val="en-US"/>
        </w:rPr>
        <w:fldChar w:fldCharType="end"/>
      </w:r>
      <w:r>
        <w:rPr>
          <w:rFonts w:hint="default"/>
          <w:lang w:val="en-US"/>
        </w:rPr>
        <w:t>.</w:t>
      </w:r>
    </w:p>
    <w:p w14:paraId="65ECE9FA">
      <w:pPr>
        <w:pStyle w:val="3"/>
        <w:numPr>
          <w:ilvl w:val="1"/>
          <w:numId w:val="1"/>
        </w:numPr>
        <w:bidi w:val="0"/>
        <w:rPr>
          <w:rFonts w:hint="default"/>
          <w:lang w:val="en-US"/>
        </w:rPr>
      </w:pPr>
      <w:bookmarkStart w:id="5" w:name="_Toc9660"/>
      <w:r>
        <w:rPr>
          <w:rFonts w:hint="default"/>
          <w:lang w:val="en-US"/>
        </w:rPr>
        <w:t>Relationships:</w:t>
      </w:r>
      <w:bookmarkEnd w:id="5"/>
    </w:p>
    <w:p w14:paraId="6FC6ECD5">
      <w:pPr>
        <w:bidi w:val="0"/>
        <w:rPr>
          <w:rFonts w:hint="default"/>
          <w:lang w:val="en-US"/>
        </w:rPr>
      </w:pPr>
      <w:r>
        <w:rPr>
          <w:rFonts w:hint="default"/>
          <w:lang w:val="en-US"/>
        </w:rPr>
        <w:t>The relationships between the entities were created to accurately model the operational processes of MedAssist Clinic, with the use of referential integrity. The relationship between the Department and the Doctor is one-to-many, as one department can have more than one Doctor, but one Doctor cannot be more than one Doctor in a department.</w:t>
      </w:r>
    </w:p>
    <w:p w14:paraId="4E01873C">
      <w:pPr>
        <w:bidi w:val="0"/>
        <w:rPr>
          <w:rFonts w:hint="default"/>
          <w:lang w:val="en-US"/>
        </w:rPr>
      </w:pPr>
      <w:r>
        <w:rPr>
          <w:rFonts w:hint="default"/>
          <w:lang w:val="en-US"/>
        </w:rPr>
        <w:t>The Doctor and Appointment entities also have a 1:M relationship. Many appointments are allowed to be made by a doctor but each appointment is made to a single doctor. Likewise, the Patient and Appointment entities are related in a 1 to many way as a patient may have several consultations in their treatment history, but each appointment will only be related to one patient.</w:t>
      </w:r>
    </w:p>
    <w:p w14:paraId="189A49D3">
      <w:pPr>
        <w:bidi w:val="0"/>
        <w:rPr>
          <w:rFonts w:hint="default"/>
          <w:lang w:val="en-US"/>
        </w:rPr>
      </w:pPr>
      <w:r>
        <w:rPr>
          <w:rFonts w:hint="default"/>
          <w:lang w:val="en-US"/>
        </w:rPr>
        <w:t>The Appointment entity is the one that is the main connection within the database. Once an appointment has occurred, a record can be created in the Treatment entity that includes diagnoses, prescriptions and treatment notes. Similarly, the patients can leave feedback about their completed appointments, establishing a relationship between Appointment and Feedback.</w:t>
      </w:r>
    </w:p>
    <w:p w14:paraId="66BAB15C">
      <w:pPr>
        <w:bidi w:val="0"/>
        <w:rPr>
          <w:rFonts w:hint="default"/>
          <w:lang w:val="en-US"/>
        </w:rPr>
      </w:pPr>
      <w:r>
        <w:rPr>
          <w:rFonts w:hint="default"/>
          <w:lang w:val="en-US"/>
        </w:rPr>
        <w:t xml:space="preserve">These relationships are realized by foreign key constraints that prevent the existence of any records without valid parent records. Referential integrity ensures there are no "orphan" records and that consistency is maintained throughout the database. The relational schema models the various activities of a clinic in the real world of health care, and allows for efficient handling of data, query processing, report generation and secure transaction processing </w:t>
      </w:r>
      <w:r>
        <w:rPr>
          <w:rFonts w:hint="default"/>
          <w:lang w:val="en-US"/>
        </w:rPr>
        <w:fldChar w:fldCharType="begin"/>
      </w:r>
      <w:r>
        <w:rPr>
          <w:rFonts w:hint="default"/>
          <w:lang w:val="en-US"/>
        </w:rPr>
        <w:instrText xml:space="preserve"> ADDIN EN.CITE &lt;EndNote&gt;&lt;Cite&gt;&lt;Author&gt;Silberschatz&lt;/Author&gt;&lt;Year&gt;2020&lt;/Year&gt;&lt;RecNum&gt;965&lt;/RecNum&gt;&lt;DisplayText&gt;[7]&lt;/DisplayText&gt;&lt;record&gt;&lt;rec-number&gt;965&lt;/rec-number&gt;&lt;foreign-keys&gt;&lt;key app="EN" db-id="wwrfvdre2rawfsewa5255x9yf5p2dvrx0a5d" timestamp="1783957803"&gt;965&lt;/key&gt;&lt;/foreign-keys&gt;&lt;ref-type name="Journal Article"&gt;17&lt;/ref-type&gt;&lt;contributors&gt;&lt;authors&gt;&lt;author&gt;Silberschatz, Korth&lt;/author&gt;&lt;author&gt;Korth, HF&lt;/author&gt;&lt;author&gt;Sudarshan, S&lt;/author&gt;&lt;/authors&gt;&lt;/contributors&gt;&lt;titles&gt;&lt;title&gt;Recovery system&lt;/title&gt;&lt;secondary-title&gt;Database System Concepts, 7th ed.; McGraw-Hill Education: New York, NY, USA&lt;/secondary-title&gt;&lt;/titles&gt;&lt;periodical&gt;&lt;full-title&gt;Database System Concepts, 7th ed.; McGraw-Hill Education: New York, NY, USA&lt;/full-title&gt;&lt;/periodical&gt;&lt;pages&gt;907-957&lt;/pages&gt;&lt;dates&gt;&lt;year&gt;2020&lt;/year&gt;&lt;/dates&gt;&lt;urls&gt;&lt;/urls&gt;&lt;/record&gt;&lt;/Cite&gt;&lt;Cite&gt;&lt;Author&gt;Silberschatz&lt;/Author&gt;&lt;Year&gt;2020&lt;/Year&gt;&lt;RecNum&gt;965&lt;/RecNum&gt;&lt;record&gt;&lt;rec-number&gt;965&lt;/rec-number&gt;&lt;foreign-keys&gt;&lt;key app="EN" db-id="wwrfvdre2rawfsewa5255x9yf5p2dvrx0a5d" timestamp="1783957803"&gt;965&lt;/key&gt;&lt;/foreign-keys&gt;&lt;ref-type name="Journal Article"&gt;17&lt;/ref-type&gt;&lt;contributors&gt;&lt;authors&gt;&lt;author&gt;Silberschatz, Korth&lt;/author&gt;&lt;author&gt;Korth, HF&lt;/author&gt;&lt;author&gt;Sudarshan, S&lt;/author&gt;&lt;/authors&gt;&lt;/contributors&gt;&lt;titles&gt;&lt;title&gt;Recovery system&lt;/title&gt;&lt;secondary-title&gt;Database System Concepts, 7th ed.; McGraw-Hill Education: New York, NY, USA&lt;/secondary-title&gt;&lt;/titles&gt;&lt;periodical&gt;&lt;full-title&gt;Database System Concepts, 7th ed.; McGraw-Hill Education: New York, NY, USA&lt;/full-title&gt;&lt;/periodical&gt;&lt;pages&gt;907-957&lt;/pages&gt;&lt;dates&gt;&lt;year&gt;2020&lt;/year&gt;&lt;/dates&gt;&lt;urls&gt;&lt;/urls&gt;&lt;/record&gt;&lt;/Cite&gt;&lt;/EndNote&gt;</w:instrText>
      </w:r>
      <w:r>
        <w:rPr>
          <w:rFonts w:hint="default"/>
          <w:lang w:val="en-US"/>
        </w:rPr>
        <w:fldChar w:fldCharType="separate"/>
      </w:r>
      <w:r>
        <w:rPr>
          <w:rFonts w:hint="default" w:ascii="Times New Roman" w:hAnsi="Times New Roman" w:eastAsiaTheme="minorEastAsia" w:cstheme="minorBidi"/>
          <w:sz w:val="24"/>
          <w:lang w:val="en-US" w:eastAsia="zh-CN" w:bidi="ar-SA"/>
        </w:rPr>
        <w:t>[7]</w:t>
      </w:r>
      <w:r>
        <w:rPr>
          <w:rFonts w:hint="default"/>
          <w:lang w:val="en-US"/>
        </w:rPr>
        <w:fldChar w:fldCharType="end"/>
      </w:r>
      <w:r>
        <w:rPr>
          <w:rFonts w:hint="default"/>
          <w:lang w:val="en-US"/>
        </w:rPr>
        <w:t>.</w:t>
      </w:r>
    </w:p>
    <w:p w14:paraId="33DFE732">
      <w:pPr>
        <w:pStyle w:val="2"/>
        <w:keepNext w:val="0"/>
        <w:keepLines w:val="0"/>
        <w:widowControl/>
        <w:suppressLineNumbers w:val="0"/>
        <w:jc w:val="center"/>
      </w:pPr>
      <w:bookmarkStart w:id="6" w:name="_Toc8208"/>
      <w:r>
        <w:t>Table 2: Entity Relationships</w:t>
      </w:r>
      <w:bookmarkEnd w:id="6"/>
    </w:p>
    <w:tbl>
      <w:tblPr>
        <w:tblStyle w:val="11"/>
        <w:tblW w:w="0" w:type="auto"/>
        <w:tblInd w:w="-18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080"/>
        <w:gridCol w:w="1893"/>
        <w:gridCol w:w="2241"/>
        <w:gridCol w:w="2488"/>
      </w:tblGrid>
      <w:tr w14:paraId="47BA36E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79" w:hRule="atLeast"/>
        </w:trPr>
        <w:tc>
          <w:tcPr>
            <w:tcW w:w="2080" w:type="dxa"/>
            <w:tcBorders>
              <w:top w:val="single" w:color="auto" w:sz="4" w:space="0"/>
              <w:left w:val="single" w:color="auto" w:sz="4" w:space="0"/>
              <w:bottom w:val="single" w:color="auto" w:sz="4" w:space="0"/>
              <w:right w:val="single" w:color="auto" w:sz="4" w:space="0"/>
              <w:tl2br w:val="nil"/>
            </w:tcBorders>
            <w:shd w:val="clear" w:color="auto" w:fill="30C0B4"/>
            <w:vAlign w:val="center"/>
          </w:tcPr>
          <w:p w14:paraId="0619ED1E">
            <w:pPr>
              <w:keepNext w:val="0"/>
              <w:keepLines w:val="0"/>
              <w:widowControl/>
              <w:suppressLineNumbers w:val="0"/>
              <w:spacing w:line="240" w:lineRule="auto"/>
              <w:jc w:val="center"/>
              <w:rPr>
                <w:rFonts w:hint="default" w:ascii="Times New Roman" w:hAnsi="Times New Roman" w:cs="Times New Roman"/>
                <w:b/>
                <w:color w:val="FFFFFF"/>
                <w:vertAlign w:val="baseline"/>
                <w:lang w:val="en-US"/>
              </w:rPr>
            </w:pPr>
            <w:r>
              <w:rPr>
                <w:rFonts w:hint="default" w:ascii="Times New Roman" w:hAnsi="Times New Roman" w:eastAsia="SimSun" w:cs="Times New Roman"/>
                <w:b/>
                <w:bCs/>
                <w:color w:val="FFFFFF"/>
                <w:kern w:val="0"/>
                <w:sz w:val="24"/>
                <w:szCs w:val="24"/>
                <w:lang w:val="en-US" w:eastAsia="zh-CN" w:bidi="ar"/>
              </w:rPr>
              <w:t>Parent Entity</w:t>
            </w:r>
          </w:p>
        </w:tc>
        <w:tc>
          <w:tcPr>
            <w:tcW w:w="1893" w:type="dxa"/>
            <w:tcBorders>
              <w:top w:val="single" w:color="auto" w:sz="4" w:space="0"/>
              <w:left w:val="single" w:color="auto" w:sz="4" w:space="0"/>
              <w:bottom w:val="single" w:color="auto" w:sz="4" w:space="0"/>
              <w:right w:val="single" w:color="auto" w:sz="4" w:space="0"/>
            </w:tcBorders>
            <w:shd w:val="clear" w:color="auto" w:fill="30C0B4"/>
            <w:vAlign w:val="center"/>
          </w:tcPr>
          <w:p w14:paraId="29C95098">
            <w:pPr>
              <w:keepNext w:val="0"/>
              <w:keepLines w:val="0"/>
              <w:widowControl/>
              <w:suppressLineNumbers w:val="0"/>
              <w:spacing w:line="240" w:lineRule="auto"/>
              <w:jc w:val="center"/>
              <w:rPr>
                <w:rFonts w:hint="default" w:ascii="Times New Roman" w:hAnsi="Times New Roman" w:cs="Times New Roman"/>
                <w:b/>
                <w:color w:val="FFFFFF"/>
                <w:vertAlign w:val="baseline"/>
                <w:lang w:val="en-US"/>
              </w:rPr>
            </w:pPr>
            <w:r>
              <w:rPr>
                <w:rFonts w:hint="default" w:ascii="Times New Roman" w:hAnsi="Times New Roman" w:eastAsia="SimSun" w:cs="Times New Roman"/>
                <w:b/>
                <w:bCs/>
                <w:color w:val="FFFFFF"/>
                <w:kern w:val="0"/>
                <w:sz w:val="24"/>
                <w:szCs w:val="24"/>
                <w:lang w:val="en-US" w:eastAsia="zh-CN" w:bidi="ar"/>
              </w:rPr>
              <w:t>Child Entity</w:t>
            </w:r>
          </w:p>
        </w:tc>
        <w:tc>
          <w:tcPr>
            <w:tcW w:w="2241" w:type="dxa"/>
            <w:tcBorders>
              <w:top w:val="single" w:color="auto" w:sz="4" w:space="0"/>
              <w:left w:val="single" w:color="auto" w:sz="4" w:space="0"/>
              <w:bottom w:val="single" w:color="auto" w:sz="4" w:space="0"/>
              <w:right w:val="single" w:color="auto" w:sz="4" w:space="0"/>
            </w:tcBorders>
            <w:shd w:val="clear" w:color="auto" w:fill="30C0B4"/>
            <w:vAlign w:val="center"/>
          </w:tcPr>
          <w:p w14:paraId="691CAD08">
            <w:pPr>
              <w:keepNext w:val="0"/>
              <w:keepLines w:val="0"/>
              <w:widowControl/>
              <w:suppressLineNumbers w:val="0"/>
              <w:spacing w:line="240" w:lineRule="auto"/>
              <w:jc w:val="center"/>
              <w:rPr>
                <w:rFonts w:hint="default" w:ascii="Times New Roman" w:hAnsi="Times New Roman" w:cs="Times New Roman"/>
                <w:b/>
                <w:color w:val="FFFFFF"/>
                <w:vertAlign w:val="baseline"/>
                <w:lang w:val="en-US"/>
              </w:rPr>
            </w:pPr>
            <w:r>
              <w:rPr>
                <w:rFonts w:hint="default" w:ascii="Times New Roman" w:hAnsi="Times New Roman" w:eastAsia="SimSun" w:cs="Times New Roman"/>
                <w:b/>
                <w:bCs/>
                <w:color w:val="FFFFFF"/>
                <w:kern w:val="0"/>
                <w:sz w:val="24"/>
                <w:szCs w:val="24"/>
                <w:lang w:val="en-US" w:eastAsia="zh-CN" w:bidi="ar"/>
              </w:rPr>
              <w:t>Relationship</w:t>
            </w:r>
          </w:p>
        </w:tc>
        <w:tc>
          <w:tcPr>
            <w:tcW w:w="2488" w:type="dxa"/>
            <w:tcBorders>
              <w:top w:val="single" w:color="auto" w:sz="4" w:space="0"/>
              <w:left w:val="single" w:color="auto" w:sz="4" w:space="0"/>
              <w:bottom w:val="single" w:color="auto" w:sz="4" w:space="0"/>
              <w:right w:val="single" w:color="auto" w:sz="4" w:space="0"/>
            </w:tcBorders>
            <w:shd w:val="clear" w:color="auto" w:fill="30C0B4"/>
            <w:vAlign w:val="center"/>
          </w:tcPr>
          <w:p w14:paraId="49479EDD">
            <w:pPr>
              <w:keepNext w:val="0"/>
              <w:keepLines w:val="0"/>
              <w:widowControl/>
              <w:suppressLineNumbers w:val="0"/>
              <w:spacing w:line="240" w:lineRule="auto"/>
              <w:jc w:val="center"/>
              <w:rPr>
                <w:rFonts w:hint="default" w:ascii="Times New Roman" w:hAnsi="Times New Roman" w:cs="Times New Roman"/>
                <w:b/>
                <w:color w:val="FFFFFF"/>
                <w:vertAlign w:val="baseline"/>
                <w:lang w:val="en-US"/>
              </w:rPr>
            </w:pPr>
            <w:r>
              <w:rPr>
                <w:rFonts w:hint="default" w:ascii="Times New Roman" w:hAnsi="Times New Roman" w:eastAsia="SimSun" w:cs="Times New Roman"/>
                <w:b/>
                <w:bCs/>
                <w:color w:val="FFFFFF"/>
                <w:kern w:val="0"/>
                <w:sz w:val="24"/>
                <w:szCs w:val="24"/>
                <w:lang w:val="en-US" w:eastAsia="zh-CN" w:bidi="ar"/>
              </w:rPr>
              <w:t>Description</w:t>
            </w:r>
          </w:p>
        </w:tc>
      </w:tr>
      <w:tr w14:paraId="306D35B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80" w:type="dxa"/>
            <w:tcBorders>
              <w:top w:val="single" w:color="auto" w:sz="4" w:space="0"/>
              <w:left w:val="single" w:color="auto" w:sz="4" w:space="0"/>
              <w:bottom w:val="single" w:color="auto" w:sz="4" w:space="0"/>
              <w:right w:val="single" w:color="auto" w:sz="4" w:space="0"/>
            </w:tcBorders>
            <w:shd w:val="clear" w:color="auto" w:fill="D4F5F2"/>
            <w:vAlign w:val="center"/>
          </w:tcPr>
          <w:p w14:paraId="63704E8D">
            <w:pPr>
              <w:keepNext w:val="0"/>
              <w:keepLines w:val="0"/>
              <w:widowControl/>
              <w:suppressLineNumbers w:val="0"/>
              <w:spacing w:line="240" w:lineRule="auto"/>
              <w:jc w:val="left"/>
              <w:rPr>
                <w:rFonts w:hint="default" w:ascii="Times New Roman" w:hAnsi="Times New Roman" w:cs="Times New Roman"/>
                <w:b w:val="0"/>
                <w:color w:val="000000"/>
                <w:vertAlign w:val="baseline"/>
                <w:lang w:val="en-US"/>
              </w:rPr>
            </w:pPr>
            <w:r>
              <w:rPr>
                <w:rFonts w:hint="default" w:ascii="Times New Roman" w:hAnsi="Times New Roman" w:eastAsia="SimSun" w:cs="Times New Roman"/>
                <w:b w:val="0"/>
                <w:color w:val="000000"/>
                <w:kern w:val="0"/>
                <w:sz w:val="24"/>
                <w:szCs w:val="24"/>
                <w:lang w:val="en-US" w:eastAsia="zh-CN" w:bidi="ar"/>
              </w:rPr>
              <w:t>Department</w:t>
            </w:r>
          </w:p>
        </w:tc>
        <w:tc>
          <w:tcPr>
            <w:tcW w:w="1893" w:type="dxa"/>
            <w:tcBorders>
              <w:top w:val="single" w:color="auto" w:sz="4" w:space="0"/>
              <w:left w:val="single" w:color="auto" w:sz="4" w:space="0"/>
              <w:bottom w:val="single" w:color="auto" w:sz="4" w:space="0"/>
              <w:right w:val="single" w:color="auto" w:sz="4" w:space="0"/>
            </w:tcBorders>
            <w:shd w:val="clear" w:color="auto" w:fill="D4F5F2"/>
            <w:vAlign w:val="center"/>
          </w:tcPr>
          <w:p w14:paraId="668759B3">
            <w:pPr>
              <w:keepNext w:val="0"/>
              <w:keepLines w:val="0"/>
              <w:widowControl/>
              <w:suppressLineNumbers w:val="0"/>
              <w:spacing w:line="240" w:lineRule="auto"/>
              <w:jc w:val="left"/>
              <w:rPr>
                <w:rFonts w:hint="default" w:ascii="Times New Roman" w:hAnsi="Times New Roman" w:cs="Times New Roman"/>
                <w:b w:val="0"/>
                <w:color w:val="000000"/>
                <w:vertAlign w:val="baseline"/>
                <w:lang w:val="en-US"/>
              </w:rPr>
            </w:pPr>
            <w:r>
              <w:rPr>
                <w:rFonts w:hint="default" w:ascii="Times New Roman" w:hAnsi="Times New Roman" w:eastAsia="SimSun" w:cs="Times New Roman"/>
                <w:b w:val="0"/>
                <w:color w:val="000000"/>
                <w:kern w:val="0"/>
                <w:sz w:val="24"/>
                <w:szCs w:val="24"/>
                <w:lang w:val="en-US" w:eastAsia="zh-CN" w:bidi="ar"/>
              </w:rPr>
              <w:t>Doctor</w:t>
            </w:r>
          </w:p>
        </w:tc>
        <w:tc>
          <w:tcPr>
            <w:tcW w:w="2241" w:type="dxa"/>
            <w:tcBorders>
              <w:top w:val="single" w:color="auto" w:sz="4" w:space="0"/>
              <w:left w:val="single" w:color="auto" w:sz="4" w:space="0"/>
              <w:bottom w:val="single" w:color="auto" w:sz="4" w:space="0"/>
              <w:right w:val="single" w:color="auto" w:sz="4" w:space="0"/>
            </w:tcBorders>
            <w:shd w:val="clear" w:color="auto" w:fill="D4F5F2"/>
            <w:vAlign w:val="center"/>
          </w:tcPr>
          <w:p w14:paraId="3FFEB174">
            <w:pPr>
              <w:keepNext w:val="0"/>
              <w:keepLines w:val="0"/>
              <w:widowControl/>
              <w:suppressLineNumbers w:val="0"/>
              <w:spacing w:line="240" w:lineRule="auto"/>
              <w:jc w:val="left"/>
              <w:rPr>
                <w:rFonts w:hint="default" w:ascii="Times New Roman" w:hAnsi="Times New Roman" w:cs="Times New Roman"/>
                <w:b w:val="0"/>
                <w:color w:val="000000"/>
                <w:vertAlign w:val="baseline"/>
                <w:lang w:val="en-US"/>
              </w:rPr>
            </w:pPr>
            <w:r>
              <w:rPr>
                <w:rFonts w:hint="default" w:ascii="Times New Roman" w:hAnsi="Times New Roman" w:eastAsia="SimSun" w:cs="Times New Roman"/>
                <w:b w:val="0"/>
                <w:color w:val="000000"/>
                <w:kern w:val="0"/>
                <w:sz w:val="24"/>
                <w:szCs w:val="24"/>
                <w:lang w:val="en-US" w:eastAsia="zh-CN" w:bidi="ar"/>
              </w:rPr>
              <w:t>One-to-Many (1:M)</w:t>
            </w:r>
          </w:p>
        </w:tc>
        <w:tc>
          <w:tcPr>
            <w:tcW w:w="2488" w:type="dxa"/>
            <w:tcBorders>
              <w:top w:val="single" w:color="auto" w:sz="4" w:space="0"/>
              <w:left w:val="single" w:color="auto" w:sz="4" w:space="0"/>
              <w:bottom w:val="single" w:color="auto" w:sz="4" w:space="0"/>
              <w:right w:val="single" w:color="auto" w:sz="4" w:space="0"/>
            </w:tcBorders>
            <w:shd w:val="clear" w:color="auto" w:fill="D4F5F2"/>
            <w:vAlign w:val="center"/>
          </w:tcPr>
          <w:p w14:paraId="65DD67CA">
            <w:pPr>
              <w:keepNext w:val="0"/>
              <w:keepLines w:val="0"/>
              <w:widowControl/>
              <w:suppressLineNumbers w:val="0"/>
              <w:spacing w:line="240" w:lineRule="auto"/>
              <w:jc w:val="left"/>
              <w:rPr>
                <w:rFonts w:hint="default" w:ascii="Times New Roman" w:hAnsi="Times New Roman" w:cs="Times New Roman"/>
                <w:b w:val="0"/>
                <w:color w:val="000000"/>
                <w:vertAlign w:val="baseline"/>
                <w:lang w:val="en-US"/>
              </w:rPr>
            </w:pPr>
            <w:r>
              <w:rPr>
                <w:rFonts w:hint="default" w:ascii="Times New Roman" w:hAnsi="Times New Roman" w:eastAsia="SimSun" w:cs="Times New Roman"/>
                <w:b w:val="0"/>
                <w:color w:val="000000"/>
                <w:kern w:val="0"/>
                <w:sz w:val="24"/>
                <w:szCs w:val="24"/>
                <w:lang w:val="en-US" w:eastAsia="zh-CN" w:bidi="ar"/>
              </w:rPr>
              <w:t>One department employs many doctors.</w:t>
            </w:r>
          </w:p>
        </w:tc>
      </w:tr>
      <w:tr w14:paraId="45B9980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80" w:type="dxa"/>
            <w:tcBorders>
              <w:top w:val="single" w:color="auto" w:sz="4" w:space="0"/>
              <w:left w:val="single" w:color="auto" w:sz="4" w:space="0"/>
              <w:bottom w:val="single" w:color="auto" w:sz="4" w:space="0"/>
              <w:right w:val="single" w:color="auto" w:sz="4" w:space="0"/>
            </w:tcBorders>
            <w:shd w:val="clear" w:color="auto" w:fill="D4F5F2"/>
            <w:vAlign w:val="center"/>
          </w:tcPr>
          <w:p w14:paraId="020A9D1C">
            <w:pPr>
              <w:keepNext w:val="0"/>
              <w:keepLines w:val="0"/>
              <w:widowControl/>
              <w:suppressLineNumbers w:val="0"/>
              <w:spacing w:line="240" w:lineRule="auto"/>
              <w:jc w:val="left"/>
              <w:rPr>
                <w:rFonts w:hint="default" w:ascii="Times New Roman" w:hAnsi="Times New Roman" w:cs="Times New Roman"/>
                <w:b w:val="0"/>
                <w:color w:val="000000"/>
                <w:vertAlign w:val="baseline"/>
                <w:lang w:val="en-US"/>
              </w:rPr>
            </w:pPr>
            <w:r>
              <w:rPr>
                <w:rFonts w:hint="default" w:ascii="Times New Roman" w:hAnsi="Times New Roman" w:eastAsia="SimSun" w:cs="Times New Roman"/>
                <w:b w:val="0"/>
                <w:color w:val="000000"/>
                <w:kern w:val="0"/>
                <w:sz w:val="24"/>
                <w:szCs w:val="24"/>
                <w:lang w:val="en-US" w:eastAsia="zh-CN" w:bidi="ar"/>
              </w:rPr>
              <w:t>Doctor</w:t>
            </w:r>
          </w:p>
        </w:tc>
        <w:tc>
          <w:tcPr>
            <w:tcW w:w="1893" w:type="dxa"/>
            <w:tcBorders>
              <w:top w:val="single" w:color="auto" w:sz="4" w:space="0"/>
              <w:left w:val="single" w:color="auto" w:sz="4" w:space="0"/>
              <w:bottom w:val="single" w:color="auto" w:sz="4" w:space="0"/>
              <w:right w:val="single" w:color="auto" w:sz="4" w:space="0"/>
            </w:tcBorders>
            <w:shd w:val="clear" w:color="auto" w:fill="D4F5F2"/>
            <w:vAlign w:val="center"/>
          </w:tcPr>
          <w:p w14:paraId="4926DFED">
            <w:pPr>
              <w:keepNext w:val="0"/>
              <w:keepLines w:val="0"/>
              <w:widowControl/>
              <w:suppressLineNumbers w:val="0"/>
              <w:spacing w:line="240" w:lineRule="auto"/>
              <w:jc w:val="left"/>
              <w:rPr>
                <w:rFonts w:hint="default" w:ascii="Times New Roman" w:hAnsi="Times New Roman" w:cs="Times New Roman"/>
                <w:b w:val="0"/>
                <w:color w:val="000000"/>
                <w:vertAlign w:val="baseline"/>
                <w:lang w:val="en-US"/>
              </w:rPr>
            </w:pPr>
            <w:r>
              <w:rPr>
                <w:rFonts w:hint="default" w:ascii="Times New Roman" w:hAnsi="Times New Roman" w:eastAsia="SimSun" w:cs="Times New Roman"/>
                <w:b w:val="0"/>
                <w:color w:val="000000"/>
                <w:kern w:val="0"/>
                <w:sz w:val="24"/>
                <w:szCs w:val="24"/>
                <w:lang w:val="en-US" w:eastAsia="zh-CN" w:bidi="ar"/>
              </w:rPr>
              <w:t>Appointment</w:t>
            </w:r>
          </w:p>
        </w:tc>
        <w:tc>
          <w:tcPr>
            <w:tcW w:w="2241" w:type="dxa"/>
            <w:tcBorders>
              <w:top w:val="single" w:color="auto" w:sz="4" w:space="0"/>
              <w:left w:val="single" w:color="auto" w:sz="4" w:space="0"/>
              <w:bottom w:val="single" w:color="auto" w:sz="4" w:space="0"/>
              <w:right w:val="single" w:color="auto" w:sz="4" w:space="0"/>
            </w:tcBorders>
            <w:shd w:val="clear" w:color="auto" w:fill="D4F5F2"/>
            <w:vAlign w:val="center"/>
          </w:tcPr>
          <w:p w14:paraId="417D39B3">
            <w:pPr>
              <w:keepNext w:val="0"/>
              <w:keepLines w:val="0"/>
              <w:widowControl/>
              <w:suppressLineNumbers w:val="0"/>
              <w:spacing w:line="240" w:lineRule="auto"/>
              <w:jc w:val="left"/>
              <w:rPr>
                <w:rFonts w:hint="default" w:ascii="Times New Roman" w:hAnsi="Times New Roman" w:cs="Times New Roman"/>
                <w:b w:val="0"/>
                <w:color w:val="000000"/>
                <w:vertAlign w:val="baseline"/>
                <w:lang w:val="en-US"/>
              </w:rPr>
            </w:pPr>
            <w:r>
              <w:rPr>
                <w:rFonts w:hint="default" w:ascii="Times New Roman" w:hAnsi="Times New Roman" w:eastAsia="SimSun" w:cs="Times New Roman"/>
                <w:b w:val="0"/>
                <w:color w:val="000000"/>
                <w:kern w:val="0"/>
                <w:sz w:val="24"/>
                <w:szCs w:val="24"/>
                <w:lang w:val="en-US" w:eastAsia="zh-CN" w:bidi="ar"/>
              </w:rPr>
              <w:t>One-to-Many (1:M)</w:t>
            </w:r>
          </w:p>
        </w:tc>
        <w:tc>
          <w:tcPr>
            <w:tcW w:w="2488" w:type="dxa"/>
            <w:tcBorders>
              <w:top w:val="single" w:color="auto" w:sz="4" w:space="0"/>
              <w:left w:val="single" w:color="auto" w:sz="4" w:space="0"/>
              <w:bottom w:val="single" w:color="auto" w:sz="4" w:space="0"/>
              <w:right w:val="single" w:color="auto" w:sz="4" w:space="0"/>
            </w:tcBorders>
            <w:shd w:val="clear" w:color="auto" w:fill="D4F5F2"/>
            <w:vAlign w:val="center"/>
          </w:tcPr>
          <w:p w14:paraId="60829902">
            <w:pPr>
              <w:keepNext w:val="0"/>
              <w:keepLines w:val="0"/>
              <w:widowControl/>
              <w:suppressLineNumbers w:val="0"/>
              <w:spacing w:line="240" w:lineRule="auto"/>
              <w:jc w:val="left"/>
              <w:rPr>
                <w:rFonts w:hint="default" w:ascii="Times New Roman" w:hAnsi="Times New Roman" w:cs="Times New Roman"/>
                <w:b w:val="0"/>
                <w:color w:val="000000"/>
                <w:vertAlign w:val="baseline"/>
                <w:lang w:val="en-US"/>
              </w:rPr>
            </w:pPr>
            <w:r>
              <w:rPr>
                <w:rFonts w:hint="default" w:ascii="Times New Roman" w:hAnsi="Times New Roman" w:eastAsia="SimSun" w:cs="Times New Roman"/>
                <w:b w:val="0"/>
                <w:color w:val="000000"/>
                <w:kern w:val="0"/>
                <w:sz w:val="24"/>
                <w:szCs w:val="24"/>
                <w:lang w:val="en-US" w:eastAsia="zh-CN" w:bidi="ar"/>
              </w:rPr>
              <w:t>One doctor can conduct many appointments.</w:t>
            </w:r>
          </w:p>
        </w:tc>
      </w:tr>
      <w:tr w14:paraId="3CDB389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80" w:type="dxa"/>
            <w:tcBorders>
              <w:top w:val="single" w:color="auto" w:sz="4" w:space="0"/>
              <w:left w:val="single" w:color="auto" w:sz="4" w:space="0"/>
              <w:bottom w:val="single" w:color="auto" w:sz="4" w:space="0"/>
              <w:right w:val="single" w:color="auto" w:sz="4" w:space="0"/>
            </w:tcBorders>
            <w:shd w:val="clear" w:color="auto" w:fill="D4F5F2"/>
            <w:vAlign w:val="center"/>
          </w:tcPr>
          <w:p w14:paraId="072BA7E2">
            <w:pPr>
              <w:keepNext w:val="0"/>
              <w:keepLines w:val="0"/>
              <w:widowControl/>
              <w:suppressLineNumbers w:val="0"/>
              <w:spacing w:line="240" w:lineRule="auto"/>
              <w:jc w:val="left"/>
              <w:rPr>
                <w:rFonts w:hint="default" w:ascii="Times New Roman" w:hAnsi="Times New Roman" w:cs="Times New Roman"/>
                <w:b w:val="0"/>
                <w:color w:val="000000"/>
                <w:vertAlign w:val="baseline"/>
                <w:lang w:val="en-US"/>
              </w:rPr>
            </w:pPr>
            <w:r>
              <w:rPr>
                <w:rFonts w:hint="default" w:ascii="Times New Roman" w:hAnsi="Times New Roman" w:eastAsia="SimSun" w:cs="Times New Roman"/>
                <w:b w:val="0"/>
                <w:color w:val="000000"/>
                <w:kern w:val="0"/>
                <w:sz w:val="24"/>
                <w:szCs w:val="24"/>
                <w:lang w:val="en-US" w:eastAsia="zh-CN" w:bidi="ar"/>
              </w:rPr>
              <w:t>Patient</w:t>
            </w:r>
          </w:p>
        </w:tc>
        <w:tc>
          <w:tcPr>
            <w:tcW w:w="1893" w:type="dxa"/>
            <w:tcBorders>
              <w:top w:val="single" w:color="auto" w:sz="4" w:space="0"/>
              <w:left w:val="single" w:color="auto" w:sz="4" w:space="0"/>
              <w:bottom w:val="single" w:color="auto" w:sz="4" w:space="0"/>
              <w:right w:val="single" w:color="auto" w:sz="4" w:space="0"/>
            </w:tcBorders>
            <w:shd w:val="clear" w:color="auto" w:fill="D4F5F2"/>
            <w:vAlign w:val="center"/>
          </w:tcPr>
          <w:p w14:paraId="25938A6A">
            <w:pPr>
              <w:keepNext w:val="0"/>
              <w:keepLines w:val="0"/>
              <w:widowControl/>
              <w:suppressLineNumbers w:val="0"/>
              <w:spacing w:line="240" w:lineRule="auto"/>
              <w:jc w:val="left"/>
              <w:rPr>
                <w:rFonts w:hint="default" w:ascii="Times New Roman" w:hAnsi="Times New Roman" w:cs="Times New Roman"/>
                <w:b w:val="0"/>
                <w:color w:val="000000"/>
                <w:vertAlign w:val="baseline"/>
                <w:lang w:val="en-US"/>
              </w:rPr>
            </w:pPr>
            <w:r>
              <w:rPr>
                <w:rFonts w:hint="default" w:ascii="Times New Roman" w:hAnsi="Times New Roman" w:eastAsia="SimSun" w:cs="Times New Roman"/>
                <w:b w:val="0"/>
                <w:color w:val="000000"/>
                <w:kern w:val="0"/>
                <w:sz w:val="24"/>
                <w:szCs w:val="24"/>
                <w:lang w:val="en-US" w:eastAsia="zh-CN" w:bidi="ar"/>
              </w:rPr>
              <w:t>Appointment</w:t>
            </w:r>
          </w:p>
        </w:tc>
        <w:tc>
          <w:tcPr>
            <w:tcW w:w="2241" w:type="dxa"/>
            <w:tcBorders>
              <w:top w:val="single" w:color="auto" w:sz="4" w:space="0"/>
              <w:left w:val="single" w:color="auto" w:sz="4" w:space="0"/>
              <w:bottom w:val="single" w:color="auto" w:sz="4" w:space="0"/>
              <w:right w:val="single" w:color="auto" w:sz="4" w:space="0"/>
            </w:tcBorders>
            <w:shd w:val="clear" w:color="auto" w:fill="D4F5F2"/>
            <w:vAlign w:val="center"/>
          </w:tcPr>
          <w:p w14:paraId="35474EE4">
            <w:pPr>
              <w:keepNext w:val="0"/>
              <w:keepLines w:val="0"/>
              <w:widowControl/>
              <w:suppressLineNumbers w:val="0"/>
              <w:spacing w:line="240" w:lineRule="auto"/>
              <w:jc w:val="left"/>
              <w:rPr>
                <w:rFonts w:hint="default" w:ascii="Times New Roman" w:hAnsi="Times New Roman" w:cs="Times New Roman"/>
                <w:b w:val="0"/>
                <w:color w:val="000000"/>
                <w:vertAlign w:val="baseline"/>
                <w:lang w:val="en-US"/>
              </w:rPr>
            </w:pPr>
            <w:r>
              <w:rPr>
                <w:rFonts w:hint="default" w:ascii="Times New Roman" w:hAnsi="Times New Roman" w:eastAsia="SimSun" w:cs="Times New Roman"/>
                <w:b w:val="0"/>
                <w:color w:val="000000"/>
                <w:kern w:val="0"/>
                <w:sz w:val="24"/>
                <w:szCs w:val="24"/>
                <w:lang w:val="en-US" w:eastAsia="zh-CN" w:bidi="ar"/>
              </w:rPr>
              <w:t>One-to-Many (1:M)</w:t>
            </w:r>
          </w:p>
        </w:tc>
        <w:tc>
          <w:tcPr>
            <w:tcW w:w="2488" w:type="dxa"/>
            <w:tcBorders>
              <w:top w:val="single" w:color="auto" w:sz="4" w:space="0"/>
              <w:left w:val="single" w:color="auto" w:sz="4" w:space="0"/>
              <w:bottom w:val="single" w:color="auto" w:sz="4" w:space="0"/>
              <w:right w:val="single" w:color="auto" w:sz="4" w:space="0"/>
            </w:tcBorders>
            <w:shd w:val="clear" w:color="auto" w:fill="D4F5F2"/>
            <w:vAlign w:val="center"/>
          </w:tcPr>
          <w:p w14:paraId="4E1463A5">
            <w:pPr>
              <w:keepNext w:val="0"/>
              <w:keepLines w:val="0"/>
              <w:widowControl/>
              <w:suppressLineNumbers w:val="0"/>
              <w:spacing w:line="240" w:lineRule="auto"/>
              <w:jc w:val="left"/>
              <w:rPr>
                <w:rFonts w:hint="default" w:ascii="Times New Roman" w:hAnsi="Times New Roman" w:cs="Times New Roman"/>
                <w:b w:val="0"/>
                <w:color w:val="000000"/>
                <w:vertAlign w:val="baseline"/>
                <w:lang w:val="en-US"/>
              </w:rPr>
            </w:pPr>
            <w:r>
              <w:rPr>
                <w:rFonts w:hint="default" w:ascii="Times New Roman" w:hAnsi="Times New Roman" w:eastAsia="SimSun" w:cs="Times New Roman"/>
                <w:b w:val="0"/>
                <w:color w:val="000000"/>
                <w:kern w:val="0"/>
                <w:sz w:val="24"/>
                <w:szCs w:val="24"/>
                <w:lang w:val="en-US" w:eastAsia="zh-CN" w:bidi="ar"/>
              </w:rPr>
              <w:t>One patient can book multiple appointments.</w:t>
            </w:r>
          </w:p>
        </w:tc>
      </w:tr>
      <w:tr w14:paraId="6BE0358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80" w:type="dxa"/>
            <w:tcBorders>
              <w:top w:val="single" w:color="auto" w:sz="4" w:space="0"/>
              <w:left w:val="single" w:color="auto" w:sz="4" w:space="0"/>
              <w:bottom w:val="single" w:color="auto" w:sz="4" w:space="0"/>
              <w:right w:val="single" w:color="auto" w:sz="4" w:space="0"/>
            </w:tcBorders>
            <w:shd w:val="clear" w:color="auto" w:fill="D4F5F2"/>
            <w:vAlign w:val="center"/>
          </w:tcPr>
          <w:p w14:paraId="37A855DD">
            <w:pPr>
              <w:keepNext w:val="0"/>
              <w:keepLines w:val="0"/>
              <w:widowControl/>
              <w:suppressLineNumbers w:val="0"/>
              <w:spacing w:line="240" w:lineRule="auto"/>
              <w:jc w:val="left"/>
              <w:rPr>
                <w:rFonts w:hint="default" w:ascii="Times New Roman" w:hAnsi="Times New Roman" w:cs="Times New Roman"/>
                <w:b w:val="0"/>
                <w:color w:val="000000"/>
                <w:vertAlign w:val="baseline"/>
                <w:lang w:val="en-US"/>
              </w:rPr>
            </w:pPr>
            <w:r>
              <w:rPr>
                <w:rFonts w:hint="default" w:ascii="Times New Roman" w:hAnsi="Times New Roman" w:eastAsia="SimSun" w:cs="Times New Roman"/>
                <w:b w:val="0"/>
                <w:color w:val="000000"/>
                <w:kern w:val="0"/>
                <w:sz w:val="24"/>
                <w:szCs w:val="24"/>
                <w:lang w:val="en-US" w:eastAsia="zh-CN" w:bidi="ar"/>
              </w:rPr>
              <w:t>Appointment</w:t>
            </w:r>
          </w:p>
        </w:tc>
        <w:tc>
          <w:tcPr>
            <w:tcW w:w="1893" w:type="dxa"/>
            <w:tcBorders>
              <w:top w:val="single" w:color="auto" w:sz="4" w:space="0"/>
              <w:left w:val="single" w:color="auto" w:sz="4" w:space="0"/>
              <w:bottom w:val="single" w:color="auto" w:sz="4" w:space="0"/>
              <w:right w:val="single" w:color="auto" w:sz="4" w:space="0"/>
            </w:tcBorders>
            <w:shd w:val="clear" w:color="auto" w:fill="D4F5F2"/>
            <w:vAlign w:val="center"/>
          </w:tcPr>
          <w:p w14:paraId="20514949">
            <w:pPr>
              <w:keepNext w:val="0"/>
              <w:keepLines w:val="0"/>
              <w:widowControl/>
              <w:suppressLineNumbers w:val="0"/>
              <w:spacing w:line="240" w:lineRule="auto"/>
              <w:jc w:val="left"/>
              <w:rPr>
                <w:rFonts w:hint="default" w:ascii="Times New Roman" w:hAnsi="Times New Roman" w:cs="Times New Roman"/>
                <w:b w:val="0"/>
                <w:color w:val="000000"/>
                <w:vertAlign w:val="baseline"/>
                <w:lang w:val="en-US"/>
              </w:rPr>
            </w:pPr>
            <w:r>
              <w:rPr>
                <w:rFonts w:hint="default" w:ascii="Times New Roman" w:hAnsi="Times New Roman" w:eastAsia="SimSun" w:cs="Times New Roman"/>
                <w:b w:val="0"/>
                <w:color w:val="000000"/>
                <w:kern w:val="0"/>
                <w:sz w:val="24"/>
                <w:szCs w:val="24"/>
                <w:lang w:val="en-US" w:eastAsia="zh-CN" w:bidi="ar"/>
              </w:rPr>
              <w:t>Treatment</w:t>
            </w:r>
          </w:p>
        </w:tc>
        <w:tc>
          <w:tcPr>
            <w:tcW w:w="2241" w:type="dxa"/>
            <w:tcBorders>
              <w:top w:val="single" w:color="auto" w:sz="4" w:space="0"/>
              <w:left w:val="single" w:color="auto" w:sz="4" w:space="0"/>
              <w:bottom w:val="single" w:color="auto" w:sz="4" w:space="0"/>
              <w:right w:val="single" w:color="auto" w:sz="4" w:space="0"/>
            </w:tcBorders>
            <w:shd w:val="clear" w:color="auto" w:fill="D4F5F2"/>
            <w:vAlign w:val="center"/>
          </w:tcPr>
          <w:p w14:paraId="0A9AD064">
            <w:pPr>
              <w:keepNext w:val="0"/>
              <w:keepLines w:val="0"/>
              <w:widowControl/>
              <w:suppressLineNumbers w:val="0"/>
              <w:spacing w:line="240" w:lineRule="auto"/>
              <w:jc w:val="left"/>
              <w:rPr>
                <w:rFonts w:hint="default" w:ascii="Times New Roman" w:hAnsi="Times New Roman" w:cs="Times New Roman"/>
                <w:b w:val="0"/>
                <w:color w:val="000000"/>
                <w:vertAlign w:val="baseline"/>
                <w:lang w:val="en-US"/>
              </w:rPr>
            </w:pPr>
            <w:r>
              <w:rPr>
                <w:rFonts w:hint="default" w:ascii="Times New Roman" w:hAnsi="Times New Roman" w:eastAsia="SimSun" w:cs="Times New Roman"/>
                <w:b w:val="0"/>
                <w:color w:val="000000"/>
                <w:kern w:val="0"/>
                <w:sz w:val="24"/>
                <w:szCs w:val="24"/>
                <w:lang w:val="en-US" w:eastAsia="zh-CN" w:bidi="ar"/>
              </w:rPr>
              <w:t>One-to-One (1:1)</w:t>
            </w:r>
          </w:p>
        </w:tc>
        <w:tc>
          <w:tcPr>
            <w:tcW w:w="2488" w:type="dxa"/>
            <w:tcBorders>
              <w:top w:val="single" w:color="auto" w:sz="4" w:space="0"/>
              <w:left w:val="single" w:color="auto" w:sz="4" w:space="0"/>
              <w:bottom w:val="single" w:color="auto" w:sz="4" w:space="0"/>
              <w:right w:val="single" w:color="auto" w:sz="4" w:space="0"/>
            </w:tcBorders>
            <w:shd w:val="clear" w:color="auto" w:fill="D4F5F2"/>
            <w:vAlign w:val="center"/>
          </w:tcPr>
          <w:p w14:paraId="35995756">
            <w:pPr>
              <w:keepNext w:val="0"/>
              <w:keepLines w:val="0"/>
              <w:widowControl/>
              <w:suppressLineNumbers w:val="0"/>
              <w:spacing w:line="240" w:lineRule="auto"/>
              <w:jc w:val="left"/>
              <w:rPr>
                <w:rFonts w:hint="default" w:ascii="Times New Roman" w:hAnsi="Times New Roman" w:cs="Times New Roman"/>
                <w:b w:val="0"/>
                <w:color w:val="000000"/>
                <w:vertAlign w:val="baseline"/>
                <w:lang w:val="en-US"/>
              </w:rPr>
            </w:pPr>
            <w:r>
              <w:rPr>
                <w:rFonts w:hint="default" w:ascii="Times New Roman" w:hAnsi="Times New Roman" w:eastAsia="SimSun" w:cs="Times New Roman"/>
                <w:b w:val="0"/>
                <w:color w:val="000000"/>
                <w:kern w:val="0"/>
                <w:sz w:val="24"/>
                <w:szCs w:val="24"/>
                <w:lang w:val="en-US" w:eastAsia="zh-CN" w:bidi="ar"/>
              </w:rPr>
              <w:t>One completed appointment has one treatment record.</w:t>
            </w:r>
          </w:p>
        </w:tc>
      </w:tr>
      <w:tr w14:paraId="0561A45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80" w:type="dxa"/>
            <w:tcBorders>
              <w:top w:val="single" w:color="auto" w:sz="4" w:space="0"/>
              <w:left w:val="single" w:color="auto" w:sz="4" w:space="0"/>
              <w:bottom w:val="single" w:color="auto" w:sz="4" w:space="0"/>
              <w:right w:val="single" w:color="auto" w:sz="4" w:space="0"/>
            </w:tcBorders>
            <w:shd w:val="clear" w:color="auto" w:fill="D4F5F2"/>
            <w:vAlign w:val="center"/>
          </w:tcPr>
          <w:p w14:paraId="5359E887">
            <w:pPr>
              <w:keepNext w:val="0"/>
              <w:keepLines w:val="0"/>
              <w:widowControl/>
              <w:suppressLineNumbers w:val="0"/>
              <w:spacing w:line="240" w:lineRule="auto"/>
              <w:jc w:val="left"/>
              <w:rPr>
                <w:rFonts w:hint="default" w:ascii="Times New Roman" w:hAnsi="Times New Roman" w:cs="Times New Roman"/>
                <w:b w:val="0"/>
                <w:color w:val="000000"/>
                <w:vertAlign w:val="baseline"/>
                <w:lang w:val="en-US"/>
              </w:rPr>
            </w:pPr>
            <w:r>
              <w:rPr>
                <w:rFonts w:hint="default" w:ascii="Times New Roman" w:hAnsi="Times New Roman" w:eastAsia="SimSun" w:cs="Times New Roman"/>
                <w:b w:val="0"/>
                <w:color w:val="000000"/>
                <w:kern w:val="0"/>
                <w:sz w:val="24"/>
                <w:szCs w:val="24"/>
                <w:lang w:val="en-US" w:eastAsia="zh-CN" w:bidi="ar"/>
              </w:rPr>
              <w:t>Appointment</w:t>
            </w:r>
          </w:p>
        </w:tc>
        <w:tc>
          <w:tcPr>
            <w:tcW w:w="1893" w:type="dxa"/>
            <w:tcBorders>
              <w:top w:val="single" w:color="auto" w:sz="4" w:space="0"/>
              <w:left w:val="single" w:color="auto" w:sz="4" w:space="0"/>
              <w:bottom w:val="single" w:color="auto" w:sz="4" w:space="0"/>
              <w:right w:val="single" w:color="auto" w:sz="4" w:space="0"/>
            </w:tcBorders>
            <w:shd w:val="clear" w:color="auto" w:fill="D4F5F2"/>
            <w:vAlign w:val="center"/>
          </w:tcPr>
          <w:p w14:paraId="49F28BDC">
            <w:pPr>
              <w:keepNext w:val="0"/>
              <w:keepLines w:val="0"/>
              <w:widowControl/>
              <w:suppressLineNumbers w:val="0"/>
              <w:spacing w:line="240" w:lineRule="auto"/>
              <w:jc w:val="left"/>
              <w:rPr>
                <w:rFonts w:hint="default" w:ascii="Times New Roman" w:hAnsi="Times New Roman" w:cs="Times New Roman"/>
                <w:b w:val="0"/>
                <w:color w:val="000000"/>
                <w:vertAlign w:val="baseline"/>
                <w:lang w:val="en-US"/>
              </w:rPr>
            </w:pPr>
            <w:r>
              <w:rPr>
                <w:rFonts w:hint="default" w:ascii="Times New Roman" w:hAnsi="Times New Roman" w:eastAsia="SimSun" w:cs="Times New Roman"/>
                <w:b w:val="0"/>
                <w:color w:val="000000"/>
                <w:kern w:val="0"/>
                <w:sz w:val="24"/>
                <w:szCs w:val="24"/>
                <w:lang w:val="en-US" w:eastAsia="zh-CN" w:bidi="ar"/>
              </w:rPr>
              <w:t>Feedback</w:t>
            </w:r>
          </w:p>
        </w:tc>
        <w:tc>
          <w:tcPr>
            <w:tcW w:w="2241" w:type="dxa"/>
            <w:tcBorders>
              <w:top w:val="single" w:color="auto" w:sz="4" w:space="0"/>
              <w:left w:val="single" w:color="auto" w:sz="4" w:space="0"/>
              <w:bottom w:val="single" w:color="auto" w:sz="4" w:space="0"/>
              <w:right w:val="single" w:color="auto" w:sz="4" w:space="0"/>
            </w:tcBorders>
            <w:shd w:val="clear" w:color="auto" w:fill="D4F5F2"/>
            <w:vAlign w:val="center"/>
          </w:tcPr>
          <w:p w14:paraId="63ED1C76">
            <w:pPr>
              <w:keepNext w:val="0"/>
              <w:keepLines w:val="0"/>
              <w:widowControl/>
              <w:suppressLineNumbers w:val="0"/>
              <w:spacing w:line="240" w:lineRule="auto"/>
              <w:jc w:val="left"/>
              <w:rPr>
                <w:rFonts w:hint="default" w:ascii="Times New Roman" w:hAnsi="Times New Roman" w:cs="Times New Roman"/>
                <w:b w:val="0"/>
                <w:color w:val="000000"/>
                <w:vertAlign w:val="baseline"/>
                <w:lang w:val="en-US"/>
              </w:rPr>
            </w:pPr>
            <w:r>
              <w:rPr>
                <w:rFonts w:hint="default" w:ascii="Times New Roman" w:hAnsi="Times New Roman" w:eastAsia="SimSun" w:cs="Times New Roman"/>
                <w:b w:val="0"/>
                <w:color w:val="000000"/>
                <w:kern w:val="0"/>
                <w:sz w:val="24"/>
                <w:szCs w:val="24"/>
                <w:lang w:val="en-US" w:eastAsia="zh-CN" w:bidi="ar"/>
              </w:rPr>
              <w:t>One-to-One (1:1)</w:t>
            </w:r>
          </w:p>
        </w:tc>
        <w:tc>
          <w:tcPr>
            <w:tcW w:w="2488" w:type="dxa"/>
            <w:tcBorders>
              <w:top w:val="single" w:color="auto" w:sz="4" w:space="0"/>
              <w:left w:val="single" w:color="auto" w:sz="4" w:space="0"/>
              <w:bottom w:val="single" w:color="auto" w:sz="4" w:space="0"/>
              <w:right w:val="single" w:color="auto" w:sz="4" w:space="0"/>
            </w:tcBorders>
            <w:shd w:val="clear" w:color="auto" w:fill="D4F5F2"/>
            <w:vAlign w:val="center"/>
          </w:tcPr>
          <w:p w14:paraId="3110078E">
            <w:pPr>
              <w:keepNext w:val="0"/>
              <w:keepLines w:val="0"/>
              <w:widowControl/>
              <w:suppressLineNumbers w:val="0"/>
              <w:spacing w:line="240" w:lineRule="auto"/>
              <w:jc w:val="left"/>
              <w:rPr>
                <w:rFonts w:hint="default" w:ascii="Times New Roman" w:hAnsi="Times New Roman" w:cs="Times New Roman"/>
                <w:b w:val="0"/>
                <w:color w:val="000000"/>
                <w:vertAlign w:val="baseline"/>
                <w:lang w:val="en-US"/>
              </w:rPr>
            </w:pPr>
            <w:r>
              <w:rPr>
                <w:rFonts w:hint="default" w:ascii="Times New Roman" w:hAnsi="Times New Roman" w:eastAsia="SimSun" w:cs="Times New Roman"/>
                <w:b w:val="0"/>
                <w:color w:val="000000"/>
                <w:kern w:val="0"/>
                <w:sz w:val="24"/>
                <w:szCs w:val="24"/>
                <w:lang w:val="en-US" w:eastAsia="zh-CN" w:bidi="ar"/>
              </w:rPr>
              <w:t>One appointment may receive one feedback record.</w:t>
            </w:r>
          </w:p>
        </w:tc>
      </w:tr>
    </w:tbl>
    <w:p w14:paraId="7C71AC0D">
      <w:pPr>
        <w:bidi w:val="0"/>
        <w:rPr>
          <w:rFonts w:hint="default"/>
          <w:lang w:val="en-US"/>
        </w:rPr>
      </w:pPr>
    </w:p>
    <w:p w14:paraId="6E3CB5C4">
      <w:pPr>
        <w:pStyle w:val="3"/>
        <w:numPr>
          <w:ilvl w:val="1"/>
          <w:numId w:val="1"/>
        </w:numPr>
        <w:bidi w:val="0"/>
        <w:ind w:left="0" w:leftChars="0" w:firstLine="0" w:firstLineChars="0"/>
        <w:rPr>
          <w:rFonts w:hint="default"/>
          <w:lang w:val="en-US"/>
        </w:rPr>
      </w:pPr>
      <w:bookmarkStart w:id="7" w:name="_Toc11527"/>
      <w:r>
        <w:rPr>
          <w:rFonts w:hint="default"/>
          <w:lang w:val="en-US"/>
        </w:rPr>
        <w:t>ER Diagram Explanation:</w:t>
      </w:r>
      <w:bookmarkEnd w:id="7"/>
    </w:p>
    <w:p w14:paraId="7B9BB052">
      <w:pPr>
        <w:bidi w:val="0"/>
        <w:rPr>
          <w:rFonts w:hint="default"/>
          <w:lang w:val="en-US"/>
        </w:rPr>
      </w:pPr>
      <w:r>
        <w:rPr>
          <w:rFonts w:hint="default"/>
          <w:lang w:val="en-US"/>
        </w:rPr>
        <w:t xml:space="preserve">The Entity Relationship Diagram (ERD) is a graphical model that shows the entities, attributes and relationships in the MedAssist Clinic database. The proposed ERD uses six core entities: Department, Doctor, Patient, Appointment, Treatment and Feedback, each having their own primary and foreign keys to make sure there are referential integrity constraints between the entities [8]. The Doctor table references the Department table using the Department_ID foreign key which creates a one-to-many relationship between the Doctor and Department tables. Likewise, the Appointment table is connected to the Patient table and the Doctor table with foreign keys Patient_ID and Doctor_ID respectively to enable the appointment of patients with doctors and record appointment information. The Appointment table is the central table and will be used to make subsequent treatment and feedback records. Both the Treatment and Feedback tables use the Appointment_ID field to make sure that treatments and patient feedback are linked to a valid appointment. It is a relational structure that ensures data consistency, reduces data duplication, and allows efficient database operations </w:t>
      </w:r>
      <w:r>
        <w:rPr>
          <w:rFonts w:hint="default"/>
          <w:lang w:val="en-US"/>
        </w:rPr>
        <w:fldChar w:fldCharType="begin"/>
      </w:r>
      <w:r>
        <w:rPr>
          <w:rFonts w:hint="default"/>
          <w:lang w:val="en-US"/>
        </w:rPr>
        <w:instrText xml:space="preserve"> ADDIN EN.CITE &lt;EndNote&gt;&lt;Cite&gt;&lt;Author&gt;Stuebe&lt;/Author&gt;&lt;Year&gt;2025&lt;/Year&gt;&lt;RecNum&gt;966&lt;/RecNum&gt;&lt;DisplayText&gt;[8]&lt;/DisplayText&gt;&lt;record&gt;&lt;rec-number&gt;966&lt;/rec-number&gt;&lt;foreign-keys&gt;&lt;key app="EN" db-id="wwrfvdre2rawfsewa5255x9yf5p2dvrx0a5d" timestamp="1783957839"&gt;966&lt;/key&gt;&lt;/foreign-keys&gt;&lt;ref-type name="Journal Article"&gt;17&lt;/ref-type&gt;&lt;contributors&gt;&lt;authors&gt;&lt;author&gt;Stuebe, Alison M&lt;/author&gt;&lt;author&gt;Blanco, Randall&lt;/author&gt;&lt;author&gt;Horvath, Michael&lt;/author&gt;&lt;author&gt;Kibria, Mohammad Golam&lt;/author&gt;&lt;author&gt;Kucirka, Lauren&lt;/author&gt;&lt;author&gt;Shieh, Karl&lt;/author&gt;&lt;author&gt;Page, David&lt;/author&gt;&lt;author&gt;Gurcan, Metin N&lt;/author&gt;&lt;author&gt;Ed Hammond, William&lt;/author&gt;&lt;/authors&gt;&lt;/contributors&gt;&lt;titles&gt;&lt;title&gt;Development and implementation of an entity relationship diagram for perinatal data&lt;/title&gt;&lt;secondary-title&gt;JAMIA open&lt;/secondary-title&gt;&lt;/titles&gt;&lt;periodical&gt;&lt;full-title&gt;JAMIA open&lt;/full-title&gt;&lt;/periodical&gt;&lt;pages&gt;ooaf117&lt;/pages&gt;&lt;volume&gt;8&lt;/volume&gt;&lt;number&gt;5&lt;/number&gt;&lt;dates&gt;&lt;year&gt;2025&lt;/year&gt;&lt;/dates&gt;&lt;isbn&gt;2574-2531&lt;/isbn&gt;&lt;urls&gt;&lt;/urls&gt;&lt;/record&gt;&lt;/Cite&gt;&lt;Cite&gt;&lt;Author&gt;Stuebe&lt;/Author&gt;&lt;Year&gt;2025&lt;/Year&gt;&lt;RecNum&gt;966&lt;/RecNum&gt;&lt;record&gt;&lt;rec-number&gt;966&lt;/rec-number&gt;&lt;foreign-keys&gt;&lt;key app="EN" db-id="wwrfvdre2rawfsewa5255x9yf5p2dvrx0a5d" timestamp="1783957839"&gt;966&lt;/key&gt;&lt;/foreign-keys&gt;&lt;ref-type name="Journal Article"&gt;17&lt;/ref-type&gt;&lt;contributors&gt;&lt;authors&gt;&lt;author&gt;Stuebe, Alison M&lt;/author&gt;&lt;author&gt;Blanco, Randall&lt;/author&gt;&lt;author&gt;Horvath, Michael&lt;/author&gt;&lt;author&gt;Kibria, Mohammad Golam&lt;/author&gt;&lt;author&gt;Kucirka, Lauren&lt;/author&gt;&lt;author&gt;Shieh, Karl&lt;/author&gt;&lt;author&gt;Page, David&lt;/author&gt;&lt;author&gt;Gurcan, Metin N&lt;/author&gt;&lt;author&gt;Ed Hammond, William&lt;/author&gt;&lt;/authors&gt;&lt;/contributors&gt;&lt;titles&gt;&lt;title&gt;Development and implementation of an entity relationship diagram for perinatal data&lt;/title&gt;&lt;secondary-title&gt;JAMIA open&lt;/secondary-title&gt;&lt;/titles&gt;&lt;periodical&gt;&lt;full-title&gt;JAMIA open&lt;/full-title&gt;&lt;/periodical&gt;&lt;pages&gt;ooaf117&lt;/pages&gt;&lt;volume&gt;8&lt;/volume&gt;&lt;number&gt;5&lt;/number&gt;&lt;dates&gt;&lt;year&gt;2025&lt;/year&gt;&lt;/dates&gt;&lt;isbn&gt;2574-2531&lt;/isbn&gt;&lt;urls&gt;&lt;/urls&gt;&lt;/record&gt;&lt;/Cite&gt;&lt;/EndNote&gt;</w:instrText>
      </w:r>
      <w:r>
        <w:rPr>
          <w:rFonts w:hint="default"/>
          <w:lang w:val="en-US"/>
        </w:rPr>
        <w:fldChar w:fldCharType="separate"/>
      </w:r>
      <w:r>
        <w:rPr>
          <w:rFonts w:hint="default" w:ascii="Times New Roman" w:hAnsi="Times New Roman" w:eastAsiaTheme="minorEastAsia" w:cstheme="minorBidi"/>
          <w:sz w:val="24"/>
          <w:lang w:val="en-US" w:eastAsia="zh-CN" w:bidi="ar-SA"/>
        </w:rPr>
        <w:t>[8]</w:t>
      </w:r>
      <w:r>
        <w:rPr>
          <w:rFonts w:hint="default"/>
          <w:lang w:val="en-US"/>
        </w:rPr>
        <w:fldChar w:fldCharType="end"/>
      </w:r>
      <w:r>
        <w:rPr>
          <w:rFonts w:hint="default"/>
          <w:lang w:val="en-US"/>
        </w:rPr>
        <w:t>.</w:t>
      </w:r>
    </w:p>
    <w:p w14:paraId="7A2D0CD5">
      <w:pPr>
        <w:bidi w:val="0"/>
        <w:rPr>
          <w:rFonts w:hint="default"/>
          <w:lang w:val="en-US"/>
        </w:rPr>
      </w:pPr>
      <w:r>
        <w:rPr>
          <w:rFonts w:hint="default"/>
          <w:lang w:val="en-US"/>
        </w:rPr>
        <w:drawing>
          <wp:inline distT="0" distB="0" distL="114300" distR="114300">
            <wp:extent cx="4695825" cy="6904355"/>
            <wp:effectExtent l="0" t="0" r="3175" b="4445"/>
            <wp:docPr id="2" name="Picture 2" descr="ERD.draw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ERD.drawio"/>
                    <pic:cNvPicPr>
                      <a:picLocks noChangeAspect="1"/>
                    </pic:cNvPicPr>
                  </pic:nvPicPr>
                  <pic:blipFill>
                    <a:blip r:embed="rId7"/>
                    <a:stretch>
                      <a:fillRect/>
                    </a:stretch>
                  </pic:blipFill>
                  <pic:spPr>
                    <a:xfrm>
                      <a:off x="0" y="0"/>
                      <a:ext cx="4695825" cy="6904355"/>
                    </a:xfrm>
                    <a:prstGeom prst="rect">
                      <a:avLst/>
                    </a:prstGeom>
                  </pic:spPr>
                </pic:pic>
              </a:graphicData>
            </a:graphic>
          </wp:inline>
        </w:drawing>
      </w:r>
    </w:p>
    <w:p w14:paraId="086BC4C7">
      <w:pPr>
        <w:bidi w:val="0"/>
        <w:jc w:val="center"/>
        <w:rPr>
          <w:rFonts w:hint="default"/>
          <w:lang w:val="en-US"/>
        </w:rPr>
      </w:pPr>
      <w:r>
        <w:rPr>
          <w:rFonts w:hint="default"/>
          <w:b/>
          <w:bCs/>
          <w:lang w:val="en-US"/>
        </w:rPr>
        <w:t>Figure 1:</w:t>
      </w:r>
      <w:r>
        <w:rPr>
          <w:rFonts w:hint="default"/>
          <w:lang w:val="en-US"/>
        </w:rPr>
        <w:t xml:space="preserve"> ERD Diagram.</w:t>
      </w:r>
    </w:p>
    <w:p w14:paraId="0BF228AE">
      <w:pPr>
        <w:bidi w:val="0"/>
        <w:jc w:val="center"/>
        <w:rPr>
          <w:rFonts w:hint="default"/>
          <w:lang w:val="en-US"/>
        </w:rPr>
      </w:pPr>
    </w:p>
    <w:p w14:paraId="6F146E74">
      <w:pPr>
        <w:bidi w:val="0"/>
        <w:rPr>
          <w:rFonts w:hint="default"/>
          <w:lang w:val="en-US"/>
        </w:rPr>
      </w:pPr>
      <w:r>
        <w:rPr>
          <w:rFonts w:hint="default"/>
          <w:lang w:val="en-US"/>
        </w:rPr>
        <w:t xml:space="preserve">The ERD clearly shows the relationships between the entities, and it does not have redundant information. The database also gains consistency, scalability, maintainability by having separate entities to store related data, linked together by foreign keys. Therefore, ERD offers a good starting point for designing the relational database and for implementing business rules using constraints and transactions in ERD </w:t>
      </w:r>
      <w:r>
        <w:rPr>
          <w:rFonts w:hint="default"/>
          <w:lang w:val="en-US"/>
        </w:rPr>
        <w:fldChar w:fldCharType="begin"/>
      </w:r>
      <w:r>
        <w:rPr>
          <w:rFonts w:hint="default"/>
          <w:lang w:val="en-US"/>
        </w:rPr>
        <w:instrText xml:space="preserve"> ADDIN EN.CITE &lt;EndNote&gt;&lt;Cite&gt;&lt;Author&gt;Tarigan&lt;/Author&gt;&lt;Year&gt;2024&lt;/Year&gt;&lt;RecNum&gt;967&lt;/RecNum&gt;&lt;DisplayText&gt;[9]&lt;/DisplayText&gt;&lt;record&gt;&lt;rec-number&gt;967&lt;/rec-number&gt;&lt;foreign-keys&gt;&lt;key app="EN" db-id="wwrfvdre2rawfsewa5255x9yf5p2dvrx0a5d" timestamp="1783957880"&gt;967&lt;/key&gt;&lt;/foreign-keys&gt;&lt;ref-type name="Journal Article"&gt;17&lt;/ref-type&gt;&lt;contributors&gt;&lt;authors&gt;&lt;author&gt;Tarigan, Fenny Julistine&lt;/author&gt;&lt;author&gt;Br Bukit, R&lt;/author&gt;&lt;author&gt;Erwin, Keulana&lt;/author&gt;&lt;/authors&gt;&lt;/contributors&gt;&lt;titles&gt;&lt;title&gt;Analysis of Factors Affecting the Successful Implementation of Accounting Information Systems with Availability as a Moderating Variable in Online Queues with Entity Relationship Diagram Concepts in North Sumatra Provincial Type A Hospitals&lt;/title&gt;&lt;secondary-title&gt;International Journal of Research and Review&lt;/secondary-title&gt;&lt;/titles&gt;&lt;periodical&gt;&lt;full-title&gt;International Journal of Research and Review&lt;/full-title&gt;&lt;/periodical&gt;&lt;pages&gt;884-897&lt;/pages&gt;&lt;volume&gt;11&lt;/volume&gt;&lt;number&gt;6&lt;/number&gt;&lt;dates&gt;&lt;year&gt;2024&lt;/year&gt;&lt;/dates&gt;&lt;urls&gt;&lt;/urls&gt;&lt;/record&gt;&lt;/Cite&gt;&lt;Cite&gt;&lt;Author&gt;Tarigan&lt;/Author&gt;&lt;Year&gt;2024&lt;/Year&gt;&lt;RecNum&gt;967&lt;/RecNum&gt;&lt;record&gt;&lt;rec-number&gt;967&lt;/rec-number&gt;&lt;foreign-keys&gt;&lt;key app="EN" db-id="wwrfvdre2rawfsewa5255x9yf5p2dvrx0a5d" timestamp="1783957880"&gt;967&lt;/key&gt;&lt;/foreign-keys&gt;&lt;ref-type name="Journal Article"&gt;17&lt;/ref-type&gt;&lt;contributors&gt;&lt;authors&gt;&lt;author&gt;Tarigan, Fenny Julistine&lt;/author&gt;&lt;author&gt;Br Bukit, R&lt;/author&gt;&lt;author&gt;Erwin, Keulana&lt;/author&gt;&lt;/authors&gt;&lt;/contributors&gt;&lt;titles&gt;&lt;title&gt;Analysis of Factors Affecting the Successful Implementation of Accounting Information Systems with Availability as a Moderating Variable in Online Queues with Entity Relationship Diagram Concepts in North Sumatra Provincial Type A Hospitals&lt;/title&gt;&lt;secondary-title&gt;International Journal of Research and Review&lt;/secondary-title&gt;&lt;/titles&gt;&lt;periodical&gt;&lt;full-title&gt;International Journal of Research and Review&lt;/full-title&gt;&lt;/periodical&gt;&lt;pages&gt;884-897&lt;/pages&gt;&lt;volume&gt;11&lt;/volume&gt;&lt;number&gt;6&lt;/number&gt;&lt;dates&gt;&lt;year&gt;2024&lt;/year&gt;&lt;/dates&gt;&lt;urls&gt;&lt;/urls&gt;&lt;/record&gt;&lt;/Cite&gt;&lt;/EndNote&gt;</w:instrText>
      </w:r>
      <w:r>
        <w:rPr>
          <w:rFonts w:hint="default"/>
          <w:lang w:val="en-US"/>
        </w:rPr>
        <w:fldChar w:fldCharType="separate"/>
      </w:r>
      <w:r>
        <w:rPr>
          <w:rFonts w:hint="default" w:ascii="Times New Roman" w:hAnsi="Times New Roman" w:eastAsiaTheme="minorEastAsia" w:cstheme="minorBidi"/>
          <w:sz w:val="24"/>
          <w:lang w:val="en-US" w:eastAsia="zh-CN" w:bidi="ar-SA"/>
        </w:rPr>
        <w:t>[9]</w:t>
      </w:r>
      <w:r>
        <w:rPr>
          <w:rFonts w:hint="default"/>
          <w:lang w:val="en-US"/>
        </w:rPr>
        <w:fldChar w:fldCharType="end"/>
      </w:r>
      <w:r>
        <w:rPr>
          <w:rFonts w:hint="default"/>
          <w:lang w:val="en-US"/>
        </w:rPr>
        <w:t>.</w:t>
      </w:r>
    </w:p>
    <w:p w14:paraId="1466B819">
      <w:pPr>
        <w:pStyle w:val="3"/>
        <w:numPr>
          <w:ilvl w:val="1"/>
          <w:numId w:val="1"/>
        </w:numPr>
        <w:bidi w:val="0"/>
        <w:rPr>
          <w:rFonts w:hint="default"/>
          <w:lang w:val="en-US"/>
        </w:rPr>
      </w:pPr>
      <w:bookmarkStart w:id="8" w:name="_Toc29818"/>
      <w:r>
        <w:rPr>
          <w:rFonts w:hint="default"/>
          <w:lang w:val="en-US"/>
        </w:rPr>
        <w:t>Normalisation (1NF–3NF):</w:t>
      </w:r>
      <w:bookmarkEnd w:id="8"/>
    </w:p>
    <w:p w14:paraId="7B981E59">
      <w:pPr>
        <w:bidi w:val="0"/>
        <w:rPr>
          <w:rFonts w:hint="default"/>
          <w:lang w:val="en-US"/>
        </w:rPr>
      </w:pPr>
      <w:r>
        <w:rPr>
          <w:rFonts w:hint="default"/>
          <w:lang w:val="en-US"/>
        </w:rPr>
        <w:t xml:space="preserve">The MedAssist Clinic database was normalized to eliminate data duplication, ensure consistency and preserve data integrity. Database design is compliant to First, Second and Third Normal Form (3NF). Each table has a primary key, and each attribute has only one value, no groups or multiple values in a single attribute, making the database a First Normal Form (1NF). For instance, one attribute of a patient record contains a phone number and another contains an address </w:t>
      </w:r>
      <w:r>
        <w:rPr>
          <w:rFonts w:hint="default"/>
          <w:lang w:val="en-US"/>
        </w:rPr>
        <w:fldChar w:fldCharType="begin"/>
      </w:r>
      <w:r>
        <w:rPr>
          <w:rFonts w:hint="default"/>
          <w:lang w:val="en-US"/>
        </w:rPr>
        <w:instrText xml:space="preserve"> ADDIN EN.CITE &lt;EndNote&gt;&lt;Cite&gt;&lt;Author&gt;Hardini&lt;/Author&gt;&lt;Year&gt;2025&lt;/Year&gt;&lt;RecNum&gt;968&lt;/RecNum&gt;&lt;DisplayText&gt;[10]&lt;/DisplayText&gt;&lt;record&gt;&lt;rec-number&gt;968&lt;/rec-number&gt;&lt;foreign-keys&gt;&lt;key app="EN" db-id="wwrfvdre2rawfsewa5255x9yf5p2dvrx0a5d" timestamp="1783957915"&gt;968&lt;/key&gt;&lt;/foreign-keys&gt;&lt;ref-type name="Journal Article"&gt;17&lt;/ref-type&gt;&lt;contributors&gt;&lt;authors&gt;&lt;author&gt;Hardini, Marviola&lt;/author&gt;&lt;author&gt;Agarwal, Vertika&lt;/author&gt;&lt;author&gt;Apriani, Desy&lt;/author&gt;&lt;author&gt;Widjaya, Irene Apriani&lt;/author&gt;&lt;author&gt;Setiawaty, Elika&lt;/author&gt;&lt;author&gt;Nurasiah, Nurasiah&lt;/author&gt;&lt;/authors&gt;&lt;/contributors&gt;&lt;titles&gt;&lt;title&gt;Application of database normalization in increasing data storage efficiency&lt;/title&gt;&lt;secondary-title&gt;International Transactions on Artificial Intelligence&lt;/secondary-title&gt;&lt;/titles&gt;&lt;periodical&gt;&lt;full-title&gt;International Transactions on Artificial Intelligence&lt;/full-title&gt;&lt;/periodical&gt;&lt;pages&gt;201-211&lt;/pages&gt;&lt;volume&gt;3&lt;/volume&gt;&lt;number&gt;2&lt;/number&gt;&lt;dates&gt;&lt;year&gt;2025&lt;/year&gt;&lt;/dates&gt;&lt;isbn&gt;2963-1939&lt;/isbn&gt;&lt;urls&gt;&lt;/urls&gt;&lt;/record&gt;&lt;/Cite&gt;&lt;Cite&gt;&lt;Author&gt;Hardini&lt;/Author&gt;&lt;Year&gt;2025&lt;/Year&gt;&lt;RecNum&gt;968&lt;/RecNum&gt;&lt;record&gt;&lt;rec-number&gt;968&lt;/rec-number&gt;&lt;foreign-keys&gt;&lt;key app="EN" db-id="wwrfvdre2rawfsewa5255x9yf5p2dvrx0a5d" timestamp="1783957915"&gt;968&lt;/key&gt;&lt;/foreign-keys&gt;&lt;ref-type name="Journal Article"&gt;17&lt;/ref-type&gt;&lt;contributors&gt;&lt;authors&gt;&lt;author&gt;Hardini, Marviola&lt;/author&gt;&lt;author&gt;Agarwal, Vertika&lt;/author&gt;&lt;author&gt;Apriani, Desy&lt;/author&gt;&lt;author&gt;Widjaya, Irene Apriani&lt;/author&gt;&lt;author&gt;Setiawaty, Elika&lt;/author&gt;&lt;author&gt;Nurasiah, Nurasiah&lt;/author&gt;&lt;/authors&gt;&lt;/contributors&gt;&lt;titles&gt;&lt;title&gt;Application of database normalization in increasing data storage efficiency&lt;/title&gt;&lt;secondary-title&gt;International Transactions on Artificial Intelligence&lt;/secondary-title&gt;&lt;/titles&gt;&lt;periodical&gt;&lt;full-title&gt;International Transactions on Artificial Intelligence&lt;/full-title&gt;&lt;/periodical&gt;&lt;pages&gt;201-211&lt;/pages&gt;&lt;volume&gt;3&lt;/volume&gt;&lt;number&gt;2&lt;/number&gt;&lt;dates&gt;&lt;year&gt;2025&lt;/year&gt;&lt;/dates&gt;&lt;isbn&gt;2963-1939&lt;/isbn&gt;&lt;urls&gt;&lt;/urls&gt;&lt;/record&gt;&lt;/Cite&gt;&lt;/EndNote&gt;</w:instrText>
      </w:r>
      <w:r>
        <w:rPr>
          <w:rFonts w:hint="default"/>
          <w:lang w:val="en-US"/>
        </w:rPr>
        <w:fldChar w:fldCharType="separate"/>
      </w:r>
      <w:r>
        <w:rPr>
          <w:rFonts w:hint="default" w:ascii="Times New Roman" w:hAnsi="Times New Roman" w:eastAsiaTheme="minorEastAsia" w:cstheme="minorBidi"/>
          <w:sz w:val="24"/>
          <w:lang w:val="en-US" w:eastAsia="zh-CN" w:bidi="ar-SA"/>
        </w:rPr>
        <w:t>[10]</w:t>
      </w:r>
      <w:r>
        <w:rPr>
          <w:rFonts w:hint="default"/>
          <w:lang w:val="en-US"/>
        </w:rPr>
        <w:fldChar w:fldCharType="end"/>
      </w:r>
      <w:r>
        <w:rPr>
          <w:rFonts w:hint="default"/>
          <w:lang w:val="en-US"/>
        </w:rPr>
        <w:t>.</w:t>
      </w:r>
    </w:p>
    <w:p w14:paraId="744D5072">
      <w:pPr>
        <w:bidi w:val="0"/>
        <w:rPr>
          <w:rFonts w:hint="default"/>
          <w:lang w:val="en-US"/>
        </w:rPr>
      </w:pPr>
      <w:r>
        <w:rPr>
          <w:rFonts w:hint="default"/>
          <w:lang w:val="en-US"/>
        </w:rPr>
        <w:t>This database follows Second Normal Form (2NF) where every non-key attribute is completely determined by its primary key. Each attribute in the tables is dependent only on the primary key of its own table and not on any other attribute, since each table has one attribute as its primary key.</w:t>
      </w:r>
    </w:p>
    <w:p w14:paraId="7F303808">
      <w:pPr>
        <w:pStyle w:val="2"/>
        <w:keepNext w:val="0"/>
        <w:keepLines w:val="0"/>
        <w:widowControl/>
        <w:suppressLineNumbers w:val="0"/>
        <w:jc w:val="center"/>
      </w:pPr>
      <w:bookmarkStart w:id="9" w:name="_Toc27788"/>
      <w:r>
        <w:t>Table 3: Database Normalisation</w:t>
      </w:r>
      <w:bookmarkEnd w:id="9"/>
    </w:p>
    <w:tbl>
      <w:tblPr>
        <w:tblStyle w:val="11"/>
        <w:tblW w:w="875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278"/>
        <w:gridCol w:w="5481"/>
      </w:tblGrid>
      <w:tr w14:paraId="1121C79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77" w:hRule="atLeast"/>
        </w:trPr>
        <w:tc>
          <w:tcPr>
            <w:tcW w:w="3278" w:type="dxa"/>
            <w:tcBorders>
              <w:tl2br w:val="nil"/>
            </w:tcBorders>
            <w:shd w:val="clear" w:color="auto" w:fill="30C0B4"/>
            <w:vAlign w:val="center"/>
          </w:tcPr>
          <w:p w14:paraId="371020F2">
            <w:pPr>
              <w:keepNext w:val="0"/>
              <w:keepLines w:val="0"/>
              <w:widowControl/>
              <w:suppressLineNumbers w:val="0"/>
              <w:jc w:val="center"/>
              <w:rPr>
                <w:rFonts w:hint="default" w:ascii="Times New Roman" w:hAnsi="Times New Roman" w:cs="Times New Roman"/>
                <w:b/>
                <w:color w:val="FFFFFF"/>
                <w:vertAlign w:val="baseline"/>
                <w:lang w:val="en-US"/>
              </w:rPr>
            </w:pPr>
            <w:r>
              <w:rPr>
                <w:rFonts w:hint="default" w:ascii="Times New Roman" w:hAnsi="Times New Roman" w:eastAsia="SimSun" w:cs="Times New Roman"/>
                <w:b/>
                <w:bCs/>
                <w:color w:val="FFFFFF"/>
                <w:kern w:val="0"/>
                <w:sz w:val="24"/>
                <w:szCs w:val="24"/>
                <w:lang w:val="en-US" w:eastAsia="zh-CN" w:bidi="ar"/>
              </w:rPr>
              <w:t>Normal Form</w:t>
            </w:r>
          </w:p>
        </w:tc>
        <w:tc>
          <w:tcPr>
            <w:tcW w:w="5481" w:type="dxa"/>
            <w:shd w:val="clear" w:color="auto" w:fill="30C0B4"/>
            <w:vAlign w:val="center"/>
          </w:tcPr>
          <w:p w14:paraId="1E849B1A">
            <w:pPr>
              <w:keepNext w:val="0"/>
              <w:keepLines w:val="0"/>
              <w:widowControl/>
              <w:suppressLineNumbers w:val="0"/>
              <w:jc w:val="center"/>
              <w:rPr>
                <w:rFonts w:hint="default" w:ascii="Times New Roman" w:hAnsi="Times New Roman" w:cs="Times New Roman"/>
                <w:b/>
                <w:color w:val="FFFFFF"/>
                <w:vertAlign w:val="baseline"/>
                <w:lang w:val="en-US"/>
              </w:rPr>
            </w:pPr>
            <w:r>
              <w:rPr>
                <w:rFonts w:hint="default" w:ascii="Times New Roman" w:hAnsi="Times New Roman" w:eastAsia="SimSun" w:cs="Times New Roman"/>
                <w:b/>
                <w:bCs/>
                <w:color w:val="FFFFFF"/>
                <w:kern w:val="0"/>
                <w:sz w:val="24"/>
                <w:szCs w:val="24"/>
                <w:lang w:val="en-US" w:eastAsia="zh-CN" w:bidi="ar"/>
              </w:rPr>
              <w:t>Implementation in MedAssist Clinic Database</w:t>
            </w:r>
          </w:p>
        </w:tc>
      </w:tr>
      <w:tr w14:paraId="3AAC1A3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44" w:hRule="atLeast"/>
        </w:trPr>
        <w:tc>
          <w:tcPr>
            <w:tcW w:w="3278" w:type="dxa"/>
            <w:shd w:val="clear" w:color="auto" w:fill="D4F5F2"/>
            <w:vAlign w:val="center"/>
          </w:tcPr>
          <w:p w14:paraId="0C4C9DC7">
            <w:pPr>
              <w:keepNext w:val="0"/>
              <w:keepLines w:val="0"/>
              <w:widowControl/>
              <w:suppressLineNumbers w:val="0"/>
              <w:jc w:val="left"/>
              <w:rPr>
                <w:rFonts w:hint="default" w:ascii="Times New Roman" w:hAnsi="Times New Roman" w:cs="Times New Roman"/>
                <w:b w:val="0"/>
                <w:color w:val="000000"/>
                <w:vertAlign w:val="baseline"/>
                <w:lang w:val="en-US"/>
              </w:rPr>
            </w:pPr>
            <w:r>
              <w:rPr>
                <w:rFonts w:hint="default" w:ascii="Times New Roman" w:hAnsi="Times New Roman" w:eastAsia="SimSun" w:cs="Times New Roman"/>
                <w:b w:val="0"/>
                <w:color w:val="000000"/>
                <w:kern w:val="0"/>
                <w:sz w:val="24"/>
                <w:szCs w:val="24"/>
                <w:lang w:val="en-US" w:eastAsia="zh-CN" w:bidi="ar"/>
              </w:rPr>
              <w:t>First Normal Form (1NF)</w:t>
            </w:r>
          </w:p>
        </w:tc>
        <w:tc>
          <w:tcPr>
            <w:tcW w:w="5481" w:type="dxa"/>
            <w:shd w:val="clear" w:color="auto" w:fill="D4F5F2"/>
            <w:vAlign w:val="center"/>
          </w:tcPr>
          <w:p w14:paraId="58E408F3">
            <w:pPr>
              <w:keepNext w:val="0"/>
              <w:keepLines w:val="0"/>
              <w:widowControl/>
              <w:suppressLineNumbers w:val="0"/>
              <w:jc w:val="left"/>
              <w:rPr>
                <w:rFonts w:hint="default" w:ascii="Times New Roman" w:hAnsi="Times New Roman" w:cs="Times New Roman"/>
                <w:b w:val="0"/>
                <w:color w:val="000000"/>
                <w:vertAlign w:val="baseline"/>
                <w:lang w:val="en-US"/>
              </w:rPr>
            </w:pPr>
            <w:r>
              <w:rPr>
                <w:rFonts w:hint="default" w:ascii="Times New Roman" w:hAnsi="Times New Roman" w:eastAsia="SimSun" w:cs="Times New Roman"/>
                <w:b w:val="0"/>
                <w:color w:val="000000"/>
                <w:kern w:val="0"/>
                <w:sz w:val="24"/>
                <w:szCs w:val="24"/>
                <w:lang w:val="en-US" w:eastAsia="zh-CN" w:bidi="ar"/>
              </w:rPr>
              <w:t>All attributes contain atomic values with no repeating groups.</w:t>
            </w:r>
          </w:p>
        </w:tc>
      </w:tr>
      <w:tr w14:paraId="508FCDC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44" w:hRule="atLeast"/>
        </w:trPr>
        <w:tc>
          <w:tcPr>
            <w:tcW w:w="3278" w:type="dxa"/>
            <w:shd w:val="clear" w:color="auto" w:fill="D4F5F2"/>
            <w:vAlign w:val="center"/>
          </w:tcPr>
          <w:p w14:paraId="45A49D13">
            <w:pPr>
              <w:keepNext w:val="0"/>
              <w:keepLines w:val="0"/>
              <w:widowControl/>
              <w:suppressLineNumbers w:val="0"/>
              <w:jc w:val="left"/>
              <w:rPr>
                <w:rFonts w:hint="default" w:ascii="Times New Roman" w:hAnsi="Times New Roman" w:cs="Times New Roman"/>
                <w:b w:val="0"/>
                <w:color w:val="000000"/>
                <w:vertAlign w:val="baseline"/>
                <w:lang w:val="en-US"/>
              </w:rPr>
            </w:pPr>
            <w:r>
              <w:rPr>
                <w:rFonts w:hint="default" w:ascii="Times New Roman" w:hAnsi="Times New Roman" w:eastAsia="SimSun" w:cs="Times New Roman"/>
                <w:b w:val="0"/>
                <w:color w:val="000000"/>
                <w:kern w:val="0"/>
                <w:sz w:val="24"/>
                <w:szCs w:val="24"/>
                <w:lang w:val="en-US" w:eastAsia="zh-CN" w:bidi="ar"/>
              </w:rPr>
              <w:t>Second Normal Form (2NF)</w:t>
            </w:r>
          </w:p>
        </w:tc>
        <w:tc>
          <w:tcPr>
            <w:tcW w:w="5481" w:type="dxa"/>
            <w:shd w:val="clear" w:color="auto" w:fill="D4F5F2"/>
            <w:vAlign w:val="center"/>
          </w:tcPr>
          <w:p w14:paraId="6CB6E83F">
            <w:pPr>
              <w:keepNext w:val="0"/>
              <w:keepLines w:val="0"/>
              <w:widowControl/>
              <w:suppressLineNumbers w:val="0"/>
              <w:jc w:val="left"/>
              <w:rPr>
                <w:rFonts w:hint="default" w:ascii="Times New Roman" w:hAnsi="Times New Roman" w:cs="Times New Roman"/>
                <w:b w:val="0"/>
                <w:color w:val="000000"/>
                <w:vertAlign w:val="baseline"/>
                <w:lang w:val="en-US"/>
              </w:rPr>
            </w:pPr>
            <w:r>
              <w:rPr>
                <w:rFonts w:hint="default" w:ascii="Times New Roman" w:hAnsi="Times New Roman" w:eastAsia="SimSun" w:cs="Times New Roman"/>
                <w:b w:val="0"/>
                <w:color w:val="000000"/>
                <w:kern w:val="0"/>
                <w:sz w:val="24"/>
                <w:szCs w:val="24"/>
                <w:lang w:val="en-US" w:eastAsia="zh-CN" w:bidi="ar"/>
              </w:rPr>
              <w:t>All non-key attributes depend entirely on the primary key.</w:t>
            </w:r>
          </w:p>
        </w:tc>
      </w:tr>
      <w:tr w14:paraId="1E1E56F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55" w:hRule="atLeast"/>
        </w:trPr>
        <w:tc>
          <w:tcPr>
            <w:tcW w:w="3278" w:type="dxa"/>
            <w:shd w:val="clear" w:color="auto" w:fill="D4F5F2"/>
            <w:vAlign w:val="center"/>
          </w:tcPr>
          <w:p w14:paraId="68868C5A">
            <w:pPr>
              <w:keepNext w:val="0"/>
              <w:keepLines w:val="0"/>
              <w:widowControl/>
              <w:suppressLineNumbers w:val="0"/>
              <w:jc w:val="left"/>
              <w:rPr>
                <w:rFonts w:hint="default" w:ascii="Times New Roman" w:hAnsi="Times New Roman" w:cs="Times New Roman"/>
                <w:b w:val="0"/>
                <w:color w:val="000000"/>
                <w:vertAlign w:val="baseline"/>
                <w:lang w:val="en-US"/>
              </w:rPr>
            </w:pPr>
            <w:r>
              <w:rPr>
                <w:rFonts w:hint="default" w:ascii="Times New Roman" w:hAnsi="Times New Roman" w:eastAsia="SimSun" w:cs="Times New Roman"/>
                <w:b w:val="0"/>
                <w:color w:val="000000"/>
                <w:kern w:val="0"/>
                <w:sz w:val="24"/>
                <w:szCs w:val="24"/>
                <w:lang w:val="en-US" w:eastAsia="zh-CN" w:bidi="ar"/>
              </w:rPr>
              <w:t>Third Normal Form (3NF)</w:t>
            </w:r>
          </w:p>
        </w:tc>
        <w:tc>
          <w:tcPr>
            <w:tcW w:w="5481" w:type="dxa"/>
            <w:shd w:val="clear" w:color="auto" w:fill="D4F5F2"/>
            <w:vAlign w:val="center"/>
          </w:tcPr>
          <w:p w14:paraId="4A42F9B1">
            <w:pPr>
              <w:keepNext w:val="0"/>
              <w:keepLines w:val="0"/>
              <w:widowControl/>
              <w:suppressLineNumbers w:val="0"/>
              <w:jc w:val="left"/>
              <w:rPr>
                <w:rFonts w:hint="default" w:ascii="Times New Roman" w:hAnsi="Times New Roman" w:cs="Times New Roman"/>
                <w:b w:val="0"/>
                <w:color w:val="000000"/>
                <w:vertAlign w:val="baseline"/>
                <w:lang w:val="en-US"/>
              </w:rPr>
            </w:pPr>
            <w:r>
              <w:rPr>
                <w:rFonts w:hint="default" w:ascii="Times New Roman" w:hAnsi="Times New Roman" w:eastAsia="SimSun" w:cs="Times New Roman"/>
                <w:b w:val="0"/>
                <w:color w:val="000000"/>
                <w:kern w:val="0"/>
                <w:sz w:val="24"/>
                <w:szCs w:val="24"/>
                <w:lang w:val="en-US" w:eastAsia="zh-CN" w:bidi="ar"/>
              </w:rPr>
              <w:t>No transitive dependencies; related information is stored in separate tables.</w:t>
            </w:r>
          </w:p>
        </w:tc>
      </w:tr>
    </w:tbl>
    <w:p w14:paraId="4CE8532C">
      <w:pPr>
        <w:bidi w:val="0"/>
        <w:rPr>
          <w:rFonts w:hint="default"/>
          <w:lang w:val="en-US"/>
        </w:rPr>
      </w:pPr>
    </w:p>
    <w:p w14:paraId="5E50B77D">
      <w:pPr>
        <w:bidi w:val="0"/>
        <w:rPr>
          <w:rFonts w:hint="default"/>
          <w:lang w:val="en-US"/>
        </w:rPr>
      </w:pPr>
      <w:r>
        <w:rPr>
          <w:rFonts w:hint="default"/>
          <w:lang w:val="en-US"/>
        </w:rPr>
        <w:t xml:space="preserve">The database design is in third normal form (3NF), which means that it avoids transitive dependencies and does not hold information in the same table that it is related to. The department, doctor, patient, appointment, treatment and feedback information is stored in separate tables and these tables are connected by foreign keys. For instance, the data for each department is kept only in the Department table and is linked to the Doctor table. This normalized design minimizes data duplication, streamlines updates, ensures data consistency, and ensures that the database is scalable and can handle large amounts of data and transactions as the clinic grows </w:t>
      </w:r>
      <w:r>
        <w:rPr>
          <w:rFonts w:hint="default"/>
          <w:lang w:val="en-US"/>
        </w:rPr>
        <w:fldChar w:fldCharType="begin"/>
      </w:r>
      <w:r>
        <w:rPr>
          <w:rFonts w:hint="default"/>
          <w:lang w:val="en-US"/>
        </w:rPr>
        <w:instrText xml:space="preserve"> ADDIN EN.CITE </w:instrText>
      </w:r>
      <w:r>
        <w:rPr>
          <w:rFonts w:hint="default"/>
          <w:lang w:val="en-US"/>
        </w:rPr>
        <w:fldChar w:fldCharType="begin">
          <w:fldData xml:space="preserve">PEVuZE5vdGU+PENpdGU+PEF1dGhvcj5Hb2tpbGE8L0F1dGhvcj48WWVhcj4yMDE5PC9ZZWFyPjxS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</w:fldData>
        </w:fldChar>
      </w:r>
      <w:r>
        <w:rPr>
          <w:rFonts w:hint="default"/>
          <w:lang w:val="en-US"/>
        </w:rPr>
        <w:instrText xml:space="preserve"> ADDIN EN.CITE.DATA </w:instrText>
      </w:r>
      <w:r>
        <w:rPr>
          <w:rFonts w:hint="default"/>
          <w:lang w:val="en-US"/>
        </w:rPr>
        <w:fldChar w:fldCharType="separate"/>
      </w:r>
      <w:r>
        <w:rPr>
          <w:rFonts w:hint="default"/>
          <w:lang w:val="en-US"/>
        </w:rPr>
        <w:fldChar w:fldCharType="end"/>
      </w:r>
      <w:r>
        <w:rPr>
          <w:rFonts w:hint="default"/>
          <w:lang w:val="en-US"/>
        </w:rPr>
        <w:fldChar w:fldCharType="separate"/>
      </w:r>
      <w:r>
        <w:rPr>
          <w:rFonts w:hint="default" w:ascii="Times New Roman" w:hAnsi="Times New Roman" w:eastAsiaTheme="minorEastAsia" w:cstheme="minorBidi"/>
          <w:sz w:val="24"/>
          <w:lang w:val="en-US" w:eastAsia="zh-CN" w:bidi="ar-SA"/>
        </w:rPr>
        <w:t>[11, 12]</w:t>
      </w:r>
      <w:r>
        <w:rPr>
          <w:rFonts w:hint="default"/>
          <w:lang w:val="en-US"/>
        </w:rPr>
        <w:fldChar w:fldCharType="end"/>
      </w:r>
      <w:r>
        <w:rPr>
          <w:rFonts w:hint="default"/>
          <w:lang w:val="en-US"/>
        </w:rPr>
        <w:t>.</w:t>
      </w:r>
    </w:p>
    <w:p w14:paraId="2CE51CC3">
      <w:pPr>
        <w:pStyle w:val="2"/>
        <w:numPr>
          <w:ilvl w:val="0"/>
          <w:numId w:val="1"/>
        </w:numPr>
        <w:bidi w:val="0"/>
        <w:rPr>
          <w:rFonts w:hint="default"/>
          <w:lang w:val="en-US"/>
        </w:rPr>
      </w:pPr>
      <w:bookmarkStart w:id="10" w:name="_Toc3274"/>
      <w:r>
        <w:rPr>
          <w:rFonts w:hint="default"/>
          <w:lang w:val="en-US"/>
        </w:rPr>
        <w:t>Database Implementation:</w:t>
      </w:r>
      <w:bookmarkEnd w:id="10"/>
    </w:p>
    <w:p w14:paraId="0E3FD033">
      <w:pPr>
        <w:pStyle w:val="3"/>
        <w:numPr>
          <w:ilvl w:val="1"/>
          <w:numId w:val="1"/>
        </w:numPr>
        <w:bidi w:val="0"/>
        <w:rPr>
          <w:rFonts w:hint="default"/>
          <w:lang w:val="en-US"/>
        </w:rPr>
      </w:pPr>
      <w:bookmarkStart w:id="11" w:name="_Toc30627"/>
      <w:r>
        <w:rPr>
          <w:rFonts w:hint="default"/>
          <w:lang w:val="en-US"/>
        </w:rPr>
        <w:t>Table Creation:</w:t>
      </w:r>
      <w:bookmarkEnd w:id="11"/>
    </w:p>
    <w:p w14:paraId="2E11B150">
      <w:pPr>
        <w:bidi w:val="0"/>
        <w:rPr>
          <w:rFonts w:hint="default"/>
          <w:lang w:val="en-US"/>
        </w:rPr>
      </w:pPr>
      <w:r>
        <w:rPr>
          <w:rFonts w:hint="default"/>
          <w:lang w:val="en-US"/>
        </w:rPr>
        <w:t>The MedAssist Clinic database was created in the MySQL Workbench using the following steps: First create a new database named MedAssistClinicDB using the CREATE DATABASE statement as shown in figure 1. Once the use command was entered to select the database, six relational tables were formed: Department, Doctor, Patient, Appointment, Treatment and Feedback. The Entity Relationship Diagram (ERD) and the normalized database schema shown previously were used to design each table.</w:t>
      </w:r>
    </w:p>
    <w:p w14:paraId="58B0F63E">
      <w:pPr>
        <w:bidi w:val="0"/>
        <w:rPr>
          <w:rFonts w:hint="default"/>
          <w:lang w:val="en-US"/>
        </w:rPr>
      </w:pPr>
      <w:r>
        <w:rPr>
          <w:rFonts w:hint="default"/>
          <w:lang w:val="en-US"/>
        </w:rPr>
        <w:t>The information about the medical department of the clinic is stored in the Department table and doctors' personal and professional details are stored in the Doctor table. The Patient table contains patient information such as demographics and contacts. The Appointment table associates patients with doctors and contains information about the appointments such as when they occur, what time they occur at, the reason for the visit, and the status of the appointment. After consultations, treatment information is then placed in the Treatment table and patient evaluations are placed in the Feedback table.</w:t>
      </w:r>
    </w:p>
    <w:p w14:paraId="1BCAC86E">
      <w:pPr>
        <w:bidi w:val="0"/>
        <w:rPr>
          <w:rFonts w:hint="default"/>
          <w:lang w:val="en-US"/>
        </w:rPr>
      </w:pPr>
    </w:p>
    <w:p w14:paraId="5F4524A7">
      <w:pPr>
        <w:bidi w:val="0"/>
        <w:jc w:val="center"/>
        <w:rPr>
          <w:rFonts w:hint="default"/>
          <w:lang w:val="en-US"/>
        </w:rPr>
      </w:pPr>
      <w:r>
        <w:rPr>
          <w:rFonts w:hint="default"/>
          <w:lang w:val="en-US"/>
        </w:rPr>
        <w:drawing>
          <wp:inline distT="0" distB="0" distL="114300" distR="114300">
            <wp:extent cx="4988560" cy="2620010"/>
            <wp:effectExtent l="0" t="0" r="2540" b="8890"/>
            <wp:docPr id="4" name="Picture 4" descr="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1"/>
                    <pic:cNvPicPr>
                      <a:picLocks noChangeAspect="1"/>
                    </pic:cNvPicPr>
                  </pic:nvPicPr>
                  <pic:blipFill>
                    <a:blip r:embed="rId8"/>
                    <a:stretch>
                      <a:fillRect/>
                    </a:stretch>
                  </pic:blipFill>
                  <pic:spPr>
                    <a:xfrm>
                      <a:off x="0" y="0"/>
                      <a:ext cx="4988560" cy="2620010"/>
                    </a:xfrm>
                    <a:prstGeom prst="rect">
                      <a:avLst/>
                    </a:prstGeom>
                  </pic:spPr>
                </pic:pic>
              </a:graphicData>
            </a:graphic>
          </wp:inline>
        </w:drawing>
      </w:r>
    </w:p>
    <w:p w14:paraId="545AF002">
      <w:pPr>
        <w:bidi w:val="0"/>
        <w:jc w:val="center"/>
        <w:rPr>
          <w:rFonts w:hint="default"/>
          <w:lang w:val="en-US"/>
        </w:rPr>
      </w:pPr>
      <w:r>
        <w:rPr>
          <w:rFonts w:hint="default"/>
          <w:b/>
          <w:bCs/>
          <w:lang w:val="en-US"/>
        </w:rPr>
        <w:t xml:space="preserve">Figure 1: </w:t>
      </w:r>
      <w:r>
        <w:rPr>
          <w:rFonts w:hint="default"/>
          <w:lang w:val="en-US"/>
        </w:rPr>
        <w:t>Database and table creation.</w:t>
      </w:r>
    </w:p>
    <w:p w14:paraId="6A1D7AED">
      <w:pPr>
        <w:bidi w:val="0"/>
        <w:jc w:val="center"/>
        <w:rPr>
          <w:rFonts w:hint="default"/>
          <w:lang w:val="en-US"/>
        </w:rPr>
      </w:pPr>
    </w:p>
    <w:p w14:paraId="275BF770">
      <w:pPr>
        <w:bidi w:val="0"/>
        <w:rPr>
          <w:rFonts w:hint="default"/>
          <w:lang w:val="en-US"/>
        </w:rPr>
      </w:pPr>
      <w:r>
        <w:rPr>
          <w:rFonts w:hint="default"/>
          <w:lang w:val="en-US"/>
        </w:rPr>
        <w:t xml:space="preserve">Each table has a primary key that has been auto-incremented to ensure that records are unique. Foreign keys were used for enforcing referential integrity for relationships between entities. The overall table structure is based on the business processes of MedAssist Clinic and serves as a solid foundation for efficient storage and management of healthcare information </w:t>
      </w:r>
      <w:r>
        <w:rPr>
          <w:rFonts w:hint="default"/>
          <w:lang w:val="en-US"/>
        </w:rPr>
        <w:fldChar w:fldCharType="begin"/>
      </w:r>
      <w:r>
        <w:rPr>
          <w:rFonts w:hint="default"/>
          <w:lang w:val="en-US"/>
        </w:rPr>
        <w:instrText xml:space="preserve"> ADDIN EN.CITE &lt;EndNote&gt;&lt;Cite&gt;&lt;Author&gt;Khan&lt;/Author&gt;&lt;Year&gt;2023&lt;/Year&gt;&lt;RecNum&gt;971&lt;/RecNum&gt;&lt;DisplayText&gt;[13]&lt;/DisplayText&gt;&lt;record&gt;&lt;rec-number&gt;971&lt;/rec-number&gt;&lt;foreign-keys&gt;&lt;key app="EN" db-id="wwrfvdre2rawfsewa5255x9yf5p2dvrx0a5d" timestamp="1783958007"&gt;971&lt;/key&gt;&lt;/foreign-keys&gt;&lt;ref-type name="Journal Article"&gt;17&lt;/ref-type&gt;&lt;contributors&gt;&lt;authors&gt;&lt;author&gt;Khan, Wisal&lt;/author&gt;&lt;author&gt;Kumar, Teerath&lt;/author&gt;&lt;author&gt;Zhang, Cheng&lt;/author&gt;&lt;author&gt;Raj, Kislay&lt;/author&gt;&lt;author&gt;Roy, Arunabha M&lt;/author&gt;&lt;author&gt;Luo, Bin&lt;/author&gt;&lt;/authors&gt;&lt;/contributors&gt;&lt;titles&gt;&lt;title&gt;SQL and NoSQL database software architecture performance analysis and assessments—a systematic literature review&lt;/title&gt;&lt;secondary-title&gt;Big Data and Cognitive Computing&lt;/secondary-title&gt;&lt;/titles&gt;&lt;periodical&gt;&lt;full-title&gt;Big Data and Cognitive Computing&lt;/full-title&gt;&lt;/periodical&gt;&lt;pages&gt;97&lt;/pages&gt;&lt;volume&gt;7&lt;/volume&gt;&lt;number&gt;2&lt;/number&gt;&lt;dates&gt;&lt;year&gt;2023&lt;/year&gt;&lt;/dates&gt;&lt;isbn&gt;2504-2289&lt;/isbn&gt;&lt;urls&gt;&lt;/urls&gt;&lt;/record&gt;&lt;/Cite&gt;&lt;/EndNote&gt;</w:instrText>
      </w:r>
      <w:r>
        <w:rPr>
          <w:rFonts w:hint="default"/>
          <w:lang w:val="en-US"/>
        </w:rPr>
        <w:fldChar w:fldCharType="separate"/>
      </w:r>
      <w:r>
        <w:rPr>
          <w:rFonts w:hint="default" w:ascii="Times New Roman" w:hAnsi="Times New Roman" w:eastAsiaTheme="minorEastAsia" w:cstheme="minorBidi"/>
          <w:sz w:val="24"/>
          <w:lang w:val="en-US" w:eastAsia="zh-CN" w:bidi="ar-SA"/>
        </w:rPr>
        <w:t>[13]</w:t>
      </w:r>
      <w:r>
        <w:rPr>
          <w:rFonts w:hint="default"/>
          <w:lang w:val="en-US"/>
        </w:rPr>
        <w:fldChar w:fldCharType="end"/>
      </w:r>
      <w:r>
        <w:rPr>
          <w:rFonts w:hint="default"/>
          <w:lang w:val="en-US"/>
        </w:rPr>
        <w:t>.</w:t>
      </w:r>
    </w:p>
    <w:p w14:paraId="2AFB91EE">
      <w:pPr>
        <w:pStyle w:val="3"/>
        <w:numPr>
          <w:ilvl w:val="1"/>
          <w:numId w:val="1"/>
        </w:numPr>
        <w:bidi w:val="0"/>
        <w:rPr>
          <w:rFonts w:hint="default"/>
          <w:lang w:val="en-US"/>
        </w:rPr>
      </w:pPr>
      <w:bookmarkStart w:id="12" w:name="_Toc26000"/>
      <w:r>
        <w:rPr>
          <w:rFonts w:hint="default"/>
          <w:lang w:val="en-US"/>
        </w:rPr>
        <w:t>Constraints:</w:t>
      </w:r>
      <w:bookmarkEnd w:id="12"/>
    </w:p>
    <w:p w14:paraId="1CD3A055">
      <w:pPr>
        <w:bidi w:val="0"/>
        <w:rPr>
          <w:rFonts w:hint="default"/>
          <w:lang w:val="en-US"/>
        </w:rPr>
      </w:pPr>
      <w:r>
        <w:rPr>
          <w:rFonts w:hint="default"/>
          <w:lang w:val="en-US"/>
        </w:rPr>
        <w:t>A number of database constraints were in place to make sure that the data is accurate, consistent and complete. Each table contains a Primary Key (PK) that is used to uniquely identify each record in the table. Foreign key (FK) constraints are used to establish relationships between tables. For instance, the Doctor table has the Department_ID, and the Appointment table has Doctor_ID and Patient_ID. Similarly, the Treatment and Feedback tables refer to the Appointment table as shown in figure 1.</w:t>
      </w:r>
    </w:p>
    <w:p w14:paraId="7DCDF002">
      <w:pPr>
        <w:bidi w:val="0"/>
        <w:rPr>
          <w:rFonts w:hint="default"/>
          <w:lang w:val="en-US"/>
        </w:rPr>
      </w:pPr>
      <w:r>
        <w:rPr>
          <w:rFonts w:hint="default"/>
          <w:lang w:val="en-US"/>
        </w:rPr>
        <w:t>A number of extra constraints were added for quality of the data. The doctor's email address was validated: UNIQUE, meaning that a doctor's email address will never be duplicated. The Department_Name column is NOT NULL to ensure that each department has a name. Also, there is a CHECK constraint (Rating BETWEEN 1 AND 5) in the Feedback table to ensure that the rating given by the patient is within the specified range. The default value for the Status column in the Appointment table is 'Scheduled,' which helps to maintain consistency in the data entered in the table.</w:t>
      </w:r>
    </w:p>
    <w:p w14:paraId="057C6EC5">
      <w:pPr>
        <w:bidi w:val="0"/>
        <w:rPr>
          <w:rFonts w:hint="default"/>
          <w:lang w:val="en-US"/>
        </w:rPr>
      </w:pPr>
      <w:r>
        <w:rPr>
          <w:rFonts w:hint="default"/>
          <w:lang w:val="en-US"/>
        </w:rPr>
        <w:t xml:space="preserve">Foreign key relationships were set up as ON DELETE SET NULL and ON UPDATE CASCADE, when appropriate. These are referential actions which help maintain consistency of the database without causing orphan records in the database. Together, these constraints can implement business rules and ensure that the data integrity is kept high across the system </w:t>
      </w:r>
      <w:r>
        <w:rPr>
          <w:rFonts w:hint="default"/>
          <w:lang w:val="en-US"/>
        </w:rPr>
        <w:fldChar w:fldCharType="begin"/>
      </w:r>
      <w:r>
        <w:rPr>
          <w:rFonts w:hint="default"/>
          <w:lang w:val="en-US"/>
        </w:rPr>
        <w:instrText xml:space="preserve"> ADDIN EN.CITE &lt;EndNote&gt;&lt;Cite&gt;&lt;Author&gt;Islam&lt;/Author&gt;&lt;Year&gt;2024&lt;/Year&gt;&lt;RecNum&gt;972&lt;/RecNum&gt;&lt;DisplayText&gt;[14]&lt;/DisplayText&gt;&lt;record&gt;&lt;rec-number&gt;972&lt;/rec-number&gt;&lt;foreign-keys&gt;&lt;key app="EN" db-id="wwrfvdre2rawfsewa5255x9yf5p2dvrx0a5d" timestamp="1783958023"&gt;972&lt;/key&gt;&lt;/foreign-keys&gt;&lt;ref-type name="Journal Article"&gt;17&lt;/ref-type&gt;&lt;contributors&gt;&lt;authors&gt;&lt;author&gt;Islam, Siful&lt;/author&gt;&lt;/authors&gt;&lt;/contributors&gt;&lt;titles&gt;&lt;title&gt;Future trends in SQL databases and big data analytics: impact of machine learning and artificial intelligence&lt;/title&gt;&lt;secondary-title&gt;Available at SSRN 5064781&lt;/secondary-title&gt;&lt;/titles&gt;&lt;periodical&gt;&lt;full-title&gt;Available at SSRN 5064781&lt;/full-title&gt;&lt;/periodical&gt;&lt;dates&gt;&lt;year&gt;2024&lt;/year&gt;&lt;/dates&gt;&lt;urls&gt;&lt;/urls&gt;&lt;/record&gt;&lt;/Cite&gt;&lt;Cite&gt;&lt;Author&gt;Islam&lt;/Author&gt;&lt;Year&gt;2024&lt;/Year&gt;&lt;RecNum&gt;972&lt;/RecNum&gt;&lt;record&gt;&lt;rec-number&gt;972&lt;/rec-number&gt;&lt;foreign-keys&gt;&lt;key app="EN" db-id="wwrfvdre2rawfsewa5255x9yf5p2dvrx0a5d" timestamp="1783958023"&gt;972&lt;/key&gt;&lt;/foreign-keys&gt;&lt;ref-type name="Journal Article"&gt;17&lt;/ref-type&gt;&lt;contributors&gt;&lt;authors&gt;&lt;author&gt;Islam, Siful&lt;/author&gt;&lt;/authors&gt;&lt;/contributors&gt;&lt;titles&gt;&lt;title&gt;Future trends in SQL databases and big data analytics: impact of machine learning and artificial intelligence&lt;/title&gt;&lt;secondary-title&gt;Available at SSRN 5064781&lt;/secondary-title&gt;&lt;/titles&gt;&lt;periodical&gt;&lt;full-title&gt;Available at SSRN 5064781&lt;/full-title&gt;&lt;/periodical&gt;&lt;dates&gt;&lt;year&gt;2024&lt;/year&gt;&lt;/dates&gt;&lt;urls&gt;&lt;/urls&gt;&lt;/record&gt;&lt;/Cite&gt;&lt;/EndNote&gt;</w:instrText>
      </w:r>
      <w:r>
        <w:rPr>
          <w:rFonts w:hint="default"/>
          <w:lang w:val="en-US"/>
        </w:rPr>
        <w:fldChar w:fldCharType="separate"/>
      </w:r>
      <w:r>
        <w:rPr>
          <w:rFonts w:hint="default" w:ascii="Times New Roman" w:hAnsi="Times New Roman" w:eastAsiaTheme="minorEastAsia" w:cstheme="minorBidi"/>
          <w:sz w:val="24"/>
          <w:lang w:val="en-US" w:eastAsia="zh-CN" w:bidi="ar-SA"/>
        </w:rPr>
        <w:t>[14]</w:t>
      </w:r>
      <w:r>
        <w:rPr>
          <w:rFonts w:hint="default"/>
          <w:lang w:val="en-US"/>
        </w:rPr>
        <w:fldChar w:fldCharType="end"/>
      </w:r>
      <w:r>
        <w:rPr>
          <w:rFonts w:hint="default"/>
          <w:lang w:val="en-US"/>
        </w:rPr>
        <w:t>.</w:t>
      </w:r>
    </w:p>
    <w:p w14:paraId="016094C4">
      <w:pPr>
        <w:pStyle w:val="3"/>
        <w:numPr>
          <w:ilvl w:val="1"/>
          <w:numId w:val="1"/>
        </w:numPr>
        <w:bidi w:val="0"/>
        <w:rPr>
          <w:rFonts w:hint="default"/>
          <w:lang w:val="en-US"/>
        </w:rPr>
      </w:pPr>
      <w:bookmarkStart w:id="13" w:name="_Toc7376"/>
      <w:r>
        <w:rPr>
          <w:rFonts w:hint="default"/>
          <w:lang w:val="en-US"/>
        </w:rPr>
        <w:t>Sample Data:</w:t>
      </w:r>
      <w:bookmarkEnd w:id="13"/>
    </w:p>
    <w:p w14:paraId="68EB50DE">
      <w:pPr>
        <w:bidi w:val="0"/>
        <w:rPr>
          <w:rFonts w:hint="default"/>
          <w:lang w:val="en-US"/>
        </w:rPr>
      </w:pPr>
      <w:r>
        <w:rPr>
          <w:rFonts w:hint="default"/>
          <w:lang w:val="en-US"/>
        </w:rPr>
        <w:t>Once the database schema was created, sample data that were realistic were inserted to simulate the daily operations for MedAssist Clinic. The first records have been entered into the Department table, such as General Medicine, Dermatology and Physiotherapy. Valid foreign keys were then created and inserted into the doctor records and assigned to their departments.</w:t>
      </w:r>
    </w:p>
    <w:p w14:paraId="02C59587">
      <w:pPr>
        <w:bidi w:val="0"/>
        <w:rPr>
          <w:rFonts w:hint="default"/>
          <w:lang w:val="en-US"/>
        </w:rPr>
      </w:pPr>
      <w:r>
        <w:rPr>
          <w:rFonts w:hint="default"/>
          <w:lang w:val="en-US"/>
        </w:rPr>
        <w:drawing>
          <wp:inline distT="0" distB="0" distL="114300" distR="114300">
            <wp:extent cx="5330190" cy="2638425"/>
            <wp:effectExtent l="0" t="0" r="3810" b="3175"/>
            <wp:docPr id="5" name="Picture 5" descr="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4"/>
                    <pic:cNvPicPr>
                      <a:picLocks noChangeAspect="1"/>
                    </pic:cNvPicPr>
                  </pic:nvPicPr>
                  <pic:blipFill>
                    <a:blip r:embed="rId9"/>
                    <a:stretch>
                      <a:fillRect/>
                    </a:stretch>
                  </pic:blipFill>
                  <pic:spPr>
                    <a:xfrm>
                      <a:off x="0" y="0"/>
                      <a:ext cx="5330190" cy="2638425"/>
                    </a:xfrm>
                    <a:prstGeom prst="rect">
                      <a:avLst/>
                    </a:prstGeom>
                  </pic:spPr>
                </pic:pic>
              </a:graphicData>
            </a:graphic>
          </wp:inline>
        </w:drawing>
      </w:r>
    </w:p>
    <w:p w14:paraId="77E20F30">
      <w:pPr>
        <w:keepNext w:val="0"/>
        <w:keepLines w:val="0"/>
        <w:widowControl/>
        <w:numPr>
          <w:ilvl w:val="0"/>
          <w:numId w:val="0"/>
        </w:numPr>
        <w:suppressLineNumbers w:val="0"/>
        <w:spacing w:before="0" w:beforeAutospacing="1" w:after="0" w:afterAutospacing="1"/>
        <w:ind w:left="360" w:leftChars="0"/>
        <w:jc w:val="center"/>
      </w:pPr>
      <w:r>
        <w:rPr>
          <w:rStyle w:val="10"/>
        </w:rPr>
        <w:t xml:space="preserve">Figure </w:t>
      </w:r>
      <w:r>
        <w:rPr>
          <w:rStyle w:val="10"/>
          <w:rFonts w:hint="default"/>
          <w:lang w:val="en-US"/>
        </w:rPr>
        <w:t>2</w:t>
      </w:r>
      <w:r>
        <w:rPr>
          <w:rStyle w:val="10"/>
        </w:rPr>
        <w:t>:</w:t>
      </w:r>
      <w:r>
        <w:t xml:space="preserve"> SQL </w:t>
      </w:r>
      <w:r>
        <w:rPr>
          <w:rStyle w:val="9"/>
        </w:rPr>
        <w:t>INSERT</w:t>
      </w:r>
      <w:r>
        <w:t xml:space="preserve"> statements for Departments, Doctors, and Patients.</w:t>
      </w:r>
    </w:p>
    <w:p w14:paraId="2F0F7ECD">
      <w:pPr>
        <w:bidi w:val="0"/>
      </w:pPr>
      <w:r>
        <w:rPr>
          <w:rFonts w:hint="default"/>
          <w:lang w:val="en-US"/>
        </w:rPr>
        <w:t xml:space="preserve">Demographic and contact information were added to patient records in the Patient table. Later, record of appointments was then established to link patients with the GP's, and details of the date and time of the appointment, the reason for attending, and the status of the appointment were recorded. After the creation of the appointment, treatment records (diagnoses, prescriptions, treatments notes) were inserted. Last, a table called Feedback recorded valid appointment references and ratings of 1–5 to store patient satisfaction data. The sample data were tested using SELECT * queries to ensure that all of the data were inserted to the tables and that the relationships between the tables were correct </w:t>
      </w:r>
      <w:r>
        <w:rPr>
          <w:rFonts w:hint="default"/>
          <w:lang w:val="en-US"/>
        </w:rPr>
        <w:fldChar w:fldCharType="begin"/>
      </w:r>
      <w:r>
        <w:rPr>
          <w:rFonts w:hint="default"/>
          <w:lang w:val="en-US"/>
        </w:rPr>
        <w:instrText xml:space="preserve"> ADDIN EN.CITE &lt;EndNote&gt;&lt;Cite&gt;&lt;Author&gt;Yang&lt;/Author&gt;&lt;Year&gt;2024&lt;/Year&gt;&lt;RecNum&gt;973&lt;/RecNum&gt;&lt;DisplayText&gt;[15]&lt;/DisplayText&gt;&lt;record&gt;&lt;rec-number&gt;973&lt;/rec-number&gt;&lt;foreign-keys&gt;&lt;key app="EN" db-id="wwrfvdre2rawfsewa5255x9yf5p2dvrx0a5d" timestamp="1783958044"&gt;973&lt;/key&gt;&lt;/foreign-keys&gt;&lt;ref-type name="Conference Proceedings"&gt;10&lt;/ref-type&gt;&lt;contributors&gt;&lt;authors&gt;&lt;author&gt;Yang, Jiaxi&lt;/author&gt;&lt;author&gt;Hui, Binyuan&lt;/author&gt;&lt;author&gt;Yang, Min&lt;/author&gt;&lt;author&gt;Yang, Jian&lt;/author&gt;&lt;author&gt;Lin, Junyang&lt;/author&gt;&lt;author&gt;Zhou, Chang&lt;/author&gt;&lt;/authors&gt;&lt;/contributors&gt;&lt;titles&gt;&lt;title&gt;Synthesizing text-to-SQL data from weak and strong LLMs&lt;/title&gt;&lt;secondary-title&gt;Proceedings of the 62nd Annual Meeting of the Association for Computational Linguistics (Volume 1: Long Papers)&lt;/secondary-title&gt;&lt;/titles&gt;&lt;pages&gt;7864-7875&lt;/pages&gt;&lt;dates&gt;&lt;year&gt;2024&lt;/year&gt;&lt;/dates&gt;&lt;urls&gt;&lt;/urls&gt;&lt;/record&gt;&lt;/Cite&gt;&lt;Cite&gt;&lt;Author&gt;Yang&lt;/Author&gt;&lt;Year&gt;2024&lt;/Year&gt;&lt;RecNum&gt;973&lt;/RecNum&gt;&lt;record&gt;&lt;rec-number&gt;973&lt;/rec-number&gt;&lt;foreign-keys&gt;&lt;key app="EN" db-id="wwrfvdre2rawfsewa5255x9yf5p2dvrx0a5d" timestamp="1783958044"&gt;973&lt;/key&gt;&lt;/foreign-keys&gt;&lt;ref-type name="Conference Proceedings"&gt;10&lt;/ref-type&gt;&lt;contributors&gt;&lt;authors&gt;&lt;author&gt;Yang, Jiaxi&lt;/author&gt;&lt;author&gt;Hui, Binyuan&lt;/author&gt;&lt;author&gt;Yang, Min&lt;/author&gt;&lt;author&gt;Yang, Jian&lt;/author&gt;&lt;author&gt;Lin, Junyang&lt;/author&gt;&lt;author&gt;Zhou, Chang&lt;/author&gt;&lt;/authors&gt;&lt;/contributors&gt;&lt;titles&gt;&lt;title&gt;Synthesizing text-to-SQL data from weak and strong LLMs&lt;/title&gt;&lt;secondary-title&gt;Proceedings of the 62nd Annual Meeting of the Association for Computational Linguistics (Volume 1: Long Papers)&lt;/secondary-title&gt;&lt;/titles&gt;&lt;pages&gt;7864-7875&lt;/pages&gt;&lt;dates&gt;&lt;year&gt;2024&lt;/year&gt;&lt;/dates&gt;&lt;urls&gt;&lt;/urls&gt;&lt;/record&gt;&lt;/Cite&gt;&lt;/EndNote&gt;</w:instrText>
      </w:r>
      <w:r>
        <w:rPr>
          <w:rFonts w:hint="default"/>
          <w:lang w:val="en-US"/>
        </w:rPr>
        <w:fldChar w:fldCharType="separate"/>
      </w:r>
      <w:r>
        <w:rPr>
          <w:rFonts w:hint="default" w:ascii="Times New Roman" w:hAnsi="Times New Roman" w:eastAsiaTheme="minorEastAsia" w:cstheme="minorBidi"/>
          <w:sz w:val="24"/>
          <w:lang w:val="en-US" w:eastAsia="zh-CN" w:bidi="ar-SA"/>
        </w:rPr>
        <w:t>[15]</w:t>
      </w:r>
      <w:r>
        <w:rPr>
          <w:rFonts w:hint="default"/>
          <w:lang w:val="en-US"/>
        </w:rPr>
        <w:fldChar w:fldCharType="end"/>
      </w:r>
      <w:r>
        <w:rPr>
          <w:rFonts w:hint="default"/>
          <w:lang w:val="en-US"/>
        </w:rPr>
        <w:t>.</w:t>
      </w:r>
    </w:p>
    <w:p w14:paraId="751BF1BC">
      <w:pPr>
        <w:keepNext w:val="0"/>
        <w:keepLines w:val="0"/>
        <w:widowControl/>
        <w:numPr>
          <w:ilvl w:val="0"/>
          <w:numId w:val="0"/>
        </w:numPr>
        <w:suppressLineNumbers w:val="0"/>
        <w:spacing w:before="0" w:beforeAutospacing="1" w:after="0" w:afterAutospacing="1"/>
        <w:ind w:left="360" w:leftChars="0"/>
        <w:jc w:val="center"/>
        <w:rPr>
          <w:rFonts w:hint="default"/>
          <w:lang w:val="en-US"/>
        </w:rPr>
      </w:pPr>
      <w:r>
        <w:rPr>
          <w:rFonts w:hint="default"/>
          <w:lang w:val="en-US"/>
        </w:rPr>
        <w:drawing>
          <wp:inline distT="0" distB="0" distL="114300" distR="114300">
            <wp:extent cx="5441950" cy="2338705"/>
            <wp:effectExtent l="0" t="0" r="6350" b="10795"/>
            <wp:docPr id="6" name="Picture 6" descr="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5"/>
                    <pic:cNvPicPr>
                      <a:picLocks noChangeAspect="1"/>
                    </pic:cNvPicPr>
                  </pic:nvPicPr>
                  <pic:blipFill>
                    <a:blip r:embed="rId10"/>
                    <a:stretch>
                      <a:fillRect/>
                    </a:stretch>
                  </pic:blipFill>
                  <pic:spPr>
                    <a:xfrm>
                      <a:off x="0" y="0"/>
                      <a:ext cx="5441950" cy="2338705"/>
                    </a:xfrm>
                    <a:prstGeom prst="rect">
                      <a:avLst/>
                    </a:prstGeom>
                  </pic:spPr>
                </pic:pic>
              </a:graphicData>
            </a:graphic>
          </wp:inline>
        </w:drawing>
      </w:r>
    </w:p>
    <w:p w14:paraId="664E64A9">
      <w:pPr>
        <w:keepNext w:val="0"/>
        <w:keepLines w:val="0"/>
        <w:widowControl/>
        <w:numPr>
          <w:ilvl w:val="0"/>
          <w:numId w:val="0"/>
        </w:numPr>
        <w:suppressLineNumbers w:val="0"/>
        <w:spacing w:before="0" w:beforeAutospacing="1" w:after="0" w:afterAutospacing="1"/>
        <w:ind w:left="360" w:leftChars="0"/>
        <w:jc w:val="center"/>
      </w:pPr>
      <w:r>
        <w:rPr>
          <w:rStyle w:val="10"/>
        </w:rPr>
        <w:t xml:space="preserve">Figure </w:t>
      </w:r>
      <w:r>
        <w:rPr>
          <w:rStyle w:val="10"/>
          <w:rFonts w:hint="default"/>
          <w:lang w:val="en-US"/>
        </w:rPr>
        <w:t>3</w:t>
      </w:r>
      <w:r>
        <w:rPr>
          <w:rStyle w:val="10"/>
        </w:rPr>
        <w:t>:</w:t>
      </w:r>
      <w:r>
        <w:t xml:space="preserve"> SQL </w:t>
      </w:r>
      <w:r>
        <w:rPr>
          <w:rStyle w:val="9"/>
        </w:rPr>
        <w:t>INSERT</w:t>
      </w:r>
      <w:r>
        <w:t xml:space="preserve"> statements for Appointments, Treatments, and Feedback.</w:t>
      </w:r>
    </w:p>
    <w:p w14:paraId="48769720">
      <w:pPr>
        <w:keepNext w:val="0"/>
        <w:keepLines w:val="0"/>
        <w:widowControl/>
        <w:numPr>
          <w:ilvl w:val="0"/>
          <w:numId w:val="0"/>
        </w:numPr>
        <w:suppressLineNumbers w:val="0"/>
        <w:spacing w:before="0" w:beforeAutospacing="1" w:after="0" w:afterAutospacing="1"/>
        <w:ind w:left="360" w:leftChars="0"/>
        <w:jc w:val="center"/>
        <w:rPr>
          <w:rFonts w:hint="default"/>
          <w:lang w:val="en-US"/>
        </w:rPr>
      </w:pPr>
      <w:r>
        <w:rPr>
          <w:rFonts w:hint="default"/>
          <w:lang w:val="en-US"/>
        </w:rPr>
        <w:drawing>
          <wp:inline distT="0" distB="0" distL="114300" distR="114300">
            <wp:extent cx="5267325" cy="2919095"/>
            <wp:effectExtent l="0" t="0" r="3175" b="1905"/>
            <wp:docPr id="7" name="Picture 7" descr="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9"/>
                    <pic:cNvPicPr>
                      <a:picLocks noChangeAspect="1"/>
                    </pic:cNvPicPr>
                  </pic:nvPicPr>
                  <pic:blipFill>
                    <a:blip r:embed="rId11"/>
                    <a:stretch>
                      <a:fillRect/>
                    </a:stretch>
                  </pic:blipFill>
                  <pic:spPr>
                    <a:xfrm>
                      <a:off x="0" y="0"/>
                      <a:ext cx="5267325" cy="2919095"/>
                    </a:xfrm>
                    <a:prstGeom prst="rect">
                      <a:avLst/>
                    </a:prstGeom>
                  </pic:spPr>
                </pic:pic>
              </a:graphicData>
            </a:graphic>
          </wp:inline>
        </w:drawing>
      </w:r>
    </w:p>
    <w:p w14:paraId="199BEF0A">
      <w:pPr>
        <w:keepNext w:val="0"/>
        <w:keepLines w:val="0"/>
        <w:widowControl/>
        <w:numPr>
          <w:ilvl w:val="0"/>
          <w:numId w:val="0"/>
        </w:numPr>
        <w:suppressLineNumbers w:val="0"/>
        <w:spacing w:before="0" w:beforeAutospacing="1" w:after="0" w:afterAutospacing="1"/>
        <w:ind w:left="360" w:leftChars="0"/>
        <w:jc w:val="center"/>
        <w:rPr>
          <w:rFonts w:hint="default"/>
          <w:lang w:val="en-US"/>
        </w:rPr>
      </w:pPr>
      <w:r>
        <w:rPr>
          <w:rStyle w:val="10"/>
        </w:rPr>
        <w:t>Figure 4:</w:t>
      </w:r>
      <w:r>
        <w:t xml:space="preserve"> Output of </w:t>
      </w:r>
      <w:r>
        <w:rPr>
          <w:rStyle w:val="9"/>
        </w:rPr>
        <w:t>SELECT *</w:t>
      </w:r>
      <w:r>
        <w:t xml:space="preserve"> queries displaying inserted records.</w:t>
      </w:r>
    </w:p>
    <w:p w14:paraId="599851D0">
      <w:pPr>
        <w:pStyle w:val="3"/>
        <w:numPr>
          <w:ilvl w:val="1"/>
          <w:numId w:val="1"/>
        </w:numPr>
        <w:bidi w:val="0"/>
        <w:rPr>
          <w:rFonts w:hint="default"/>
          <w:lang w:val="en-US"/>
        </w:rPr>
      </w:pPr>
      <w:bookmarkStart w:id="14" w:name="_Toc3754"/>
      <w:r>
        <w:rPr>
          <w:rFonts w:hint="default"/>
          <w:lang w:val="en-US"/>
        </w:rPr>
        <w:t>Stored Procedures:</w:t>
      </w:r>
      <w:bookmarkEnd w:id="14"/>
    </w:p>
    <w:p w14:paraId="1980C299">
      <w:pPr>
        <w:bidi w:val="0"/>
        <w:rPr>
          <w:rFonts w:hint="default"/>
          <w:lang w:val="en-US"/>
        </w:rPr>
      </w:pPr>
      <w:r>
        <w:rPr>
          <w:rFonts w:hint="default"/>
          <w:lang w:val="en-US"/>
        </w:rPr>
        <w:t xml:space="preserve">A stored procedure was created to automate the database operations and enhance the consistency of data, which is called BookAppointmentSecurely. The procedure reduces the amount of SQL statements to be written in a single place, making it a reusable database object. The procedure could be called from a single CALL statement, thus avoiding the need to write individual SQL statements; this will help to reduce code duplication and the maintainability challenges it presents </w:t>
      </w:r>
      <w:r>
        <w:rPr>
          <w:rFonts w:hint="default"/>
          <w:lang w:val="en-US"/>
        </w:rPr>
        <w:fldChar w:fldCharType="begin"/>
      </w:r>
      <w:r>
        <w:rPr>
          <w:rFonts w:hint="default"/>
          <w:lang w:val="en-US"/>
        </w:rPr>
        <w:instrText xml:space="preserve"> ADDIN EN.CITE &lt;EndNote&gt;&lt;Cite&gt;&lt;Author&gt;Shethiya&lt;/Author&gt;&lt;Year&gt;2025&lt;/Year&gt;&lt;RecNum&gt;974&lt;/RecNum&gt;&lt;DisplayText&gt;[16]&lt;/DisplayText&gt;&lt;record&gt;&lt;rec-number&gt;974&lt;/rec-number&gt;&lt;foreign-keys&gt;&lt;key app="EN" db-id="wwrfvdre2rawfsewa5255x9yf5p2dvrx0a5d" timestamp="1783958074"&gt;974&lt;/key&gt;&lt;/foreign-keys&gt;&lt;ref-type name="Journal Article"&gt;17&lt;/ref-type&gt;&lt;contributors&gt;&lt;authors&gt;&lt;author&gt;Shethiya, Aditya S&lt;/author&gt;&lt;/authors&gt;&lt;/contributors&gt;&lt;titles&gt;&lt;title&gt;Load Balancing and Database Sharding Strategies in SQL Server for Large-Scale Web Applications&lt;/title&gt;&lt;secondary-title&gt;Journal of Selected Topics in Academic Research&lt;/secondary-title&gt;&lt;/titles&gt;&lt;periodical&gt;&lt;full-title&gt;Journal of Selected Topics in Academic Research&lt;/full-title&gt;&lt;/periodical&gt;&lt;volume&gt;1&lt;/volume&gt;&lt;number&gt;1&lt;/number&gt;&lt;dates&gt;&lt;year&gt;2025&lt;/year&gt;&lt;/dates&gt;&lt;urls&gt;&lt;/urls&gt;&lt;/record&gt;&lt;/Cite&gt;&lt;Cite&gt;&lt;Author&gt;Shethiya&lt;/Author&gt;&lt;Year&gt;2025&lt;/Year&gt;&lt;RecNum&gt;974&lt;/RecNum&gt;&lt;record&gt;&lt;rec-number&gt;974&lt;/rec-number&gt;&lt;foreign-keys&gt;&lt;key app="EN" db-id="wwrfvdre2rawfsewa5255x9yf5p2dvrx0a5d" timestamp="1783958074"&gt;974&lt;/key&gt;&lt;/foreign-keys&gt;&lt;ref-type name="Journal Article"&gt;17&lt;/ref-type&gt;&lt;contributors&gt;&lt;authors&gt;&lt;author&gt;Shethiya, Aditya S&lt;/author&gt;&lt;/authors&gt;&lt;/contributors&gt;&lt;titles&gt;&lt;title&gt;Load Balancing and Database Sharding Strategies in SQL Server for Large-Scale Web Applications&lt;/title&gt;&lt;secondary-title&gt;Journal of Selected Topics in Academic Research&lt;/secondary-title&gt;&lt;/titles&gt;&lt;periodical&gt;&lt;full-title&gt;Journal of Selected Topics in Academic Research&lt;/full-title&gt;&lt;/periodical&gt;&lt;volume&gt;1&lt;/volume&gt;&lt;number&gt;1&lt;/number&gt;&lt;dates&gt;&lt;year&gt;2025&lt;/year&gt;&lt;/dates&gt;&lt;urls&gt;&lt;/urls&gt;&lt;/record&gt;&lt;/Cite&gt;&lt;/EndNote&gt;</w:instrText>
      </w:r>
      <w:r>
        <w:rPr>
          <w:rFonts w:hint="default"/>
          <w:lang w:val="en-US"/>
        </w:rPr>
        <w:fldChar w:fldCharType="separate"/>
      </w:r>
      <w:r>
        <w:rPr>
          <w:rFonts w:hint="default" w:ascii="Times New Roman" w:hAnsi="Times New Roman" w:eastAsiaTheme="minorEastAsia" w:cstheme="minorBidi"/>
          <w:sz w:val="24"/>
          <w:lang w:val="en-US" w:eastAsia="zh-CN" w:bidi="ar-SA"/>
        </w:rPr>
        <w:t>[16]</w:t>
      </w:r>
      <w:r>
        <w:rPr>
          <w:rFonts w:hint="default"/>
          <w:lang w:val="en-US"/>
        </w:rPr>
        <w:fldChar w:fldCharType="end"/>
      </w:r>
      <w:r>
        <w:rPr>
          <w:rFonts w:hint="default"/>
          <w:lang w:val="en-US"/>
        </w:rPr>
        <w:t>.</w:t>
      </w:r>
    </w:p>
    <w:p w14:paraId="5EEECEFC">
      <w:pPr>
        <w:bidi w:val="0"/>
        <w:rPr>
          <w:rFonts w:hint="default"/>
          <w:lang w:val="en-US"/>
        </w:rPr>
      </w:pPr>
      <w:r>
        <w:rPr>
          <w:rFonts w:hint="default"/>
          <w:lang w:val="en-US"/>
        </w:rPr>
        <w:drawing>
          <wp:inline distT="0" distB="0" distL="114300" distR="114300">
            <wp:extent cx="5266690" cy="2962910"/>
            <wp:effectExtent l="0" t="0" r="3810" b="8890"/>
            <wp:docPr id="8" name="Picture 8" descr="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6"/>
                    <pic:cNvPicPr>
                      <a:picLocks noChangeAspect="1"/>
                    </pic:cNvPicPr>
                  </pic:nvPicPr>
                  <pic:blipFill>
                    <a:blip r:embed="rId12"/>
                    <a:stretch>
                      <a:fillRect/>
                    </a:stretch>
                  </pic:blipFill>
                  <pic:spPr>
                    <a:xfrm>
                      <a:off x="0" y="0"/>
                      <a:ext cx="5266690" cy="2962910"/>
                    </a:xfrm>
                    <a:prstGeom prst="rect">
                      <a:avLst/>
                    </a:prstGeom>
                  </pic:spPr>
                </pic:pic>
              </a:graphicData>
            </a:graphic>
          </wp:inline>
        </w:drawing>
      </w:r>
    </w:p>
    <w:p w14:paraId="0A389472">
      <w:pPr>
        <w:bidi w:val="0"/>
        <w:jc w:val="center"/>
        <w:rPr>
          <w:rFonts w:hint="default"/>
          <w:lang w:val="en-US"/>
        </w:rPr>
      </w:pPr>
      <w:r>
        <w:rPr>
          <w:rFonts w:hint="default"/>
          <w:b/>
          <w:bCs/>
          <w:lang w:val="en-US"/>
        </w:rPr>
        <w:t xml:space="preserve">Figure 5: </w:t>
      </w:r>
      <w:r>
        <w:rPr>
          <w:rFonts w:hint="default"/>
          <w:lang w:val="en-US"/>
        </w:rPr>
        <w:t>Execution of the stored procedure using the CALL statement.</w:t>
      </w:r>
    </w:p>
    <w:p w14:paraId="2FF4904F">
      <w:pPr>
        <w:bidi w:val="0"/>
        <w:rPr>
          <w:rFonts w:hint="default"/>
          <w:lang w:val="en-US"/>
        </w:rPr>
      </w:pPr>
      <w:r>
        <w:rPr>
          <w:rFonts w:hint="default"/>
          <w:lang w:val="en-US"/>
        </w:rPr>
        <w:t>Structured exception handling is used in the procedure by the DECLARE EXIT HANDLER FOR SQLEXCEPTION statement. In case of an error during execution, the exception handler automatically executes a ROLLBACK operation, and returns a message "Transaction failed". When there are no errors, it will start a transaction (start transaction), add the appointment information, and then commit the transaction (commit). If it is successful, it will return a confirmation message (success).</w:t>
      </w:r>
    </w:p>
    <w:p w14:paraId="2EB561C5">
      <w:pPr>
        <w:bidi w:val="0"/>
        <w:rPr>
          <w:rFonts w:hint="default"/>
          <w:lang w:val="en-US"/>
        </w:rPr>
      </w:pPr>
      <w:r>
        <w:rPr>
          <w:rFonts w:hint="default"/>
          <w:lang w:val="en-US"/>
        </w:rPr>
        <w:t>Stored procedures offer a number of benefits: They centralize the business logic, they allow for some control over data access as this is controlled by the stored procedure, and they improve application performance since SQL statements are precompiled by the database management system. Further, the procedure's transaction management guarantees the consistency and reliability of the appointment booking process even in the event of unforeseen errors during the procedure's execution.</w:t>
      </w:r>
    </w:p>
    <w:p w14:paraId="052FB70E">
      <w:pPr>
        <w:bidi w:val="0"/>
        <w:rPr>
          <w:rFonts w:hint="default"/>
          <w:lang w:val="en-US"/>
        </w:rPr>
      </w:pPr>
      <w:r>
        <w:rPr>
          <w:rFonts w:hint="default"/>
          <w:lang w:val="en-US"/>
        </w:rPr>
        <w:t>Testing of the stored procedure was performed by executing the CALL BookAppointmentSecurely(...) statement, and this was successful. The output indicated that appointments were added properly and that transaction control worked correctly.</w:t>
      </w:r>
    </w:p>
    <w:p w14:paraId="19A7D975">
      <w:pPr>
        <w:pStyle w:val="3"/>
        <w:numPr>
          <w:ilvl w:val="1"/>
          <w:numId w:val="1"/>
        </w:numPr>
        <w:bidi w:val="0"/>
        <w:rPr>
          <w:rFonts w:hint="default"/>
          <w:lang w:val="en-US"/>
        </w:rPr>
      </w:pPr>
      <w:bookmarkStart w:id="15" w:name="_Toc25146"/>
      <w:r>
        <w:rPr>
          <w:rFonts w:hint="default"/>
          <w:lang w:val="en-US"/>
        </w:rPr>
        <w:t>Triggers and Functions:</w:t>
      </w:r>
      <w:bookmarkEnd w:id="15"/>
    </w:p>
    <w:p w14:paraId="33AADF5F">
      <w:pPr>
        <w:bidi w:val="0"/>
        <w:rPr>
          <w:rFonts w:hint="default"/>
          <w:lang w:val="en-US"/>
        </w:rPr>
      </w:pPr>
      <w:r>
        <w:rPr>
          <w:rFonts w:hint="default"/>
          <w:lang w:val="en-US"/>
        </w:rPr>
        <w:t>A Patient_Audit table and AFTER UPDATE trigger named After_Patient_Phone_Update were added to aid in auditing and to automate the addition of the audit information to the database. This trigger will automatically capture changes in patient's phone numbers when they do.</w:t>
      </w:r>
    </w:p>
    <w:p w14:paraId="69550F98">
      <w:pPr>
        <w:bidi w:val="0"/>
        <w:jc w:val="center"/>
        <w:rPr>
          <w:rFonts w:hint="default"/>
          <w:lang w:val="en-US"/>
        </w:rPr>
      </w:pPr>
      <w:r>
        <w:rPr>
          <w:rFonts w:hint="default"/>
          <w:lang w:val="en-US"/>
        </w:rPr>
        <w:drawing>
          <wp:inline distT="0" distB="0" distL="114300" distR="114300">
            <wp:extent cx="4523740" cy="2545080"/>
            <wp:effectExtent l="0" t="0" r="10160" b="7620"/>
            <wp:docPr id="9" name="Picture 9" descr="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7"/>
                    <pic:cNvPicPr>
                      <a:picLocks noChangeAspect="1"/>
                    </pic:cNvPicPr>
                  </pic:nvPicPr>
                  <pic:blipFill>
                    <a:blip r:embed="rId13"/>
                    <a:stretch>
                      <a:fillRect/>
                    </a:stretch>
                  </pic:blipFill>
                  <pic:spPr>
                    <a:xfrm>
                      <a:off x="0" y="0"/>
                      <a:ext cx="4523740" cy="2545080"/>
                    </a:xfrm>
                    <a:prstGeom prst="rect">
                      <a:avLst/>
                    </a:prstGeom>
                  </pic:spPr>
                </pic:pic>
              </a:graphicData>
            </a:graphic>
          </wp:inline>
        </w:drawing>
      </w:r>
    </w:p>
    <w:p w14:paraId="7D4E8B73">
      <w:pPr>
        <w:keepNext w:val="0"/>
        <w:keepLines w:val="0"/>
        <w:widowControl/>
        <w:numPr>
          <w:ilvl w:val="0"/>
          <w:numId w:val="0"/>
        </w:numPr>
        <w:suppressLineNumbers w:val="0"/>
        <w:ind w:leftChars="0"/>
        <w:jc w:val="center"/>
        <w:rPr>
          <w:rFonts w:hint="default"/>
          <w:lang w:val="en-US"/>
        </w:rPr>
      </w:pPr>
      <w:r>
        <w:rPr>
          <w:rFonts w:hint="default"/>
        </w:rPr>
        <w:t>Figure 6: SQL script to build the Patient_Audit table and trigger</w:t>
      </w:r>
      <w:r>
        <w:t>.</w:t>
      </w:r>
    </w:p>
    <w:p w14:paraId="386BDEDC">
      <w:pPr>
        <w:bidi w:val="0"/>
        <w:rPr>
          <w:rFonts w:hint="default"/>
          <w:lang w:val="en-US"/>
        </w:rPr>
      </w:pPr>
      <w:r>
        <w:rPr>
          <w:rFonts w:hint="default"/>
          <w:lang w:val="en-US"/>
        </w:rPr>
        <w:t>The trigger's condition is IF OLD Phone &lt;&gt; NEW Phone. If a change is identified, it adds a new patient record to the Patient_Audit table, which includes the patient identifier, old phone number, new phone number, time of the change and what action was taken. This automatic logging will create an accurate log history without the need for manual work.</w:t>
      </w:r>
    </w:p>
    <w:p w14:paraId="5DE61698">
      <w:pPr>
        <w:bidi w:val="0"/>
        <w:jc w:val="center"/>
        <w:rPr>
          <w:rFonts w:hint="default"/>
        </w:rPr>
      </w:pPr>
      <w:r>
        <w:rPr>
          <w:rFonts w:hint="default"/>
          <w:lang w:val="en-US"/>
        </w:rPr>
        <w:drawing>
          <wp:inline distT="0" distB="0" distL="114300" distR="114300">
            <wp:extent cx="5383530" cy="3009900"/>
            <wp:effectExtent l="0" t="0" r="1270" b="0"/>
            <wp:docPr id="10" name="Picture 10" descr="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8"/>
                    <pic:cNvPicPr>
                      <a:picLocks noChangeAspect="1"/>
                    </pic:cNvPicPr>
                  </pic:nvPicPr>
                  <pic:blipFill>
                    <a:blip r:embed="rId14"/>
                    <a:stretch>
                      <a:fillRect/>
                    </a:stretch>
                  </pic:blipFill>
                  <pic:spPr>
                    <a:xfrm>
                      <a:off x="0" y="0"/>
                      <a:ext cx="5383530" cy="3009900"/>
                    </a:xfrm>
                    <a:prstGeom prst="rect">
                      <a:avLst/>
                    </a:prstGeom>
                  </pic:spPr>
                </pic:pic>
              </a:graphicData>
            </a:graphic>
          </wp:inline>
        </w:drawing>
      </w:r>
    </w:p>
    <w:p w14:paraId="240F6343">
      <w:pPr>
        <w:keepNext w:val="0"/>
        <w:keepLines w:val="0"/>
        <w:widowControl/>
        <w:numPr>
          <w:ilvl w:val="0"/>
          <w:numId w:val="0"/>
        </w:numPr>
        <w:suppressLineNumbers w:val="0"/>
        <w:ind w:leftChars="0"/>
        <w:jc w:val="center"/>
      </w:pPr>
      <w:r>
        <w:rPr>
          <w:rFonts w:hint="default"/>
          <w:b/>
          <w:bCs/>
        </w:rPr>
        <w:t xml:space="preserve">Figure 7: </w:t>
      </w:r>
      <w:r>
        <w:rPr>
          <w:rFonts w:hint="default"/>
        </w:rPr>
        <w:t>Trigger test using an UPDATE statement</w:t>
      </w:r>
      <w:r>
        <w:t>.</w:t>
      </w:r>
    </w:p>
    <w:p w14:paraId="727520B1">
      <w:pPr>
        <w:keepNext w:val="0"/>
        <w:keepLines w:val="0"/>
        <w:widowControl/>
        <w:numPr>
          <w:ilvl w:val="0"/>
          <w:numId w:val="0"/>
        </w:numPr>
        <w:suppressLineNumbers w:val="0"/>
        <w:ind w:leftChars="0"/>
        <w:jc w:val="center"/>
        <w:rPr>
          <w:rFonts w:hint="default"/>
          <w:lang w:val="en-US"/>
        </w:rPr>
      </w:pPr>
      <w:r>
        <w:rPr>
          <w:rFonts w:hint="default"/>
          <w:lang w:val="en-US"/>
        </w:rPr>
        <w:drawing>
          <wp:inline distT="0" distB="0" distL="114300" distR="114300">
            <wp:extent cx="5266690" cy="2962910"/>
            <wp:effectExtent l="0" t="0" r="3810" b="8890"/>
            <wp:docPr id="11" name="Picture 11" descr="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10"/>
                    <pic:cNvPicPr>
                      <a:picLocks noChangeAspect="1"/>
                    </pic:cNvPicPr>
                  </pic:nvPicPr>
                  <pic:blipFill>
                    <a:blip r:embed="rId15"/>
                    <a:stretch>
                      <a:fillRect/>
                    </a:stretch>
                  </pic:blipFill>
                  <pic:spPr>
                    <a:xfrm>
                      <a:off x="0" y="0"/>
                      <a:ext cx="5266690" cy="2962910"/>
                    </a:xfrm>
                    <a:prstGeom prst="rect">
                      <a:avLst/>
                    </a:prstGeom>
                  </pic:spPr>
                </pic:pic>
              </a:graphicData>
            </a:graphic>
          </wp:inline>
        </w:drawing>
      </w:r>
    </w:p>
    <w:p w14:paraId="2098D816">
      <w:pPr>
        <w:keepNext w:val="0"/>
        <w:keepLines w:val="0"/>
        <w:widowControl/>
        <w:numPr>
          <w:ilvl w:val="0"/>
          <w:numId w:val="0"/>
        </w:numPr>
        <w:suppressLineNumbers w:val="0"/>
        <w:ind w:leftChars="0"/>
        <w:jc w:val="center"/>
      </w:pPr>
      <w:r>
        <w:rPr>
          <w:rStyle w:val="10"/>
        </w:rPr>
        <w:t xml:space="preserve">Figure </w:t>
      </w:r>
      <w:r>
        <w:rPr>
          <w:rStyle w:val="10"/>
          <w:rFonts w:hint="default"/>
          <w:lang w:val="en-US"/>
        </w:rPr>
        <w:t>8</w:t>
      </w:r>
      <w:r>
        <w:rPr>
          <w:rStyle w:val="10"/>
        </w:rPr>
        <w:t>:</w:t>
      </w:r>
      <w:r>
        <w:t xml:space="preserve"> Output of the </w:t>
      </w:r>
      <w:r>
        <w:rPr>
          <w:rStyle w:val="9"/>
        </w:rPr>
        <w:t>Patient_Audit</w:t>
      </w:r>
      <w:r>
        <w:t xml:space="preserve"> table showing logged changes.</w:t>
      </w:r>
    </w:p>
    <w:p w14:paraId="74F702C5">
      <w:pPr>
        <w:keepNext w:val="0"/>
        <w:keepLines w:val="0"/>
        <w:widowControl/>
        <w:numPr>
          <w:ilvl w:val="0"/>
          <w:numId w:val="0"/>
        </w:numPr>
        <w:suppressLineNumbers w:val="0"/>
        <w:ind w:leftChars="0"/>
        <w:jc w:val="center"/>
        <w:rPr>
          <w:rFonts w:hint="default"/>
          <w:lang w:val="en-US"/>
        </w:rPr>
      </w:pPr>
    </w:p>
    <w:p w14:paraId="63D030C5">
      <w:pPr>
        <w:bidi w:val="0"/>
        <w:rPr>
          <w:rFonts w:hint="default"/>
          <w:lang w:val="en-US"/>
        </w:rPr>
      </w:pPr>
      <w:r>
        <w:rPr>
          <w:rFonts w:hint="default"/>
          <w:lang w:val="en-US"/>
        </w:rPr>
        <w:t xml:space="preserve">Patient ID 1 had a phone number change to test the trigger. The update statement was then executed and an audit table was queried with a SELECT statement. The trigger was effective in capturing changes to a patient's phone number, which helps promote auditability, regulatory compliance, accountability, and secure handling of sensitive patient healthcare information  </w:t>
      </w:r>
      <w:r>
        <w:rPr>
          <w:rFonts w:hint="default"/>
          <w:lang w:val="en-US"/>
        </w:rPr>
        <w:fldChar w:fldCharType="begin"/>
      </w:r>
      <w:r>
        <w:rPr>
          <w:rFonts w:hint="default"/>
          <w:lang w:val="en-US"/>
        </w:rPr>
        <w:instrText xml:space="preserve"> ADDIN EN.CITE &lt;EndNote&gt;&lt;Cite&gt;&lt;Author&gt;de Brock&lt;/Author&gt;&lt;Year&gt;2023&lt;/Year&gt;&lt;RecNum&gt;975&lt;/RecNum&gt;&lt;DisplayText&gt;[17]&lt;/DisplayText&gt;&lt;record&gt;&lt;rec-number&gt;975&lt;/rec-number&gt;&lt;foreign-keys&gt;&lt;key app="EN" db-id="wwrfvdre2rawfsewa5255x9yf5p2dvrx0a5d" timestamp="1783958110"&gt;975&lt;/key&gt;&lt;/foreign-keys&gt;&lt;ref-type name="Conference Proceedings"&gt;10&lt;/ref-type&gt;&lt;contributors&gt;&lt;authors&gt;&lt;author&gt;de Brock, Bert&lt;/author&gt;&lt;/authors&gt;&lt;/contributors&gt;&lt;titles&gt;&lt;title&gt;Managing Database Trigger Design&lt;/title&gt;&lt;secondary-title&gt;International Symposium on Business Modeling and Software Design&lt;/secondary-title&gt;&lt;/titles&gt;&lt;pages&gt;352-364&lt;/pages&gt;&lt;dates&gt;&lt;year&gt;2023&lt;/year&gt;&lt;/dates&gt;&lt;publisher&gt;Springer&lt;/publisher&gt;&lt;urls&gt;&lt;/urls&gt;&lt;/record&gt;&lt;/Cite&gt;&lt;/EndNote&gt;</w:instrText>
      </w:r>
      <w:r>
        <w:rPr>
          <w:rFonts w:hint="default"/>
          <w:lang w:val="en-US"/>
        </w:rPr>
        <w:fldChar w:fldCharType="separate"/>
      </w:r>
      <w:r>
        <w:rPr>
          <w:rFonts w:hint="default" w:ascii="Times New Roman" w:hAnsi="Times New Roman" w:eastAsiaTheme="minorEastAsia" w:cstheme="minorBidi"/>
          <w:sz w:val="24"/>
          <w:lang w:val="en-US" w:eastAsia="zh-CN" w:bidi="ar-SA"/>
        </w:rPr>
        <w:t>[17]</w:t>
      </w:r>
      <w:r>
        <w:rPr>
          <w:rFonts w:hint="default"/>
          <w:lang w:val="en-US"/>
        </w:rPr>
        <w:fldChar w:fldCharType="end"/>
      </w:r>
      <w:r>
        <w:rPr>
          <w:rFonts w:hint="default"/>
          <w:lang w:val="en-US"/>
        </w:rPr>
        <w:t>.</w:t>
      </w:r>
    </w:p>
    <w:p w14:paraId="4D6C7888">
      <w:pPr>
        <w:pStyle w:val="3"/>
        <w:numPr>
          <w:ilvl w:val="1"/>
          <w:numId w:val="1"/>
        </w:numPr>
        <w:bidi w:val="0"/>
        <w:rPr>
          <w:rFonts w:hint="default"/>
          <w:lang w:val="en-US"/>
        </w:rPr>
      </w:pPr>
      <w:bookmarkStart w:id="16" w:name="_Toc23648"/>
      <w:r>
        <w:rPr>
          <w:rFonts w:hint="default"/>
          <w:lang w:val="en-US"/>
        </w:rPr>
        <w:t>Transaction (COMMIT &amp; ROLLBACK):</w:t>
      </w:r>
      <w:bookmarkEnd w:id="16"/>
    </w:p>
    <w:p w14:paraId="3DF8E9A7">
      <w:pPr>
        <w:bidi w:val="0"/>
        <w:rPr>
          <w:rFonts w:hint="default"/>
          <w:lang w:val="en-US"/>
        </w:rPr>
      </w:pPr>
      <w:r>
        <w:rPr>
          <w:rFonts w:hint="default"/>
          <w:lang w:val="en-US"/>
        </w:rPr>
        <w:t xml:space="preserve">Digital  medical  records  are  among the  latest  technologies employed  to  assist in  managing patient information. The adoption of digital medical records has been found to save time and cost in managing medical information, making it more possible for governments to make timely and evidence-based public health decisions and more efficient to deliver key health indicators. </w:t>
      </w:r>
    </w:p>
    <w:p w14:paraId="62B95394">
      <w:pPr>
        <w:bidi w:val="0"/>
        <w:rPr>
          <w:rFonts w:hint="default"/>
          <w:lang w:val="en-US"/>
        </w:rPr>
      </w:pPr>
      <w:r>
        <w:rPr>
          <w:rFonts w:hint="default"/>
          <w:lang w:val="en-US"/>
        </w:rPr>
        <w:t>The BookAppointment Securely stored procedure provides transaction management through the use of START TRANSACTION, COMMIT and ROLLBACK to ensure consistency of the database while booking appointments. The transaction is started before the data is inserted and only committed once all the SQL statements have been completed. The exception handler will automatically ROLLBACK when there is an SQL exception, undoing all changes made in the transaction. This process guarantees the atomicity of the appointments, no partial or inconsistent appointment records and the integrity and reliability of the database during the booking process.</w:t>
      </w:r>
    </w:p>
    <w:p w14:paraId="5BF13D0C">
      <w:pPr>
        <w:bidi w:val="0"/>
        <w:rPr>
          <w:rFonts w:hint="default"/>
          <w:lang w:val="en-US"/>
        </w:rPr>
      </w:pPr>
      <w:r>
        <w:rPr>
          <w:rFonts w:hint="default"/>
          <w:lang w:val="en-US"/>
        </w:rPr>
        <w:drawing>
          <wp:inline distT="0" distB="0" distL="114300" distR="114300">
            <wp:extent cx="5266690" cy="2962910"/>
            <wp:effectExtent l="0" t="0" r="3810" b="8890"/>
            <wp:docPr id="12" name="Picture 12" descr="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6"/>
                    <pic:cNvPicPr>
                      <a:picLocks noChangeAspect="1"/>
                    </pic:cNvPicPr>
                  </pic:nvPicPr>
                  <pic:blipFill>
                    <a:blip r:embed="rId12"/>
                    <a:stretch>
                      <a:fillRect/>
                    </a:stretch>
                  </pic:blipFill>
                  <pic:spPr>
                    <a:xfrm>
                      <a:off x="0" y="0"/>
                      <a:ext cx="5266690" cy="2962910"/>
                    </a:xfrm>
                    <a:prstGeom prst="rect">
                      <a:avLst/>
                    </a:prstGeom>
                  </pic:spPr>
                </pic:pic>
              </a:graphicData>
            </a:graphic>
          </wp:inline>
        </w:drawing>
      </w:r>
    </w:p>
    <w:p w14:paraId="700D4950">
      <w:pPr>
        <w:keepNext w:val="0"/>
        <w:keepLines w:val="0"/>
        <w:widowControl/>
        <w:suppressLineNumbers w:val="0"/>
        <w:jc w:val="center"/>
      </w:pPr>
      <w:r>
        <w:rPr>
          <w:rStyle w:val="10"/>
        </w:rPr>
        <w:t xml:space="preserve">Figure </w:t>
      </w:r>
      <w:r>
        <w:rPr>
          <w:rStyle w:val="10"/>
          <w:rFonts w:hint="default"/>
          <w:lang w:val="en-US"/>
        </w:rPr>
        <w:t>9</w:t>
      </w:r>
      <w:r>
        <w:rPr>
          <w:rStyle w:val="10"/>
        </w:rPr>
        <w:t>:</w:t>
      </w:r>
      <w:r>
        <w:t xml:space="preserve"> </w:t>
      </w:r>
      <w:r>
        <w:rPr>
          <w:rStyle w:val="9"/>
        </w:rPr>
        <w:t>START TRANSACTION</w:t>
      </w:r>
      <w:r>
        <w:t xml:space="preserve">, </w:t>
      </w:r>
      <w:r>
        <w:rPr>
          <w:rStyle w:val="9"/>
        </w:rPr>
        <w:t>COMMIT</w:t>
      </w:r>
      <w:r>
        <w:t xml:space="preserve">, and </w:t>
      </w:r>
      <w:r>
        <w:rPr>
          <w:rStyle w:val="9"/>
        </w:rPr>
        <w:t>ROLLBACK</w:t>
      </w:r>
      <w:r>
        <w:t xml:space="preserve"> within the stored procedure.</w:t>
      </w:r>
    </w:p>
    <w:p w14:paraId="278E3E9C">
      <w:pPr>
        <w:keepNext w:val="0"/>
        <w:keepLines w:val="0"/>
        <w:widowControl/>
        <w:suppressLineNumbers w:val="0"/>
        <w:jc w:val="center"/>
      </w:pPr>
    </w:p>
    <w:p w14:paraId="23E27DC1">
      <w:pPr>
        <w:bidi w:val="0"/>
        <w:rPr>
          <w:rFonts w:hint="default"/>
          <w:lang w:val="en-US"/>
        </w:rPr>
      </w:pPr>
      <w:r>
        <w:rPr>
          <w:rFonts w:hint="default"/>
          <w:lang w:val="en-US"/>
        </w:rPr>
        <w:t xml:space="preserve">In healthcare information systems, scheduling appointments may involve several related operations, making transactions crucial in this context. Inconsistent data may impact patient care and clinic scheduling, if one operation fails and others pass. The risk involved in this transaction is taken away by the implemented transaction mechanism where one of the important properties of relational databases, called atomicity, is maintained. Successful executions of the tests resulted in successful appointments being recorded, and simulated failures triggered the rollback process and maintained database integrity </w:t>
      </w:r>
      <w:r>
        <w:rPr>
          <w:rFonts w:hint="default"/>
          <w:lang w:val="en-US"/>
        </w:rPr>
        <w:fldChar w:fldCharType="begin"/>
      </w:r>
      <w:r>
        <w:rPr>
          <w:rFonts w:hint="default"/>
          <w:lang w:val="en-US"/>
        </w:rPr>
        <w:instrText xml:space="preserve"> ADDIN EN.CITE &lt;EndNote&gt;&lt;Cite&gt;&lt;Author&gt;Fu&lt;/Author&gt;&lt;Year&gt;2025&lt;/Year&gt;&lt;RecNum&gt;976&lt;/RecNum&gt;&lt;DisplayText&gt;[18]&lt;/DisplayText&gt;&lt;record&gt;&lt;rec-number&gt;976&lt;/rec-number&gt;&lt;foreign-keys&gt;&lt;key app="EN" db-id="wwrfvdre2rawfsewa5255x9yf5p2dvrx0a5d" timestamp="1783958140"&gt;976&lt;/key&gt;&lt;/foreign-keys&gt;&lt;ref-type name="Conference Proceedings"&gt;10&lt;/ref-type&gt;&lt;contributors&gt;&lt;authors&gt;&lt;author&gt;Fu, Jingzhou&lt;/author&gt;&lt;author&gt;Liang, Jie&lt;/author&gt;&lt;author&gt;Wu, Zhiyong&lt;/author&gt;&lt;author&gt;Zhao, Yanyang&lt;/author&gt;&lt;author&gt;Li, Shanshan&lt;/author&gt;&lt;author&gt;Jiang, Yu&lt;/author&gt;&lt;/authors&gt;&lt;/contributors&gt;&lt;titles&gt;&lt;title&gt;Understanding and detecting sql function bugs: using simple boundary arguments to trigger hundreds of dbms bugs&lt;/title&gt;&lt;secondary-title&gt;Proceedings of the Twentieth European Conference on Computer Systems&lt;/secondary-title&gt;&lt;/titles&gt;&lt;pages&gt;1061-1076&lt;/pages&gt;&lt;dates&gt;&lt;year&gt;2025&lt;/year&gt;&lt;/dates&gt;&lt;urls&gt;&lt;/urls&gt;&lt;/record&gt;&lt;/Cite&gt;&lt;Cite&gt;&lt;Author&gt;Fu&lt;/Author&gt;&lt;Year&gt;2025&lt;/Year&gt;&lt;RecNum&gt;976&lt;/RecNum&gt;&lt;record&gt;&lt;rec-number&gt;976&lt;/rec-number&gt;&lt;foreign-keys&gt;&lt;key app="EN" db-id="wwrfvdre2rawfsewa5255x9yf5p2dvrx0a5d" timestamp="1783958140"&gt;976&lt;/key&gt;&lt;/foreign-keys&gt;&lt;ref-type name="Conference Proceedings"&gt;10&lt;/ref-type&gt;&lt;contributors&gt;&lt;authors&gt;&lt;author&gt;Fu, Jingzhou&lt;/author&gt;&lt;author&gt;Liang, Jie&lt;/author&gt;&lt;author&gt;Wu, Zhiyong&lt;/author&gt;&lt;author&gt;Zhao, Yanyang&lt;/author&gt;&lt;author&gt;Li, Shanshan&lt;/author&gt;&lt;author&gt;Jiang, Yu&lt;/author&gt;&lt;/authors&gt;&lt;/contributors&gt;&lt;titles&gt;&lt;title&gt;Understanding and detecting sql function bugs: using simple boundary arguments to trigger hundreds of dbms bugs&lt;/title&gt;&lt;secondary-title&gt;Proceedings of the Twentieth European Conference on Computer Systems&lt;/secondary-title&gt;&lt;/titles&gt;&lt;pages&gt;1061-1076&lt;/pages&gt;&lt;dates&gt;&lt;year&gt;2025&lt;/year&gt;&lt;/dates&gt;&lt;urls&gt;&lt;/urls&gt;&lt;/record&gt;&lt;/Cite&gt;&lt;/EndNote&gt;</w:instrText>
      </w:r>
      <w:r>
        <w:rPr>
          <w:rFonts w:hint="default"/>
          <w:lang w:val="en-US"/>
        </w:rPr>
        <w:fldChar w:fldCharType="separate"/>
      </w:r>
      <w:r>
        <w:rPr>
          <w:rFonts w:hint="default" w:ascii="Times New Roman" w:hAnsi="Times New Roman" w:eastAsiaTheme="minorEastAsia" w:cstheme="minorBidi"/>
          <w:sz w:val="24"/>
          <w:lang w:val="en-US" w:eastAsia="zh-CN" w:bidi="ar-SA"/>
        </w:rPr>
        <w:t>[18]</w:t>
      </w:r>
      <w:r>
        <w:rPr>
          <w:rFonts w:hint="default"/>
          <w:lang w:val="en-US"/>
        </w:rPr>
        <w:fldChar w:fldCharType="end"/>
      </w:r>
      <w:r>
        <w:rPr>
          <w:rFonts w:hint="default"/>
          <w:lang w:val="en-US"/>
        </w:rPr>
        <w:t>.</w:t>
      </w:r>
    </w:p>
    <w:p w14:paraId="7239E204">
      <w:pPr>
        <w:bidi w:val="0"/>
        <w:jc w:val="center"/>
        <w:rPr>
          <w:rFonts w:hint="default"/>
          <w:lang w:val="en-US"/>
        </w:rPr>
      </w:pPr>
      <w:r>
        <w:rPr>
          <w:rFonts w:hint="default"/>
          <w:lang w:val="en-US"/>
        </w:rPr>
        <w:drawing>
          <wp:inline distT="0" distB="0" distL="114300" distR="114300">
            <wp:extent cx="5356225" cy="2823210"/>
            <wp:effectExtent l="0" t="0" r="3175" b="8890"/>
            <wp:docPr id="13" name="Picture 13" descr="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9"/>
                    <pic:cNvPicPr>
                      <a:picLocks noChangeAspect="1"/>
                    </pic:cNvPicPr>
                  </pic:nvPicPr>
                  <pic:blipFill>
                    <a:blip r:embed="rId11"/>
                    <a:stretch>
                      <a:fillRect/>
                    </a:stretch>
                  </pic:blipFill>
                  <pic:spPr>
                    <a:xfrm>
                      <a:off x="0" y="0"/>
                      <a:ext cx="5356225" cy="2823210"/>
                    </a:xfrm>
                    <a:prstGeom prst="rect">
                      <a:avLst/>
                    </a:prstGeom>
                  </pic:spPr>
                </pic:pic>
              </a:graphicData>
            </a:graphic>
          </wp:inline>
        </w:drawing>
      </w:r>
    </w:p>
    <w:p w14:paraId="2C5A88ED">
      <w:pPr>
        <w:keepNext w:val="0"/>
        <w:keepLines w:val="0"/>
        <w:widowControl/>
        <w:suppressLineNumbers w:val="0"/>
        <w:jc w:val="center"/>
        <w:rPr>
          <w:rFonts w:hint="default"/>
          <w:lang w:val="en-US"/>
        </w:rPr>
      </w:pPr>
      <w:r>
        <w:rPr>
          <w:rStyle w:val="10"/>
        </w:rPr>
        <w:t xml:space="preserve">Figure </w:t>
      </w:r>
      <w:r>
        <w:rPr>
          <w:rStyle w:val="10"/>
          <w:rFonts w:hint="default"/>
          <w:lang w:val="en-US"/>
        </w:rPr>
        <w:t>10</w:t>
      </w:r>
      <w:r>
        <w:rPr>
          <w:rStyle w:val="10"/>
        </w:rPr>
        <w:t>:</w:t>
      </w:r>
      <w:r>
        <w:t xml:space="preserve"> Example rollback test or SQL exception output.</w:t>
      </w:r>
    </w:p>
    <w:p w14:paraId="0769DDDB">
      <w:pPr>
        <w:pStyle w:val="2"/>
        <w:numPr>
          <w:ilvl w:val="0"/>
          <w:numId w:val="1"/>
        </w:numPr>
        <w:bidi w:val="0"/>
        <w:rPr>
          <w:rFonts w:hint="default"/>
          <w:lang w:val="en-US"/>
        </w:rPr>
      </w:pPr>
      <w:bookmarkStart w:id="17" w:name="_Toc32478"/>
      <w:r>
        <w:rPr>
          <w:rFonts w:hint="default"/>
          <w:lang w:val="en-US"/>
        </w:rPr>
        <w:t>Performance Tuning Enhancement (Indexes):</w:t>
      </w:r>
      <w:bookmarkEnd w:id="17"/>
    </w:p>
    <w:p w14:paraId="3282698A">
      <w:pPr>
        <w:bidi w:val="0"/>
        <w:rPr>
          <w:rFonts w:hint="default"/>
          <w:lang w:val="en-US"/>
        </w:rPr>
      </w:pPr>
      <w:r>
        <w:rPr>
          <w:rFonts w:hint="default"/>
          <w:lang w:val="en-US"/>
        </w:rPr>
        <w:t xml:space="preserve">In a healthcare information system, fast and reliable access to patient data and information regarding appointments and treatment is crucial, and this is where database performance comes in. If records are typically found in the same table, but retrieved through full table scans in the database, the more data that is stored, the slower query execution will likely be. Secondary indexes were added to columns that are commonly used for searching, or in filtering requirements to enhance efficiency. By indexing, the database management system can locate the records faster, which improves the speed of query execution and hence the system becomes more responsive </w:t>
      </w:r>
      <w:r>
        <w:rPr>
          <w:rFonts w:hint="default"/>
          <w:lang w:val="en-US"/>
        </w:rPr>
        <w:fldChar w:fldCharType="begin"/>
      </w:r>
      <w:r>
        <w:rPr>
          <w:rFonts w:hint="default"/>
          <w:lang w:val="en-US"/>
        </w:rPr>
        <w:instrText xml:space="preserve"> ADDIN EN.CITE &lt;EndNote&gt;&lt;Cite&gt;&lt;Author&gt;Jiang&lt;/Author&gt;&lt;Year&gt;2023&lt;/Year&gt;&lt;RecNum&gt;977&lt;/RecNum&gt;&lt;DisplayText&gt;[19]&lt;/DisplayText&gt;&lt;record&gt;&lt;rec-number&gt;977&lt;/rec-number&gt;&lt;foreign-keys&gt;&lt;key app="EN" db-id="wwrfvdre2rawfsewa5255x9yf5p2dvrx0a5d" timestamp="1783958155"&gt;977&lt;/key&gt;&lt;/foreign-keys&gt;&lt;ref-type name="Conference Proceedings"&gt;10&lt;/ref-type&gt;&lt;contributors&gt;&lt;authors&gt;&lt;author&gt;Jiang, Zu-Ming&lt;/author&gt;&lt;author&gt;Bai, Jia-Ju&lt;/author&gt;&lt;author&gt;Su, Zhendong&lt;/author&gt;&lt;/authors&gt;&lt;/contributors&gt;&lt;titles&gt;&lt;title&gt;{DynSQL}: Stateful fuzzing for database management systems with complex and valid {SQL} query generation&lt;/title&gt;&lt;secondary-title&gt;32nd USENIX Security Symposium (USENIX Security 23)&lt;/secondary-title&gt;&lt;/titles&gt;&lt;pages&gt;4949-4965&lt;/pages&gt;&lt;dates&gt;&lt;year&gt;2023&lt;/year&gt;&lt;/dates&gt;&lt;isbn&gt;1939133378&lt;/isbn&gt;&lt;urls&gt;&lt;/urls&gt;&lt;/record&gt;&lt;/Cite&gt;&lt;Cite&gt;&lt;Author&gt;Jiang&lt;/Author&gt;&lt;Year&gt;2023&lt;/Year&gt;&lt;RecNum&gt;977&lt;/RecNum&gt;&lt;record&gt;&lt;rec-number&gt;977&lt;/rec-number&gt;&lt;foreign-keys&gt;&lt;key app="EN" db-id="wwrfvdre2rawfsewa5255x9yf5p2dvrx0a5d" timestamp="1783958155"&gt;977&lt;/key&gt;&lt;/foreign-keys&gt;&lt;ref-type name="Conference Proceedings"&gt;10&lt;/ref-type&gt;&lt;contributors&gt;&lt;authors&gt;&lt;author&gt;Jiang, Zu-Ming&lt;/author&gt;&lt;author&gt;Bai, Jia-Ju&lt;/author&gt;&lt;author&gt;Su, Zhendong&lt;/author&gt;&lt;/authors&gt;&lt;/contributors&gt;&lt;titles&gt;&lt;title&gt;{DynSQL}: Stateful fuzzing for database management systems with complex and valid {SQL} query generation&lt;/title&gt;&lt;secondary-title&gt;32nd USENIX Security Symposium (USENIX Security 23)&lt;/secondary-title&gt;&lt;/titles&gt;&lt;pages&gt;4949-4965&lt;/pages&gt;&lt;dates&gt;&lt;year&gt;2023&lt;/year&gt;&lt;/dates&gt;&lt;isbn&gt;1939133378&lt;/isbn&gt;&lt;urls&gt;&lt;/urls&gt;&lt;/record&gt;&lt;/Cite&gt;&lt;/EndNote&gt;</w:instrText>
      </w:r>
      <w:r>
        <w:rPr>
          <w:rFonts w:hint="default"/>
          <w:lang w:val="en-US"/>
        </w:rPr>
        <w:fldChar w:fldCharType="separate"/>
      </w:r>
      <w:r>
        <w:rPr>
          <w:rFonts w:hint="default" w:ascii="Times New Roman" w:hAnsi="Times New Roman" w:eastAsiaTheme="minorEastAsia" w:cstheme="minorBidi"/>
          <w:sz w:val="24"/>
          <w:lang w:val="en-US" w:eastAsia="zh-CN" w:bidi="ar-SA"/>
        </w:rPr>
        <w:t>[19]</w:t>
      </w:r>
      <w:r>
        <w:rPr>
          <w:rFonts w:hint="default"/>
          <w:lang w:val="en-US"/>
        </w:rPr>
        <w:fldChar w:fldCharType="end"/>
      </w:r>
      <w:r>
        <w:rPr>
          <w:rFonts w:hint="default"/>
          <w:lang w:val="en-US"/>
        </w:rPr>
        <w:t>.</w:t>
      </w:r>
    </w:p>
    <w:p w14:paraId="52074769">
      <w:pPr>
        <w:bidi w:val="0"/>
        <w:rPr>
          <w:rFonts w:hint="default"/>
          <w:lang w:val="en-US"/>
        </w:rPr>
      </w:pPr>
      <w:r>
        <w:rPr>
          <w:rFonts w:hint="default"/>
          <w:lang w:val="en-US"/>
        </w:rPr>
        <w:t>The following columns were added to the MedAssist Clinic database: Appointment table - Appointment_Date, and the Patient table - First_Name + Last_Name. The "appointment date" is generally utilized by administrative staff whenever they take a look at the daily schedule or whenever they look for appointments during a particular period. If you index this column, then MySQL will be able to retrieve the records for appointments, instead of having to scan the entire table. Likewise, it is common for patients to be searched at their registration, appointment or treatment review. The composite index on First_Name and Last_Name greatly enhances the performance of these queries.</w:t>
      </w:r>
    </w:p>
    <w:p w14:paraId="2E3E8676">
      <w:pPr>
        <w:bidi w:val="0"/>
        <w:rPr>
          <w:rFonts w:hint="default"/>
          <w:lang w:val="en-US"/>
        </w:rPr>
      </w:pPr>
      <w:r>
        <w:rPr>
          <w:rFonts w:hint="default"/>
          <w:lang w:val="en-US"/>
        </w:rPr>
        <w:t xml:space="preserve">Depending on the use of the clinic the indexing strategy was selected. Players are frequently being looked for by reception staff when making appointments and doctors would frequently pick up a particular day's appointments. Improving these high-frequency operations can help cut response times and boost productivity. But not all of the columns were indexed; the number of indexes would take up too much space, and could affect INSERT, UPDATE or DELETE operations. So, indexes are only used on columns that are often accessed during search, sorts or joins with other tables </w:t>
      </w:r>
      <w:r>
        <w:rPr>
          <w:rFonts w:hint="default"/>
          <w:lang w:val="en-US"/>
        </w:rPr>
        <w:fldChar w:fldCharType="begin"/>
      </w:r>
      <w:r>
        <w:rPr>
          <w:rFonts w:hint="default"/>
          <w:lang w:val="en-US"/>
        </w:rPr>
        <w:instrText xml:space="preserve"> ADDIN EN.CITE &lt;EndNote&gt;&lt;Cite&gt;&lt;Author&gt;Zhang&lt;/Author&gt;&lt;Year&gt;2023&lt;/Year&gt;&lt;RecNum&gt;978&lt;/RecNum&gt;&lt;DisplayText&gt;[20]&lt;/DisplayText&gt;&lt;record&gt;&lt;rec-number&gt;978&lt;/rec-number&gt;&lt;foreign-keys&gt;&lt;key app="EN" db-id="wwrfvdre2rawfsewa5255x9yf5p2dvrx0a5d" timestamp="1783958168"&gt;978&lt;/key&gt;&lt;/foreign-keys&gt;&lt;ref-type name="Conference Proceedings"&gt;10&lt;/ref-type&gt;&lt;contributors&gt;&lt;authors&gt;&lt;author&gt;Zhang, Jinchuan&lt;/author&gt;&lt;author&gt;Zhou, Yan&lt;/author&gt;&lt;author&gt;Hui, Binyuan&lt;/author&gt;&lt;author&gt;Liu, Yaxin&lt;/author&gt;&lt;author&gt;Li, Ziming&lt;/author&gt;&lt;author&gt;Hu, Songlin&lt;/author&gt;&lt;/authors&gt;&lt;/contributors&gt;&lt;titles&gt;&lt;title&gt;Trojansql: Sql injection against natural language interface to database&lt;/title&gt;&lt;secondary-title&gt;Proceedings of the 2023 Conference on Empirical Methods in Natural Language Processing&lt;/secondary-title&gt;&lt;/titles&gt;&lt;pages&gt;4344-4359&lt;/pages&gt;&lt;dates&gt;&lt;year&gt;2023&lt;/year&gt;&lt;/dates&gt;&lt;urls&gt;&lt;/urls&gt;&lt;/record&gt;&lt;/Cite&gt;&lt;Cite&gt;&lt;Author&gt;Zhang&lt;/Author&gt;&lt;Year&gt;2023&lt;/Year&gt;&lt;RecNum&gt;978&lt;/RecNum&gt;&lt;record&gt;&lt;rec-number&gt;978&lt;/rec-number&gt;&lt;foreign-keys&gt;&lt;key app="EN" db-id="wwrfvdre2rawfsewa5255x9yf5p2dvrx0a5d" timestamp="1783958168"&gt;978&lt;/key&gt;&lt;/foreign-keys&gt;&lt;ref-type name="Conference Proceedings"&gt;10&lt;/ref-type&gt;&lt;contributors&gt;&lt;authors&gt;&lt;author&gt;Zhang, Jinchuan&lt;/author&gt;&lt;author&gt;Zhou, Yan&lt;/author&gt;&lt;author&gt;Hui, Binyuan&lt;/author&gt;&lt;author&gt;Liu, Yaxin&lt;/author&gt;&lt;author&gt;Li, Ziming&lt;/author&gt;&lt;author&gt;Hu, Songlin&lt;/author&gt;&lt;/authors&gt;&lt;/contributors&gt;&lt;titles&gt;&lt;title&gt;Trojansql: Sql injection against natural language interface to database&lt;/title&gt;&lt;secondary-title&gt;Proceedings of the 2023 Conference on Empirical Methods in Natural Language Processing&lt;/secondary-title&gt;&lt;/titles&gt;&lt;pages&gt;4344-4359&lt;/pages&gt;&lt;dates&gt;&lt;year&gt;2023&lt;/year&gt;&lt;/dates&gt;&lt;urls&gt;&lt;/urls&gt;&lt;/record&gt;&lt;/Cite&gt;&lt;/EndNote&gt;</w:instrText>
      </w:r>
      <w:r>
        <w:rPr>
          <w:rFonts w:hint="default"/>
          <w:lang w:val="en-US"/>
        </w:rPr>
        <w:fldChar w:fldCharType="separate"/>
      </w:r>
      <w:r>
        <w:rPr>
          <w:rFonts w:hint="default" w:ascii="Times New Roman" w:hAnsi="Times New Roman" w:eastAsiaTheme="minorEastAsia" w:cstheme="minorBidi"/>
          <w:sz w:val="24"/>
          <w:lang w:val="en-US" w:eastAsia="zh-CN" w:bidi="ar-SA"/>
        </w:rPr>
        <w:t>[20]</w:t>
      </w:r>
      <w:r>
        <w:rPr>
          <w:rFonts w:hint="default"/>
          <w:lang w:val="en-US"/>
        </w:rPr>
        <w:fldChar w:fldCharType="end"/>
      </w:r>
      <w:r>
        <w:rPr>
          <w:rFonts w:hint="default"/>
          <w:lang w:val="en-US"/>
        </w:rPr>
        <w:t>.</w:t>
      </w:r>
    </w:p>
    <w:p w14:paraId="6582CB83">
      <w:pPr>
        <w:bidi w:val="0"/>
        <w:rPr>
          <w:rFonts w:hint="default"/>
          <w:lang w:val="en-US"/>
        </w:rPr>
      </w:pPr>
      <w:r>
        <w:rPr>
          <w:rFonts w:hint="default"/>
          <w:lang w:val="en-US"/>
        </w:rPr>
        <w:t>The effectiveness of the indexing strategy was confirmed by performing a query to find a patient with the conditions: First_Name = 'Ali' and Last_Name = 'Khan'. The indexed query was able to return the record that matched the criteria in very little time, as you can see, so when data is accessed frequently, it is definitely an advantage to have it indexed. The sample database only has a handful of records but the performance gains would be much greater if the Clinic's database expands to thousands of patients and appointments. Therefore, using the proper indexes will improve the performance of queries, increase system scalability and aid in efficient day-to-day clinical operation.</w:t>
      </w:r>
    </w:p>
    <w:p w14:paraId="7FAF8E7F">
      <w:pPr>
        <w:pStyle w:val="2"/>
        <w:numPr>
          <w:ilvl w:val="0"/>
          <w:numId w:val="1"/>
        </w:numPr>
        <w:bidi w:val="0"/>
        <w:ind w:left="425" w:leftChars="0" w:hanging="425" w:firstLineChars="0"/>
        <w:rPr>
          <w:rFonts w:hint="default"/>
          <w:lang w:val="en-US"/>
        </w:rPr>
      </w:pPr>
      <w:bookmarkStart w:id="18" w:name="_Toc22083"/>
      <w:r>
        <w:rPr>
          <w:rFonts w:hint="default"/>
          <w:lang w:val="en-US"/>
        </w:rPr>
        <w:t>Literature Support for Design and Implementation Choices:</w:t>
      </w:r>
      <w:bookmarkEnd w:id="18"/>
    </w:p>
    <w:p w14:paraId="590D0109">
      <w:pPr>
        <w:bidi w:val="0"/>
        <w:rPr>
          <w:rFonts w:hint="default"/>
          <w:lang w:val="en-US"/>
        </w:rPr>
      </w:pPr>
      <w:r>
        <w:rPr>
          <w:rFonts w:hint="default"/>
          <w:lang w:val="en-US"/>
        </w:rPr>
        <w:t xml:space="preserve">The principles to create and implement the data base, MedAssist Clinic were based on data base management principles and supported by academic literature. A relational database management system (RDBMS) was selected, as it allows for the structured storage and management of data that is interconnected and ensures consistency, integrity and efficient retrieval of the data. According to Connolly and Begga relational database organizes data as a hierarchy of related tables, including primary and foreign keys to allow the data to not be duplicated and to be managed properly. In the healthcare industry, where patient data is vital and is frequently shared among several parties, it is important to have accurate and consistent records </w:t>
      </w:r>
      <w:r>
        <w:rPr>
          <w:rFonts w:hint="default"/>
          <w:lang w:val="en-US"/>
        </w:rPr>
        <w:fldChar w:fldCharType="begin"/>
      </w:r>
      <w:r>
        <w:rPr>
          <w:rFonts w:hint="default"/>
          <w:lang w:val="en-US"/>
        </w:rPr>
        <w:instrText xml:space="preserve"> ADDIN EN.CITE &lt;EndNote&gt;&lt;Cite&gt;&lt;Author&gt;de Brock&lt;/Author&gt;&lt;Year&gt;2023&lt;/Year&gt;&lt;RecNum&gt;979&lt;/RecNum&gt;&lt;DisplayText&gt;[17]&lt;/DisplayText&gt;&lt;record&gt;&lt;rec-number&gt;979&lt;/rec-number&gt;&lt;foreign-keys&gt;&lt;key app="EN" db-id="wwrfvdre2rawfsewa5255x9yf5p2dvrx0a5d" timestamp="1783958186"&gt;979&lt;/key&gt;&lt;/foreign-keys&gt;&lt;ref-type name="Conference Proceedings"&gt;10&lt;/ref-type&gt;&lt;contributors&gt;&lt;authors&gt;&lt;author&gt;de Brock, Bert&lt;/author&gt;&lt;/authors&gt;&lt;/contributors&gt;&lt;titles&gt;&lt;title&gt;Managing Database Trigger Design&lt;/title&gt;&lt;secondary-title&gt;International Symposium on Business Modeling and Software Design&lt;/secondary-title&gt;&lt;/titles&gt;&lt;pages&gt;352-364&lt;/pages&gt;&lt;dates&gt;&lt;year&gt;2023&lt;/year&gt;&lt;/dates&gt;&lt;publisher&gt;Springer&lt;/publisher&gt;&lt;urls&gt;&lt;/urls&gt;&lt;/record&gt;&lt;/Cite&gt;&lt;Cite&gt;&lt;Author&gt;de Brock&lt;/Author&gt;&lt;Year&gt;2023&lt;/Year&gt;&lt;RecNum&gt;979&lt;/RecNum&gt;&lt;record&gt;&lt;rec-number&gt;979&lt;/rec-number&gt;&lt;foreign-keys&gt;&lt;key app="EN" db-id="wwrfvdre2rawfsewa5255x9yf5p2dvrx0a5d" timestamp="1783958186"&gt;979&lt;/key&gt;&lt;/foreign-keys&gt;&lt;ref-type name="Conference Proceedings"&gt;10&lt;/ref-type&gt;&lt;contributors&gt;&lt;authors&gt;&lt;author&gt;de Brock, Bert&lt;/author&gt;&lt;/authors&gt;&lt;/contributors&gt;&lt;titles&gt;&lt;title&gt;Managing Database Trigger Design&lt;/title&gt;&lt;secondary-title&gt;International Symposium on Business Modeling and Software Design&lt;/secondary-title&gt;&lt;/titles&gt;&lt;pages&gt;352-364&lt;/pages&gt;&lt;dates&gt;&lt;year&gt;2023&lt;/year&gt;&lt;/dates&gt;&lt;publisher&gt;Springer&lt;/publisher&gt;&lt;urls&gt;&lt;/urls&gt;&lt;/record&gt;&lt;/Cite&gt;&lt;/EndNote&gt;</w:instrText>
      </w:r>
      <w:r>
        <w:rPr>
          <w:rFonts w:hint="default"/>
          <w:lang w:val="en-US"/>
        </w:rPr>
        <w:fldChar w:fldCharType="separate"/>
      </w:r>
      <w:r>
        <w:rPr>
          <w:rFonts w:hint="default" w:ascii="Times New Roman" w:hAnsi="Times New Roman" w:eastAsiaTheme="minorEastAsia" w:cstheme="minorBidi"/>
          <w:sz w:val="24"/>
          <w:lang w:val="en-US" w:eastAsia="zh-CN" w:bidi="ar-SA"/>
        </w:rPr>
        <w:t>[17]</w:t>
      </w:r>
      <w:r>
        <w:rPr>
          <w:rFonts w:hint="default"/>
          <w:lang w:val="en-US"/>
        </w:rPr>
        <w:fldChar w:fldCharType="end"/>
      </w:r>
      <w:r>
        <w:rPr>
          <w:rFonts w:hint="default"/>
          <w:lang w:val="en-US"/>
        </w:rPr>
        <w:t xml:space="preserve">. </w:t>
      </w:r>
    </w:p>
    <w:p w14:paraId="5FB6757E">
      <w:pPr>
        <w:bidi w:val="0"/>
        <w:rPr>
          <w:rFonts w:hint="default"/>
          <w:lang w:val="en-US"/>
        </w:rPr>
      </w:pPr>
      <w:r>
        <w:rPr>
          <w:rFonts w:hint="default"/>
          <w:lang w:val="en-US"/>
        </w:rPr>
        <w:t xml:space="preserve">A clinic management system is a type of Electronic Medical Record (EMR) system that is tailored for clinic use. These systems encompass patient registration, appointment scheduling, treatment documentation, prescription management, billing, reporting, and administrative functions all in one centralized system. In low and middle-income countries where healthcare resources are limited, healthcare digitization is reported to have significant impacts for patient information management. Centralized databases provide quicker access to, and better security and consistency of, clinical data, as well as eliminate reliance on paper records. Relational database management systems offer a suitable technological basis for clinic management systems because they have a structure that enables a relationship between different entities in health care and guarantees data integrity. Relational databases are used to store data in tables that are related to each other, with relationships established via parent-child relationships defined by primary and foreign keys </w:t>
      </w:r>
      <w:r>
        <w:rPr>
          <w:rFonts w:hint="default"/>
          <w:lang w:val="en-US"/>
        </w:rPr>
        <w:fldChar w:fldCharType="begin"/>
      </w:r>
      <w:r>
        <w:rPr>
          <w:rFonts w:hint="default"/>
          <w:lang w:val="en-US"/>
        </w:rPr>
        <w:instrText xml:space="preserve"> ADDIN EN.CITE &lt;EndNote&gt;&lt;Cite&gt;&lt;Author&gt;Elmasri&lt;/Author&gt;&lt;Year&gt;2016&lt;/Year&gt;&lt;RecNum&gt;980&lt;/RecNum&gt;&lt;DisplayText&gt;[21]&lt;/DisplayText&gt;&lt;record&gt;&lt;rec-number&gt;980&lt;/rec-number&gt;&lt;foreign-keys&gt;&lt;key app="EN" db-id="wwrfvdre2rawfsewa5255x9yf5p2dvrx0a5d" timestamp="1783958248"&gt;980&lt;/key&gt;&lt;/foreign-keys&gt;&lt;ref-type name="Generic"&gt;13&lt;/ref-type&gt;&lt;contributors&gt;&lt;authors&gt;&lt;author&gt;Elmasri, Ramez&lt;/author&gt;&lt;author&gt;Navathe, Shamkant B&lt;/author&gt;&lt;/authors&gt;&lt;/contributors&gt;&lt;titles&gt;&lt;title&gt;Fundamentals of database systems seventh edition&lt;/title&gt;&lt;/titles&gt;&lt;dates&gt;&lt;year&gt;2016&lt;/year&gt;&lt;/dates&gt;&lt;publisher&gt;pearson&lt;/publisher&gt;&lt;urls&gt;&lt;/urls&gt;&lt;/record&gt;&lt;/Cite&gt;&lt;/EndNote&gt;</w:instrText>
      </w:r>
      <w:r>
        <w:rPr>
          <w:rFonts w:hint="default"/>
          <w:lang w:val="en-US"/>
        </w:rPr>
        <w:fldChar w:fldCharType="separate"/>
      </w:r>
      <w:r>
        <w:rPr>
          <w:rFonts w:hint="default" w:ascii="Times New Roman" w:hAnsi="Times New Roman" w:eastAsiaTheme="minorEastAsia" w:cstheme="minorBidi"/>
          <w:sz w:val="24"/>
          <w:lang w:val="en-US" w:eastAsia="zh-CN" w:bidi="ar-SA"/>
        </w:rPr>
        <w:t>[21]</w:t>
      </w:r>
      <w:r>
        <w:rPr>
          <w:rFonts w:hint="default"/>
          <w:lang w:val="en-US"/>
        </w:rPr>
        <w:fldChar w:fldCharType="end"/>
      </w:r>
      <w:r>
        <w:rPr>
          <w:rFonts w:hint="default"/>
          <w:lang w:val="en-US"/>
        </w:rPr>
        <w:t>.</w:t>
      </w:r>
    </w:p>
    <w:p w14:paraId="47A46E6D">
      <w:pPr>
        <w:bidi w:val="0"/>
        <w:rPr>
          <w:rFonts w:hint="default"/>
          <w:lang w:val="en-US"/>
        </w:rPr>
      </w:pPr>
      <w:r>
        <w:rPr>
          <w:rFonts w:hint="default"/>
          <w:lang w:val="en-US"/>
        </w:rPr>
        <w:t xml:space="preserve">Primary keys – uniquely identify each record; Foreign keys – are used to relate entities together and to avoid orphan records. In the MedAssist Clinic database the following concepts were represented by six related entities: the Department, Doctor, Patient, Appointment, Treatment and Feedback. Foreign key constraints are used to ensure that appointments can't be created without patients and doctors and that treatment and feedback records are linked to appointments. Other important principles used to design an efficient database are database normalization </w:t>
      </w:r>
      <w:r>
        <w:rPr>
          <w:rFonts w:hint="default"/>
          <w:lang w:val="en-US"/>
        </w:rPr>
        <w:fldChar w:fldCharType="begin"/>
      </w:r>
      <w:r>
        <w:rPr>
          <w:rFonts w:hint="default"/>
          <w:lang w:val="en-US"/>
        </w:rPr>
        <w:instrText xml:space="preserve"> ADDIN EN.CITE &lt;EndNote&gt;&lt;Cite&gt;&lt;Author&gt;Acharya&lt;/Author&gt;&lt;Year&gt;2026&lt;/Year&gt;&lt;RecNum&gt;981&lt;/RecNum&gt;&lt;DisplayText&gt;[22]&lt;/DisplayText&gt;&lt;record&gt;&lt;rec-number&gt;981&lt;/rec-number&gt;&lt;foreign-keys&gt;&lt;key app="EN" db-id="wwrfvdre2rawfsewa5255x9yf5p2dvrx0a5d" timestamp="1783958288"&gt;981&lt;/key&gt;&lt;/foreign-keys&gt;&lt;ref-type name="Journal Article"&gt;17&lt;/ref-type&gt;&lt;contributors&gt;&lt;authors&gt;&lt;author&gt;Acharya, Hira&lt;/author&gt;&lt;/authors&gt;&lt;/contributors&gt;&lt;titles&gt;&lt;title&gt;Relational database system: Design and implementation of a SQL-based system to manage inventory in a small business&lt;/title&gt;&lt;/titles&gt;&lt;dates&gt;&lt;year&gt;2026&lt;/year&gt;&lt;/dates&gt;&lt;urls&gt;&lt;/urls&gt;&lt;/record&gt;&lt;/Cite&gt;&lt;/EndNote&gt;</w:instrText>
      </w:r>
      <w:r>
        <w:rPr>
          <w:rFonts w:hint="default"/>
          <w:lang w:val="en-US"/>
        </w:rPr>
        <w:fldChar w:fldCharType="separate"/>
      </w:r>
      <w:r>
        <w:rPr>
          <w:rFonts w:hint="default" w:ascii="Times New Roman" w:hAnsi="Times New Roman" w:eastAsiaTheme="minorEastAsia" w:cstheme="minorBidi"/>
          <w:sz w:val="24"/>
          <w:lang w:val="en-US" w:eastAsia="zh-CN" w:bidi="ar-SA"/>
        </w:rPr>
        <w:t>[22]</w:t>
      </w:r>
      <w:r>
        <w:rPr>
          <w:rFonts w:hint="default"/>
          <w:lang w:val="en-US"/>
        </w:rPr>
        <w:fldChar w:fldCharType="end"/>
      </w:r>
      <w:r>
        <w:rPr>
          <w:rFonts w:hint="default"/>
          <w:lang w:val="en-US"/>
        </w:rPr>
        <w:t xml:space="preserve">. </w:t>
      </w:r>
    </w:p>
    <w:p w14:paraId="468B3275">
      <w:pPr>
        <w:bidi w:val="0"/>
        <w:rPr>
          <w:rFonts w:hint="default"/>
          <w:lang w:val="en-US"/>
        </w:rPr>
      </w:pPr>
      <w:r>
        <w:rPr>
          <w:rFonts w:hint="default"/>
          <w:lang w:val="en-US"/>
        </w:rPr>
        <w:t xml:space="preserve">Normalization reduces data redundancy, enhances consistency and maintainability of data by structuring it in logically related tables. By using 1NF, 2NF, and 3NF, all the information and any dependencies that are transitive will be removed. This project has the advantage that doctors store only one copy of the information in the department table, and the information in the department table is then referenced via the foreign keys of doctors, thus reducing the storage of the department table but avoiding update anomaly. Likewise, appointment data is isolated from the treatment and feedback data, with each of these data types being used to model a single business concept </w:t>
      </w:r>
      <w:r>
        <w:rPr>
          <w:rFonts w:hint="default"/>
          <w:lang w:val="en-US"/>
        </w:rPr>
        <w:fldChar w:fldCharType="begin"/>
      </w:r>
      <w:r>
        <w:rPr>
          <w:rFonts w:hint="default"/>
          <w:lang w:val="en-US"/>
        </w:rPr>
        <w:instrText xml:space="preserve"> ADDIN EN.CITE &lt;EndNote&gt;&lt;Cite&gt;&lt;Author&gt;Elmasri&lt;/Author&gt;&lt;Year&gt;2016&lt;/Year&gt;&lt;RecNum&gt;982&lt;/RecNum&gt;&lt;DisplayText&gt;[21]&lt;/DisplayText&gt;&lt;record&gt;&lt;rec-number&gt;982&lt;/rec-number&gt;&lt;foreign-keys&gt;&lt;key app="EN" db-id="wwrfvdre2rawfsewa5255x9yf5p2dvrx0a5d" timestamp="1783958313"&gt;982&lt;/key&gt;&lt;/foreign-keys&gt;&lt;ref-type name="Generic"&gt;13&lt;/ref-type&gt;&lt;contributors&gt;&lt;authors&gt;&lt;author&gt;Elmasri, Ramez&lt;/author&gt;&lt;author&gt;Navathe, Shamkant B&lt;/author&gt;&lt;/authors&gt;&lt;/contributors&gt;&lt;titles&gt;&lt;title&gt;Fundamentals of database systems seventh edition&lt;/title&gt;&lt;/titles&gt;&lt;dates&gt;&lt;year&gt;2016&lt;/year&gt;&lt;/dates&gt;&lt;publisher&gt;pearson&lt;/publisher&gt;&lt;urls&gt;&lt;/urls&gt;&lt;/record&gt;&lt;/Cite&gt;&lt;/EndNote&gt;</w:instrText>
      </w:r>
      <w:r>
        <w:rPr>
          <w:rFonts w:hint="default"/>
          <w:lang w:val="en-US"/>
        </w:rPr>
        <w:fldChar w:fldCharType="separate"/>
      </w:r>
      <w:r>
        <w:rPr>
          <w:rFonts w:hint="default" w:ascii="Times New Roman" w:hAnsi="Times New Roman" w:eastAsiaTheme="minorEastAsia" w:cstheme="minorBidi"/>
          <w:sz w:val="24"/>
          <w:lang w:val="en-US" w:eastAsia="zh-CN" w:bidi="ar-SA"/>
        </w:rPr>
        <w:t>[21]</w:t>
      </w:r>
      <w:r>
        <w:rPr>
          <w:rFonts w:hint="default"/>
          <w:lang w:val="en-US"/>
        </w:rPr>
        <w:fldChar w:fldCharType="end"/>
      </w:r>
      <w:r>
        <w:rPr>
          <w:rFonts w:hint="default"/>
          <w:lang w:val="en-US"/>
        </w:rPr>
        <w:t>.</w:t>
      </w:r>
    </w:p>
    <w:p w14:paraId="6BEF3A0F">
      <w:pPr>
        <w:bidi w:val="0"/>
        <w:rPr>
          <w:rFonts w:hint="default"/>
          <w:lang w:val="en-US"/>
        </w:rPr>
      </w:pPr>
      <w:r>
        <w:rPr>
          <w:rFonts w:hint="default"/>
          <w:lang w:val="en-US"/>
        </w:rPr>
        <w:t>The stored procedures have been added to increase the security, maintainability and consistency of the system. Connolly and Begg say that stored procedures are SQL statements that are grouped together in a re-usable application of a database that avoids duplicate SQL statements and do not allow direct access to the tables. This project is a stored procedure that simplifies the process of making appointments by executing multiple SQL statements within a controlled transaction. It also allows the business rules to be centralized in the database, so that all users are subject to the same rules, regardless of the user interface they're using.</w:t>
      </w:r>
    </w:p>
    <w:p w14:paraId="757B1E67">
      <w:pPr>
        <w:bidi w:val="0"/>
        <w:rPr>
          <w:rFonts w:hint="default"/>
          <w:lang w:val="en-US"/>
        </w:rPr>
      </w:pPr>
      <w:r>
        <w:rPr>
          <w:rFonts w:hint="default"/>
          <w:lang w:val="en-US"/>
        </w:rPr>
        <w:t>Another way to enforce business rules and automate repetitive tasks is by using a trigger [3].  When a phone number is updated in the MedAssist Clinic database, there is a trigger that is activated and will insert the phone number update to the Patient_Audit table. This auditing capability can be utilized to improve the accountability of the changes, as it will maintain a record of the significant changes made, without manual effort. In healthcare environments, where compliance with regulations and the need for proper tracking are paramount, such monitoring is invaluable.</w:t>
      </w:r>
    </w:p>
    <w:p w14:paraId="577E2F07">
      <w:pPr>
        <w:bidi w:val="0"/>
        <w:rPr>
          <w:rFonts w:hint="default"/>
          <w:lang w:val="en-US"/>
        </w:rPr>
      </w:pPr>
      <w:r>
        <w:rPr>
          <w:rFonts w:hint="default"/>
          <w:lang w:val="en-US"/>
        </w:rPr>
        <w:t>Database functions can also be used for efficient database management, by encapsulating logic that is used frequently, such as calculations. According to Coronel and Morris [4] functions can be used to calculate a value that can be used elsewhere in the database, making a more complex SQL query easier to do [4] his prototype has very few functions but can be extended to include functions to calculate total figures for the appointments, average ratings of patient feedback and summary statistics for management reporting purposes.</w:t>
      </w:r>
    </w:p>
    <w:p w14:paraId="1E325ACF">
      <w:pPr>
        <w:bidi w:val="0"/>
        <w:rPr>
          <w:rFonts w:hint="default"/>
          <w:lang w:val="en-US"/>
        </w:rPr>
      </w:pPr>
      <w:r>
        <w:rPr>
          <w:rFonts w:hint="default"/>
          <w:lang w:val="en-US"/>
        </w:rPr>
        <w:t>One another thing to look at when it comes to implementing a database is its optimization. If a query query must scan the entire table more than once when executed, performance decreases as more records are added. To overcome this problem, indexes were built on columns that are often used for searching, such as patient names and appointment dates. Elmasri and Navathe [2] state that indexes help the database management system locate records in the database more quickly than by reading the entire table, which is why they are used. The indexing approach in this project results in better patient search efficiency, scalability, and better system operation as the number of patients continues to increase. Indexes will require additional space, and will cause a bit more overhead in data modification operations, so should be designed on columns that are typically used in search conditions and joins.</w:t>
      </w:r>
    </w:p>
    <w:p w14:paraId="1A2A368A">
      <w:pPr>
        <w:pStyle w:val="2"/>
        <w:numPr>
          <w:ilvl w:val="0"/>
          <w:numId w:val="1"/>
        </w:numPr>
        <w:bidi w:val="0"/>
        <w:rPr>
          <w:rFonts w:hint="default"/>
          <w:lang w:val="en-US"/>
        </w:rPr>
      </w:pPr>
      <w:bookmarkStart w:id="19" w:name="_Toc32363"/>
      <w:r>
        <w:rPr>
          <w:rFonts w:hint="default"/>
          <w:lang w:val="en-US"/>
        </w:rPr>
        <w:t>Concluding and reflecting:</w:t>
      </w:r>
      <w:bookmarkEnd w:id="19"/>
    </w:p>
    <w:p w14:paraId="20AAC88B">
      <w:pPr>
        <w:bidi w:val="0"/>
        <w:rPr>
          <w:rFonts w:hint="default"/>
          <w:lang w:val="en-US"/>
        </w:rPr>
      </w:pPr>
      <w:r>
        <w:rPr>
          <w:rFonts w:hint="default"/>
          <w:lang w:val="en-US"/>
        </w:rPr>
        <w:t>The implementation of relational database concepts and principles in the MedAssist Clinic database is a good example of their use in providing support for an operational need of a modern outpatient healthcare facility. This database combines patient information, doctor management, appointment bookings, treatment logging, departmental organization and patient feedback in a unified and normalized relational database. This design will have reduced data duplication, enhanced data consistency, maintainability and overall data integrity through the use of Third Normal Form (3NF).</w:t>
      </w:r>
    </w:p>
    <w:p w14:paraId="43D3A64B">
      <w:pPr>
        <w:bidi w:val="0"/>
        <w:rPr>
          <w:rFonts w:hint="default"/>
          <w:lang w:val="en-US"/>
        </w:rPr>
      </w:pPr>
      <w:r>
        <w:rPr>
          <w:rFonts w:hint="default"/>
          <w:lang w:val="en-US"/>
        </w:rPr>
        <w:t>These implementations included primary key, foreign key, integrity constraints, stored procedures, triggers, transaction management and indexing to ensure that the system can function in realistic healthcare scenarios. The BookAppointmentSecurely stored procedure ensures that the booking of appointments is a single transaction by using START TRANSACTION, COMMIT and ROLLBACK to ensure that the process is atomic. The auditing trigger automatically captures updates to data that can be used to safeguard sensitive patient data. Additional indexes are used to enhance query performance of records that are accessed regularly.</w:t>
      </w:r>
    </w:p>
    <w:p w14:paraId="17CCC1D0">
      <w:pPr>
        <w:jc w:val="both"/>
        <w:rPr>
          <w:rFonts w:hint="default"/>
          <w:lang w:val="en-US"/>
        </w:rPr>
      </w:pPr>
      <w:r>
        <w:rPr>
          <w:rFonts w:hint="default"/>
          <w:lang w:val="en-US"/>
        </w:rPr>
        <w:t>This project also enhanced relational database design, SQL programming and database administration skills in MySQL Workbench. Potential enhancements are to make it cloud-based, add role-based access control, implement encryption of sensitive patient data, add advanced reporting capability, and integrate with a web-based application. These upgrades would help to enhance the security, scalability, and usability of the system, making it more suitable for the needs of healthcare providers in today's digital era.</w:t>
      </w:r>
    </w:p>
    <w:p w14:paraId="1CEBAB69">
      <w:pPr>
        <w:jc w:val="both"/>
        <w:rPr>
          <w:rFonts w:hint="default"/>
          <w:lang w:val="en-US"/>
        </w:rPr>
      </w:pPr>
    </w:p>
    <w:p w14:paraId="0E758F0C">
      <w:pPr>
        <w:jc w:val="both"/>
        <w:rPr>
          <w:rFonts w:hint="default"/>
          <w:lang w:val="en-US"/>
        </w:rPr>
      </w:pPr>
    </w:p>
    <w:p w14:paraId="212A9B2B">
      <w:pPr>
        <w:jc w:val="both"/>
        <w:rPr>
          <w:rFonts w:hint="default"/>
          <w:lang w:val="en-US"/>
        </w:rPr>
      </w:pPr>
    </w:p>
    <w:p w14:paraId="1A194A5F">
      <w:pPr>
        <w:jc w:val="both"/>
        <w:rPr>
          <w:rFonts w:hint="default"/>
          <w:lang w:val="en-US"/>
        </w:rPr>
      </w:pPr>
    </w:p>
    <w:p w14:paraId="02B01141">
      <w:pPr>
        <w:jc w:val="both"/>
        <w:rPr>
          <w:rFonts w:hint="default"/>
          <w:lang w:val="en-US"/>
        </w:rPr>
      </w:pPr>
    </w:p>
    <w:p w14:paraId="3DB3DA8A">
      <w:pPr>
        <w:jc w:val="both"/>
        <w:rPr>
          <w:rFonts w:hint="default"/>
          <w:lang w:val="en-US"/>
        </w:rPr>
      </w:pPr>
    </w:p>
    <w:p w14:paraId="4700392B">
      <w:pPr>
        <w:jc w:val="both"/>
        <w:rPr>
          <w:rFonts w:hint="default"/>
          <w:lang w:val="en-US"/>
        </w:rPr>
      </w:pPr>
    </w:p>
    <w:p w14:paraId="470B7992">
      <w:pPr>
        <w:jc w:val="both"/>
        <w:rPr>
          <w:rFonts w:hint="default"/>
          <w:lang w:val="en-US"/>
        </w:rPr>
      </w:pPr>
      <w:bookmarkStart w:id="22" w:name="_GoBack"/>
      <w:bookmarkEnd w:id="22"/>
    </w:p>
    <w:p w14:paraId="6BFE9180">
      <w:pPr>
        <w:jc w:val="both"/>
        <w:rPr>
          <w:rFonts w:hint="default"/>
          <w:lang w:val="en-US"/>
        </w:rPr>
      </w:pPr>
    </w:p>
    <w:p w14:paraId="6E35F015">
      <w:pPr>
        <w:jc w:val="both"/>
        <w:rPr>
          <w:rFonts w:hint="default"/>
          <w:lang w:val="en-US"/>
        </w:rPr>
      </w:pPr>
    </w:p>
    <w:p w14:paraId="3500427E">
      <w:pPr>
        <w:jc w:val="both"/>
        <w:rPr>
          <w:rFonts w:hint="default"/>
          <w:lang w:val="en-US"/>
        </w:rPr>
      </w:pPr>
    </w:p>
    <w:p w14:paraId="23E216AD">
      <w:pPr>
        <w:jc w:val="both"/>
        <w:rPr>
          <w:rFonts w:hint="default"/>
          <w:lang w:val="en-US"/>
        </w:rPr>
      </w:pPr>
    </w:p>
    <w:p w14:paraId="5C0FE98C">
      <w:pPr>
        <w:jc w:val="both"/>
        <w:rPr>
          <w:rFonts w:hint="default"/>
          <w:lang w:val="en-US"/>
        </w:rPr>
      </w:pPr>
    </w:p>
    <w:p w14:paraId="62BA3953">
      <w:pPr>
        <w:jc w:val="both"/>
        <w:rPr>
          <w:rFonts w:hint="default"/>
          <w:lang w:val="en-US"/>
        </w:rPr>
      </w:pPr>
    </w:p>
    <w:p w14:paraId="7980C334">
      <w:pPr>
        <w:jc w:val="both"/>
        <w:rPr>
          <w:rFonts w:hint="default"/>
          <w:lang w:val="en-US"/>
        </w:rPr>
      </w:pPr>
    </w:p>
    <w:p w14:paraId="1F151416">
      <w:pPr>
        <w:jc w:val="both"/>
        <w:rPr>
          <w:rFonts w:hint="default"/>
          <w:b/>
          <w:bCs/>
          <w:lang w:val="en-US"/>
        </w:rPr>
      </w:pPr>
    </w:p>
    <w:p w14:paraId="36B639DF">
      <w:pPr>
        <w:pStyle w:val="2"/>
        <w:bidi w:val="0"/>
        <w:rPr>
          <w:rFonts w:hint="default"/>
          <w:lang w:val="en-US"/>
        </w:rPr>
      </w:pPr>
      <w:bookmarkStart w:id="20" w:name="_Toc31264"/>
      <w:r>
        <w:rPr>
          <w:rFonts w:hint="default"/>
          <w:lang w:val="en-US"/>
        </w:rPr>
        <w:t>References:</w:t>
      </w:r>
      <w:bookmarkEnd w:id="20"/>
    </w:p>
    <w:p w14:paraId="0A10954C">
      <w:pPr>
        <w:pStyle w:val="15"/>
        <w:bidi w:val="0"/>
        <w:ind w:left="720" w:hanging="720"/>
        <w:rPr>
          <w:rFonts w:ascii="Times New Roman" w:hAnsi="Times New Roman" w:cs="Times New Roman" w:eastAsiaTheme="minorEastAsia"/>
          <w:sz w:val="24"/>
          <w:lang w:val="en-US" w:eastAsia="zh-CN" w:bidi="ar-SA"/>
        </w:rPr>
      </w:pPr>
      <w:r>
        <w:rPr>
          <w:rFonts w:hint="default"/>
          <w:lang w:val="en-US"/>
        </w:rPr>
        <w:fldChar w:fldCharType="begin"/>
      </w:r>
      <w:r>
        <w:rPr>
          <w:rFonts w:hint="default"/>
          <w:lang w:val="en-US"/>
        </w:rPr>
        <w:instrText xml:space="preserve"> ADDIN EN.REFLIST </w:instrText>
      </w:r>
      <w:r>
        <w:rPr>
          <w:rFonts w:hint="default"/>
          <w:lang w:val="en-US"/>
        </w:rPr>
        <w:fldChar w:fldCharType="separate"/>
      </w:r>
      <w:r>
        <w:rPr>
          <w:rFonts w:ascii="Times New Roman" w:hAnsi="Times New Roman" w:cs="Times New Roman" w:eastAsiaTheme="minorEastAsia"/>
          <w:sz w:val="24"/>
          <w:lang w:val="en-US" w:eastAsia="zh-CN" w:bidi="ar-SA"/>
        </w:rPr>
        <w:t>[1]</w:t>
      </w:r>
      <w:r>
        <w:rPr>
          <w:rFonts w:ascii="Times New Roman" w:hAnsi="Times New Roman" w:cs="Times New Roman" w:eastAsiaTheme="minorEastAsia"/>
          <w:sz w:val="24"/>
          <w:lang w:val="en-US" w:eastAsia="zh-CN" w:bidi="ar-SA"/>
        </w:rPr>
        <w:tab/>
      </w:r>
      <w:r>
        <w:rPr>
          <w:rFonts w:ascii="Times New Roman" w:hAnsi="Times New Roman" w:cs="Times New Roman" w:eastAsiaTheme="minorEastAsia"/>
          <w:sz w:val="24"/>
          <w:lang w:val="en-US" w:eastAsia="zh-CN" w:bidi="ar-SA"/>
        </w:rPr>
        <w:t xml:space="preserve">M. Syahrudin, "DESIGN AND IMPLEMENTATION OF A WEB-BASED SALES INFORMATION SYSTEM FOR BUSINESS EFFICIENCY," </w:t>
      </w:r>
      <w:r>
        <w:rPr>
          <w:rFonts w:ascii="Times New Roman" w:hAnsi="Times New Roman" w:cs="Times New Roman" w:eastAsiaTheme="minorEastAsia"/>
          <w:i/>
          <w:sz w:val="24"/>
          <w:lang w:val="en-US" w:eastAsia="zh-CN" w:bidi="ar-SA"/>
        </w:rPr>
        <w:t xml:space="preserve">Information Communication and Technology, </w:t>
      </w:r>
      <w:r>
        <w:rPr>
          <w:rFonts w:ascii="Times New Roman" w:hAnsi="Times New Roman" w:cs="Times New Roman" w:eastAsiaTheme="minorEastAsia"/>
          <w:sz w:val="24"/>
          <w:lang w:val="en-US" w:eastAsia="zh-CN" w:bidi="ar-SA"/>
        </w:rPr>
        <w:t>vol. 1, no. 1, 2026.</w:t>
      </w:r>
    </w:p>
    <w:p w14:paraId="33CF41A1">
      <w:pPr>
        <w:pStyle w:val="15"/>
        <w:bidi w:val="0"/>
        <w:ind w:left="720" w:hanging="720"/>
        <w:rPr>
          <w:rFonts w:ascii="Times New Roman" w:hAnsi="Times New Roman" w:cs="Times New Roman" w:eastAsiaTheme="minorEastAsia"/>
          <w:sz w:val="24"/>
          <w:lang w:val="en-US" w:eastAsia="zh-CN" w:bidi="ar-SA"/>
        </w:rPr>
      </w:pPr>
      <w:r>
        <w:rPr>
          <w:rFonts w:ascii="Times New Roman" w:hAnsi="Times New Roman" w:cs="Times New Roman" w:eastAsiaTheme="minorEastAsia"/>
          <w:sz w:val="24"/>
          <w:lang w:val="en-US" w:eastAsia="zh-CN" w:bidi="ar-SA"/>
        </w:rPr>
        <w:t>[2]</w:t>
      </w:r>
      <w:r>
        <w:rPr>
          <w:rFonts w:ascii="Times New Roman" w:hAnsi="Times New Roman" w:cs="Times New Roman" w:eastAsiaTheme="minorEastAsia"/>
          <w:sz w:val="24"/>
          <w:lang w:val="en-US" w:eastAsia="zh-CN" w:bidi="ar-SA"/>
        </w:rPr>
        <w:tab/>
      </w:r>
      <w:r>
        <w:rPr>
          <w:rFonts w:ascii="Times New Roman" w:hAnsi="Times New Roman" w:cs="Times New Roman" w:eastAsiaTheme="minorEastAsia"/>
          <w:sz w:val="24"/>
          <w:lang w:val="en-US" w:eastAsia="zh-CN" w:bidi="ar-SA"/>
        </w:rPr>
        <w:t xml:space="preserve">S. Raharjo and E. Utami, "Benchmarking Relational and Array-Based Models for Genealogical Data Storage in PostgreSQL," </w:t>
      </w:r>
      <w:r>
        <w:rPr>
          <w:rFonts w:ascii="Times New Roman" w:hAnsi="Times New Roman" w:cs="Times New Roman" w:eastAsiaTheme="minorEastAsia"/>
          <w:i/>
          <w:sz w:val="24"/>
          <w:lang w:val="en-US" w:eastAsia="zh-CN" w:bidi="ar-SA"/>
        </w:rPr>
        <w:t xml:space="preserve">Jurnal Teknik Informatika (Jutif), </w:t>
      </w:r>
      <w:r>
        <w:rPr>
          <w:rFonts w:ascii="Times New Roman" w:hAnsi="Times New Roman" w:cs="Times New Roman" w:eastAsiaTheme="minorEastAsia"/>
          <w:sz w:val="24"/>
          <w:lang w:val="en-US" w:eastAsia="zh-CN" w:bidi="ar-SA"/>
        </w:rPr>
        <w:t>vol. 7, no. 1, pp. 662–674, 2026.</w:t>
      </w:r>
    </w:p>
    <w:p w14:paraId="045F55D4">
      <w:pPr>
        <w:pStyle w:val="15"/>
        <w:bidi w:val="0"/>
        <w:ind w:left="720" w:hanging="720"/>
        <w:rPr>
          <w:rFonts w:ascii="Times New Roman" w:hAnsi="Times New Roman" w:cs="Times New Roman" w:eastAsiaTheme="minorEastAsia"/>
          <w:sz w:val="24"/>
          <w:lang w:val="en-US" w:eastAsia="zh-CN" w:bidi="ar-SA"/>
        </w:rPr>
      </w:pPr>
      <w:r>
        <w:rPr>
          <w:rFonts w:ascii="Times New Roman" w:hAnsi="Times New Roman" w:cs="Times New Roman" w:eastAsiaTheme="minorEastAsia"/>
          <w:sz w:val="24"/>
          <w:lang w:val="en-US" w:eastAsia="zh-CN" w:bidi="ar-SA"/>
        </w:rPr>
        <w:t>[3]</w:t>
      </w:r>
      <w:r>
        <w:rPr>
          <w:rFonts w:ascii="Times New Roman" w:hAnsi="Times New Roman" w:cs="Times New Roman" w:eastAsiaTheme="minorEastAsia"/>
          <w:sz w:val="24"/>
          <w:lang w:val="en-US" w:eastAsia="zh-CN" w:bidi="ar-SA"/>
        </w:rPr>
        <w:tab/>
      </w:r>
      <w:r>
        <w:rPr>
          <w:rFonts w:ascii="Times New Roman" w:hAnsi="Times New Roman" w:cs="Times New Roman" w:eastAsiaTheme="minorEastAsia"/>
          <w:sz w:val="24"/>
          <w:lang w:val="en-US" w:eastAsia="zh-CN" w:bidi="ar-SA"/>
        </w:rPr>
        <w:t xml:space="preserve">P. Kumar, K. J. Sastry, M. M. Rajaram, and L. Kumar, </w:t>
      </w:r>
      <w:r>
        <w:rPr>
          <w:rFonts w:ascii="Times New Roman" w:hAnsi="Times New Roman" w:cs="Times New Roman" w:eastAsiaTheme="minorEastAsia"/>
          <w:i/>
          <w:sz w:val="24"/>
          <w:lang w:val="en-US" w:eastAsia="zh-CN" w:bidi="ar-SA"/>
        </w:rPr>
        <w:t>Database Management Systems</w:t>
      </w:r>
      <w:r>
        <w:rPr>
          <w:rFonts w:ascii="Times New Roman" w:hAnsi="Times New Roman" w:cs="Times New Roman" w:eastAsiaTheme="minorEastAsia"/>
          <w:sz w:val="24"/>
          <w:lang w:val="en-US" w:eastAsia="zh-CN" w:bidi="ar-SA"/>
        </w:rPr>
        <w:t>. BR Publications, 2026.</w:t>
      </w:r>
    </w:p>
    <w:p w14:paraId="5FC4A41F">
      <w:pPr>
        <w:pStyle w:val="15"/>
        <w:bidi w:val="0"/>
        <w:ind w:left="720" w:hanging="720"/>
        <w:rPr>
          <w:rFonts w:ascii="Times New Roman" w:hAnsi="Times New Roman" w:cs="Times New Roman" w:eastAsiaTheme="minorEastAsia"/>
          <w:sz w:val="24"/>
          <w:lang w:val="en-US" w:eastAsia="zh-CN" w:bidi="ar-SA"/>
        </w:rPr>
      </w:pPr>
      <w:r>
        <w:rPr>
          <w:rFonts w:ascii="Times New Roman" w:hAnsi="Times New Roman" w:cs="Times New Roman" w:eastAsiaTheme="minorEastAsia"/>
          <w:sz w:val="24"/>
          <w:lang w:val="en-US" w:eastAsia="zh-CN" w:bidi="ar-SA"/>
        </w:rPr>
        <w:t>[4]</w:t>
      </w:r>
      <w:r>
        <w:rPr>
          <w:rFonts w:ascii="Times New Roman" w:hAnsi="Times New Roman" w:cs="Times New Roman" w:eastAsiaTheme="minorEastAsia"/>
          <w:sz w:val="24"/>
          <w:lang w:val="en-US" w:eastAsia="zh-CN" w:bidi="ar-SA"/>
        </w:rPr>
        <w:tab/>
      </w:r>
      <w:r>
        <w:rPr>
          <w:rFonts w:ascii="Times New Roman" w:hAnsi="Times New Roman" w:cs="Times New Roman" w:eastAsiaTheme="minorEastAsia"/>
          <w:sz w:val="24"/>
          <w:lang w:val="en-US" w:eastAsia="zh-CN" w:bidi="ar-SA"/>
        </w:rPr>
        <w:t>D. Vishwakarma, S. S. Tomer, and P. K. Srivastava, "Online Event Management System."</w:t>
      </w:r>
    </w:p>
    <w:p w14:paraId="5BED17F0">
      <w:pPr>
        <w:pStyle w:val="15"/>
        <w:bidi w:val="0"/>
        <w:ind w:left="720" w:hanging="720"/>
        <w:rPr>
          <w:rFonts w:ascii="Times New Roman" w:hAnsi="Times New Roman" w:cs="Times New Roman" w:eastAsiaTheme="minorEastAsia"/>
          <w:sz w:val="24"/>
          <w:lang w:val="en-US" w:eastAsia="zh-CN" w:bidi="ar-SA"/>
        </w:rPr>
      </w:pPr>
      <w:r>
        <w:rPr>
          <w:rFonts w:ascii="Times New Roman" w:hAnsi="Times New Roman" w:cs="Times New Roman" w:eastAsiaTheme="minorEastAsia"/>
          <w:sz w:val="24"/>
          <w:lang w:val="en-US" w:eastAsia="zh-CN" w:bidi="ar-SA"/>
        </w:rPr>
        <w:t>[5]</w:t>
      </w:r>
      <w:r>
        <w:rPr>
          <w:rFonts w:ascii="Times New Roman" w:hAnsi="Times New Roman" w:cs="Times New Roman" w:eastAsiaTheme="minorEastAsia"/>
          <w:sz w:val="24"/>
          <w:lang w:val="en-US" w:eastAsia="zh-CN" w:bidi="ar-SA"/>
        </w:rPr>
        <w:tab/>
      </w:r>
      <w:r>
        <w:rPr>
          <w:rFonts w:ascii="Times New Roman" w:hAnsi="Times New Roman" w:cs="Times New Roman" w:eastAsiaTheme="minorEastAsia"/>
          <w:sz w:val="24"/>
          <w:lang w:val="en-US" w:eastAsia="zh-CN" w:bidi="ar-SA"/>
        </w:rPr>
        <w:t xml:space="preserve">Z. Ardian, Z. R. Najiha, R. Fitria, R. P. Fhonna, and A. Ulya, "Development of a Web-Based Integrated Housing Information System to Support Decision-Making at Ministry of Public Works and Housing (PUPR) Lhokseumawe," </w:t>
      </w:r>
      <w:r>
        <w:rPr>
          <w:rFonts w:ascii="Times New Roman" w:hAnsi="Times New Roman" w:cs="Times New Roman" w:eastAsiaTheme="minorEastAsia"/>
          <w:i/>
          <w:sz w:val="24"/>
          <w:lang w:val="en-US" w:eastAsia="zh-CN" w:bidi="ar-SA"/>
        </w:rPr>
        <w:t xml:space="preserve">Sisfo: Jurnal Ilmiah Sistem Informasi, </w:t>
      </w:r>
      <w:r>
        <w:rPr>
          <w:rFonts w:ascii="Times New Roman" w:hAnsi="Times New Roman" w:cs="Times New Roman" w:eastAsiaTheme="minorEastAsia"/>
          <w:sz w:val="24"/>
          <w:lang w:val="en-US" w:eastAsia="zh-CN" w:bidi="ar-SA"/>
        </w:rPr>
        <w:t>vol. 10, no. 1, pp. 132–137, 2026.</w:t>
      </w:r>
    </w:p>
    <w:p w14:paraId="3EB1998A">
      <w:pPr>
        <w:pStyle w:val="15"/>
        <w:bidi w:val="0"/>
        <w:ind w:left="720" w:hanging="720"/>
        <w:rPr>
          <w:rFonts w:ascii="Times New Roman" w:hAnsi="Times New Roman" w:cs="Times New Roman" w:eastAsiaTheme="minorEastAsia"/>
          <w:sz w:val="24"/>
          <w:lang w:val="en-US" w:eastAsia="zh-CN" w:bidi="ar-SA"/>
        </w:rPr>
      </w:pPr>
      <w:r>
        <w:rPr>
          <w:rFonts w:ascii="Times New Roman" w:hAnsi="Times New Roman" w:cs="Times New Roman" w:eastAsiaTheme="minorEastAsia"/>
          <w:sz w:val="24"/>
          <w:lang w:val="en-US" w:eastAsia="zh-CN" w:bidi="ar-SA"/>
        </w:rPr>
        <w:t>[6]</w:t>
      </w:r>
      <w:r>
        <w:rPr>
          <w:rFonts w:ascii="Times New Roman" w:hAnsi="Times New Roman" w:cs="Times New Roman" w:eastAsiaTheme="minorEastAsia"/>
          <w:sz w:val="24"/>
          <w:lang w:val="en-US" w:eastAsia="zh-CN" w:bidi="ar-SA"/>
        </w:rPr>
        <w:tab/>
      </w:r>
      <w:r>
        <w:rPr>
          <w:rFonts w:ascii="Times New Roman" w:hAnsi="Times New Roman" w:cs="Times New Roman" w:eastAsiaTheme="minorEastAsia"/>
          <w:sz w:val="24"/>
          <w:lang w:val="en-US" w:eastAsia="zh-CN" w:bidi="ar-SA"/>
        </w:rPr>
        <w:t xml:space="preserve">Y. Setiowati, C. M. Pandoju, and S. Aryanti, "Sistem Pengelolaan Data Alumni Berbasis Web Menggunakan Framework Codeigniter PHP," </w:t>
      </w:r>
      <w:r>
        <w:rPr>
          <w:rFonts w:ascii="Times New Roman" w:hAnsi="Times New Roman" w:cs="Times New Roman" w:eastAsiaTheme="minorEastAsia"/>
          <w:i/>
          <w:sz w:val="24"/>
          <w:lang w:val="en-US" w:eastAsia="zh-CN" w:bidi="ar-SA"/>
        </w:rPr>
        <w:t xml:space="preserve">Aisyah Journal Of Informatics and Electrical Engineering (AJIEE), </w:t>
      </w:r>
      <w:r>
        <w:rPr>
          <w:rFonts w:ascii="Times New Roman" w:hAnsi="Times New Roman" w:cs="Times New Roman" w:eastAsiaTheme="minorEastAsia"/>
          <w:sz w:val="24"/>
          <w:lang w:val="en-US" w:eastAsia="zh-CN" w:bidi="ar-SA"/>
        </w:rPr>
        <w:t>vol. 7, no. 2, pp. 48–60, 2025.</w:t>
      </w:r>
    </w:p>
    <w:p w14:paraId="395251F4">
      <w:pPr>
        <w:pStyle w:val="15"/>
        <w:bidi w:val="0"/>
        <w:ind w:left="720" w:hanging="720"/>
        <w:rPr>
          <w:rFonts w:ascii="Times New Roman" w:hAnsi="Times New Roman" w:cs="Times New Roman" w:eastAsiaTheme="minorEastAsia"/>
          <w:sz w:val="24"/>
          <w:lang w:val="en-US" w:eastAsia="zh-CN" w:bidi="ar-SA"/>
        </w:rPr>
      </w:pPr>
      <w:r>
        <w:rPr>
          <w:rFonts w:ascii="Times New Roman" w:hAnsi="Times New Roman" w:cs="Times New Roman" w:eastAsiaTheme="minorEastAsia"/>
          <w:sz w:val="24"/>
          <w:lang w:val="en-US" w:eastAsia="zh-CN" w:bidi="ar-SA"/>
        </w:rPr>
        <w:t>[7]</w:t>
      </w:r>
      <w:r>
        <w:rPr>
          <w:rFonts w:ascii="Times New Roman" w:hAnsi="Times New Roman" w:cs="Times New Roman" w:eastAsiaTheme="minorEastAsia"/>
          <w:sz w:val="24"/>
          <w:lang w:val="en-US" w:eastAsia="zh-CN" w:bidi="ar-SA"/>
        </w:rPr>
        <w:tab/>
      </w:r>
      <w:r>
        <w:rPr>
          <w:rFonts w:ascii="Times New Roman" w:hAnsi="Times New Roman" w:cs="Times New Roman" w:eastAsiaTheme="minorEastAsia"/>
          <w:sz w:val="24"/>
          <w:lang w:val="en-US" w:eastAsia="zh-CN" w:bidi="ar-SA"/>
        </w:rPr>
        <w:t xml:space="preserve">K. Silberschatz, H. Korth, and S. Sudarshan, "Recovery system," </w:t>
      </w:r>
      <w:r>
        <w:rPr>
          <w:rFonts w:ascii="Times New Roman" w:hAnsi="Times New Roman" w:cs="Times New Roman" w:eastAsiaTheme="minorEastAsia"/>
          <w:i/>
          <w:sz w:val="24"/>
          <w:lang w:val="en-US" w:eastAsia="zh-CN" w:bidi="ar-SA"/>
        </w:rPr>
        <w:t xml:space="preserve">Database System Concepts, 7th ed.; McGraw-Hill Education: New York, NY, USA, </w:t>
      </w:r>
      <w:r>
        <w:rPr>
          <w:rFonts w:ascii="Times New Roman" w:hAnsi="Times New Roman" w:cs="Times New Roman" w:eastAsiaTheme="minorEastAsia"/>
          <w:sz w:val="24"/>
          <w:lang w:val="en-US" w:eastAsia="zh-CN" w:bidi="ar-SA"/>
        </w:rPr>
        <w:t>pp. 907–957, 2020.</w:t>
      </w:r>
    </w:p>
    <w:p w14:paraId="309BB0B7">
      <w:pPr>
        <w:pStyle w:val="15"/>
        <w:bidi w:val="0"/>
        <w:ind w:left="720" w:hanging="720"/>
        <w:rPr>
          <w:rFonts w:ascii="Times New Roman" w:hAnsi="Times New Roman" w:cs="Times New Roman" w:eastAsiaTheme="minorEastAsia"/>
          <w:sz w:val="24"/>
          <w:lang w:val="en-US" w:eastAsia="zh-CN" w:bidi="ar-SA"/>
        </w:rPr>
      </w:pPr>
      <w:r>
        <w:rPr>
          <w:rFonts w:ascii="Times New Roman" w:hAnsi="Times New Roman" w:cs="Times New Roman" w:eastAsiaTheme="minorEastAsia"/>
          <w:sz w:val="24"/>
          <w:lang w:val="en-US" w:eastAsia="zh-CN" w:bidi="ar-SA"/>
        </w:rPr>
        <w:t>[8]</w:t>
      </w:r>
      <w:r>
        <w:rPr>
          <w:rFonts w:ascii="Times New Roman" w:hAnsi="Times New Roman" w:cs="Times New Roman" w:eastAsiaTheme="minorEastAsia"/>
          <w:sz w:val="24"/>
          <w:lang w:val="en-US" w:eastAsia="zh-CN" w:bidi="ar-SA"/>
        </w:rPr>
        <w:tab/>
      </w:r>
      <w:r>
        <w:rPr>
          <w:rFonts w:ascii="Times New Roman" w:hAnsi="Times New Roman" w:cs="Times New Roman" w:eastAsiaTheme="minorEastAsia"/>
          <w:sz w:val="24"/>
          <w:lang w:val="en-US" w:eastAsia="zh-CN" w:bidi="ar-SA"/>
        </w:rPr>
        <w:t>A. M. Stuebe</w:t>
      </w:r>
      <w:r>
        <w:rPr>
          <w:rFonts w:ascii="Times New Roman" w:hAnsi="Times New Roman" w:cs="Times New Roman" w:eastAsiaTheme="minorEastAsia"/>
          <w:i/>
          <w:sz w:val="24"/>
          <w:lang w:val="en-US" w:eastAsia="zh-CN" w:bidi="ar-SA"/>
        </w:rPr>
        <w:t xml:space="preserve"> et al.</w:t>
      </w:r>
      <w:r>
        <w:rPr>
          <w:rFonts w:ascii="Times New Roman" w:hAnsi="Times New Roman" w:cs="Times New Roman" w:eastAsiaTheme="minorEastAsia"/>
          <w:sz w:val="24"/>
          <w:lang w:val="en-US" w:eastAsia="zh-CN" w:bidi="ar-SA"/>
        </w:rPr>
        <w:t xml:space="preserve">, "Development and implementation of an entity relationship diagram for perinatal data," </w:t>
      </w:r>
      <w:r>
        <w:rPr>
          <w:rFonts w:ascii="Times New Roman" w:hAnsi="Times New Roman" w:cs="Times New Roman" w:eastAsiaTheme="minorEastAsia"/>
          <w:i/>
          <w:sz w:val="24"/>
          <w:lang w:val="en-US" w:eastAsia="zh-CN" w:bidi="ar-SA"/>
        </w:rPr>
        <w:t xml:space="preserve">JAMIA open, </w:t>
      </w:r>
      <w:r>
        <w:rPr>
          <w:rFonts w:ascii="Times New Roman" w:hAnsi="Times New Roman" w:cs="Times New Roman" w:eastAsiaTheme="minorEastAsia"/>
          <w:sz w:val="24"/>
          <w:lang w:val="en-US" w:eastAsia="zh-CN" w:bidi="ar-SA"/>
        </w:rPr>
        <w:t>vol. 8, no. 5, p. ooaf117, 2025.</w:t>
      </w:r>
    </w:p>
    <w:p w14:paraId="6134CFB8">
      <w:pPr>
        <w:pStyle w:val="15"/>
        <w:bidi w:val="0"/>
        <w:ind w:left="720" w:hanging="720"/>
        <w:rPr>
          <w:rFonts w:ascii="Times New Roman" w:hAnsi="Times New Roman" w:cs="Times New Roman" w:eastAsiaTheme="minorEastAsia"/>
          <w:sz w:val="24"/>
          <w:lang w:val="en-US" w:eastAsia="zh-CN" w:bidi="ar-SA"/>
        </w:rPr>
      </w:pPr>
      <w:r>
        <w:rPr>
          <w:rFonts w:ascii="Times New Roman" w:hAnsi="Times New Roman" w:cs="Times New Roman" w:eastAsiaTheme="minorEastAsia"/>
          <w:sz w:val="24"/>
          <w:lang w:val="en-US" w:eastAsia="zh-CN" w:bidi="ar-SA"/>
        </w:rPr>
        <w:t>[9]</w:t>
      </w:r>
      <w:r>
        <w:rPr>
          <w:rFonts w:ascii="Times New Roman" w:hAnsi="Times New Roman" w:cs="Times New Roman" w:eastAsiaTheme="minorEastAsia"/>
          <w:sz w:val="24"/>
          <w:lang w:val="en-US" w:eastAsia="zh-CN" w:bidi="ar-SA"/>
        </w:rPr>
        <w:tab/>
      </w:r>
      <w:r>
        <w:rPr>
          <w:rFonts w:ascii="Times New Roman" w:hAnsi="Times New Roman" w:cs="Times New Roman" w:eastAsiaTheme="minorEastAsia"/>
          <w:sz w:val="24"/>
          <w:lang w:val="en-US" w:eastAsia="zh-CN" w:bidi="ar-SA"/>
        </w:rPr>
        <w:t xml:space="preserve">F. J. Tarigan, R. Br Bukit, and K. Erwin, "Analysis of Factors Affecting the Successful Implementation of Accounting Information Systems with Availability as a Moderating Variable in Online Queues with Entity Relationship Diagram Concepts in North Sumatra Provincial Type A Hospitals," </w:t>
      </w:r>
      <w:r>
        <w:rPr>
          <w:rFonts w:ascii="Times New Roman" w:hAnsi="Times New Roman" w:cs="Times New Roman" w:eastAsiaTheme="minorEastAsia"/>
          <w:i/>
          <w:sz w:val="24"/>
          <w:lang w:val="en-US" w:eastAsia="zh-CN" w:bidi="ar-SA"/>
        </w:rPr>
        <w:t xml:space="preserve">International Journal of Research and Review, </w:t>
      </w:r>
      <w:r>
        <w:rPr>
          <w:rFonts w:ascii="Times New Roman" w:hAnsi="Times New Roman" w:cs="Times New Roman" w:eastAsiaTheme="minorEastAsia"/>
          <w:sz w:val="24"/>
          <w:lang w:val="en-US" w:eastAsia="zh-CN" w:bidi="ar-SA"/>
        </w:rPr>
        <w:t>vol. 11, no. 6, pp. 884–897, 2024.</w:t>
      </w:r>
    </w:p>
    <w:p w14:paraId="7D26A280">
      <w:pPr>
        <w:pStyle w:val="15"/>
        <w:bidi w:val="0"/>
        <w:ind w:left="720" w:hanging="720"/>
        <w:rPr>
          <w:rFonts w:ascii="Times New Roman" w:hAnsi="Times New Roman" w:cs="Times New Roman" w:eastAsiaTheme="minorEastAsia"/>
          <w:sz w:val="24"/>
          <w:lang w:val="en-US" w:eastAsia="zh-CN" w:bidi="ar-SA"/>
        </w:rPr>
      </w:pPr>
      <w:r>
        <w:rPr>
          <w:rFonts w:ascii="Times New Roman" w:hAnsi="Times New Roman" w:cs="Times New Roman" w:eastAsiaTheme="minorEastAsia"/>
          <w:sz w:val="24"/>
          <w:lang w:val="en-US" w:eastAsia="zh-CN" w:bidi="ar-SA"/>
        </w:rPr>
        <w:t>[10]</w:t>
      </w:r>
      <w:r>
        <w:rPr>
          <w:rFonts w:ascii="Times New Roman" w:hAnsi="Times New Roman" w:cs="Times New Roman" w:eastAsiaTheme="minorEastAsia"/>
          <w:sz w:val="24"/>
          <w:lang w:val="en-US" w:eastAsia="zh-CN" w:bidi="ar-SA"/>
        </w:rPr>
        <w:tab/>
      </w:r>
      <w:r>
        <w:rPr>
          <w:rFonts w:ascii="Times New Roman" w:hAnsi="Times New Roman" w:cs="Times New Roman" w:eastAsiaTheme="minorEastAsia"/>
          <w:sz w:val="24"/>
          <w:lang w:val="en-US" w:eastAsia="zh-CN" w:bidi="ar-SA"/>
        </w:rPr>
        <w:t xml:space="preserve">M. Hardini, V. Agarwal, D. Apriani, I. A. Widjaya, E. Setiawaty, and N. Nurasiah, "Application of database normalization in increasing data storage efficiency," </w:t>
      </w:r>
      <w:r>
        <w:rPr>
          <w:rFonts w:ascii="Times New Roman" w:hAnsi="Times New Roman" w:cs="Times New Roman" w:eastAsiaTheme="minorEastAsia"/>
          <w:i/>
          <w:sz w:val="24"/>
          <w:lang w:val="en-US" w:eastAsia="zh-CN" w:bidi="ar-SA"/>
        </w:rPr>
        <w:t xml:space="preserve">International Transactions on Artificial Intelligence, </w:t>
      </w:r>
      <w:r>
        <w:rPr>
          <w:rFonts w:ascii="Times New Roman" w:hAnsi="Times New Roman" w:cs="Times New Roman" w:eastAsiaTheme="minorEastAsia"/>
          <w:sz w:val="24"/>
          <w:lang w:val="en-US" w:eastAsia="zh-CN" w:bidi="ar-SA"/>
        </w:rPr>
        <w:t>vol. 3, no. 2, pp. 201–211, 2025.</w:t>
      </w:r>
    </w:p>
    <w:p w14:paraId="17881BE5">
      <w:pPr>
        <w:pStyle w:val="15"/>
        <w:bidi w:val="0"/>
        <w:ind w:left="720" w:hanging="720"/>
        <w:rPr>
          <w:rFonts w:ascii="Times New Roman" w:hAnsi="Times New Roman" w:cs="Times New Roman" w:eastAsiaTheme="minorEastAsia"/>
          <w:sz w:val="24"/>
          <w:lang w:val="en-US" w:eastAsia="zh-CN" w:bidi="ar-SA"/>
        </w:rPr>
      </w:pPr>
      <w:r>
        <w:rPr>
          <w:rFonts w:ascii="Times New Roman" w:hAnsi="Times New Roman" w:cs="Times New Roman" w:eastAsiaTheme="minorEastAsia"/>
          <w:sz w:val="24"/>
          <w:lang w:val="en-US" w:eastAsia="zh-CN" w:bidi="ar-SA"/>
        </w:rPr>
        <w:t>[11]</w:t>
      </w:r>
      <w:r>
        <w:rPr>
          <w:rFonts w:ascii="Times New Roman" w:hAnsi="Times New Roman" w:cs="Times New Roman" w:eastAsiaTheme="minorEastAsia"/>
          <w:sz w:val="24"/>
          <w:lang w:val="en-US" w:eastAsia="zh-CN" w:bidi="ar-SA"/>
        </w:rPr>
        <w:tab/>
      </w:r>
      <w:r>
        <w:rPr>
          <w:rFonts w:ascii="Times New Roman" w:hAnsi="Times New Roman" w:cs="Times New Roman" w:eastAsiaTheme="minorEastAsia"/>
          <w:sz w:val="24"/>
          <w:lang w:val="en-US" w:eastAsia="zh-CN" w:bidi="ar-SA"/>
        </w:rPr>
        <w:t xml:space="preserve">D. Gokila and S. BalaSubramani, "Impact of normalization in future," </w:t>
      </w:r>
      <w:r>
        <w:rPr>
          <w:rFonts w:ascii="Times New Roman" w:hAnsi="Times New Roman" w:cs="Times New Roman" w:eastAsiaTheme="minorEastAsia"/>
          <w:i/>
          <w:sz w:val="24"/>
          <w:lang w:val="en-US" w:eastAsia="zh-CN" w:bidi="ar-SA"/>
        </w:rPr>
        <w:t xml:space="preserve">International Journal of Trend in Scientific Research and Development (IJTSRD), </w:t>
      </w:r>
      <w:r>
        <w:rPr>
          <w:rFonts w:ascii="Times New Roman" w:hAnsi="Times New Roman" w:cs="Times New Roman" w:eastAsiaTheme="minorEastAsia"/>
          <w:sz w:val="24"/>
          <w:lang w:val="en-US" w:eastAsia="zh-CN" w:bidi="ar-SA"/>
        </w:rPr>
        <w:t>vol. 3, no. 5, pp. 153–156, 2019.</w:t>
      </w:r>
    </w:p>
    <w:p w14:paraId="1BCDB1D1">
      <w:pPr>
        <w:pStyle w:val="15"/>
        <w:bidi w:val="0"/>
        <w:ind w:left="720" w:hanging="720"/>
        <w:rPr>
          <w:rFonts w:ascii="Times New Roman" w:hAnsi="Times New Roman" w:cs="Times New Roman" w:eastAsiaTheme="minorEastAsia"/>
          <w:sz w:val="24"/>
          <w:lang w:val="en-US" w:eastAsia="zh-CN" w:bidi="ar-SA"/>
        </w:rPr>
      </w:pPr>
      <w:r>
        <w:rPr>
          <w:rFonts w:ascii="Times New Roman" w:hAnsi="Times New Roman" w:cs="Times New Roman" w:eastAsiaTheme="minorEastAsia"/>
          <w:sz w:val="24"/>
          <w:lang w:val="en-US" w:eastAsia="zh-CN" w:bidi="ar-SA"/>
        </w:rPr>
        <w:t>[12]</w:t>
      </w:r>
      <w:r>
        <w:rPr>
          <w:rFonts w:ascii="Times New Roman" w:hAnsi="Times New Roman" w:cs="Times New Roman" w:eastAsiaTheme="minorEastAsia"/>
          <w:sz w:val="24"/>
          <w:lang w:val="en-US" w:eastAsia="zh-CN" w:bidi="ar-SA"/>
        </w:rPr>
        <w:tab/>
      </w:r>
      <w:r>
        <w:rPr>
          <w:rFonts w:ascii="Times New Roman" w:hAnsi="Times New Roman" w:cs="Times New Roman" w:eastAsiaTheme="minorEastAsia"/>
          <w:sz w:val="24"/>
          <w:lang w:val="en-US" w:eastAsia="zh-CN" w:bidi="ar-SA"/>
        </w:rPr>
        <w:t xml:space="preserve">L. Mbangata and U. G. Singh, "Relational Database Normalization Concepts Using Numbers: An Ethnomathematics Approach," in </w:t>
      </w:r>
      <w:r>
        <w:rPr>
          <w:rFonts w:ascii="Times New Roman" w:hAnsi="Times New Roman" w:cs="Times New Roman" w:eastAsiaTheme="minorEastAsia"/>
          <w:i/>
          <w:sz w:val="24"/>
          <w:lang w:val="en-US" w:eastAsia="zh-CN" w:bidi="ar-SA"/>
        </w:rPr>
        <w:t>International conference on WorldS4</w:t>
      </w:r>
      <w:r>
        <w:rPr>
          <w:rFonts w:ascii="Times New Roman" w:hAnsi="Times New Roman" w:cs="Times New Roman" w:eastAsiaTheme="minorEastAsia"/>
          <w:sz w:val="24"/>
          <w:lang w:val="en-US" w:eastAsia="zh-CN" w:bidi="ar-SA"/>
        </w:rPr>
        <w:t xml:space="preserve">, 2024: Springer, pp. 1–7. </w:t>
      </w:r>
    </w:p>
    <w:p w14:paraId="59E43DAC">
      <w:pPr>
        <w:pStyle w:val="15"/>
        <w:bidi w:val="0"/>
        <w:ind w:left="720" w:hanging="720"/>
        <w:rPr>
          <w:rFonts w:ascii="Times New Roman" w:hAnsi="Times New Roman" w:cs="Times New Roman" w:eastAsiaTheme="minorEastAsia"/>
          <w:sz w:val="24"/>
          <w:lang w:val="en-US" w:eastAsia="zh-CN" w:bidi="ar-SA"/>
        </w:rPr>
      </w:pPr>
      <w:r>
        <w:rPr>
          <w:rFonts w:ascii="Times New Roman" w:hAnsi="Times New Roman" w:cs="Times New Roman" w:eastAsiaTheme="minorEastAsia"/>
          <w:sz w:val="24"/>
          <w:lang w:val="en-US" w:eastAsia="zh-CN" w:bidi="ar-SA"/>
        </w:rPr>
        <w:t>[13]</w:t>
      </w:r>
      <w:r>
        <w:rPr>
          <w:rFonts w:ascii="Times New Roman" w:hAnsi="Times New Roman" w:cs="Times New Roman" w:eastAsiaTheme="minorEastAsia"/>
          <w:sz w:val="24"/>
          <w:lang w:val="en-US" w:eastAsia="zh-CN" w:bidi="ar-SA"/>
        </w:rPr>
        <w:tab/>
      </w:r>
      <w:r>
        <w:rPr>
          <w:rFonts w:ascii="Times New Roman" w:hAnsi="Times New Roman" w:cs="Times New Roman" w:eastAsiaTheme="minorEastAsia"/>
          <w:sz w:val="24"/>
          <w:lang w:val="en-US" w:eastAsia="zh-CN" w:bidi="ar-SA"/>
        </w:rPr>
        <w:t xml:space="preserve">W. Khan, T. Kumar, C. Zhang, K. Raj, A. M. Roy, and B. Luo, "SQL and NoSQL database software architecture performance analysis and assessments—a systematic literature review," </w:t>
      </w:r>
      <w:r>
        <w:rPr>
          <w:rFonts w:ascii="Times New Roman" w:hAnsi="Times New Roman" w:cs="Times New Roman" w:eastAsiaTheme="minorEastAsia"/>
          <w:i/>
          <w:sz w:val="24"/>
          <w:lang w:val="en-US" w:eastAsia="zh-CN" w:bidi="ar-SA"/>
        </w:rPr>
        <w:t xml:space="preserve">Big Data and Cognitive Computing, </w:t>
      </w:r>
      <w:r>
        <w:rPr>
          <w:rFonts w:ascii="Times New Roman" w:hAnsi="Times New Roman" w:cs="Times New Roman" w:eastAsiaTheme="minorEastAsia"/>
          <w:sz w:val="24"/>
          <w:lang w:val="en-US" w:eastAsia="zh-CN" w:bidi="ar-SA"/>
        </w:rPr>
        <w:t>vol. 7, no. 2, p. 97, 2023.</w:t>
      </w:r>
    </w:p>
    <w:p w14:paraId="0D9D2B8B">
      <w:pPr>
        <w:pStyle w:val="15"/>
        <w:bidi w:val="0"/>
        <w:ind w:left="720" w:hanging="720"/>
        <w:rPr>
          <w:rFonts w:ascii="Times New Roman" w:hAnsi="Times New Roman" w:cs="Times New Roman" w:eastAsiaTheme="minorEastAsia"/>
          <w:sz w:val="24"/>
          <w:lang w:val="en-US" w:eastAsia="zh-CN" w:bidi="ar-SA"/>
        </w:rPr>
      </w:pPr>
      <w:r>
        <w:rPr>
          <w:rFonts w:ascii="Times New Roman" w:hAnsi="Times New Roman" w:cs="Times New Roman" w:eastAsiaTheme="minorEastAsia"/>
          <w:sz w:val="24"/>
          <w:lang w:val="en-US" w:eastAsia="zh-CN" w:bidi="ar-SA"/>
        </w:rPr>
        <w:t>[14]</w:t>
      </w:r>
      <w:r>
        <w:rPr>
          <w:rFonts w:ascii="Times New Roman" w:hAnsi="Times New Roman" w:cs="Times New Roman" w:eastAsiaTheme="minorEastAsia"/>
          <w:sz w:val="24"/>
          <w:lang w:val="en-US" w:eastAsia="zh-CN" w:bidi="ar-SA"/>
        </w:rPr>
        <w:tab/>
      </w:r>
      <w:r>
        <w:rPr>
          <w:rFonts w:ascii="Times New Roman" w:hAnsi="Times New Roman" w:cs="Times New Roman" w:eastAsiaTheme="minorEastAsia"/>
          <w:sz w:val="24"/>
          <w:lang w:val="en-US" w:eastAsia="zh-CN" w:bidi="ar-SA"/>
        </w:rPr>
        <w:t xml:space="preserve">S. Islam, "Future trends in SQL databases and big data analytics: impact of machine learning and artificial intelligence," </w:t>
      </w:r>
      <w:r>
        <w:rPr>
          <w:rFonts w:ascii="Times New Roman" w:hAnsi="Times New Roman" w:cs="Times New Roman" w:eastAsiaTheme="minorEastAsia"/>
          <w:i/>
          <w:sz w:val="24"/>
          <w:lang w:val="en-US" w:eastAsia="zh-CN" w:bidi="ar-SA"/>
        </w:rPr>
        <w:t xml:space="preserve">Available at SSRN 5064781, </w:t>
      </w:r>
      <w:r>
        <w:rPr>
          <w:rFonts w:ascii="Times New Roman" w:hAnsi="Times New Roman" w:cs="Times New Roman" w:eastAsiaTheme="minorEastAsia"/>
          <w:sz w:val="24"/>
          <w:lang w:val="en-US" w:eastAsia="zh-CN" w:bidi="ar-SA"/>
        </w:rPr>
        <w:t>2024.</w:t>
      </w:r>
    </w:p>
    <w:p w14:paraId="1F6E8C3D">
      <w:pPr>
        <w:pStyle w:val="15"/>
        <w:bidi w:val="0"/>
        <w:ind w:left="720" w:hanging="720"/>
        <w:rPr>
          <w:rFonts w:ascii="Times New Roman" w:hAnsi="Times New Roman" w:cs="Times New Roman" w:eastAsiaTheme="minorEastAsia"/>
          <w:sz w:val="24"/>
          <w:lang w:val="en-US" w:eastAsia="zh-CN" w:bidi="ar-SA"/>
        </w:rPr>
      </w:pPr>
      <w:r>
        <w:rPr>
          <w:rFonts w:ascii="Times New Roman" w:hAnsi="Times New Roman" w:cs="Times New Roman" w:eastAsiaTheme="minorEastAsia"/>
          <w:sz w:val="24"/>
          <w:lang w:val="en-US" w:eastAsia="zh-CN" w:bidi="ar-SA"/>
        </w:rPr>
        <w:t>[15]</w:t>
      </w:r>
      <w:r>
        <w:rPr>
          <w:rFonts w:ascii="Times New Roman" w:hAnsi="Times New Roman" w:cs="Times New Roman" w:eastAsiaTheme="minorEastAsia"/>
          <w:sz w:val="24"/>
          <w:lang w:val="en-US" w:eastAsia="zh-CN" w:bidi="ar-SA"/>
        </w:rPr>
        <w:tab/>
      </w:r>
      <w:r>
        <w:rPr>
          <w:rFonts w:ascii="Times New Roman" w:hAnsi="Times New Roman" w:cs="Times New Roman" w:eastAsiaTheme="minorEastAsia"/>
          <w:sz w:val="24"/>
          <w:lang w:val="en-US" w:eastAsia="zh-CN" w:bidi="ar-SA"/>
        </w:rPr>
        <w:t xml:space="preserve">J. Yang, B. Hui, M. Yang, J. Yang, J. Lin, and C. Zhou, "Synthesizing text-to-SQL data from weak and strong LLMs," in </w:t>
      </w:r>
      <w:r>
        <w:rPr>
          <w:rFonts w:ascii="Times New Roman" w:hAnsi="Times New Roman" w:cs="Times New Roman" w:eastAsiaTheme="minorEastAsia"/>
          <w:i/>
          <w:sz w:val="24"/>
          <w:lang w:val="en-US" w:eastAsia="zh-CN" w:bidi="ar-SA"/>
        </w:rPr>
        <w:t>Proceedings of the 62nd Annual Meeting of the Association for Computational Linguistics (Volume 1: Long Papers)</w:t>
      </w:r>
      <w:r>
        <w:rPr>
          <w:rFonts w:ascii="Times New Roman" w:hAnsi="Times New Roman" w:cs="Times New Roman" w:eastAsiaTheme="minorEastAsia"/>
          <w:sz w:val="24"/>
          <w:lang w:val="en-US" w:eastAsia="zh-CN" w:bidi="ar-SA"/>
        </w:rPr>
        <w:t xml:space="preserve">, 2024, pp. 7864–7875. </w:t>
      </w:r>
    </w:p>
    <w:p w14:paraId="2EDFD9D7">
      <w:pPr>
        <w:pStyle w:val="15"/>
        <w:bidi w:val="0"/>
        <w:ind w:left="720" w:hanging="720"/>
        <w:rPr>
          <w:rFonts w:ascii="Times New Roman" w:hAnsi="Times New Roman" w:cs="Times New Roman" w:eastAsiaTheme="minorEastAsia"/>
          <w:sz w:val="24"/>
          <w:lang w:val="en-US" w:eastAsia="zh-CN" w:bidi="ar-SA"/>
        </w:rPr>
      </w:pPr>
      <w:r>
        <w:rPr>
          <w:rFonts w:ascii="Times New Roman" w:hAnsi="Times New Roman" w:cs="Times New Roman" w:eastAsiaTheme="minorEastAsia"/>
          <w:sz w:val="24"/>
          <w:lang w:val="en-US" w:eastAsia="zh-CN" w:bidi="ar-SA"/>
        </w:rPr>
        <w:t>[16]</w:t>
      </w:r>
      <w:r>
        <w:rPr>
          <w:rFonts w:ascii="Times New Roman" w:hAnsi="Times New Roman" w:cs="Times New Roman" w:eastAsiaTheme="minorEastAsia"/>
          <w:sz w:val="24"/>
          <w:lang w:val="en-US" w:eastAsia="zh-CN" w:bidi="ar-SA"/>
        </w:rPr>
        <w:tab/>
      </w:r>
      <w:r>
        <w:rPr>
          <w:rFonts w:ascii="Times New Roman" w:hAnsi="Times New Roman" w:cs="Times New Roman" w:eastAsiaTheme="minorEastAsia"/>
          <w:sz w:val="24"/>
          <w:lang w:val="en-US" w:eastAsia="zh-CN" w:bidi="ar-SA"/>
        </w:rPr>
        <w:t xml:space="preserve">A. S. Shethiya, "Load Balancing and Database Sharding Strategies in SQL Server for Large-Scale Web Applications," </w:t>
      </w:r>
      <w:r>
        <w:rPr>
          <w:rFonts w:ascii="Times New Roman" w:hAnsi="Times New Roman" w:cs="Times New Roman" w:eastAsiaTheme="minorEastAsia"/>
          <w:i/>
          <w:sz w:val="24"/>
          <w:lang w:val="en-US" w:eastAsia="zh-CN" w:bidi="ar-SA"/>
        </w:rPr>
        <w:t xml:space="preserve">Journal of Selected Topics in Academic Research, </w:t>
      </w:r>
      <w:r>
        <w:rPr>
          <w:rFonts w:ascii="Times New Roman" w:hAnsi="Times New Roman" w:cs="Times New Roman" w:eastAsiaTheme="minorEastAsia"/>
          <w:sz w:val="24"/>
          <w:lang w:val="en-US" w:eastAsia="zh-CN" w:bidi="ar-SA"/>
        </w:rPr>
        <w:t>vol. 1, no. 1, 2025.</w:t>
      </w:r>
    </w:p>
    <w:p w14:paraId="6E70C13E">
      <w:pPr>
        <w:pStyle w:val="15"/>
        <w:bidi w:val="0"/>
        <w:ind w:left="720" w:hanging="720"/>
        <w:rPr>
          <w:rFonts w:ascii="Times New Roman" w:hAnsi="Times New Roman" w:cs="Times New Roman" w:eastAsiaTheme="minorEastAsia"/>
          <w:sz w:val="24"/>
          <w:lang w:val="en-US" w:eastAsia="zh-CN" w:bidi="ar-SA"/>
        </w:rPr>
      </w:pPr>
      <w:r>
        <w:rPr>
          <w:rFonts w:ascii="Times New Roman" w:hAnsi="Times New Roman" w:cs="Times New Roman" w:eastAsiaTheme="minorEastAsia"/>
          <w:sz w:val="24"/>
          <w:lang w:val="en-US" w:eastAsia="zh-CN" w:bidi="ar-SA"/>
        </w:rPr>
        <w:t>[17]</w:t>
      </w:r>
      <w:r>
        <w:rPr>
          <w:rFonts w:ascii="Times New Roman" w:hAnsi="Times New Roman" w:cs="Times New Roman" w:eastAsiaTheme="minorEastAsia"/>
          <w:sz w:val="24"/>
          <w:lang w:val="en-US" w:eastAsia="zh-CN" w:bidi="ar-SA"/>
        </w:rPr>
        <w:tab/>
      </w:r>
      <w:r>
        <w:rPr>
          <w:rFonts w:ascii="Times New Roman" w:hAnsi="Times New Roman" w:cs="Times New Roman" w:eastAsiaTheme="minorEastAsia"/>
          <w:sz w:val="24"/>
          <w:lang w:val="en-US" w:eastAsia="zh-CN" w:bidi="ar-SA"/>
        </w:rPr>
        <w:t xml:space="preserve">B. de Brock, "Managing Database Trigger Design," in </w:t>
      </w:r>
      <w:r>
        <w:rPr>
          <w:rFonts w:ascii="Times New Roman" w:hAnsi="Times New Roman" w:cs="Times New Roman" w:eastAsiaTheme="minorEastAsia"/>
          <w:i/>
          <w:sz w:val="24"/>
          <w:lang w:val="en-US" w:eastAsia="zh-CN" w:bidi="ar-SA"/>
        </w:rPr>
        <w:t>International Symposium on Business Modeling and Software Design</w:t>
      </w:r>
      <w:r>
        <w:rPr>
          <w:rFonts w:ascii="Times New Roman" w:hAnsi="Times New Roman" w:cs="Times New Roman" w:eastAsiaTheme="minorEastAsia"/>
          <w:sz w:val="24"/>
          <w:lang w:val="en-US" w:eastAsia="zh-CN" w:bidi="ar-SA"/>
        </w:rPr>
        <w:t xml:space="preserve">, 2023: Springer, pp. 352–364. </w:t>
      </w:r>
    </w:p>
    <w:p w14:paraId="16AA9C7B">
      <w:pPr>
        <w:pStyle w:val="15"/>
        <w:bidi w:val="0"/>
        <w:ind w:left="720" w:hanging="720"/>
        <w:rPr>
          <w:rFonts w:ascii="Times New Roman" w:hAnsi="Times New Roman" w:cs="Times New Roman" w:eastAsiaTheme="minorEastAsia"/>
          <w:sz w:val="24"/>
          <w:lang w:val="en-US" w:eastAsia="zh-CN" w:bidi="ar-SA"/>
        </w:rPr>
      </w:pPr>
      <w:r>
        <w:rPr>
          <w:rFonts w:ascii="Times New Roman" w:hAnsi="Times New Roman" w:cs="Times New Roman" w:eastAsiaTheme="minorEastAsia"/>
          <w:sz w:val="24"/>
          <w:lang w:val="en-US" w:eastAsia="zh-CN" w:bidi="ar-SA"/>
        </w:rPr>
        <w:t>[18]</w:t>
      </w:r>
      <w:r>
        <w:rPr>
          <w:rFonts w:ascii="Times New Roman" w:hAnsi="Times New Roman" w:cs="Times New Roman" w:eastAsiaTheme="minorEastAsia"/>
          <w:sz w:val="24"/>
          <w:lang w:val="en-US" w:eastAsia="zh-CN" w:bidi="ar-SA"/>
        </w:rPr>
        <w:tab/>
      </w:r>
      <w:r>
        <w:rPr>
          <w:rFonts w:ascii="Times New Roman" w:hAnsi="Times New Roman" w:cs="Times New Roman" w:eastAsiaTheme="minorEastAsia"/>
          <w:sz w:val="24"/>
          <w:lang w:val="en-US" w:eastAsia="zh-CN" w:bidi="ar-SA"/>
        </w:rPr>
        <w:t xml:space="preserve">J. Fu, J. Liang, Z. Wu, Y. Zhao, S. Li, and Y. Jiang, "Understanding and detecting sql function bugs: using simple boundary arguments to trigger hundreds of dbms bugs," in </w:t>
      </w:r>
      <w:r>
        <w:rPr>
          <w:rFonts w:ascii="Times New Roman" w:hAnsi="Times New Roman" w:cs="Times New Roman" w:eastAsiaTheme="minorEastAsia"/>
          <w:i/>
          <w:sz w:val="24"/>
          <w:lang w:val="en-US" w:eastAsia="zh-CN" w:bidi="ar-SA"/>
        </w:rPr>
        <w:t>Proceedings of the Twentieth European Conference on Computer Systems</w:t>
      </w:r>
      <w:r>
        <w:rPr>
          <w:rFonts w:ascii="Times New Roman" w:hAnsi="Times New Roman" w:cs="Times New Roman" w:eastAsiaTheme="minorEastAsia"/>
          <w:sz w:val="24"/>
          <w:lang w:val="en-US" w:eastAsia="zh-CN" w:bidi="ar-SA"/>
        </w:rPr>
        <w:t xml:space="preserve">, 2025, pp. 1061–1076. </w:t>
      </w:r>
    </w:p>
    <w:p w14:paraId="536E10DC">
      <w:pPr>
        <w:pStyle w:val="15"/>
        <w:bidi w:val="0"/>
        <w:ind w:left="720" w:hanging="720"/>
        <w:rPr>
          <w:rFonts w:ascii="Times New Roman" w:hAnsi="Times New Roman" w:cs="Times New Roman" w:eastAsiaTheme="minorEastAsia"/>
          <w:sz w:val="24"/>
          <w:lang w:val="en-US" w:eastAsia="zh-CN" w:bidi="ar-SA"/>
        </w:rPr>
      </w:pPr>
      <w:r>
        <w:rPr>
          <w:rFonts w:ascii="Times New Roman" w:hAnsi="Times New Roman" w:cs="Times New Roman" w:eastAsiaTheme="minorEastAsia"/>
          <w:sz w:val="24"/>
          <w:lang w:val="en-US" w:eastAsia="zh-CN" w:bidi="ar-SA"/>
        </w:rPr>
        <w:t>[19]</w:t>
      </w:r>
      <w:r>
        <w:rPr>
          <w:rFonts w:ascii="Times New Roman" w:hAnsi="Times New Roman" w:cs="Times New Roman" w:eastAsiaTheme="minorEastAsia"/>
          <w:sz w:val="24"/>
          <w:lang w:val="en-US" w:eastAsia="zh-CN" w:bidi="ar-SA"/>
        </w:rPr>
        <w:tab/>
      </w:r>
      <w:r>
        <w:rPr>
          <w:rFonts w:ascii="Times New Roman" w:hAnsi="Times New Roman" w:cs="Times New Roman" w:eastAsiaTheme="minorEastAsia"/>
          <w:sz w:val="24"/>
          <w:lang w:val="en-US" w:eastAsia="zh-CN" w:bidi="ar-SA"/>
        </w:rPr>
        <w:t xml:space="preserve">Z.-M. Jiang, J.-J. Bai, and Z. Su, "{DynSQL}: Stateful fuzzing for database management systems with complex and valid {SQL} query generation," in </w:t>
      </w:r>
      <w:r>
        <w:rPr>
          <w:rFonts w:ascii="Times New Roman" w:hAnsi="Times New Roman" w:cs="Times New Roman" w:eastAsiaTheme="minorEastAsia"/>
          <w:i/>
          <w:sz w:val="24"/>
          <w:lang w:val="en-US" w:eastAsia="zh-CN" w:bidi="ar-SA"/>
        </w:rPr>
        <w:t>32nd USENIX Security Symposium (USENIX Security 23)</w:t>
      </w:r>
      <w:r>
        <w:rPr>
          <w:rFonts w:ascii="Times New Roman" w:hAnsi="Times New Roman" w:cs="Times New Roman" w:eastAsiaTheme="minorEastAsia"/>
          <w:sz w:val="24"/>
          <w:lang w:val="en-US" w:eastAsia="zh-CN" w:bidi="ar-SA"/>
        </w:rPr>
        <w:t xml:space="preserve">, 2023, pp. 4949–4965. </w:t>
      </w:r>
    </w:p>
    <w:p w14:paraId="58D54BC1">
      <w:pPr>
        <w:pStyle w:val="15"/>
        <w:bidi w:val="0"/>
        <w:ind w:left="720" w:hanging="720"/>
        <w:rPr>
          <w:rFonts w:ascii="Times New Roman" w:hAnsi="Times New Roman" w:cs="Times New Roman" w:eastAsiaTheme="minorEastAsia"/>
          <w:sz w:val="24"/>
          <w:lang w:val="en-US" w:eastAsia="zh-CN" w:bidi="ar-SA"/>
        </w:rPr>
      </w:pPr>
      <w:r>
        <w:rPr>
          <w:rFonts w:ascii="Times New Roman" w:hAnsi="Times New Roman" w:cs="Times New Roman" w:eastAsiaTheme="minorEastAsia"/>
          <w:sz w:val="24"/>
          <w:lang w:val="en-US" w:eastAsia="zh-CN" w:bidi="ar-SA"/>
        </w:rPr>
        <w:t>[20]</w:t>
      </w:r>
      <w:r>
        <w:rPr>
          <w:rFonts w:ascii="Times New Roman" w:hAnsi="Times New Roman" w:cs="Times New Roman" w:eastAsiaTheme="minorEastAsia"/>
          <w:sz w:val="24"/>
          <w:lang w:val="en-US" w:eastAsia="zh-CN" w:bidi="ar-SA"/>
        </w:rPr>
        <w:tab/>
      </w:r>
      <w:r>
        <w:rPr>
          <w:rFonts w:ascii="Times New Roman" w:hAnsi="Times New Roman" w:cs="Times New Roman" w:eastAsiaTheme="minorEastAsia"/>
          <w:sz w:val="24"/>
          <w:lang w:val="en-US" w:eastAsia="zh-CN" w:bidi="ar-SA"/>
        </w:rPr>
        <w:t xml:space="preserve">J. Zhang, Y. Zhou, B. Hui, Y. Liu, Z. Li, and S. Hu, "Trojansql: Sql injection against natural language interface to database," in </w:t>
      </w:r>
      <w:r>
        <w:rPr>
          <w:rFonts w:ascii="Times New Roman" w:hAnsi="Times New Roman" w:cs="Times New Roman" w:eastAsiaTheme="minorEastAsia"/>
          <w:i/>
          <w:sz w:val="24"/>
          <w:lang w:val="en-US" w:eastAsia="zh-CN" w:bidi="ar-SA"/>
        </w:rPr>
        <w:t>Proceedings of the 2023 Conference on Empirical Methods in Natural Language Processing</w:t>
      </w:r>
      <w:r>
        <w:rPr>
          <w:rFonts w:ascii="Times New Roman" w:hAnsi="Times New Roman" w:cs="Times New Roman" w:eastAsiaTheme="minorEastAsia"/>
          <w:sz w:val="24"/>
          <w:lang w:val="en-US" w:eastAsia="zh-CN" w:bidi="ar-SA"/>
        </w:rPr>
        <w:t xml:space="preserve">, 2023, pp. 4344–4359. </w:t>
      </w:r>
    </w:p>
    <w:p w14:paraId="2B41F959">
      <w:pPr>
        <w:pStyle w:val="15"/>
        <w:bidi w:val="0"/>
        <w:ind w:left="720" w:hanging="720"/>
        <w:rPr>
          <w:rFonts w:ascii="Times New Roman" w:hAnsi="Times New Roman" w:cs="Times New Roman" w:eastAsiaTheme="minorEastAsia"/>
          <w:sz w:val="24"/>
          <w:lang w:val="en-US" w:eastAsia="zh-CN" w:bidi="ar-SA"/>
        </w:rPr>
      </w:pPr>
      <w:r>
        <w:rPr>
          <w:rFonts w:ascii="Times New Roman" w:hAnsi="Times New Roman" w:cs="Times New Roman" w:eastAsiaTheme="minorEastAsia"/>
          <w:sz w:val="24"/>
          <w:lang w:val="en-US" w:eastAsia="zh-CN" w:bidi="ar-SA"/>
        </w:rPr>
        <w:t>[21]</w:t>
      </w:r>
      <w:r>
        <w:rPr>
          <w:rFonts w:ascii="Times New Roman" w:hAnsi="Times New Roman" w:cs="Times New Roman" w:eastAsiaTheme="minorEastAsia"/>
          <w:sz w:val="24"/>
          <w:lang w:val="en-US" w:eastAsia="zh-CN" w:bidi="ar-SA"/>
        </w:rPr>
        <w:tab/>
      </w:r>
      <w:r>
        <w:rPr>
          <w:rFonts w:ascii="Times New Roman" w:hAnsi="Times New Roman" w:cs="Times New Roman" w:eastAsiaTheme="minorEastAsia"/>
          <w:sz w:val="24"/>
          <w:lang w:val="en-US" w:eastAsia="zh-CN" w:bidi="ar-SA"/>
        </w:rPr>
        <w:t>R. Elmasri and S. B. Navathe, "Fundamentals of database systems seventh edition," ed: pearson, 2016.</w:t>
      </w:r>
    </w:p>
    <w:p w14:paraId="7A3B053D">
      <w:pPr>
        <w:pStyle w:val="15"/>
        <w:bidi w:val="0"/>
        <w:ind w:left="720" w:hanging="720"/>
        <w:rPr>
          <w:rFonts w:ascii="Times New Roman" w:hAnsi="Times New Roman" w:cs="Times New Roman" w:eastAsiaTheme="minorEastAsia"/>
          <w:sz w:val="24"/>
          <w:lang w:val="en-US" w:eastAsia="zh-CN" w:bidi="ar-SA"/>
        </w:rPr>
      </w:pPr>
      <w:r>
        <w:rPr>
          <w:rFonts w:ascii="Times New Roman" w:hAnsi="Times New Roman" w:cs="Times New Roman" w:eastAsiaTheme="minorEastAsia"/>
          <w:sz w:val="24"/>
          <w:lang w:val="en-US" w:eastAsia="zh-CN" w:bidi="ar-SA"/>
        </w:rPr>
        <w:t>[22]</w:t>
      </w:r>
      <w:r>
        <w:rPr>
          <w:rFonts w:ascii="Times New Roman" w:hAnsi="Times New Roman" w:cs="Times New Roman" w:eastAsiaTheme="minorEastAsia"/>
          <w:sz w:val="24"/>
          <w:lang w:val="en-US" w:eastAsia="zh-CN" w:bidi="ar-SA"/>
        </w:rPr>
        <w:tab/>
      </w:r>
      <w:r>
        <w:rPr>
          <w:rFonts w:ascii="Times New Roman" w:hAnsi="Times New Roman" w:cs="Times New Roman" w:eastAsiaTheme="minorEastAsia"/>
          <w:sz w:val="24"/>
          <w:lang w:val="en-US" w:eastAsia="zh-CN" w:bidi="ar-SA"/>
        </w:rPr>
        <w:t>H. Acharya, "Relational database system: Design and implementation of a SQL-based system to manage inventory in a small business," 2026.</w:t>
      </w:r>
    </w:p>
    <w:p w14:paraId="65A38231">
      <w:pPr>
        <w:rPr>
          <w:rFonts w:hint="default"/>
          <w:lang w:val="en-US"/>
        </w:rPr>
      </w:pPr>
      <w:r>
        <w:rPr>
          <w:rFonts w:hint="default"/>
          <w:lang w:val="en-US"/>
        </w:rPr>
        <w:fldChar w:fldCharType="end"/>
      </w:r>
    </w:p>
    <w:p w14:paraId="16AF632C">
      <w:pPr>
        <w:rPr>
          <w:rFonts w:hint="default"/>
          <w:lang w:val="en-US"/>
        </w:rPr>
      </w:pPr>
    </w:p>
    <w:p w14:paraId="63BE471A">
      <w:pPr>
        <w:rPr>
          <w:rFonts w:hint="default"/>
          <w:lang w:val="en-US"/>
        </w:rPr>
      </w:pPr>
    </w:p>
    <w:p w14:paraId="79F736CA">
      <w:pPr>
        <w:rPr>
          <w:rFonts w:hint="default"/>
          <w:lang w:val="en-US"/>
        </w:rPr>
      </w:pPr>
    </w:p>
    <w:p w14:paraId="46FA7A23">
      <w:pPr>
        <w:rPr>
          <w:rFonts w:hint="default"/>
          <w:lang w:val="en-US"/>
        </w:rPr>
      </w:pPr>
    </w:p>
    <w:p w14:paraId="7C941128">
      <w:pPr>
        <w:rPr>
          <w:rFonts w:hint="default"/>
          <w:lang w:val="en-US"/>
        </w:rPr>
      </w:pPr>
    </w:p>
    <w:p w14:paraId="07026DAD">
      <w:pPr>
        <w:rPr>
          <w:rFonts w:hint="default"/>
          <w:lang w:val="en-US"/>
        </w:rPr>
      </w:pPr>
    </w:p>
    <w:p w14:paraId="58BD3365">
      <w:pPr>
        <w:rPr>
          <w:rFonts w:hint="default"/>
          <w:lang w:val="en-US"/>
        </w:rPr>
      </w:pPr>
    </w:p>
    <w:p w14:paraId="2C327C14">
      <w:pPr>
        <w:rPr>
          <w:rFonts w:hint="default"/>
          <w:lang w:val="en-US"/>
        </w:rPr>
      </w:pPr>
    </w:p>
    <w:p w14:paraId="2DB0B78B">
      <w:pPr>
        <w:rPr>
          <w:rFonts w:hint="default"/>
          <w:lang w:val="en-US"/>
        </w:rPr>
      </w:pPr>
    </w:p>
    <w:p w14:paraId="02D0D911">
      <w:pPr>
        <w:rPr>
          <w:rFonts w:hint="default"/>
          <w:lang w:val="en-US"/>
        </w:rPr>
      </w:pPr>
    </w:p>
    <w:p w14:paraId="392AC424">
      <w:pPr>
        <w:rPr>
          <w:rFonts w:hint="default"/>
          <w:lang w:val="en-US"/>
        </w:rPr>
      </w:pPr>
    </w:p>
    <w:p w14:paraId="1BDD8631">
      <w:pPr>
        <w:rPr>
          <w:rFonts w:hint="default"/>
          <w:lang w:val="en-US"/>
        </w:rPr>
      </w:pPr>
    </w:p>
    <w:p w14:paraId="7AE95B1F">
      <w:pPr>
        <w:rPr>
          <w:rFonts w:hint="default"/>
          <w:lang w:val="en-US"/>
        </w:rPr>
      </w:pPr>
    </w:p>
    <w:p w14:paraId="4E0CB0A5">
      <w:pPr>
        <w:rPr>
          <w:rFonts w:hint="default"/>
          <w:lang w:val="en-US"/>
        </w:rPr>
      </w:pPr>
    </w:p>
    <w:p w14:paraId="1C17DA84">
      <w:pPr>
        <w:rPr>
          <w:rFonts w:hint="default"/>
          <w:lang w:val="en-US"/>
        </w:rPr>
      </w:pPr>
    </w:p>
    <w:p w14:paraId="2A9922EA">
      <w:pPr>
        <w:pStyle w:val="2"/>
        <w:bidi w:val="0"/>
        <w:rPr>
          <w:rFonts w:hint="default"/>
          <w:lang w:val="en-US"/>
        </w:rPr>
      </w:pPr>
      <w:bookmarkStart w:id="21" w:name="_Toc27878"/>
      <w:r>
        <w:rPr>
          <w:rFonts w:hint="default"/>
          <w:lang w:val="en-US"/>
        </w:rPr>
        <w:t>Appendix: SQL Database Work</w:t>
      </w:r>
      <w:bookmarkEnd w:id="21"/>
    </w:p>
    <w:p w14:paraId="5C044558">
      <w:pPr>
        <w:rPr>
          <w:rFonts w:hint="default"/>
          <w:lang w:val="en-US"/>
        </w:rPr>
      </w:pPr>
      <w:r>
        <w:rPr>
          <w:rFonts w:hint="default"/>
          <w:lang w:val="en-US"/>
        </w:rPr>
        <w:drawing>
          <wp:inline distT="0" distB="0" distL="114300" distR="114300">
            <wp:extent cx="5266690" cy="2962910"/>
            <wp:effectExtent l="0" t="0" r="3810" b="8890"/>
            <wp:docPr id="30" name="Picture 30" descr="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1"/>
                    <pic:cNvPicPr>
                      <a:picLocks noChangeAspect="1"/>
                    </pic:cNvPicPr>
                  </pic:nvPicPr>
                  <pic:blipFill>
                    <a:blip r:embed="rId8"/>
                    <a:stretch>
                      <a:fillRect/>
                    </a:stretch>
                  </pic:blipFill>
                  <pic:spPr>
                    <a:xfrm>
                      <a:off x="0" y="0"/>
                      <a:ext cx="5266690" cy="2962910"/>
                    </a:xfrm>
                    <a:prstGeom prst="rect">
                      <a:avLst/>
                    </a:prstGeom>
                  </pic:spPr>
                </pic:pic>
              </a:graphicData>
            </a:graphic>
          </wp:inline>
        </w:drawing>
      </w:r>
      <w:r>
        <w:rPr>
          <w:rFonts w:hint="default"/>
          <w:lang w:val="en-US"/>
        </w:rPr>
        <w:drawing>
          <wp:inline distT="0" distB="0" distL="114300" distR="114300">
            <wp:extent cx="5266690" cy="2962910"/>
            <wp:effectExtent l="0" t="0" r="3810" b="8890"/>
            <wp:docPr id="29" name="Picture 29" descr="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2"/>
                    <pic:cNvPicPr>
                      <a:picLocks noChangeAspect="1"/>
                    </pic:cNvPicPr>
                  </pic:nvPicPr>
                  <pic:blipFill>
                    <a:blip r:embed="rId16"/>
                    <a:stretch>
                      <a:fillRect/>
                    </a:stretch>
                  </pic:blipFill>
                  <pic:spPr>
                    <a:xfrm>
                      <a:off x="0" y="0"/>
                      <a:ext cx="5266690" cy="2962910"/>
                    </a:xfrm>
                    <a:prstGeom prst="rect">
                      <a:avLst/>
                    </a:prstGeom>
                  </pic:spPr>
                </pic:pic>
              </a:graphicData>
            </a:graphic>
          </wp:inline>
        </w:drawing>
      </w:r>
      <w:r>
        <w:rPr>
          <w:rFonts w:hint="default"/>
          <w:lang w:val="en-US"/>
        </w:rPr>
        <w:drawing>
          <wp:inline distT="0" distB="0" distL="114300" distR="114300">
            <wp:extent cx="5266690" cy="2962910"/>
            <wp:effectExtent l="0" t="0" r="3810" b="8890"/>
            <wp:docPr id="28" name="Picture 28" descr="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3"/>
                    <pic:cNvPicPr>
                      <a:picLocks noChangeAspect="1"/>
                    </pic:cNvPicPr>
                  </pic:nvPicPr>
                  <pic:blipFill>
                    <a:blip r:embed="rId17"/>
                    <a:stretch>
                      <a:fillRect/>
                    </a:stretch>
                  </pic:blipFill>
                  <pic:spPr>
                    <a:xfrm>
                      <a:off x="0" y="0"/>
                      <a:ext cx="5266690" cy="2962910"/>
                    </a:xfrm>
                    <a:prstGeom prst="rect">
                      <a:avLst/>
                    </a:prstGeom>
                  </pic:spPr>
                </pic:pic>
              </a:graphicData>
            </a:graphic>
          </wp:inline>
        </w:drawing>
      </w:r>
      <w:r>
        <w:rPr>
          <w:rFonts w:hint="default"/>
          <w:lang w:val="en-US"/>
        </w:rPr>
        <w:drawing>
          <wp:inline distT="0" distB="0" distL="114300" distR="114300">
            <wp:extent cx="5266690" cy="2962910"/>
            <wp:effectExtent l="0" t="0" r="3810" b="8890"/>
            <wp:docPr id="27" name="Picture 27" descr="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4"/>
                    <pic:cNvPicPr>
                      <a:picLocks noChangeAspect="1"/>
                    </pic:cNvPicPr>
                  </pic:nvPicPr>
                  <pic:blipFill>
                    <a:blip r:embed="rId9"/>
                    <a:stretch>
                      <a:fillRect/>
                    </a:stretch>
                  </pic:blipFill>
                  <pic:spPr>
                    <a:xfrm>
                      <a:off x="0" y="0"/>
                      <a:ext cx="5266690" cy="2962910"/>
                    </a:xfrm>
                    <a:prstGeom prst="rect">
                      <a:avLst/>
                    </a:prstGeom>
                  </pic:spPr>
                </pic:pic>
              </a:graphicData>
            </a:graphic>
          </wp:inline>
        </w:drawing>
      </w:r>
      <w:r>
        <w:rPr>
          <w:rFonts w:hint="default"/>
          <w:lang w:val="en-US"/>
        </w:rPr>
        <w:drawing>
          <wp:inline distT="0" distB="0" distL="114300" distR="114300">
            <wp:extent cx="5266690" cy="2962910"/>
            <wp:effectExtent l="0" t="0" r="3810" b="8890"/>
            <wp:docPr id="26" name="Picture 26" descr="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5"/>
                    <pic:cNvPicPr>
                      <a:picLocks noChangeAspect="1"/>
                    </pic:cNvPicPr>
                  </pic:nvPicPr>
                  <pic:blipFill>
                    <a:blip r:embed="rId10"/>
                    <a:stretch>
                      <a:fillRect/>
                    </a:stretch>
                  </pic:blipFill>
                  <pic:spPr>
                    <a:xfrm>
                      <a:off x="0" y="0"/>
                      <a:ext cx="5266690" cy="2962910"/>
                    </a:xfrm>
                    <a:prstGeom prst="rect">
                      <a:avLst/>
                    </a:prstGeom>
                  </pic:spPr>
                </pic:pic>
              </a:graphicData>
            </a:graphic>
          </wp:inline>
        </w:drawing>
      </w:r>
      <w:r>
        <w:rPr>
          <w:rFonts w:hint="default"/>
          <w:lang w:val="en-US"/>
        </w:rPr>
        <w:drawing>
          <wp:inline distT="0" distB="0" distL="114300" distR="114300">
            <wp:extent cx="5266690" cy="2962910"/>
            <wp:effectExtent l="0" t="0" r="3810" b="8890"/>
            <wp:docPr id="25" name="Picture 25" descr="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6"/>
                    <pic:cNvPicPr>
                      <a:picLocks noChangeAspect="1"/>
                    </pic:cNvPicPr>
                  </pic:nvPicPr>
                  <pic:blipFill>
                    <a:blip r:embed="rId12"/>
                    <a:stretch>
                      <a:fillRect/>
                    </a:stretch>
                  </pic:blipFill>
                  <pic:spPr>
                    <a:xfrm>
                      <a:off x="0" y="0"/>
                      <a:ext cx="5266690" cy="2962910"/>
                    </a:xfrm>
                    <a:prstGeom prst="rect">
                      <a:avLst/>
                    </a:prstGeom>
                  </pic:spPr>
                </pic:pic>
              </a:graphicData>
            </a:graphic>
          </wp:inline>
        </w:drawing>
      </w:r>
      <w:r>
        <w:rPr>
          <w:rFonts w:hint="default"/>
          <w:lang w:val="en-US"/>
        </w:rPr>
        <w:drawing>
          <wp:inline distT="0" distB="0" distL="114300" distR="114300">
            <wp:extent cx="5266690" cy="2962910"/>
            <wp:effectExtent l="0" t="0" r="3810" b="8890"/>
            <wp:docPr id="24" name="Picture 24" descr="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7"/>
                    <pic:cNvPicPr>
                      <a:picLocks noChangeAspect="1"/>
                    </pic:cNvPicPr>
                  </pic:nvPicPr>
                  <pic:blipFill>
                    <a:blip r:embed="rId13"/>
                    <a:stretch>
                      <a:fillRect/>
                    </a:stretch>
                  </pic:blipFill>
                  <pic:spPr>
                    <a:xfrm>
                      <a:off x="0" y="0"/>
                      <a:ext cx="5266690" cy="2962910"/>
                    </a:xfrm>
                    <a:prstGeom prst="rect">
                      <a:avLst/>
                    </a:prstGeom>
                  </pic:spPr>
                </pic:pic>
              </a:graphicData>
            </a:graphic>
          </wp:inline>
        </w:drawing>
      </w:r>
      <w:r>
        <w:rPr>
          <w:rFonts w:hint="default"/>
          <w:lang w:val="en-US"/>
        </w:rPr>
        <w:drawing>
          <wp:inline distT="0" distB="0" distL="114300" distR="114300">
            <wp:extent cx="5266690" cy="2962910"/>
            <wp:effectExtent l="0" t="0" r="3810" b="8890"/>
            <wp:docPr id="23" name="Picture 23" descr="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8"/>
                    <pic:cNvPicPr>
                      <a:picLocks noChangeAspect="1"/>
                    </pic:cNvPicPr>
                  </pic:nvPicPr>
                  <pic:blipFill>
                    <a:blip r:embed="rId14"/>
                    <a:stretch>
                      <a:fillRect/>
                    </a:stretch>
                  </pic:blipFill>
                  <pic:spPr>
                    <a:xfrm>
                      <a:off x="0" y="0"/>
                      <a:ext cx="5266690" cy="2962910"/>
                    </a:xfrm>
                    <a:prstGeom prst="rect">
                      <a:avLst/>
                    </a:prstGeom>
                  </pic:spPr>
                </pic:pic>
              </a:graphicData>
            </a:graphic>
          </wp:inline>
        </w:drawing>
      </w:r>
      <w:r>
        <w:rPr>
          <w:rFonts w:hint="default"/>
          <w:lang w:val="en-US"/>
        </w:rPr>
        <w:drawing>
          <wp:inline distT="0" distB="0" distL="114300" distR="114300">
            <wp:extent cx="5266690" cy="2962910"/>
            <wp:effectExtent l="0" t="0" r="3810" b="8890"/>
            <wp:docPr id="22" name="Picture 22" descr="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09"/>
                    <pic:cNvPicPr>
                      <a:picLocks noChangeAspect="1"/>
                    </pic:cNvPicPr>
                  </pic:nvPicPr>
                  <pic:blipFill>
                    <a:blip r:embed="rId18"/>
                    <a:stretch>
                      <a:fillRect/>
                    </a:stretch>
                  </pic:blipFill>
                  <pic:spPr>
                    <a:xfrm>
                      <a:off x="0" y="0"/>
                      <a:ext cx="5266690" cy="2962910"/>
                    </a:xfrm>
                    <a:prstGeom prst="rect">
                      <a:avLst/>
                    </a:prstGeom>
                  </pic:spPr>
                </pic:pic>
              </a:graphicData>
            </a:graphic>
          </wp:inline>
        </w:drawing>
      </w:r>
      <w:r>
        <w:rPr>
          <w:rFonts w:hint="default"/>
          <w:lang w:val="en-US"/>
        </w:rPr>
        <w:drawing>
          <wp:inline distT="0" distB="0" distL="114300" distR="114300">
            <wp:extent cx="5266690" cy="2962910"/>
            <wp:effectExtent l="0" t="0" r="3810" b="8890"/>
            <wp:docPr id="21" name="Picture 21" descr="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10"/>
                    <pic:cNvPicPr>
                      <a:picLocks noChangeAspect="1"/>
                    </pic:cNvPicPr>
                  </pic:nvPicPr>
                  <pic:blipFill>
                    <a:blip r:embed="rId15"/>
                    <a:stretch>
                      <a:fillRect/>
                    </a:stretch>
                  </pic:blipFill>
                  <pic:spPr>
                    <a:xfrm>
                      <a:off x="0" y="0"/>
                      <a:ext cx="5266690" cy="2962910"/>
                    </a:xfrm>
                    <a:prstGeom prst="rect">
                      <a:avLst/>
                    </a:prstGeom>
                  </pic:spPr>
                </pic:pic>
              </a:graphicData>
            </a:graphic>
          </wp:inline>
        </w:drawing>
      </w:r>
      <w:r>
        <w:rPr>
          <w:rFonts w:hint="default"/>
          <w:lang w:val="en-US"/>
        </w:rPr>
        <w:drawing>
          <wp:inline distT="0" distB="0" distL="114300" distR="114300">
            <wp:extent cx="5266690" cy="2962910"/>
            <wp:effectExtent l="0" t="0" r="3810" b="8890"/>
            <wp:docPr id="20" name="Picture 20" descr="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11"/>
                    <pic:cNvPicPr>
                      <a:picLocks noChangeAspect="1"/>
                    </pic:cNvPicPr>
                  </pic:nvPicPr>
                  <pic:blipFill>
                    <a:blip r:embed="rId19"/>
                    <a:stretch>
                      <a:fillRect/>
                    </a:stretch>
                  </pic:blipFill>
                  <pic:spPr>
                    <a:xfrm>
                      <a:off x="0" y="0"/>
                      <a:ext cx="5266690" cy="2962910"/>
                    </a:xfrm>
                    <a:prstGeom prst="rect">
                      <a:avLst/>
                    </a:prstGeom>
                  </pic:spPr>
                </pic:pic>
              </a:graphicData>
            </a:graphic>
          </wp:inline>
        </w:drawing>
      </w:r>
      <w:r>
        <w:rPr>
          <w:rFonts w:hint="default"/>
          <w:lang w:val="en-US"/>
        </w:rPr>
        <w:drawing>
          <wp:inline distT="0" distB="0" distL="114300" distR="114300">
            <wp:extent cx="5266690" cy="2962910"/>
            <wp:effectExtent l="0" t="0" r="3810" b="8890"/>
            <wp:docPr id="19" name="Picture 19" descr="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12"/>
                    <pic:cNvPicPr>
                      <a:picLocks noChangeAspect="1"/>
                    </pic:cNvPicPr>
                  </pic:nvPicPr>
                  <pic:blipFill>
                    <a:blip r:embed="rId20"/>
                    <a:stretch>
                      <a:fillRect/>
                    </a:stretch>
                  </pic:blipFill>
                  <pic:spPr>
                    <a:xfrm>
                      <a:off x="0" y="0"/>
                      <a:ext cx="5266690" cy="2962910"/>
                    </a:xfrm>
                    <a:prstGeom prst="rect">
                      <a:avLst/>
                    </a:prstGeom>
                  </pic:spPr>
                </pic:pic>
              </a:graphicData>
            </a:graphic>
          </wp:inline>
        </w:drawing>
      </w:r>
      <w:r>
        <w:rPr>
          <w:rFonts w:hint="default"/>
          <w:lang w:val="en-US"/>
        </w:rPr>
        <w:drawing>
          <wp:inline distT="0" distB="0" distL="114300" distR="114300">
            <wp:extent cx="5266690" cy="2962910"/>
            <wp:effectExtent l="0" t="0" r="3810" b="8890"/>
            <wp:docPr id="18" name="Picture 18" descr="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13"/>
                    <pic:cNvPicPr>
                      <a:picLocks noChangeAspect="1"/>
                    </pic:cNvPicPr>
                  </pic:nvPicPr>
                  <pic:blipFill>
                    <a:blip r:embed="rId21"/>
                    <a:stretch>
                      <a:fillRect/>
                    </a:stretch>
                  </pic:blipFill>
                  <pic:spPr>
                    <a:xfrm>
                      <a:off x="0" y="0"/>
                      <a:ext cx="5266690" cy="2962910"/>
                    </a:xfrm>
                    <a:prstGeom prst="rect">
                      <a:avLst/>
                    </a:prstGeom>
                  </pic:spPr>
                </pic:pic>
              </a:graphicData>
            </a:graphic>
          </wp:inline>
        </w:drawing>
      </w:r>
      <w:r>
        <w:rPr>
          <w:rFonts w:hint="default"/>
          <w:lang w:val="en-US"/>
        </w:rPr>
        <w:drawing>
          <wp:inline distT="0" distB="0" distL="114300" distR="114300">
            <wp:extent cx="5266690" cy="2962910"/>
            <wp:effectExtent l="0" t="0" r="3810" b="8890"/>
            <wp:docPr id="17" name="Picture 17" descr="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14"/>
                    <pic:cNvPicPr>
                      <a:picLocks noChangeAspect="1"/>
                    </pic:cNvPicPr>
                  </pic:nvPicPr>
                  <pic:blipFill>
                    <a:blip r:embed="rId22"/>
                    <a:stretch>
                      <a:fillRect/>
                    </a:stretch>
                  </pic:blipFill>
                  <pic:spPr>
                    <a:xfrm>
                      <a:off x="0" y="0"/>
                      <a:ext cx="5266690" cy="2962910"/>
                    </a:xfrm>
                    <a:prstGeom prst="rect">
                      <a:avLst/>
                    </a:prstGeom>
                  </pic:spPr>
                </pic:pic>
              </a:graphicData>
            </a:graphic>
          </wp:inline>
        </w:drawing>
      </w:r>
      <w:r>
        <w:rPr>
          <w:rFonts w:hint="default"/>
          <w:lang w:val="en-US"/>
        </w:rPr>
        <w:drawing>
          <wp:inline distT="0" distB="0" distL="114300" distR="114300">
            <wp:extent cx="5266690" cy="2962910"/>
            <wp:effectExtent l="0" t="0" r="3810" b="8890"/>
            <wp:docPr id="16" name="Picture 16" descr="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15"/>
                    <pic:cNvPicPr>
                      <a:picLocks noChangeAspect="1"/>
                    </pic:cNvPicPr>
                  </pic:nvPicPr>
                  <pic:blipFill>
                    <a:blip r:embed="rId23"/>
                    <a:stretch>
                      <a:fillRect/>
                    </a:stretch>
                  </pic:blipFill>
                  <pic:spPr>
                    <a:xfrm>
                      <a:off x="0" y="0"/>
                      <a:ext cx="5266690" cy="2962910"/>
                    </a:xfrm>
                    <a:prstGeom prst="rect">
                      <a:avLst/>
                    </a:prstGeom>
                  </pic:spPr>
                </pic:pic>
              </a:graphicData>
            </a:graphic>
          </wp:inline>
        </w:drawing>
      </w:r>
      <w:r>
        <w:rPr>
          <w:rFonts w:hint="default"/>
          <w:lang w:val="en-US"/>
        </w:rPr>
        <w:drawing>
          <wp:inline distT="0" distB="0" distL="114300" distR="114300">
            <wp:extent cx="5266690" cy="2962910"/>
            <wp:effectExtent l="0" t="0" r="3810" b="8890"/>
            <wp:docPr id="15" name="Picture 15" descr="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16"/>
                    <pic:cNvPicPr>
                      <a:picLocks noChangeAspect="1"/>
                    </pic:cNvPicPr>
                  </pic:nvPicPr>
                  <pic:blipFill>
                    <a:blip r:embed="rId24"/>
                    <a:stretch>
                      <a:fillRect/>
                    </a:stretch>
                  </pic:blipFill>
                  <pic:spPr>
                    <a:xfrm>
                      <a:off x="0" y="0"/>
                      <a:ext cx="5266690" cy="2962910"/>
                    </a:xfrm>
                    <a:prstGeom prst="rect">
                      <a:avLst/>
                    </a:prstGeom>
                  </pic:spPr>
                </pic:pic>
              </a:graphicData>
            </a:graphic>
          </wp:inline>
        </w:drawing>
      </w:r>
      <w:r>
        <w:rPr>
          <w:rFonts w:hint="default"/>
          <w:lang w:val="en-US"/>
        </w:rPr>
        <w:drawing>
          <wp:inline distT="0" distB="0" distL="114300" distR="114300">
            <wp:extent cx="5266690" cy="2962910"/>
            <wp:effectExtent l="0" t="0" r="3810" b="8890"/>
            <wp:docPr id="14" name="Picture 14" descr="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17"/>
                    <pic:cNvPicPr>
                      <a:picLocks noChangeAspect="1"/>
                    </pic:cNvPicPr>
                  </pic:nvPicPr>
                  <pic:blipFill>
                    <a:blip r:embed="rId25"/>
                    <a:stretch>
                      <a:fillRect/>
                    </a:stretch>
                  </pic:blipFill>
                  <pic:spPr>
                    <a:xfrm>
                      <a:off x="0" y="0"/>
                      <a:ext cx="5266690" cy="2962910"/>
                    </a:xfrm>
                    <a:prstGeom prst="rect">
                      <a:avLst/>
                    </a:prstGeom>
                  </pic:spPr>
                </pic:pic>
              </a:graphicData>
            </a:graphic>
          </wp:inline>
        </w:drawing>
      </w:r>
    </w:p>
    <w:sectPr>
      <w:footerReference r:id="rId5" w:type="default"/>
      <w:pgSz w:w="11906" w:h="16838"/>
      <w:pgMar w:top="1440" w:right="1800" w:bottom="1440" w:left="180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A3488FF">
    <w:pPr>
      <w:pStyle w:val="7"/>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6E69854D">
                          <w:pPr>
                            <w:pStyle w:val="7"/>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">
              <v:fill on="f" focussize="0,0"/>
              <v:stroke on="f" weight="0.5pt"/>
              <v:imagedata o:title=""/>
              <o:lock v:ext="edit" aspectratio="f"/>
              <v:textbox inset="0mm,0mm,0mm,0mm" style="mso-fit-shape-to-text:t;">
                <w:txbxContent>
                  <w:p w14:paraId="6E69854D">
                    <w:pPr>
                      <w:pStyle w:val="7"/>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360" w:lineRule="auto"/>
      </w:pPr>
      <w:r>
        <w:separator/>
      </w:r>
    </w:p>
  </w:footnote>
  <w:footnote w:type="continuationSeparator" w:id="1">
    <w:p>
      <w:pPr>
        <w:spacing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E9D1A6AD"/>
    <w:multiLevelType w:val="multilevel"/>
    <w:tmpl w:val="E9D1A6AD"/>
    <w:lvl w:ilvl="0" w:tentative="0">
      <w:start w:val="1"/>
      <w:numFmt w:val="decimal"/>
      <w:lvlText w:val="%1."/>
      <w:lvlJc w:val="left"/>
      <w:pPr>
        <w:tabs>
          <w:tab w:val="left" w:pos="425"/>
        </w:tabs>
        <w:ind w:left="425" w:leftChars="0" w:hanging="425" w:firstLineChars="0"/>
      </w:pPr>
      <w:rPr>
        <w:rFonts w:hint="default"/>
      </w:rPr>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footnotePr>
    <w:footnote w:id="0"/>
    <w:footnote w:id="1"/>
  </w:footnotePr>
  <w:endnotePr>
    <w:endnote w:id="0"/>
    <w:endnote w:id="1"/>
  </w:endnotePr>
  <w:compat>
    <w:spaceForUL/>
    <w:doNotLeaveBackslashAlone/>
    <w:ulTrailSpace/>
    <w:doNotExpandShiftReturn/>
    <w:adjustLineHeightInTable/>
    <w:doNotWrapTextWithPunct/>
    <w:doNotUseEastAsian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EN.InstantFormat" w:val="&lt;ENInstantFormat&gt;&lt;Enabled&gt;1&lt;/Enabled&gt;&lt;ScanUnformatted&gt;1&lt;/ScanUnformatted&gt;&lt;ScanChanges&gt;1&lt;/ScanChanges&gt;&lt;Suspended&gt;1&lt;/Suspended&gt;&lt;/ENInstantFormat&gt;"/>
    <w:docVar w:name="EN.Layout" w:val="&lt;ENLayout&gt;&lt;Style&gt;IEEE&lt;/Style&gt;&lt;LeftDelim&gt;{&lt;/LeftDelim&gt;&lt;RightDelim&gt;}&lt;/RightDelim&gt;&lt;FontName&gt;Times New Roman&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wwrfvdre2rawfsewa5255x9yf5p2dvrx0a5d&quot;&gt;My EndNote Library&lt;record-ids&gt;&lt;item&gt;980&lt;/item&gt;&lt;item&gt;981&lt;/item&gt;&lt;item&gt;982&lt;/item&gt;&lt;/record-ids&gt;&lt;/item&gt;&lt;/Libraries&gt;"/>
  </w:docVars>
  <w:rsids>
    <w:rsidRoot w:val="3F824D64"/>
    <w:rsid w:val="003A01EC"/>
    <w:rsid w:val="005A6812"/>
    <w:rsid w:val="01C567B6"/>
    <w:rsid w:val="02100A95"/>
    <w:rsid w:val="026B244B"/>
    <w:rsid w:val="026D4C89"/>
    <w:rsid w:val="033930D8"/>
    <w:rsid w:val="03736735"/>
    <w:rsid w:val="06533AA6"/>
    <w:rsid w:val="08074F3A"/>
    <w:rsid w:val="0ECE5D13"/>
    <w:rsid w:val="1036168C"/>
    <w:rsid w:val="112F3D99"/>
    <w:rsid w:val="13A57630"/>
    <w:rsid w:val="14081CB3"/>
    <w:rsid w:val="149547D4"/>
    <w:rsid w:val="155F7720"/>
    <w:rsid w:val="17026C99"/>
    <w:rsid w:val="17EE2695"/>
    <w:rsid w:val="17EF0CD3"/>
    <w:rsid w:val="19F619C4"/>
    <w:rsid w:val="1B4641B9"/>
    <w:rsid w:val="1C3E47E5"/>
    <w:rsid w:val="1CFE3D41"/>
    <w:rsid w:val="1D8B48A7"/>
    <w:rsid w:val="1DBA0CD4"/>
    <w:rsid w:val="1E885624"/>
    <w:rsid w:val="1F362100"/>
    <w:rsid w:val="20791657"/>
    <w:rsid w:val="20CA6586"/>
    <w:rsid w:val="2141581D"/>
    <w:rsid w:val="21A74CC3"/>
    <w:rsid w:val="224512EB"/>
    <w:rsid w:val="23081905"/>
    <w:rsid w:val="23C91E2B"/>
    <w:rsid w:val="286C1077"/>
    <w:rsid w:val="2A2759F1"/>
    <w:rsid w:val="2A391237"/>
    <w:rsid w:val="2A585A67"/>
    <w:rsid w:val="2D572A26"/>
    <w:rsid w:val="2E0E0B44"/>
    <w:rsid w:val="2FE3262D"/>
    <w:rsid w:val="310252BE"/>
    <w:rsid w:val="31E41CE9"/>
    <w:rsid w:val="357D1550"/>
    <w:rsid w:val="35D94150"/>
    <w:rsid w:val="36C60337"/>
    <w:rsid w:val="37AC5E06"/>
    <w:rsid w:val="39153C02"/>
    <w:rsid w:val="3A335D0B"/>
    <w:rsid w:val="3BD763BC"/>
    <w:rsid w:val="3BD86C58"/>
    <w:rsid w:val="3E7E0B0B"/>
    <w:rsid w:val="3F824D64"/>
    <w:rsid w:val="3F984951"/>
    <w:rsid w:val="3FAB79EE"/>
    <w:rsid w:val="3FBA35C7"/>
    <w:rsid w:val="400B5E21"/>
    <w:rsid w:val="40421EF0"/>
    <w:rsid w:val="40A4667F"/>
    <w:rsid w:val="41603084"/>
    <w:rsid w:val="42430039"/>
    <w:rsid w:val="4739676B"/>
    <w:rsid w:val="474779FD"/>
    <w:rsid w:val="4B0574A3"/>
    <w:rsid w:val="4B343D27"/>
    <w:rsid w:val="4B6D4F60"/>
    <w:rsid w:val="4B722056"/>
    <w:rsid w:val="4CF15D4A"/>
    <w:rsid w:val="4ED7346F"/>
    <w:rsid w:val="4F1F5B99"/>
    <w:rsid w:val="4FC77A71"/>
    <w:rsid w:val="50FA10E8"/>
    <w:rsid w:val="53061A90"/>
    <w:rsid w:val="56FA61B6"/>
    <w:rsid w:val="575118D0"/>
    <w:rsid w:val="577C54C6"/>
    <w:rsid w:val="57FA79E6"/>
    <w:rsid w:val="58AE449D"/>
    <w:rsid w:val="590F622A"/>
    <w:rsid w:val="5A5E3F05"/>
    <w:rsid w:val="5BC74C13"/>
    <w:rsid w:val="5C5123E2"/>
    <w:rsid w:val="5DBC7B57"/>
    <w:rsid w:val="5DC80482"/>
    <w:rsid w:val="5EE76154"/>
    <w:rsid w:val="5FA271DE"/>
    <w:rsid w:val="5FCA669A"/>
    <w:rsid w:val="6014572D"/>
    <w:rsid w:val="633C21FE"/>
    <w:rsid w:val="64D06528"/>
    <w:rsid w:val="683A638D"/>
    <w:rsid w:val="6A4E0110"/>
    <w:rsid w:val="6ACD783B"/>
    <w:rsid w:val="6C282480"/>
    <w:rsid w:val="6C6765C5"/>
    <w:rsid w:val="6C8B590C"/>
    <w:rsid w:val="6F6A1E21"/>
    <w:rsid w:val="70305886"/>
    <w:rsid w:val="717645B6"/>
    <w:rsid w:val="72AC318C"/>
    <w:rsid w:val="73C4014A"/>
    <w:rsid w:val="74083C58"/>
    <w:rsid w:val="746D05C0"/>
    <w:rsid w:val="76E23F2D"/>
    <w:rsid w:val="79AB305E"/>
    <w:rsid w:val="79EE538B"/>
    <w:rsid w:val="79F60B06"/>
    <w:rsid w:val="7B6D77B5"/>
    <w:rsid w:val="7B9817EA"/>
    <w:rsid w:val="7BBC740E"/>
    <w:rsid w:val="7C830568"/>
    <w:rsid w:val="7D2F717C"/>
    <w:rsid w:val="7E5A0FD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qFormat="1"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360" w:lineRule="auto"/>
      <w:jc w:val="both"/>
    </w:pPr>
    <w:rPr>
      <w:rFonts w:ascii="Times New Roman" w:hAnsi="Times New Roman" w:eastAsiaTheme="minorEastAsia" w:cstheme="minorBidi"/>
      <w:sz w:val="24"/>
      <w:lang w:val="en-US" w:eastAsia="zh-CN" w:bidi="ar-SA"/>
    </w:rPr>
  </w:style>
  <w:style w:type="paragraph" w:styleId="2">
    <w:name w:val="heading 1"/>
    <w:basedOn w:val="1"/>
    <w:next w:val="1"/>
    <w:qFormat/>
    <w:uiPriority w:val="0"/>
    <w:pPr>
      <w:outlineLvl w:val="0"/>
    </w:pPr>
    <w:rPr>
      <w:rFonts w:eastAsiaTheme="minorEastAsia"/>
      <w:b/>
      <w:bCs/>
      <w:sz w:val="28"/>
    </w:rPr>
  </w:style>
  <w:style w:type="paragraph" w:styleId="3">
    <w:name w:val="heading 2"/>
    <w:basedOn w:val="2"/>
    <w:next w:val="1"/>
    <w:unhideWhenUsed/>
    <w:qFormat/>
    <w:uiPriority w:val="0"/>
    <w:pPr>
      <w:outlineLvl w:val="1"/>
    </w:pPr>
    <w:rPr>
      <w:rFonts w:eastAsiaTheme="minorEastAsia"/>
      <w:sz w:val="26"/>
    </w:rPr>
  </w:style>
  <w:style w:type="paragraph" w:styleId="4">
    <w:name w:val="heading 3"/>
    <w:basedOn w:val="3"/>
    <w:next w:val="1"/>
    <w:unhideWhenUsed/>
    <w:qFormat/>
    <w:uiPriority w:val="0"/>
    <w:pPr>
      <w:outlineLvl w:val="2"/>
    </w:pPr>
    <w:rPr>
      <w:rFonts w:eastAsiaTheme="minorEastAsia"/>
      <w:sz w:val="24"/>
    </w:rPr>
  </w:style>
  <w:style w:type="character" w:default="1" w:styleId="5">
    <w:name w:val="Default Paragraph Font"/>
    <w:semiHidden/>
    <w:qFormat/>
    <w:uiPriority w:val="0"/>
  </w:style>
  <w:style w:type="table" w:default="1" w:styleId="6">
    <w:name w:val="Normal Table"/>
    <w:semiHidden/>
    <w:qFormat/>
    <w:uiPriority w:val="0"/>
    <w:tblPr>
      <w:tblCellMar>
        <w:top w:w="0" w:type="dxa"/>
        <w:left w:w="108" w:type="dxa"/>
        <w:bottom w:w="0" w:type="dxa"/>
        <w:right w:w="108" w:type="dxa"/>
      </w:tblCellMar>
    </w:tblPr>
  </w:style>
  <w:style w:type="paragraph" w:styleId="7">
    <w:name w:val="footer"/>
    <w:basedOn w:val="1"/>
    <w:qFormat/>
    <w:uiPriority w:val="0"/>
    <w:pPr>
      <w:tabs>
        <w:tab w:val="center" w:pos="4153"/>
        <w:tab w:val="right" w:pos="8306"/>
      </w:tabs>
      <w:snapToGrid w:val="0"/>
      <w:jc w:val="left"/>
    </w:pPr>
    <w:rPr>
      <w:sz w:val="18"/>
      <w:szCs w:val="18"/>
    </w:rPr>
  </w:style>
  <w:style w:type="paragraph" w:styleId="8">
    <w:name w:val="header"/>
    <w:basedOn w:val="1"/>
    <w:qFormat/>
    <w:uiPriority w:val="0"/>
    <w:pPr>
      <w:tabs>
        <w:tab w:val="center" w:pos="4153"/>
        <w:tab w:val="right" w:pos="8306"/>
      </w:tabs>
      <w:snapToGrid w:val="0"/>
    </w:pPr>
    <w:rPr>
      <w:sz w:val="18"/>
      <w:szCs w:val="18"/>
    </w:rPr>
  </w:style>
  <w:style w:type="character" w:styleId="9">
    <w:name w:val="HTML Code"/>
    <w:basedOn w:val="5"/>
    <w:qFormat/>
    <w:uiPriority w:val="0"/>
    <w:rPr>
      <w:rFonts w:ascii="Courier New" w:hAnsi="Courier New" w:cs="Courier New"/>
      <w:sz w:val="20"/>
      <w:szCs w:val="20"/>
    </w:rPr>
  </w:style>
  <w:style w:type="character" w:styleId="10">
    <w:name w:val="Strong"/>
    <w:basedOn w:val="5"/>
    <w:qFormat/>
    <w:uiPriority w:val="0"/>
    <w:rPr>
      <w:b/>
      <w:bCs/>
    </w:rPr>
  </w:style>
  <w:style w:type="table" w:styleId="11">
    <w:name w:val="Table Grid"/>
    <w:basedOn w:val="6"/>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2">
    <w:name w:val="toc 1"/>
    <w:basedOn w:val="1"/>
    <w:next w:val="1"/>
    <w:qFormat/>
    <w:uiPriority w:val="0"/>
  </w:style>
  <w:style w:type="paragraph" w:styleId="13">
    <w:name w:val="toc 2"/>
    <w:basedOn w:val="1"/>
    <w:next w:val="1"/>
    <w:qFormat/>
    <w:uiPriority w:val="0"/>
    <w:pPr>
      <w:ind w:left="420" w:leftChars="200"/>
    </w:pPr>
  </w:style>
  <w:style w:type="paragraph" w:customStyle="1" w:styleId="14">
    <w:name w:val="EndNote Bibliography Title"/>
    <w:qFormat/>
    <w:uiPriority w:val="0"/>
    <w:pPr>
      <w:pBdr>
        <w:top w:val="none" w:color="auto" w:sz="0" w:space="0"/>
        <w:left w:val="none" w:color="auto" w:sz="0" w:space="0"/>
        <w:bottom w:val="none" w:color="auto" w:sz="0" w:space="0"/>
        <w:right w:val="none" w:color="auto" w:sz="0" w:space="0"/>
        <w:between w:val="none" w:color="auto" w:sz="0" w:space="0"/>
      </w:pBdr>
      <w:jc w:val="center"/>
    </w:pPr>
    <w:rPr>
      <w:rFonts w:ascii="Times New Roman" w:hAnsi="Times New Roman" w:cs="Times New Roman" w:eastAsiaTheme="minorEastAsia"/>
      <w:sz w:val="24"/>
      <w:lang w:val="en-US" w:eastAsia="zh-CN" w:bidi="ar-SA"/>
    </w:rPr>
  </w:style>
  <w:style w:type="paragraph" w:customStyle="1" w:styleId="15">
    <w:name w:val="EndNote Bibliography"/>
    <w:qFormat/>
    <w:uiPriority w:val="0"/>
    <w:pPr>
      <w:pBdr>
        <w:top w:val="none" w:color="auto" w:sz="0" w:space="0"/>
        <w:left w:val="none" w:color="auto" w:sz="0" w:space="0"/>
        <w:bottom w:val="none" w:color="auto" w:sz="0" w:space="0"/>
        <w:right w:val="none" w:color="auto" w:sz="0" w:space="0"/>
        <w:between w:val="none" w:color="auto" w:sz="0" w:space="0"/>
      </w:pBdr>
      <w:jc w:val="both"/>
    </w:pPr>
    <w:rPr>
      <w:rFonts w:ascii="Times New Roman" w:hAnsi="Times New Roman" w:cs="Times New Roman" w:eastAsiaTheme="minorEastAsia"/>
      <w:sz w:val="24"/>
      <w:lang w:val="en-US" w:eastAsia="zh-CN" w:bidi="ar-SA"/>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8" Type="http://schemas.openxmlformats.org/officeDocument/2006/relationships/fontTable" Target="fontTable.xml"/><Relationship Id="rId27" Type="http://schemas.openxmlformats.org/officeDocument/2006/relationships/numbering" Target="numbering.xml"/><Relationship Id="rId26" Type="http://schemas.openxmlformats.org/officeDocument/2006/relationships/customXml" Target="../customXml/item1.xml"/><Relationship Id="rId25" Type="http://schemas.openxmlformats.org/officeDocument/2006/relationships/image" Target="media/image19.png"/><Relationship Id="rId24" Type="http://schemas.openxmlformats.org/officeDocument/2006/relationships/image" Target="media/image18.png"/><Relationship Id="rId23" Type="http://schemas.openxmlformats.org/officeDocument/2006/relationships/image" Target="media/image17.png"/><Relationship Id="rId22" Type="http://schemas.openxmlformats.org/officeDocument/2006/relationships/image" Target="media/image16.png"/><Relationship Id="rId21" Type="http://schemas.openxmlformats.org/officeDocument/2006/relationships/image" Target="media/image15.png"/><Relationship Id="rId20" Type="http://schemas.openxmlformats.org/officeDocument/2006/relationships/image" Target="media/image14.png"/><Relationship Id="rId2" Type="http://schemas.openxmlformats.org/officeDocument/2006/relationships/settings" Target="settings.xml"/><Relationship Id="rId19" Type="http://schemas.openxmlformats.org/officeDocument/2006/relationships/image" Target="media/image13.png"/><Relationship Id="rId18" Type="http://schemas.openxmlformats.org/officeDocument/2006/relationships/image" Target="media/image12.png"/><Relationship Id="rId17" Type="http://schemas.openxmlformats.org/officeDocument/2006/relationships/image" Target="media/image11.png"/><Relationship Id="rId16" Type="http://schemas.openxmlformats.org/officeDocument/2006/relationships/image" Target="media/image10.png"/><Relationship Id="rId15" Type="http://schemas.openxmlformats.org/officeDocument/2006/relationships/image" Target="media/image9.png"/><Relationship Id="rId14" Type="http://schemas.openxmlformats.org/officeDocument/2006/relationships/image" Target="media/image8.png"/><Relationship Id="rId13" Type="http://schemas.openxmlformats.org/officeDocument/2006/relationships/image" Target="media/image7.png"/><Relationship Id="rId12" Type="http://schemas.openxmlformats.org/officeDocument/2006/relationships/image" Target="media/image6.png"/><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游ゴシック Light"/>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31</Pages>
  <Words>3402</Words>
  <Characters>19644</Characters>
  <Lines>0</Lines>
  <Paragraphs>0</Paragraphs>
  <TotalTime>0</TotalTime>
  <ScaleCrop>false</ScaleCrop>
  <LinksUpToDate>false</LinksUpToDate>
  <CharactersWithSpaces>22893</CharactersWithSpaces>
  <Application>WPS Office_12.1.0.27458_F1E327BC-269C-435d-A152-05C5408002CA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2026-07-13T12:53:00Z</dcterms:created>
  <dc:creator>WPS_1764443398</dc:creator>
  <cp:lastModifiedBy>WPS_1764443398</cp:lastModifiedBy>
  <dcterms:modified xsi:type="dcterms:W3CDTF">2026-07-17T17:42:12Z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1033-12.1.0.27458</vt:lpwstr>
  </property>
  <property fmtid="{D5CDD505-2E9C-101B-9397-08002B2CF9AE}" pid="3" name="ICV">
    <vt:lpwstr>D2203B0CC72F4ADD9D47D576963519B6_11</vt:lpwstr>
  </property>
  <property fmtid="{D5CDD505-2E9C-101B-9397-08002B2CF9AE}" pid="4" name="KSOTemplateDocerSaveRecord">
    <vt:lpwstr>eyJoZGlkIjoiMTcwYzg5ZDhiYzk3OWU2NzFlNjhkN2IyOWNmY2M3NGUiLCJ1c2VySWQiOiIxOTQyMDI4MzI4MzI3In0=</vt:lpwstr>
  </property>
</Properties>
</file>