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D2FA4" w14:textId="5A0DAEB1" w:rsidR="00D45DF5" w:rsidRDefault="00D45DF5">
      <w:r>
        <w:t xml:space="preserve">Daniel Jeremy </w:t>
      </w:r>
    </w:p>
    <w:p w14:paraId="34F33E10" w14:textId="15B8B60C" w:rsidR="00D45DF5" w:rsidRDefault="00D45DF5">
      <w:r>
        <w:t xml:space="preserve">Assignment 1 Legal Process </w:t>
      </w:r>
    </w:p>
    <w:p w14:paraId="6A2C95E4" w14:textId="0A4A8E55" w:rsidR="00D45DF5" w:rsidRDefault="00D45DF5"/>
    <w:p w14:paraId="41BA390E" w14:textId="77777777" w:rsidR="005E76E5" w:rsidRDefault="005E76E5"/>
    <w:p w14:paraId="198458EC" w14:textId="6780AE80" w:rsidR="00C12DF2" w:rsidRDefault="002A5C79">
      <w:r>
        <w:t xml:space="preserve">The United Kingdoms court system is set out into many different categories of courts. </w:t>
      </w:r>
      <w:r w:rsidR="004A4FDC">
        <w:t xml:space="preserve">The lowest courts in the UK are Tribunals, Magistrates court and county courts. These courts don’t have many sentencing rights and for larger cases must pass the cases on higher up to give the correct sentence. The next tier up is High court and crown court. </w:t>
      </w:r>
      <w:r w:rsidR="00D51A61">
        <w:t xml:space="preserve">These courts </w:t>
      </w:r>
      <w:proofErr w:type="gramStart"/>
      <w:r w:rsidR="00D51A61">
        <w:t>have the ability to</w:t>
      </w:r>
      <w:proofErr w:type="gramEnd"/>
      <w:r w:rsidR="00D51A61">
        <w:t xml:space="preserve"> give out bigger sentences and are normally the average court for most cases. The next tier up is the court of appeal. This court is used to </w:t>
      </w:r>
      <w:r w:rsidR="00A76047">
        <w:t xml:space="preserve">reverse the decision of the lower power court houses if they feel that the decision is unfair. If they believe that the decision is fair, and the people involved still aren’t happy with the outcome then the case can be passed all the way up to the supreme court. This is the highest court in the United </w:t>
      </w:r>
      <w:r w:rsidR="00337BBD">
        <w:t>Kingdom.</w:t>
      </w:r>
      <w:r w:rsidR="00B4011B">
        <w:t xml:space="preserve"> The UK have only quite recently introduced the supreme court, with the court being founded in 2009. </w:t>
      </w:r>
      <w:r w:rsidR="00F85EA0">
        <w:t xml:space="preserve">The aim of implementing the supreme court into the United </w:t>
      </w:r>
      <w:proofErr w:type="spellStart"/>
      <w:r w:rsidR="00F85EA0">
        <w:t>Kingdoms</w:t>
      </w:r>
      <w:proofErr w:type="spellEnd"/>
      <w:r w:rsidR="00F85EA0">
        <w:t xml:space="preserve"> judiciary system was to complete a separation between senior judges and the upper members of the houses of parliament. </w:t>
      </w:r>
    </w:p>
    <w:p w14:paraId="5B93DAB6" w14:textId="1A459055" w:rsidR="00374C9F" w:rsidRDefault="00374C9F" w:rsidP="00732836"/>
    <w:p w14:paraId="5CF964B2" w14:textId="204AD4F6" w:rsidR="0044793B" w:rsidRDefault="00221837" w:rsidP="00732836">
      <w:r>
        <w:t>Magistrates are required in all cases in the criminal or family court. Magistrates are volunteers that are required to oversee proceedings in the court. Usually each case has three magistrates, one magistrate will be trained to be a chairperson for the group.</w:t>
      </w:r>
      <w:r w:rsidR="00B46450">
        <w:t xml:space="preserve"> A member of the court that has a large understanding of the law will help the magistrates to follow correct procedure (GOV UK)</w:t>
      </w:r>
      <w:r w:rsidR="0044793B">
        <w:t xml:space="preserve">. Magistrates deal with minor offences such as minor assaults, motoring offences, theft, handling stolen goods and tv licence evasion. Magistrates cannot hand out the harsher </w:t>
      </w:r>
      <w:r w:rsidR="00766017">
        <w:t>punishments</w:t>
      </w:r>
      <w:r w:rsidR="0044793B">
        <w:t xml:space="preserve"> in the legal system they can only give out </w:t>
      </w:r>
      <w:r w:rsidR="00766017">
        <w:t>punishments</w:t>
      </w:r>
      <w:r w:rsidR="0044793B">
        <w:t xml:space="preserve"> such as fines, </w:t>
      </w:r>
      <w:r w:rsidR="00766017">
        <w:t>unpaid</w:t>
      </w:r>
      <w:r w:rsidR="0044793B">
        <w:t xml:space="preserve"> work in the community and a prison sentence </w:t>
      </w:r>
      <w:r w:rsidR="00766017">
        <w:t>with the maximum of six months per crime committed. In family cases magistrates can take more severe action while giving out punishments</w:t>
      </w:r>
      <w:r w:rsidR="008B5373">
        <w:t xml:space="preserve">, for example they can give out punishments such as putting a child up for adoption/ put into care, help parents who have separated to come to an agreement on how they are going to take care of the child. They can also enforce child maintenance orders in place to ensure the safety of the child. </w:t>
      </w:r>
      <w:r w:rsidR="00ED1615">
        <w:t>Finally,</w:t>
      </w:r>
      <w:r w:rsidR="008B5373">
        <w:t xml:space="preserve"> the magistrates can make court orders to prevent domestic abuse. If the magistrates feel that a </w:t>
      </w:r>
      <w:r w:rsidR="00ED1615">
        <w:t xml:space="preserve">harsher punishment is needed, then they </w:t>
      </w:r>
      <w:proofErr w:type="gramStart"/>
      <w:r w:rsidR="00ED1615">
        <w:t>have to</w:t>
      </w:r>
      <w:proofErr w:type="gramEnd"/>
      <w:r w:rsidR="00ED1615">
        <w:t xml:space="preserve"> push the case upwards to high court or crown court depending on the type of case. These courts are given the authority to hand out much larger punishments. </w:t>
      </w:r>
    </w:p>
    <w:p w14:paraId="6D15E4D0" w14:textId="77777777" w:rsidR="00221837" w:rsidRDefault="00221837" w:rsidP="00732836"/>
    <w:p w14:paraId="47D5A9C0" w14:textId="442F09B2" w:rsidR="005E76E5" w:rsidRDefault="00C12DF2" w:rsidP="00732836">
      <w:r>
        <w:t xml:space="preserve">The supreme court is the final court of appeal for England, Wales and Northern Ireland </w:t>
      </w:r>
      <w:r w:rsidR="00A04100">
        <w:t xml:space="preserve">for civil cases and criminal cases. The supreme court hears cases passed up from the Court of appeal, civil division. The court of Appeal, Criminal division. And in some </w:t>
      </w:r>
      <w:r w:rsidR="00337BBD">
        <w:t>cases,</w:t>
      </w:r>
      <w:r w:rsidR="00A04100">
        <w:t xml:space="preserve"> the high court. These are all only for England and Wales. In Scotland the Supreme court can hear from the court of Session. Finally in Northern Ireland they can hear from the court of appeal of Northern Ireland and in some limited cases the high court (Supreme Court)</w:t>
      </w:r>
      <w:r w:rsidR="000C4F03">
        <w:t>.</w:t>
      </w:r>
    </w:p>
    <w:p w14:paraId="3344F212" w14:textId="5274FDBA" w:rsidR="000C4F03" w:rsidRDefault="000C4F03">
      <w:r>
        <w:t xml:space="preserve">The supreme court is made up from 12 judges, 10 of these being male and 2 being female. </w:t>
      </w:r>
      <w:r w:rsidR="0023011E">
        <w:t xml:space="preserve">From the 12 members all of these are white. </w:t>
      </w:r>
    </w:p>
    <w:p w14:paraId="263289F7" w14:textId="77777777" w:rsidR="00374C9F" w:rsidRDefault="00374C9F"/>
    <w:p w14:paraId="1D712221" w14:textId="523A6B48" w:rsidR="00337BBD" w:rsidRDefault="005A022D">
      <w:r>
        <w:t>To be appointed as a supreme court judge as stated in the Tribunals and enforcement Act of 2007 you must have certain qualifications. These being</w:t>
      </w:r>
      <w:r w:rsidR="000E0159">
        <w:t xml:space="preserve"> at least two </w:t>
      </w:r>
      <w:r w:rsidR="00B319B7">
        <w:t>years’ experience</w:t>
      </w:r>
      <w:r w:rsidR="000E0159">
        <w:t xml:space="preserve"> in a </w:t>
      </w:r>
      <w:r w:rsidR="000E0159">
        <w:lastRenderedPageBreak/>
        <w:t>high judicial office (</w:t>
      </w:r>
      <w:r w:rsidR="00337BBD">
        <w:t>High court in England, Wales or Northern Ireland). Failing this the applicant must have a minimum of fifteen years of being a qualifying practitioner</w:t>
      </w:r>
      <w:r w:rsidR="00C014B9">
        <w:t xml:space="preserve"> (Supreme Court). After interviews and a round of </w:t>
      </w:r>
      <w:r w:rsidR="00B319B7">
        <w:t>consultation</w:t>
      </w:r>
      <w:r w:rsidR="00C014B9">
        <w:t xml:space="preserve"> by senior </w:t>
      </w:r>
      <w:r w:rsidR="00B319B7">
        <w:t>politicians</w:t>
      </w:r>
      <w:r w:rsidR="00C014B9">
        <w:t xml:space="preserve"> and judges the</w:t>
      </w:r>
      <w:r w:rsidR="00B319B7">
        <w:t xml:space="preserve"> lord chancellor can accept the recommendation then the name is sent to the prime minister, and they must send the name to the queen for formal approval. Once accepted by the queen then the prime minister can make a formal announcement on the decision. </w:t>
      </w:r>
    </w:p>
    <w:p w14:paraId="650921EB" w14:textId="77777777" w:rsidR="00374C9F" w:rsidRDefault="00374C9F"/>
    <w:p w14:paraId="299FFEE4" w14:textId="01CB6698" w:rsidR="000C4F03" w:rsidRDefault="002B7FE7">
      <w:r>
        <w:t xml:space="preserve">A study in 2018 has claimed that judges may be just as biased in deciding the outcomes of court cases where traditional gender roles re challenged. </w:t>
      </w:r>
      <w:r w:rsidR="00654E01">
        <w:t xml:space="preserve">The study has claimed that judges sometimes make a biased decision when it comes to the case just based on if the defendant is a man or a woman. The study used over 500 un-identified judges 68% being men 30% being female and 2% unidentified. They also </w:t>
      </w:r>
      <w:r w:rsidR="00355591">
        <w:t xml:space="preserve">employed more than 500 lay people to make the study fair. The outcome of the study found that “cultural ideas about gender bias may shape judge’s decision making as much as the rest of us”. This study has shown that there is a need for a more diverse range of ethnic and as equal as possible gender split to try to ensure there is as little bias as possible in the legal system. </w:t>
      </w:r>
    </w:p>
    <w:p w14:paraId="65F3836C" w14:textId="573E4B34" w:rsidR="008664D1" w:rsidRDefault="008664D1"/>
    <w:p w14:paraId="0BD7E262" w14:textId="374EC47C" w:rsidR="003E13D4" w:rsidRDefault="003E13D4">
      <w:r>
        <w:t xml:space="preserve">Another study was done by </w:t>
      </w:r>
      <w:r w:rsidR="000F6D2E">
        <w:t>Cheryl Thomas in 2010 and was published by the ministry of justice, the study was focused on if juries are fair.</w:t>
      </w:r>
      <w:r w:rsidR="001A35BE">
        <w:t xml:space="preserve"> The study tried to </w:t>
      </w:r>
      <w:proofErr w:type="gramStart"/>
      <w:r w:rsidR="001A35BE">
        <w:t>look into</w:t>
      </w:r>
      <w:proofErr w:type="gramEnd"/>
      <w:r w:rsidR="001A35BE">
        <w:t xml:space="preserve"> if all white juries discriminate against cases involving Black or minority ethnic groups just based on race. </w:t>
      </w:r>
      <w:r w:rsidR="00A40A92">
        <w:t xml:space="preserve">The study went on to say that they set up a scenario where an identical question was asked to an all-white </w:t>
      </w:r>
      <w:proofErr w:type="gramStart"/>
      <w:r w:rsidR="00A40A92">
        <w:t>jury</w:t>
      </w:r>
      <w:proofErr w:type="gramEnd"/>
      <w:r w:rsidR="00A40A92">
        <w:t xml:space="preserve"> but the </w:t>
      </w:r>
      <w:r w:rsidR="008D642F">
        <w:t>ethnicities</w:t>
      </w:r>
      <w:r w:rsidR="00A40A92">
        <w:t xml:space="preserve"> were changed in each case. The findings of this experiment </w:t>
      </w:r>
      <w:r w:rsidR="008D642F">
        <w:t>were</w:t>
      </w:r>
      <w:r w:rsidR="00A40A92">
        <w:t xml:space="preserve"> that the cases all came to the same outcome no matter what ethnicity was put Infront of the jury meaning that from these findings there should be no imbalance between an all-white or a </w:t>
      </w:r>
      <w:proofErr w:type="gramStart"/>
      <w:r w:rsidR="00A40A92">
        <w:t>multi ethnic</w:t>
      </w:r>
      <w:proofErr w:type="gramEnd"/>
      <w:r w:rsidR="00A40A92">
        <w:t xml:space="preserve"> jury. </w:t>
      </w:r>
      <w:r w:rsidR="008D642F">
        <w:t>It was also found in this study that white judges didn’t discriminate against people from minority backgrounds.</w:t>
      </w:r>
      <w:r w:rsidR="00E11D11">
        <w:t xml:space="preserve"> This suggests that that local population dynamics may play a role in the jury making decision (Ministry of Justice 2010).</w:t>
      </w:r>
    </w:p>
    <w:p w14:paraId="5219D6F0" w14:textId="539B6FD0" w:rsidR="00374C9F" w:rsidRDefault="00374C9F"/>
    <w:p w14:paraId="0D1D4DC4" w14:textId="4A603837" w:rsidR="00A43A5D" w:rsidRDefault="00A43A5D">
      <w:r>
        <w:t xml:space="preserve">An article written by Oxford Royale has asked the question that are jury trains fair and is it time to scrap them. </w:t>
      </w:r>
      <w:r w:rsidR="004E3901">
        <w:t xml:space="preserve">The article goes on to say that </w:t>
      </w:r>
      <w:r w:rsidR="009B248A">
        <w:t>juries</w:t>
      </w:r>
      <w:r w:rsidR="004E3901">
        <w:t xml:space="preserve"> should be </w:t>
      </w:r>
      <w:proofErr w:type="gramStart"/>
      <w:r w:rsidR="004E3901">
        <w:t>equal</w:t>
      </w:r>
      <w:proofErr w:type="gramEnd"/>
      <w:r w:rsidR="004E3901">
        <w:t xml:space="preserve"> and your case shouldn’t be decided by twelve random people that have less understanding of the law.</w:t>
      </w:r>
      <w:r w:rsidR="006477CF">
        <w:t xml:space="preserve"> This point does </w:t>
      </w:r>
      <w:proofErr w:type="gramStart"/>
      <w:r w:rsidR="006477CF">
        <w:t>backing</w:t>
      </w:r>
      <w:proofErr w:type="gramEnd"/>
      <w:r w:rsidR="006477CF">
        <w:t xml:space="preserve"> from members of the public and even a judge threw out the jury’s findings in 1971 and stated that “I find it impossible to believe that an unbiased jury could be selected without superhuman efforts.”</w:t>
      </w:r>
      <w:r w:rsidR="009B248A">
        <w:t xml:space="preserve"> This was after the case of Bobby Seale and Ericka Huggins had been going on four months (Oxford Royale).</w:t>
      </w:r>
    </w:p>
    <w:p w14:paraId="1A0E8591" w14:textId="77777777" w:rsidR="00A43A5D" w:rsidRDefault="00A43A5D"/>
    <w:p w14:paraId="49987030" w14:textId="2561FDE5" w:rsidR="00D60D41" w:rsidRDefault="00F66756">
      <w:r>
        <w:t>Diversity in the judiciary system has been a controversial topic with split opinions on its importance</w:t>
      </w:r>
      <w:r w:rsidR="007F4EA5">
        <w:t xml:space="preserve">. Some of the main points that are being argued are that people from ethnic minority backgrounds aren’t represented by judges making some trails unfair due to the lack of understanding of the culture. The ministry of justice recently published their statistics of </w:t>
      </w:r>
      <w:r w:rsidR="006C2B81">
        <w:t xml:space="preserve">diversity in the judiciary. From their figures it’s clear that a large majority of judges come from middle class white </w:t>
      </w:r>
      <w:r w:rsidR="008612B6">
        <w:t xml:space="preserve">backgrounds. </w:t>
      </w:r>
      <w:r w:rsidR="00D60D41">
        <w:t>Statistics taken from the UK Government website state that in 2019 92.6% of judges were white and only 7.4% of judges coming from Asian, Black or other ethnic groups (GOV 2019)</w:t>
      </w:r>
      <w:r w:rsidR="00BF639F">
        <w:t xml:space="preserve">. </w:t>
      </w:r>
    </w:p>
    <w:p w14:paraId="3B55F828" w14:textId="6C1DF8AF" w:rsidR="00297DD2" w:rsidRDefault="00297DD2"/>
    <w:p w14:paraId="54DA4FD4" w14:textId="5A1A278E" w:rsidR="00297DD2" w:rsidRDefault="00297DD2">
      <w:r>
        <w:t xml:space="preserve">Calls to make a more diverse judiciary system date back to the 1990s where the new labour government called for an investigation into the diversity of the judiciary. Reports stated that </w:t>
      </w:r>
      <w:r>
        <w:lastRenderedPageBreak/>
        <w:t xml:space="preserve">early into their administration they called for a diverse magistracy. </w:t>
      </w:r>
      <w:r w:rsidR="005109E1">
        <w:t>In the early 2000s a recruitment programme was set up to help underrepresented minorities get into the workplace (Howard League 2014).</w:t>
      </w:r>
    </w:p>
    <w:p w14:paraId="70CE71EA" w14:textId="77777777" w:rsidR="00374C9F" w:rsidRDefault="00374C9F"/>
    <w:p w14:paraId="2CF99F89" w14:textId="4457A129" w:rsidR="00BF639F" w:rsidRDefault="00BF639F">
      <w:r>
        <w:t>Following on with this point the Ministry of Justice posted diversity statistics in 2020. From their findings there’s a clear split when it comes to diversity in the UK judiciary system. The Ministry of Justice found that only 14% of barristers were part of the BAME community (Black, Asian and other ethnic minorities). They also went on to state that only 12</w:t>
      </w:r>
      <w:r w:rsidR="00E807FA">
        <w:t>%</w:t>
      </w:r>
      <w:r>
        <w:t xml:space="preserve"> of solicitors and 3</w:t>
      </w:r>
      <w:r w:rsidR="00E807FA">
        <w:t>% of Legal Executives were part of the BAME community (Ministry of Defence 2020).</w:t>
      </w:r>
    </w:p>
    <w:p w14:paraId="68894FE1" w14:textId="77777777" w:rsidR="00374C9F" w:rsidRDefault="00374C9F"/>
    <w:p w14:paraId="0CAF92F8" w14:textId="3AF51DE9" w:rsidR="00D60D41" w:rsidRDefault="005B1692">
      <w:r>
        <w:t>An article posted by Judiciary UK has stated plans to be implemented to increase diversity in the UK court system</w:t>
      </w:r>
      <w:r w:rsidR="00310B7D">
        <w:t xml:space="preserve"> over the next five years. The main </w:t>
      </w:r>
      <w:proofErr w:type="gramStart"/>
      <w:r w:rsidR="00310B7D">
        <w:t>aims</w:t>
      </w:r>
      <w:proofErr w:type="gramEnd"/>
      <w:r w:rsidR="00310B7D">
        <w:t xml:space="preserve"> of the plan is to help better represent minority groups in the legal system. The main four points of the plan are to create a more diverse environment that brings greater responsibility for reporting the process on diversity and inclusion. Furthermore, supporting and building an inclusive and respectful culture while working in the judiciary. Next supporting and developing careers of potential existing judges. Finally supporting greater understanding of judicial roles and achieving greater diversity in the pool of applicants for judicial roles</w:t>
      </w:r>
      <w:r w:rsidR="00980427">
        <w:t xml:space="preserve"> (Judiciary UK 2020).</w:t>
      </w:r>
    </w:p>
    <w:p w14:paraId="6669956F" w14:textId="77777777" w:rsidR="00D60D41" w:rsidRDefault="00D60D41"/>
    <w:p w14:paraId="5CBEDE6D" w14:textId="77777777" w:rsidR="00D60D41" w:rsidRDefault="00D60D41"/>
    <w:p w14:paraId="2BCF492F" w14:textId="77777777" w:rsidR="00D60D41" w:rsidRDefault="00D60D41"/>
    <w:p w14:paraId="46ED7576" w14:textId="77777777" w:rsidR="00D60D41" w:rsidRDefault="00D60D41"/>
    <w:p w14:paraId="48583564" w14:textId="77777777" w:rsidR="00D60D41" w:rsidRDefault="00D60D41"/>
    <w:p w14:paraId="0E1455C3" w14:textId="77777777" w:rsidR="00D60D41" w:rsidRDefault="00D60D41"/>
    <w:p w14:paraId="2D7DF4D3" w14:textId="77777777" w:rsidR="00D60D41" w:rsidRDefault="00D60D41"/>
    <w:p w14:paraId="4257D18F" w14:textId="77777777" w:rsidR="007F4EA5" w:rsidRDefault="007F4EA5"/>
    <w:p w14:paraId="6AC77FC4" w14:textId="77777777" w:rsidR="007F4EA5" w:rsidRDefault="007F4EA5"/>
    <w:p w14:paraId="201B2E55" w14:textId="77777777" w:rsidR="007F4EA5" w:rsidRDefault="007F4EA5"/>
    <w:p w14:paraId="53C96846" w14:textId="77777777" w:rsidR="007F4EA5" w:rsidRDefault="007F4EA5"/>
    <w:p w14:paraId="7DD65B2E" w14:textId="77777777" w:rsidR="007F4EA5" w:rsidRDefault="007F4EA5"/>
    <w:p w14:paraId="5A2299B8" w14:textId="77777777" w:rsidR="007F4EA5" w:rsidRDefault="007F4EA5"/>
    <w:p w14:paraId="2C256CFF" w14:textId="28AFD6A0" w:rsidR="00953C35" w:rsidRDefault="00953C35"/>
    <w:p w14:paraId="7CC97A22" w14:textId="585F6B87" w:rsidR="00BF639F" w:rsidRDefault="00BF639F"/>
    <w:p w14:paraId="5FACF993" w14:textId="09EF6CF3" w:rsidR="00BF639F" w:rsidRDefault="00BF639F"/>
    <w:p w14:paraId="41335303" w14:textId="69045E6C" w:rsidR="00BF639F" w:rsidRDefault="00BF639F"/>
    <w:p w14:paraId="67A7483F" w14:textId="178B9220" w:rsidR="00BF639F" w:rsidRDefault="00BF639F"/>
    <w:p w14:paraId="6071850E" w14:textId="7E0A4319" w:rsidR="00BF639F" w:rsidRDefault="00BF639F"/>
    <w:p w14:paraId="6ABD0E31" w14:textId="71D64E3B" w:rsidR="00BF639F" w:rsidRDefault="00BF639F"/>
    <w:p w14:paraId="458424DF" w14:textId="7987472A" w:rsidR="00BF639F" w:rsidRDefault="00BF639F"/>
    <w:p w14:paraId="55C21363" w14:textId="116EA3FF" w:rsidR="00BF639F" w:rsidRDefault="00BF639F"/>
    <w:p w14:paraId="5C9617BF" w14:textId="0519D760" w:rsidR="00BF639F" w:rsidRDefault="00BF639F"/>
    <w:p w14:paraId="4B68414F" w14:textId="799E5FD1" w:rsidR="00BF639F" w:rsidRDefault="00BF639F"/>
    <w:p w14:paraId="4BCED940" w14:textId="59713DB2" w:rsidR="00BF639F" w:rsidRDefault="00BF639F"/>
    <w:p w14:paraId="6858C082" w14:textId="2FDE3C2E" w:rsidR="00BF639F" w:rsidRDefault="00BF639F"/>
    <w:p w14:paraId="7BB77B56" w14:textId="49038F26" w:rsidR="00BF639F" w:rsidRDefault="00BF639F"/>
    <w:p w14:paraId="289776DA" w14:textId="55B75F10" w:rsidR="00BF639F" w:rsidRDefault="00BF639F"/>
    <w:p w14:paraId="76C6C8CB" w14:textId="431207BC" w:rsidR="00BF639F" w:rsidRDefault="00BF639F"/>
    <w:p w14:paraId="5301A643" w14:textId="77777777" w:rsidR="00980427" w:rsidRDefault="00980427"/>
    <w:p w14:paraId="18FE5EE4" w14:textId="77777777" w:rsidR="00980427" w:rsidRDefault="00980427"/>
    <w:p w14:paraId="25BF9808" w14:textId="01544597" w:rsidR="00BF639F" w:rsidRDefault="00BF639F">
      <w:r>
        <w:t xml:space="preserve">Bibliography </w:t>
      </w:r>
    </w:p>
    <w:p w14:paraId="47137FE5" w14:textId="521E5B38" w:rsidR="00BF639F" w:rsidRDefault="00BF639F"/>
    <w:p w14:paraId="719E5AD1" w14:textId="630EFE35" w:rsidR="00BF639F" w:rsidRDefault="00BF639F"/>
    <w:p w14:paraId="61CAB67A" w14:textId="77777777" w:rsidR="00BF639F" w:rsidRPr="00BF639F" w:rsidRDefault="00BF639F" w:rsidP="00BF639F">
      <w:pPr>
        <w:rPr>
          <w:rFonts w:ascii="Times New Roman" w:eastAsia="Times New Roman" w:hAnsi="Times New Roman" w:cs="Times New Roman"/>
          <w:lang w:eastAsia="en-GB"/>
        </w:rPr>
      </w:pPr>
      <w:r w:rsidRPr="00BF639F">
        <w:rPr>
          <w:rFonts w:ascii="Verdana" w:eastAsia="Times New Roman" w:hAnsi="Verdana" w:cs="Times New Roman"/>
          <w:color w:val="000000"/>
          <w:sz w:val="20"/>
          <w:szCs w:val="20"/>
          <w:lang w:eastAsia="en-GB"/>
        </w:rPr>
        <w:t xml:space="preserve">gov </w:t>
      </w:r>
      <w:proofErr w:type="spellStart"/>
      <w:proofErr w:type="gramStart"/>
      <w:r w:rsidRPr="00BF639F">
        <w:rPr>
          <w:rFonts w:ascii="Verdana" w:eastAsia="Times New Roman" w:hAnsi="Verdana" w:cs="Times New Roman"/>
          <w:color w:val="000000"/>
          <w:sz w:val="20"/>
          <w:szCs w:val="20"/>
          <w:lang w:eastAsia="en-GB"/>
        </w:rPr>
        <w:t>uk</w:t>
      </w:r>
      <w:proofErr w:type="spellEnd"/>
      <w:r w:rsidRPr="00BF639F">
        <w:rPr>
          <w:rFonts w:ascii="Verdana" w:eastAsia="Times New Roman" w:hAnsi="Verdana" w:cs="Times New Roman"/>
          <w:color w:val="000000"/>
          <w:sz w:val="20"/>
          <w:szCs w:val="20"/>
          <w:lang w:eastAsia="en-GB"/>
        </w:rPr>
        <w:t xml:space="preserve"> .</w:t>
      </w:r>
      <w:proofErr w:type="gramEnd"/>
      <w:r w:rsidRPr="00BF639F">
        <w:rPr>
          <w:rFonts w:ascii="Verdana" w:eastAsia="Times New Roman" w:hAnsi="Verdana" w:cs="Times New Roman"/>
          <w:color w:val="000000"/>
          <w:sz w:val="20"/>
          <w:szCs w:val="20"/>
          <w:lang w:eastAsia="en-GB"/>
        </w:rPr>
        <w:t xml:space="preserve"> (</w:t>
      </w:r>
      <w:proofErr w:type="gramStart"/>
      <w:r w:rsidRPr="00BF639F">
        <w:rPr>
          <w:rFonts w:ascii="Verdana" w:eastAsia="Times New Roman" w:hAnsi="Verdana" w:cs="Times New Roman"/>
          <w:color w:val="000000"/>
          <w:sz w:val="20"/>
          <w:szCs w:val="20"/>
          <w:lang w:eastAsia="en-GB"/>
        </w:rPr>
        <w:t>2019 )</w:t>
      </w:r>
      <w:proofErr w:type="gramEnd"/>
      <w:r w:rsidRPr="00BF639F">
        <w:rPr>
          <w:rFonts w:ascii="Verdana" w:eastAsia="Times New Roman" w:hAnsi="Verdana" w:cs="Times New Roman"/>
          <w:color w:val="000000"/>
          <w:sz w:val="20"/>
          <w:szCs w:val="20"/>
          <w:lang w:eastAsia="en-GB"/>
        </w:rPr>
        <w:t>. </w:t>
      </w:r>
      <w:r w:rsidRPr="00BF639F">
        <w:rPr>
          <w:rFonts w:ascii="Verdana" w:eastAsia="Times New Roman" w:hAnsi="Verdana" w:cs="Times New Roman"/>
          <w:i/>
          <w:iCs/>
          <w:color w:val="000000"/>
          <w:sz w:val="20"/>
          <w:szCs w:val="20"/>
          <w:lang w:eastAsia="en-GB"/>
        </w:rPr>
        <w:t xml:space="preserve">Judges and non-legal members of the </w:t>
      </w:r>
      <w:proofErr w:type="spellStart"/>
      <w:proofErr w:type="gramStart"/>
      <w:r w:rsidRPr="00BF639F">
        <w:rPr>
          <w:rFonts w:ascii="Verdana" w:eastAsia="Times New Roman" w:hAnsi="Verdana" w:cs="Times New Roman"/>
          <w:i/>
          <w:iCs/>
          <w:color w:val="000000"/>
          <w:sz w:val="20"/>
          <w:szCs w:val="20"/>
          <w:lang w:eastAsia="en-GB"/>
        </w:rPr>
        <w:t>judiciary.</w:t>
      </w:r>
      <w:r w:rsidRPr="00BF639F">
        <w:rPr>
          <w:rFonts w:ascii="Verdana" w:eastAsia="Times New Roman" w:hAnsi="Verdana" w:cs="Times New Roman"/>
          <w:color w:val="000000"/>
          <w:sz w:val="20"/>
          <w:szCs w:val="20"/>
          <w:lang w:eastAsia="en-GB"/>
        </w:rPr>
        <w:t>Available</w:t>
      </w:r>
      <w:proofErr w:type="spellEnd"/>
      <w:proofErr w:type="gramEnd"/>
      <w:r w:rsidRPr="00BF639F">
        <w:rPr>
          <w:rFonts w:ascii="Verdana" w:eastAsia="Times New Roman" w:hAnsi="Verdana" w:cs="Times New Roman"/>
          <w:color w:val="000000"/>
          <w:sz w:val="20"/>
          <w:szCs w:val="20"/>
          <w:lang w:eastAsia="en-GB"/>
        </w:rPr>
        <w:t>: https://www.ethnicity-facts-figures.service.gov.uk/workforce-and-business/workforce-diversity/judges-and-non-legal-members-of-courts-and-tribunals-in-the-workforce/latest. Last accessed 15th Feb 2022.</w:t>
      </w:r>
    </w:p>
    <w:p w14:paraId="1FE8F69C" w14:textId="77777777" w:rsidR="00B46450" w:rsidRDefault="00B46450" w:rsidP="00B46450">
      <w:pPr>
        <w:rPr>
          <w:rFonts w:ascii="Verdana" w:eastAsia="Times New Roman" w:hAnsi="Verdana" w:cs="Times New Roman"/>
          <w:color w:val="000000"/>
          <w:sz w:val="20"/>
          <w:szCs w:val="20"/>
          <w:lang w:eastAsia="en-GB"/>
        </w:rPr>
      </w:pPr>
    </w:p>
    <w:p w14:paraId="6A8CCC5E" w14:textId="77777777" w:rsidR="00B46450" w:rsidRDefault="00B46450" w:rsidP="00B46450">
      <w:pPr>
        <w:rPr>
          <w:rFonts w:ascii="Verdana" w:eastAsia="Times New Roman" w:hAnsi="Verdana" w:cs="Times New Roman"/>
          <w:color w:val="000000"/>
          <w:sz w:val="20"/>
          <w:szCs w:val="20"/>
          <w:lang w:eastAsia="en-GB"/>
        </w:rPr>
      </w:pPr>
    </w:p>
    <w:p w14:paraId="7E8CECBF" w14:textId="47498554" w:rsidR="00B46450" w:rsidRPr="00B46450" w:rsidRDefault="00B46450" w:rsidP="00B46450">
      <w:pPr>
        <w:rPr>
          <w:rFonts w:ascii="Times New Roman" w:eastAsia="Times New Roman" w:hAnsi="Times New Roman" w:cs="Times New Roman"/>
          <w:lang w:eastAsia="en-GB"/>
        </w:rPr>
      </w:pPr>
      <w:r w:rsidRPr="00B46450">
        <w:rPr>
          <w:rFonts w:ascii="Verdana" w:eastAsia="Times New Roman" w:hAnsi="Verdana" w:cs="Times New Roman"/>
          <w:color w:val="000000"/>
          <w:sz w:val="20"/>
          <w:szCs w:val="20"/>
          <w:lang w:eastAsia="en-GB"/>
        </w:rPr>
        <w:t xml:space="preserve">GOV </w:t>
      </w:r>
      <w:proofErr w:type="gramStart"/>
      <w:r w:rsidRPr="00B46450">
        <w:rPr>
          <w:rFonts w:ascii="Verdana" w:eastAsia="Times New Roman" w:hAnsi="Verdana" w:cs="Times New Roman"/>
          <w:color w:val="000000"/>
          <w:sz w:val="20"/>
          <w:szCs w:val="20"/>
          <w:lang w:eastAsia="en-GB"/>
        </w:rPr>
        <w:t>UK .</w:t>
      </w:r>
      <w:proofErr w:type="gramEnd"/>
      <w:r w:rsidRPr="00B46450">
        <w:rPr>
          <w:rFonts w:ascii="Verdana" w:eastAsia="Times New Roman" w:hAnsi="Verdana" w:cs="Times New Roman"/>
          <w:color w:val="000000"/>
          <w:sz w:val="20"/>
          <w:szCs w:val="20"/>
          <w:lang w:eastAsia="en-GB"/>
        </w:rPr>
        <w:t xml:space="preserve"> (2022). </w:t>
      </w:r>
      <w:r w:rsidRPr="00B46450">
        <w:rPr>
          <w:rFonts w:ascii="Verdana" w:eastAsia="Times New Roman" w:hAnsi="Verdana" w:cs="Times New Roman"/>
          <w:i/>
          <w:iCs/>
          <w:color w:val="000000"/>
          <w:sz w:val="20"/>
          <w:szCs w:val="20"/>
          <w:lang w:eastAsia="en-GB"/>
        </w:rPr>
        <w:t>Become a magistrate.</w:t>
      </w:r>
      <w:r w:rsidRPr="00B46450">
        <w:rPr>
          <w:rFonts w:ascii="Verdana" w:eastAsia="Times New Roman" w:hAnsi="Verdana" w:cs="Times New Roman"/>
          <w:color w:val="000000"/>
          <w:sz w:val="20"/>
          <w:szCs w:val="20"/>
          <w:lang w:eastAsia="en-GB"/>
        </w:rPr>
        <w:t xml:space="preserve"> Available: https://www.gov.uk/become-magistrate. Last accessed 16th </w:t>
      </w:r>
      <w:proofErr w:type="spellStart"/>
      <w:r w:rsidRPr="00B46450">
        <w:rPr>
          <w:rFonts w:ascii="Verdana" w:eastAsia="Times New Roman" w:hAnsi="Verdana" w:cs="Times New Roman"/>
          <w:color w:val="000000"/>
          <w:sz w:val="20"/>
          <w:szCs w:val="20"/>
          <w:lang w:eastAsia="en-GB"/>
        </w:rPr>
        <w:t>feb</w:t>
      </w:r>
      <w:proofErr w:type="spellEnd"/>
      <w:r w:rsidRPr="00B46450">
        <w:rPr>
          <w:rFonts w:ascii="Verdana" w:eastAsia="Times New Roman" w:hAnsi="Verdana" w:cs="Times New Roman"/>
          <w:color w:val="000000"/>
          <w:sz w:val="20"/>
          <w:szCs w:val="20"/>
          <w:lang w:eastAsia="en-GB"/>
        </w:rPr>
        <w:t xml:space="preserve"> 2022.</w:t>
      </w:r>
    </w:p>
    <w:p w14:paraId="513B21E0" w14:textId="0861580F" w:rsidR="00BF639F" w:rsidRDefault="00BF639F"/>
    <w:p w14:paraId="1A24ACC2" w14:textId="77777777" w:rsidR="0002575F" w:rsidRPr="0002575F" w:rsidRDefault="0002575F" w:rsidP="0002575F">
      <w:pPr>
        <w:rPr>
          <w:rFonts w:ascii="Times New Roman" w:eastAsia="Times New Roman" w:hAnsi="Times New Roman" w:cs="Times New Roman"/>
          <w:lang w:eastAsia="en-GB"/>
        </w:rPr>
      </w:pPr>
      <w:r w:rsidRPr="0002575F">
        <w:rPr>
          <w:rFonts w:ascii="Verdana" w:eastAsia="Times New Roman" w:hAnsi="Verdana" w:cs="Times New Roman"/>
          <w:color w:val="000000"/>
          <w:sz w:val="20"/>
          <w:szCs w:val="20"/>
          <w:lang w:eastAsia="en-GB"/>
        </w:rPr>
        <w:t xml:space="preserve">Howard </w:t>
      </w:r>
      <w:proofErr w:type="gramStart"/>
      <w:r w:rsidRPr="0002575F">
        <w:rPr>
          <w:rFonts w:ascii="Verdana" w:eastAsia="Times New Roman" w:hAnsi="Verdana" w:cs="Times New Roman"/>
          <w:color w:val="000000"/>
          <w:sz w:val="20"/>
          <w:szCs w:val="20"/>
          <w:lang w:eastAsia="en-GB"/>
        </w:rPr>
        <w:t>League .</w:t>
      </w:r>
      <w:proofErr w:type="gramEnd"/>
      <w:r w:rsidRPr="0002575F">
        <w:rPr>
          <w:rFonts w:ascii="Verdana" w:eastAsia="Times New Roman" w:hAnsi="Verdana" w:cs="Times New Roman"/>
          <w:color w:val="000000"/>
          <w:sz w:val="20"/>
          <w:szCs w:val="20"/>
          <w:lang w:eastAsia="en-GB"/>
        </w:rPr>
        <w:t xml:space="preserve"> (2014). </w:t>
      </w:r>
      <w:r w:rsidRPr="0002575F">
        <w:rPr>
          <w:rFonts w:ascii="Verdana" w:eastAsia="Times New Roman" w:hAnsi="Verdana" w:cs="Times New Roman"/>
          <w:i/>
          <w:iCs/>
          <w:color w:val="000000"/>
          <w:sz w:val="20"/>
          <w:szCs w:val="20"/>
          <w:lang w:eastAsia="en-GB"/>
        </w:rPr>
        <w:t>Judged by peers? The diversity of lay magistrates in England and Wales.</w:t>
      </w:r>
      <w:r w:rsidRPr="0002575F">
        <w:rPr>
          <w:rFonts w:ascii="Verdana" w:eastAsia="Times New Roman" w:hAnsi="Verdana" w:cs="Times New Roman"/>
          <w:color w:val="000000"/>
          <w:sz w:val="20"/>
          <w:szCs w:val="20"/>
          <w:lang w:eastAsia="en-GB"/>
        </w:rPr>
        <w:t xml:space="preserve"> Available: https://howardleague.org/wp-content/uploads/2016/04/HLWP_6_2014.pdf. Last accessed 16th </w:t>
      </w:r>
      <w:proofErr w:type="spellStart"/>
      <w:r w:rsidRPr="0002575F">
        <w:rPr>
          <w:rFonts w:ascii="Verdana" w:eastAsia="Times New Roman" w:hAnsi="Verdana" w:cs="Times New Roman"/>
          <w:color w:val="000000"/>
          <w:sz w:val="20"/>
          <w:szCs w:val="20"/>
          <w:lang w:eastAsia="en-GB"/>
        </w:rPr>
        <w:t>feb</w:t>
      </w:r>
      <w:proofErr w:type="spellEnd"/>
      <w:r w:rsidRPr="0002575F">
        <w:rPr>
          <w:rFonts w:ascii="Verdana" w:eastAsia="Times New Roman" w:hAnsi="Verdana" w:cs="Times New Roman"/>
          <w:color w:val="000000"/>
          <w:sz w:val="20"/>
          <w:szCs w:val="20"/>
          <w:lang w:eastAsia="en-GB"/>
        </w:rPr>
        <w:t xml:space="preserve"> 2022.</w:t>
      </w:r>
    </w:p>
    <w:p w14:paraId="17FC137A" w14:textId="386C5591" w:rsidR="00B46450" w:rsidRDefault="00B46450"/>
    <w:p w14:paraId="2F1B737E" w14:textId="4B2A7E1E" w:rsidR="005109E1" w:rsidRDefault="005109E1"/>
    <w:p w14:paraId="38351A78" w14:textId="77777777" w:rsidR="005109E1" w:rsidRDefault="005109E1"/>
    <w:p w14:paraId="2DEF06B2" w14:textId="4B7738A6" w:rsidR="00980427" w:rsidRDefault="00980427" w:rsidP="00980427">
      <w:pPr>
        <w:rPr>
          <w:rFonts w:ascii="Times New Roman" w:eastAsia="Times New Roman" w:hAnsi="Times New Roman" w:cs="Times New Roman"/>
          <w:lang w:eastAsia="en-GB"/>
        </w:rPr>
      </w:pPr>
      <w:r w:rsidRPr="00980427">
        <w:rPr>
          <w:rFonts w:ascii="Verdana" w:eastAsia="Times New Roman" w:hAnsi="Verdana" w:cs="Times New Roman"/>
          <w:color w:val="000000"/>
          <w:sz w:val="20"/>
          <w:szCs w:val="20"/>
          <w:lang w:eastAsia="en-GB"/>
        </w:rPr>
        <w:t>Judiciary.UK. (2020). </w:t>
      </w:r>
      <w:r w:rsidRPr="00980427">
        <w:rPr>
          <w:rFonts w:ascii="Verdana" w:eastAsia="Times New Roman" w:hAnsi="Verdana" w:cs="Times New Roman"/>
          <w:i/>
          <w:iCs/>
          <w:color w:val="000000"/>
          <w:sz w:val="20"/>
          <w:szCs w:val="20"/>
          <w:lang w:eastAsia="en-GB"/>
        </w:rPr>
        <w:t>Judicial Diversity and Inclusion Strategy 2020 – 2025 launched.</w:t>
      </w:r>
      <w:r w:rsidRPr="00980427">
        <w:rPr>
          <w:rFonts w:ascii="Verdana" w:eastAsia="Times New Roman" w:hAnsi="Verdana" w:cs="Times New Roman"/>
          <w:color w:val="000000"/>
          <w:sz w:val="20"/>
          <w:szCs w:val="20"/>
          <w:lang w:eastAsia="en-GB"/>
        </w:rPr>
        <w:t xml:space="preserve"> Available: https://www.judiciary.uk/announcements/judicial-diversity-and-inclusion-strategy-2020-2025-launched/. Last accessed 16th </w:t>
      </w:r>
      <w:proofErr w:type="spellStart"/>
      <w:r w:rsidRPr="00980427">
        <w:rPr>
          <w:rFonts w:ascii="Verdana" w:eastAsia="Times New Roman" w:hAnsi="Verdana" w:cs="Times New Roman"/>
          <w:color w:val="000000"/>
          <w:sz w:val="20"/>
          <w:szCs w:val="20"/>
          <w:lang w:eastAsia="en-GB"/>
        </w:rPr>
        <w:t>feb</w:t>
      </w:r>
      <w:proofErr w:type="spellEnd"/>
      <w:r w:rsidRPr="00980427">
        <w:rPr>
          <w:rFonts w:ascii="Verdana" w:eastAsia="Times New Roman" w:hAnsi="Verdana" w:cs="Times New Roman"/>
          <w:color w:val="000000"/>
          <w:sz w:val="20"/>
          <w:szCs w:val="20"/>
          <w:lang w:eastAsia="en-GB"/>
        </w:rPr>
        <w:t xml:space="preserve"> 2022.</w:t>
      </w:r>
    </w:p>
    <w:p w14:paraId="37C50901" w14:textId="77777777" w:rsidR="00980427" w:rsidRPr="00980427" w:rsidRDefault="00980427" w:rsidP="00980427">
      <w:pPr>
        <w:rPr>
          <w:rFonts w:ascii="Times New Roman" w:eastAsia="Times New Roman" w:hAnsi="Times New Roman" w:cs="Times New Roman"/>
          <w:lang w:eastAsia="en-GB"/>
        </w:rPr>
      </w:pPr>
    </w:p>
    <w:p w14:paraId="05989624" w14:textId="7E8ECFE5" w:rsidR="00E11D11" w:rsidRPr="00E11D11" w:rsidRDefault="00E11D11" w:rsidP="00E11D11">
      <w:pPr>
        <w:rPr>
          <w:rFonts w:ascii="Times New Roman" w:eastAsia="Times New Roman" w:hAnsi="Times New Roman" w:cs="Times New Roman"/>
          <w:lang w:eastAsia="en-GB"/>
        </w:rPr>
      </w:pPr>
      <w:r w:rsidRPr="00E11D11">
        <w:rPr>
          <w:rFonts w:ascii="Verdana" w:eastAsia="Times New Roman" w:hAnsi="Verdana" w:cs="Times New Roman"/>
          <w:color w:val="000000"/>
          <w:sz w:val="20"/>
          <w:szCs w:val="20"/>
          <w:lang w:eastAsia="en-GB"/>
        </w:rPr>
        <w:t xml:space="preserve">Cheryl </w:t>
      </w:r>
      <w:proofErr w:type="gramStart"/>
      <w:r w:rsidRPr="00E11D11">
        <w:rPr>
          <w:rFonts w:ascii="Verdana" w:eastAsia="Times New Roman" w:hAnsi="Verdana" w:cs="Times New Roman"/>
          <w:color w:val="000000"/>
          <w:sz w:val="20"/>
          <w:szCs w:val="20"/>
          <w:lang w:eastAsia="en-GB"/>
        </w:rPr>
        <w:t>Thomas .</w:t>
      </w:r>
      <w:proofErr w:type="gramEnd"/>
      <w:r w:rsidRPr="00E11D11">
        <w:rPr>
          <w:rFonts w:ascii="Verdana" w:eastAsia="Times New Roman" w:hAnsi="Verdana" w:cs="Times New Roman"/>
          <w:color w:val="000000"/>
          <w:sz w:val="20"/>
          <w:szCs w:val="20"/>
          <w:lang w:eastAsia="en-GB"/>
        </w:rPr>
        <w:t xml:space="preserve"> (2010). </w:t>
      </w:r>
      <w:r w:rsidRPr="00E11D11">
        <w:rPr>
          <w:rFonts w:ascii="Verdana" w:eastAsia="Times New Roman" w:hAnsi="Verdana" w:cs="Times New Roman"/>
          <w:i/>
          <w:iCs/>
          <w:color w:val="000000"/>
          <w:sz w:val="20"/>
          <w:szCs w:val="20"/>
          <w:lang w:eastAsia="en-GB"/>
        </w:rPr>
        <w:t xml:space="preserve">Are juries </w:t>
      </w:r>
      <w:proofErr w:type="gramStart"/>
      <w:r w:rsidRPr="00E11D11">
        <w:rPr>
          <w:rFonts w:ascii="Verdana" w:eastAsia="Times New Roman" w:hAnsi="Verdana" w:cs="Times New Roman"/>
          <w:i/>
          <w:iCs/>
          <w:color w:val="000000"/>
          <w:sz w:val="20"/>
          <w:szCs w:val="20"/>
          <w:lang w:eastAsia="en-GB"/>
        </w:rPr>
        <w:t>Fair?.</w:t>
      </w:r>
      <w:proofErr w:type="gramEnd"/>
      <w:r w:rsidRPr="00E11D11">
        <w:rPr>
          <w:rFonts w:ascii="Verdana" w:eastAsia="Times New Roman" w:hAnsi="Verdana" w:cs="Times New Roman"/>
          <w:color w:val="000000"/>
          <w:sz w:val="20"/>
          <w:szCs w:val="20"/>
          <w:lang w:eastAsia="en-GB"/>
        </w:rPr>
        <w:t> Available: https://www.justice.gov.uk/downloads/publications/research-and-analysis/moj-research/are-juries-fair-research.pdf. Last accessed 16th Feb 202</w:t>
      </w:r>
      <w:r w:rsidR="0002575F">
        <w:rPr>
          <w:rFonts w:ascii="Verdana" w:eastAsia="Times New Roman" w:hAnsi="Verdana" w:cs="Times New Roman"/>
          <w:color w:val="000000"/>
          <w:sz w:val="20"/>
          <w:szCs w:val="20"/>
          <w:lang w:eastAsia="en-GB"/>
        </w:rPr>
        <w:t>2</w:t>
      </w:r>
      <w:r w:rsidRPr="00E11D11">
        <w:rPr>
          <w:rFonts w:ascii="Verdana" w:eastAsia="Times New Roman" w:hAnsi="Verdana" w:cs="Times New Roman"/>
          <w:color w:val="000000"/>
          <w:sz w:val="20"/>
          <w:szCs w:val="20"/>
          <w:lang w:eastAsia="en-GB"/>
        </w:rPr>
        <w:t>.</w:t>
      </w:r>
    </w:p>
    <w:p w14:paraId="71CDA45E" w14:textId="77777777" w:rsidR="00E11D11" w:rsidRDefault="00E11D11" w:rsidP="00E11D11">
      <w:pPr>
        <w:spacing w:before="100" w:beforeAutospacing="1" w:after="100" w:afterAutospacing="1"/>
        <w:rPr>
          <w:rFonts w:ascii="Verdana" w:eastAsia="Times New Roman" w:hAnsi="Verdana" w:cs="Times New Roman"/>
          <w:color w:val="000000"/>
          <w:sz w:val="20"/>
          <w:szCs w:val="20"/>
          <w:lang w:eastAsia="en-GB"/>
        </w:rPr>
      </w:pPr>
    </w:p>
    <w:p w14:paraId="00730876" w14:textId="13099609" w:rsidR="00E807FA" w:rsidRPr="00E807FA" w:rsidRDefault="00E807FA" w:rsidP="00E807FA">
      <w:pPr>
        <w:spacing w:before="100" w:beforeAutospacing="1" w:after="100" w:afterAutospacing="1"/>
        <w:jc w:val="center"/>
        <w:rPr>
          <w:rFonts w:ascii="Verdana" w:eastAsia="Times New Roman" w:hAnsi="Verdana" w:cs="Times New Roman"/>
          <w:color w:val="000000"/>
          <w:sz w:val="20"/>
          <w:szCs w:val="20"/>
          <w:lang w:eastAsia="en-GB"/>
        </w:rPr>
      </w:pPr>
      <w:r w:rsidRPr="00E807FA">
        <w:rPr>
          <w:rFonts w:ascii="Verdana" w:eastAsia="Times New Roman" w:hAnsi="Verdana" w:cs="Times New Roman"/>
          <w:color w:val="000000"/>
          <w:sz w:val="20"/>
          <w:szCs w:val="20"/>
          <w:lang w:eastAsia="en-GB"/>
        </w:rPr>
        <w:t>M</w:t>
      </w:r>
      <w:r w:rsidR="00E11D11">
        <w:rPr>
          <w:rFonts w:ascii="Verdana" w:eastAsia="Times New Roman" w:hAnsi="Verdana" w:cs="Times New Roman"/>
          <w:color w:val="000000"/>
          <w:sz w:val="20"/>
          <w:szCs w:val="20"/>
          <w:lang w:eastAsia="en-GB"/>
        </w:rPr>
        <w:t>i</w:t>
      </w:r>
      <w:r w:rsidRPr="00E807FA">
        <w:rPr>
          <w:rFonts w:ascii="Verdana" w:eastAsia="Times New Roman" w:hAnsi="Verdana" w:cs="Times New Roman"/>
          <w:color w:val="000000"/>
          <w:sz w:val="20"/>
          <w:szCs w:val="20"/>
          <w:lang w:eastAsia="en-GB"/>
        </w:rPr>
        <w:t xml:space="preserve">nistry of </w:t>
      </w:r>
      <w:proofErr w:type="gramStart"/>
      <w:r w:rsidR="00E11D11">
        <w:rPr>
          <w:rFonts w:ascii="Verdana" w:eastAsia="Times New Roman" w:hAnsi="Verdana" w:cs="Times New Roman"/>
          <w:color w:val="000000"/>
          <w:sz w:val="20"/>
          <w:szCs w:val="20"/>
          <w:lang w:eastAsia="en-GB"/>
        </w:rPr>
        <w:t>justice</w:t>
      </w:r>
      <w:r w:rsidRPr="00E807FA">
        <w:rPr>
          <w:rFonts w:ascii="Verdana" w:eastAsia="Times New Roman" w:hAnsi="Verdana" w:cs="Times New Roman"/>
          <w:color w:val="000000"/>
          <w:sz w:val="20"/>
          <w:szCs w:val="20"/>
          <w:lang w:eastAsia="en-GB"/>
        </w:rPr>
        <w:t xml:space="preserve"> .</w:t>
      </w:r>
      <w:proofErr w:type="gramEnd"/>
      <w:r w:rsidRPr="00E807FA">
        <w:rPr>
          <w:rFonts w:ascii="Verdana" w:eastAsia="Times New Roman" w:hAnsi="Verdana" w:cs="Times New Roman"/>
          <w:color w:val="000000"/>
          <w:sz w:val="20"/>
          <w:szCs w:val="20"/>
          <w:lang w:eastAsia="en-GB"/>
        </w:rPr>
        <w:t xml:space="preserve"> (2020). </w:t>
      </w:r>
      <w:r w:rsidRPr="00E807FA">
        <w:rPr>
          <w:rFonts w:ascii="Verdana" w:eastAsia="Times New Roman" w:hAnsi="Verdana" w:cs="Times New Roman"/>
          <w:i/>
          <w:iCs/>
          <w:color w:val="000000"/>
          <w:sz w:val="20"/>
          <w:szCs w:val="20"/>
          <w:lang w:eastAsia="en-GB"/>
        </w:rPr>
        <w:t xml:space="preserve">Diversity of the Judiciary: Legal Professions, new appointments and current post </w:t>
      </w:r>
      <w:proofErr w:type="spellStart"/>
      <w:proofErr w:type="gramStart"/>
      <w:r w:rsidRPr="00E807FA">
        <w:rPr>
          <w:rFonts w:ascii="Verdana" w:eastAsia="Times New Roman" w:hAnsi="Verdana" w:cs="Times New Roman"/>
          <w:i/>
          <w:iCs/>
          <w:color w:val="000000"/>
          <w:sz w:val="20"/>
          <w:szCs w:val="20"/>
          <w:lang w:eastAsia="en-GB"/>
        </w:rPr>
        <w:t>holders.</w:t>
      </w:r>
      <w:r w:rsidRPr="00E807FA">
        <w:rPr>
          <w:rFonts w:ascii="Verdana" w:eastAsia="Times New Roman" w:hAnsi="Verdana" w:cs="Times New Roman"/>
          <w:color w:val="000000"/>
          <w:sz w:val="20"/>
          <w:szCs w:val="20"/>
          <w:lang w:eastAsia="en-GB"/>
        </w:rPr>
        <w:t>Available</w:t>
      </w:r>
      <w:proofErr w:type="spellEnd"/>
      <w:proofErr w:type="gramEnd"/>
      <w:r w:rsidRPr="00E807FA">
        <w:rPr>
          <w:rFonts w:ascii="Verdana" w:eastAsia="Times New Roman" w:hAnsi="Verdana" w:cs="Times New Roman"/>
          <w:color w:val="000000"/>
          <w:sz w:val="20"/>
          <w:szCs w:val="20"/>
          <w:lang w:eastAsia="en-GB"/>
        </w:rPr>
        <w:t xml:space="preserve">: https://assets.publishing.service.gov.uk/government/uploads/system/uploads/attachment_data/file/918529/diversity-of-the-judiciary-2020-statistics-web.pdf. Last accessed 15th </w:t>
      </w:r>
      <w:proofErr w:type="spellStart"/>
      <w:r w:rsidRPr="00E807FA">
        <w:rPr>
          <w:rFonts w:ascii="Verdana" w:eastAsia="Times New Roman" w:hAnsi="Verdana" w:cs="Times New Roman"/>
          <w:color w:val="000000"/>
          <w:sz w:val="20"/>
          <w:szCs w:val="20"/>
          <w:lang w:eastAsia="en-GB"/>
        </w:rPr>
        <w:t>feb</w:t>
      </w:r>
      <w:proofErr w:type="spellEnd"/>
      <w:r w:rsidRPr="00E807FA">
        <w:rPr>
          <w:rFonts w:ascii="Verdana" w:eastAsia="Times New Roman" w:hAnsi="Verdana" w:cs="Times New Roman"/>
          <w:color w:val="000000"/>
          <w:sz w:val="20"/>
          <w:szCs w:val="20"/>
          <w:lang w:eastAsia="en-GB"/>
        </w:rPr>
        <w:t xml:space="preserve"> 2022.</w:t>
      </w:r>
    </w:p>
    <w:p w14:paraId="58184818" w14:textId="685978CF" w:rsidR="00E807FA" w:rsidRDefault="00E807FA" w:rsidP="00E807FA">
      <w:pPr>
        <w:rPr>
          <w:rFonts w:ascii="Times New Roman" w:eastAsia="Times New Roman" w:hAnsi="Times New Roman" w:cs="Times New Roman"/>
          <w:lang w:eastAsia="en-GB"/>
        </w:rPr>
      </w:pPr>
    </w:p>
    <w:p w14:paraId="638D6BBC" w14:textId="77777777" w:rsidR="008E3405" w:rsidRPr="008E3405" w:rsidRDefault="008E3405" w:rsidP="008E3405">
      <w:pPr>
        <w:rPr>
          <w:rFonts w:ascii="Times New Roman" w:eastAsia="Times New Roman" w:hAnsi="Times New Roman" w:cs="Times New Roman"/>
          <w:lang w:eastAsia="en-GB"/>
        </w:rPr>
      </w:pPr>
      <w:r w:rsidRPr="008E3405">
        <w:rPr>
          <w:rFonts w:ascii="Verdana" w:eastAsia="Times New Roman" w:hAnsi="Verdana" w:cs="Times New Roman"/>
          <w:color w:val="000000"/>
          <w:sz w:val="20"/>
          <w:szCs w:val="20"/>
          <w:lang w:eastAsia="en-GB"/>
        </w:rPr>
        <w:t>Samantha Love. (2022). </w:t>
      </w:r>
      <w:r w:rsidRPr="008E3405">
        <w:rPr>
          <w:rFonts w:ascii="Verdana" w:eastAsia="Times New Roman" w:hAnsi="Verdana" w:cs="Times New Roman"/>
          <w:i/>
          <w:iCs/>
          <w:color w:val="000000"/>
          <w:sz w:val="20"/>
          <w:szCs w:val="20"/>
          <w:lang w:eastAsia="en-GB"/>
        </w:rPr>
        <w:t xml:space="preserve">Are Jury Trials Fair and is it Time to Scrap </w:t>
      </w:r>
      <w:proofErr w:type="gramStart"/>
      <w:r w:rsidRPr="008E3405">
        <w:rPr>
          <w:rFonts w:ascii="Verdana" w:eastAsia="Times New Roman" w:hAnsi="Verdana" w:cs="Times New Roman"/>
          <w:i/>
          <w:iCs/>
          <w:color w:val="000000"/>
          <w:sz w:val="20"/>
          <w:szCs w:val="20"/>
          <w:lang w:eastAsia="en-GB"/>
        </w:rPr>
        <w:t>Them?.</w:t>
      </w:r>
      <w:proofErr w:type="gramEnd"/>
      <w:r w:rsidRPr="008E3405">
        <w:rPr>
          <w:rFonts w:ascii="Verdana" w:eastAsia="Times New Roman" w:hAnsi="Verdana" w:cs="Times New Roman"/>
          <w:color w:val="000000"/>
          <w:sz w:val="20"/>
          <w:szCs w:val="20"/>
          <w:lang w:eastAsia="en-GB"/>
        </w:rPr>
        <w:t> Available: https://www.oxford-royale.com/articles/scrap-jury-system/. Last accessed 16th Feb 2022.</w:t>
      </w:r>
    </w:p>
    <w:p w14:paraId="4B7C8D71" w14:textId="044B05A4" w:rsidR="009B248A" w:rsidRDefault="009B248A" w:rsidP="00E807FA">
      <w:pPr>
        <w:rPr>
          <w:rFonts w:ascii="Times New Roman" w:eastAsia="Times New Roman" w:hAnsi="Times New Roman" w:cs="Times New Roman"/>
          <w:lang w:eastAsia="en-GB"/>
        </w:rPr>
      </w:pPr>
    </w:p>
    <w:p w14:paraId="4D241308" w14:textId="7BFB0B6B" w:rsidR="009B248A" w:rsidRDefault="009B248A" w:rsidP="00E807FA">
      <w:pPr>
        <w:rPr>
          <w:rFonts w:ascii="Times New Roman" w:eastAsia="Times New Roman" w:hAnsi="Times New Roman" w:cs="Times New Roman"/>
          <w:lang w:eastAsia="en-GB"/>
        </w:rPr>
      </w:pPr>
    </w:p>
    <w:p w14:paraId="68F20F30" w14:textId="77777777" w:rsidR="009B248A" w:rsidRPr="00E807FA" w:rsidRDefault="009B248A" w:rsidP="00E807FA">
      <w:pPr>
        <w:rPr>
          <w:rFonts w:ascii="Times New Roman" w:eastAsia="Times New Roman" w:hAnsi="Times New Roman" w:cs="Times New Roman"/>
          <w:lang w:eastAsia="en-GB"/>
        </w:rPr>
      </w:pPr>
    </w:p>
    <w:p w14:paraId="33A78AFB" w14:textId="77777777" w:rsidR="008D1C42" w:rsidRPr="008D1C42" w:rsidRDefault="008D1C42" w:rsidP="008D1C42">
      <w:pPr>
        <w:rPr>
          <w:rFonts w:ascii="Times New Roman" w:eastAsia="Times New Roman" w:hAnsi="Times New Roman" w:cs="Times New Roman"/>
          <w:lang w:eastAsia="en-GB"/>
        </w:rPr>
      </w:pPr>
      <w:r w:rsidRPr="008D1C42">
        <w:rPr>
          <w:rFonts w:ascii="Verdana" w:eastAsia="Times New Roman" w:hAnsi="Verdana" w:cs="Times New Roman"/>
          <w:color w:val="000000"/>
          <w:sz w:val="20"/>
          <w:szCs w:val="20"/>
          <w:lang w:eastAsia="en-GB"/>
        </w:rPr>
        <w:t>Society for Personality and Social Psychology. (2018). </w:t>
      </w:r>
      <w:r w:rsidRPr="008D1C42">
        <w:rPr>
          <w:rFonts w:ascii="Verdana" w:eastAsia="Times New Roman" w:hAnsi="Verdana" w:cs="Times New Roman"/>
          <w:i/>
          <w:iCs/>
          <w:color w:val="000000"/>
          <w:sz w:val="20"/>
          <w:szCs w:val="20"/>
          <w:lang w:eastAsia="en-GB"/>
        </w:rPr>
        <w:t>Gender roles highlight gender bias in judicial decisions.</w:t>
      </w:r>
      <w:r w:rsidRPr="008D1C42">
        <w:rPr>
          <w:rFonts w:ascii="Verdana" w:eastAsia="Times New Roman" w:hAnsi="Verdana" w:cs="Times New Roman"/>
          <w:color w:val="000000"/>
          <w:sz w:val="20"/>
          <w:szCs w:val="20"/>
          <w:lang w:eastAsia="en-GB"/>
        </w:rPr>
        <w:t xml:space="preserve"> Available: https://www.sciencedaily.com/releases/2018/04/180403085049.htm. Last accessed 15th </w:t>
      </w:r>
      <w:proofErr w:type="spellStart"/>
      <w:r w:rsidRPr="008D1C42">
        <w:rPr>
          <w:rFonts w:ascii="Verdana" w:eastAsia="Times New Roman" w:hAnsi="Verdana" w:cs="Times New Roman"/>
          <w:color w:val="000000"/>
          <w:sz w:val="20"/>
          <w:szCs w:val="20"/>
          <w:lang w:eastAsia="en-GB"/>
        </w:rPr>
        <w:t>feb</w:t>
      </w:r>
      <w:proofErr w:type="spellEnd"/>
      <w:r w:rsidRPr="008D1C42">
        <w:rPr>
          <w:rFonts w:ascii="Verdana" w:eastAsia="Times New Roman" w:hAnsi="Verdana" w:cs="Times New Roman"/>
          <w:color w:val="000000"/>
          <w:sz w:val="20"/>
          <w:szCs w:val="20"/>
          <w:lang w:eastAsia="en-GB"/>
        </w:rPr>
        <w:t xml:space="preserve"> 2022.</w:t>
      </w:r>
    </w:p>
    <w:p w14:paraId="1552B120" w14:textId="77777777" w:rsidR="008D1C42" w:rsidRDefault="008D1C42" w:rsidP="000C4F03">
      <w:pPr>
        <w:rPr>
          <w:rFonts w:ascii="Verdana" w:eastAsia="Times New Roman" w:hAnsi="Verdana" w:cs="Times New Roman"/>
          <w:color w:val="000000"/>
          <w:sz w:val="20"/>
          <w:szCs w:val="20"/>
          <w:lang w:eastAsia="en-GB"/>
        </w:rPr>
      </w:pPr>
    </w:p>
    <w:p w14:paraId="6729E1B6" w14:textId="77777777" w:rsidR="008D1C42" w:rsidRDefault="008D1C42" w:rsidP="000C4F03">
      <w:pPr>
        <w:rPr>
          <w:rFonts w:ascii="Verdana" w:eastAsia="Times New Roman" w:hAnsi="Verdana" w:cs="Times New Roman"/>
          <w:color w:val="000000"/>
          <w:sz w:val="20"/>
          <w:szCs w:val="20"/>
          <w:lang w:eastAsia="en-GB"/>
        </w:rPr>
      </w:pPr>
    </w:p>
    <w:p w14:paraId="3CD83591" w14:textId="77777777" w:rsidR="008D1C42" w:rsidRDefault="008D1C42" w:rsidP="000C4F03">
      <w:pPr>
        <w:rPr>
          <w:rFonts w:ascii="Verdana" w:eastAsia="Times New Roman" w:hAnsi="Verdana" w:cs="Times New Roman"/>
          <w:color w:val="000000"/>
          <w:sz w:val="20"/>
          <w:szCs w:val="20"/>
          <w:lang w:eastAsia="en-GB"/>
        </w:rPr>
      </w:pPr>
    </w:p>
    <w:p w14:paraId="5C0478F5" w14:textId="4CC50185" w:rsidR="000C4F03" w:rsidRPr="000C4F03" w:rsidRDefault="000C4F03" w:rsidP="000C4F03">
      <w:pPr>
        <w:rPr>
          <w:rFonts w:ascii="Times New Roman" w:eastAsia="Times New Roman" w:hAnsi="Times New Roman" w:cs="Times New Roman"/>
          <w:lang w:eastAsia="en-GB"/>
        </w:rPr>
      </w:pPr>
      <w:r w:rsidRPr="000C4F03">
        <w:rPr>
          <w:rFonts w:ascii="Verdana" w:eastAsia="Times New Roman" w:hAnsi="Verdana" w:cs="Times New Roman"/>
          <w:color w:val="000000"/>
          <w:sz w:val="20"/>
          <w:szCs w:val="20"/>
          <w:lang w:eastAsia="en-GB"/>
        </w:rPr>
        <w:t>Supreme Court. (). </w:t>
      </w:r>
      <w:r w:rsidRPr="000C4F03">
        <w:rPr>
          <w:rFonts w:ascii="Verdana" w:eastAsia="Times New Roman" w:hAnsi="Verdana" w:cs="Times New Roman"/>
          <w:i/>
          <w:iCs/>
          <w:color w:val="000000"/>
          <w:sz w:val="20"/>
          <w:szCs w:val="20"/>
          <w:lang w:eastAsia="en-GB"/>
        </w:rPr>
        <w:t>Role of The Supreme Court.</w:t>
      </w:r>
      <w:r w:rsidRPr="000C4F03">
        <w:rPr>
          <w:rFonts w:ascii="Verdana" w:eastAsia="Times New Roman" w:hAnsi="Verdana" w:cs="Times New Roman"/>
          <w:color w:val="000000"/>
          <w:sz w:val="20"/>
          <w:szCs w:val="20"/>
          <w:lang w:eastAsia="en-GB"/>
        </w:rPr>
        <w:t> Available: https://www.supremecourt.uk/about/role-of-the-supreme-court.html. Last accessed 15th Feb 2022.</w:t>
      </w:r>
    </w:p>
    <w:p w14:paraId="53E17B04" w14:textId="77777777" w:rsidR="00E807FA" w:rsidRDefault="00E807FA"/>
    <w:sectPr w:rsidR="00E80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DF5"/>
    <w:rsid w:val="0002575F"/>
    <w:rsid w:val="000645D7"/>
    <w:rsid w:val="00092A4E"/>
    <w:rsid w:val="000C4F03"/>
    <w:rsid w:val="000E0159"/>
    <w:rsid w:val="000F6D2E"/>
    <w:rsid w:val="00181E6F"/>
    <w:rsid w:val="001A35BE"/>
    <w:rsid w:val="00221837"/>
    <w:rsid w:val="0023011E"/>
    <w:rsid w:val="00246556"/>
    <w:rsid w:val="00272CFA"/>
    <w:rsid w:val="00297DD2"/>
    <w:rsid w:val="002A5C79"/>
    <w:rsid w:val="002B7FE7"/>
    <w:rsid w:val="00310B7D"/>
    <w:rsid w:val="00326705"/>
    <w:rsid w:val="00330576"/>
    <w:rsid w:val="00337BBD"/>
    <w:rsid w:val="00355591"/>
    <w:rsid w:val="00374C9F"/>
    <w:rsid w:val="003E13D4"/>
    <w:rsid w:val="0044793B"/>
    <w:rsid w:val="004650EC"/>
    <w:rsid w:val="004A4FDC"/>
    <w:rsid w:val="004E3901"/>
    <w:rsid w:val="005109E1"/>
    <w:rsid w:val="00553948"/>
    <w:rsid w:val="005866EE"/>
    <w:rsid w:val="00593188"/>
    <w:rsid w:val="005A022D"/>
    <w:rsid w:val="005B1692"/>
    <w:rsid w:val="005B3C27"/>
    <w:rsid w:val="005C575A"/>
    <w:rsid w:val="005E76E5"/>
    <w:rsid w:val="006477CF"/>
    <w:rsid w:val="00654E01"/>
    <w:rsid w:val="006C2B81"/>
    <w:rsid w:val="006E32D3"/>
    <w:rsid w:val="006F67DF"/>
    <w:rsid w:val="00732836"/>
    <w:rsid w:val="00766017"/>
    <w:rsid w:val="007F4EA5"/>
    <w:rsid w:val="008612B6"/>
    <w:rsid w:val="008664D1"/>
    <w:rsid w:val="008B5373"/>
    <w:rsid w:val="008D1C42"/>
    <w:rsid w:val="008D642F"/>
    <w:rsid w:val="008E3405"/>
    <w:rsid w:val="00953C35"/>
    <w:rsid w:val="00980427"/>
    <w:rsid w:val="009B248A"/>
    <w:rsid w:val="00A04100"/>
    <w:rsid w:val="00A07CBD"/>
    <w:rsid w:val="00A40A92"/>
    <w:rsid w:val="00A43A5D"/>
    <w:rsid w:val="00A76047"/>
    <w:rsid w:val="00B319B7"/>
    <w:rsid w:val="00B4011B"/>
    <w:rsid w:val="00B46450"/>
    <w:rsid w:val="00BF639F"/>
    <w:rsid w:val="00C014B9"/>
    <w:rsid w:val="00C12DF2"/>
    <w:rsid w:val="00D45DF5"/>
    <w:rsid w:val="00D51A61"/>
    <w:rsid w:val="00D60D41"/>
    <w:rsid w:val="00E11D11"/>
    <w:rsid w:val="00E807FA"/>
    <w:rsid w:val="00ED1615"/>
    <w:rsid w:val="00F66756"/>
    <w:rsid w:val="00F85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ECEB3"/>
  <w15:chartTrackingRefBased/>
  <w15:docId w15:val="{67A39B9B-EE2A-CB48-8DE5-2AABDBCE6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F639F"/>
  </w:style>
  <w:style w:type="paragraph" w:styleId="NormalWeb">
    <w:name w:val="Normal (Web)"/>
    <w:basedOn w:val="Normal"/>
    <w:uiPriority w:val="99"/>
    <w:semiHidden/>
    <w:unhideWhenUsed/>
    <w:rsid w:val="00E807F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9227">
      <w:bodyDiv w:val="1"/>
      <w:marLeft w:val="0"/>
      <w:marRight w:val="0"/>
      <w:marTop w:val="0"/>
      <w:marBottom w:val="0"/>
      <w:divBdr>
        <w:top w:val="none" w:sz="0" w:space="0" w:color="auto"/>
        <w:left w:val="none" w:sz="0" w:space="0" w:color="auto"/>
        <w:bottom w:val="none" w:sz="0" w:space="0" w:color="auto"/>
        <w:right w:val="none" w:sz="0" w:space="0" w:color="auto"/>
      </w:divBdr>
    </w:div>
    <w:div w:id="120148267">
      <w:bodyDiv w:val="1"/>
      <w:marLeft w:val="0"/>
      <w:marRight w:val="0"/>
      <w:marTop w:val="0"/>
      <w:marBottom w:val="0"/>
      <w:divBdr>
        <w:top w:val="none" w:sz="0" w:space="0" w:color="auto"/>
        <w:left w:val="none" w:sz="0" w:space="0" w:color="auto"/>
        <w:bottom w:val="none" w:sz="0" w:space="0" w:color="auto"/>
        <w:right w:val="none" w:sz="0" w:space="0" w:color="auto"/>
      </w:divBdr>
    </w:div>
    <w:div w:id="249390130">
      <w:bodyDiv w:val="1"/>
      <w:marLeft w:val="0"/>
      <w:marRight w:val="0"/>
      <w:marTop w:val="0"/>
      <w:marBottom w:val="0"/>
      <w:divBdr>
        <w:top w:val="none" w:sz="0" w:space="0" w:color="auto"/>
        <w:left w:val="none" w:sz="0" w:space="0" w:color="auto"/>
        <w:bottom w:val="none" w:sz="0" w:space="0" w:color="auto"/>
        <w:right w:val="none" w:sz="0" w:space="0" w:color="auto"/>
      </w:divBdr>
    </w:div>
    <w:div w:id="591357354">
      <w:bodyDiv w:val="1"/>
      <w:marLeft w:val="0"/>
      <w:marRight w:val="0"/>
      <w:marTop w:val="0"/>
      <w:marBottom w:val="0"/>
      <w:divBdr>
        <w:top w:val="none" w:sz="0" w:space="0" w:color="auto"/>
        <w:left w:val="none" w:sz="0" w:space="0" w:color="auto"/>
        <w:bottom w:val="none" w:sz="0" w:space="0" w:color="auto"/>
        <w:right w:val="none" w:sz="0" w:space="0" w:color="auto"/>
      </w:divBdr>
    </w:div>
    <w:div w:id="597176878">
      <w:bodyDiv w:val="1"/>
      <w:marLeft w:val="0"/>
      <w:marRight w:val="0"/>
      <w:marTop w:val="0"/>
      <w:marBottom w:val="0"/>
      <w:divBdr>
        <w:top w:val="none" w:sz="0" w:space="0" w:color="auto"/>
        <w:left w:val="none" w:sz="0" w:space="0" w:color="auto"/>
        <w:bottom w:val="none" w:sz="0" w:space="0" w:color="auto"/>
        <w:right w:val="none" w:sz="0" w:space="0" w:color="auto"/>
      </w:divBdr>
    </w:div>
    <w:div w:id="900556886">
      <w:bodyDiv w:val="1"/>
      <w:marLeft w:val="0"/>
      <w:marRight w:val="0"/>
      <w:marTop w:val="0"/>
      <w:marBottom w:val="0"/>
      <w:divBdr>
        <w:top w:val="none" w:sz="0" w:space="0" w:color="auto"/>
        <w:left w:val="none" w:sz="0" w:space="0" w:color="auto"/>
        <w:bottom w:val="none" w:sz="0" w:space="0" w:color="auto"/>
        <w:right w:val="none" w:sz="0" w:space="0" w:color="auto"/>
      </w:divBdr>
    </w:div>
    <w:div w:id="1069235024">
      <w:bodyDiv w:val="1"/>
      <w:marLeft w:val="0"/>
      <w:marRight w:val="0"/>
      <w:marTop w:val="0"/>
      <w:marBottom w:val="0"/>
      <w:divBdr>
        <w:top w:val="none" w:sz="0" w:space="0" w:color="auto"/>
        <w:left w:val="none" w:sz="0" w:space="0" w:color="auto"/>
        <w:bottom w:val="none" w:sz="0" w:space="0" w:color="auto"/>
        <w:right w:val="none" w:sz="0" w:space="0" w:color="auto"/>
      </w:divBdr>
    </w:div>
    <w:div w:id="1526019640">
      <w:bodyDiv w:val="1"/>
      <w:marLeft w:val="0"/>
      <w:marRight w:val="0"/>
      <w:marTop w:val="0"/>
      <w:marBottom w:val="0"/>
      <w:divBdr>
        <w:top w:val="none" w:sz="0" w:space="0" w:color="auto"/>
        <w:left w:val="none" w:sz="0" w:space="0" w:color="auto"/>
        <w:bottom w:val="none" w:sz="0" w:space="0" w:color="auto"/>
        <w:right w:val="none" w:sz="0" w:space="0" w:color="auto"/>
      </w:divBdr>
    </w:div>
    <w:div w:id="2121803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5</Pages>
  <Words>1651</Words>
  <Characters>8817</Characters>
  <Application>Microsoft Office Word</Application>
  <DocSecurity>0</DocSecurity>
  <Lines>205</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Jeremy (2104360)</dc:creator>
  <cp:keywords/>
  <dc:description/>
  <cp:lastModifiedBy>Dan Jeremy (2104360)</cp:lastModifiedBy>
  <cp:revision>4</cp:revision>
  <dcterms:created xsi:type="dcterms:W3CDTF">2022-02-22T01:00:00Z</dcterms:created>
  <dcterms:modified xsi:type="dcterms:W3CDTF">2022-03-02T16:25:00Z</dcterms:modified>
</cp:coreProperties>
</file>