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2068895"/>
        <w:docPartObj>
          <w:docPartGallery w:val="Cover Pages"/>
          <w:docPartUnique/>
        </w:docPartObj>
      </w:sdtPr>
      <w:sdtContent>
        <w:p w14:paraId="703008E7" w14:textId="6ABDE648" w:rsidR="00C925C9" w:rsidRDefault="00C925C9">
          <w:r>
            <w:rPr>
              <w:noProof/>
            </w:rPr>
            <mc:AlternateContent>
              <mc:Choice Requires="wpg">
                <w:drawing>
                  <wp:anchor distT="0" distB="0" distL="114300" distR="114300" simplePos="0" relativeHeight="251662336" behindDoc="0" locked="0" layoutInCell="1" allowOverlap="1" wp14:anchorId="7DD2745C" wp14:editId="12B6D7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0160" b="2095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ln/>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662A5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" path="m,l7312660,r,1129665l3619500,733425,,1091565,,xe" fillcolor="#101010 [3024]" strokecolor="black [3200]" strokeweight="1pt">
                      <v:fill color2="black [3168]" rotate="t" colors="0 #454545;.5 black;1 black" focus="100%" type="gradient">
                        <o:fill v:ext="view" type="gradientUnscaled"/>
                      </v:fill>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" fillcolor="#101010 [3024]" strokecolor="black [3200]" strokeweight="1pt">
                      <v:fill color2="black [3168]" rotate="t" colors="0 #454545;.5 black;1 black" focus="100%" type="gradient">
                        <o:fill v:ext="view" type="gradientUnscaled"/>
                      </v:fill>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81EEDA" wp14:editId="533B1DC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C3D98F" w14:textId="4F7C6441" w:rsidR="00C925C9" w:rsidRDefault="00C925C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A81EEDA"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4C3D98F" w14:textId="4F7C6441" w:rsidR="00C925C9" w:rsidRDefault="00C925C9">
                          <w:pPr>
                            <w:pStyle w:val="NoSpacing"/>
                            <w:jc w:val="right"/>
                            <w:rPr>
                              <w:color w:val="595959" w:themeColor="text1" w:themeTint="A6"/>
                              <w:sz w:val="20"/>
                              <w:szCs w:val="20"/>
                            </w:rPr>
                          </w:pPr>
                        </w:p>
                      </w:txbxContent>
                    </v:textbox>
                    <w10:wrap type="square" anchorx="page" anchory="page"/>
                  </v:shape>
                </w:pict>
              </mc:Fallback>
            </mc:AlternateContent>
          </w:r>
        </w:p>
        <w:p w14:paraId="56026BF7" w14:textId="12383E83" w:rsidR="00C925C9" w:rsidRDefault="00187959">
          <w:r>
            <w:rPr>
              <w:noProof/>
            </w:rPr>
            <mc:AlternateContent>
              <mc:Choice Requires="wps">
                <w:drawing>
                  <wp:anchor distT="0" distB="0" distL="114300" distR="114300" simplePos="0" relativeHeight="251660288" behindDoc="0" locked="0" layoutInCell="1" allowOverlap="1" wp14:anchorId="221B75F2" wp14:editId="23860671">
                    <wp:simplePos x="0" y="0"/>
                    <wp:positionH relativeFrom="page">
                      <wp:posOffset>3291840</wp:posOffset>
                    </wp:positionH>
                    <wp:positionV relativeFrom="page">
                      <wp:posOffset>9380220</wp:posOffset>
                    </wp:positionV>
                    <wp:extent cx="417322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417322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AE51C8" w14:textId="47375A0A" w:rsidR="00C925C9" w:rsidRPr="00187959" w:rsidRDefault="00C925C9" w:rsidP="00C925C9">
                                <w:pPr>
                                  <w:pStyle w:val="NoSpacing"/>
                                  <w:rPr>
                                    <w:color w:val="C00000"/>
                                    <w:sz w:val="20"/>
                                    <w:szCs w:val="20"/>
                                  </w:rPr>
                                </w:pPr>
                                <w:r w:rsidRPr="00187959">
                                  <w:rPr>
                                    <w:color w:val="C00000"/>
                                    <w:sz w:val="20"/>
                                    <w:szCs w:val="20"/>
                                  </w:rPr>
                                  <w:t xml:space="preserve">Student: </w:t>
                                </w:r>
                                <w:r w:rsidRPr="00187959">
                                  <w:rPr>
                                    <w:color w:val="000000" w:themeColor="text1"/>
                                    <w:sz w:val="20"/>
                                    <w:szCs w:val="20"/>
                                  </w:rPr>
                                  <w:t>Malina-Gabriela Bojean</w:t>
                                </w:r>
                                <w:r w:rsidR="00F86ED5">
                                  <w:rPr>
                                    <w:color w:val="000000" w:themeColor="text1"/>
                                    <w:sz w:val="20"/>
                                    <w:szCs w:val="20"/>
                                  </w:rPr>
                                  <w:t xml:space="preserve"> (LCBB5013)</w:t>
                                </w:r>
                              </w:p>
                              <w:p w14:paraId="41A16BE9" w14:textId="3F40B5BE" w:rsidR="00C925C9" w:rsidRPr="00187959" w:rsidRDefault="00C925C9" w:rsidP="00C925C9">
                                <w:pPr>
                                  <w:pStyle w:val="NoSpacing"/>
                                  <w:rPr>
                                    <w:color w:val="C00000"/>
                                    <w:sz w:val="20"/>
                                    <w:szCs w:val="20"/>
                                  </w:rPr>
                                </w:pPr>
                                <w:r w:rsidRPr="00187959">
                                  <w:rPr>
                                    <w:color w:val="C00000"/>
                                    <w:sz w:val="20"/>
                                    <w:szCs w:val="20"/>
                                  </w:rPr>
                                  <w:t xml:space="preserve">Institute: </w:t>
                                </w:r>
                                <w:r w:rsidRPr="00187959">
                                  <w:rPr>
                                    <w:color w:val="000000" w:themeColor="text1"/>
                                    <w:sz w:val="20"/>
                                    <w:szCs w:val="20"/>
                                  </w:rPr>
                                  <w:t>UWTSD</w:t>
                                </w:r>
                              </w:p>
                              <w:p w14:paraId="73C74BD1" w14:textId="2D79A9B2" w:rsidR="00C925C9" w:rsidRPr="00187959" w:rsidRDefault="00187959" w:rsidP="00C925C9">
                                <w:pPr>
                                  <w:pStyle w:val="NoSpacing"/>
                                  <w:rPr>
                                    <w:color w:val="C00000"/>
                                    <w:sz w:val="20"/>
                                    <w:szCs w:val="20"/>
                                  </w:rPr>
                                </w:pPr>
                                <w:r w:rsidRPr="00187959">
                                  <w:rPr>
                                    <w:color w:val="C00000"/>
                                    <w:sz w:val="20"/>
                                    <w:szCs w:val="20"/>
                                  </w:rPr>
                                  <w:t xml:space="preserve">Due: </w:t>
                                </w:r>
                                <w:r w:rsidRPr="00187959">
                                  <w:rPr>
                                    <w:color w:val="000000" w:themeColor="text1"/>
                                    <w:sz w:val="20"/>
                                    <w:szCs w:val="20"/>
                                  </w:rPr>
                                  <w:t>21/03/2026</w:t>
                                </w:r>
                              </w:p>
                              <w:p w14:paraId="7057ABD0" w14:textId="6E00BBBF" w:rsidR="00187959" w:rsidRDefault="00187959" w:rsidP="00C925C9">
                                <w:pPr>
                                  <w:pStyle w:val="NoSpacing"/>
                                  <w:rPr>
                                    <w:color w:val="000000" w:themeColor="text1"/>
                                    <w:sz w:val="20"/>
                                    <w:szCs w:val="20"/>
                                  </w:rPr>
                                </w:pPr>
                                <w:r w:rsidRPr="00187959">
                                  <w:rPr>
                                    <w:color w:val="C00000"/>
                                    <w:sz w:val="20"/>
                                    <w:szCs w:val="20"/>
                                  </w:rPr>
                                  <w:t xml:space="preserve">Teacher: </w:t>
                                </w:r>
                                <w:proofErr w:type="spellStart"/>
                                <w:r w:rsidR="00F86ED5">
                                  <w:rPr>
                                    <w:color w:val="000000" w:themeColor="text1"/>
                                    <w:sz w:val="20"/>
                                    <w:szCs w:val="20"/>
                                  </w:rPr>
                                  <w:t>Balendran</w:t>
                                </w:r>
                                <w:proofErr w:type="spellEnd"/>
                                <w:r w:rsidR="00F86ED5">
                                  <w:rPr>
                                    <w:color w:val="000000" w:themeColor="text1"/>
                                    <w:sz w:val="20"/>
                                    <w:szCs w:val="20"/>
                                  </w:rPr>
                                  <w:t xml:space="preserve"> Kandasamy</w:t>
                                </w:r>
                              </w:p>
                              <w:p w14:paraId="13F40ED0" w14:textId="77777777" w:rsidR="00F86ED5" w:rsidRPr="00F86ED5" w:rsidRDefault="00F86ED5" w:rsidP="00C925C9">
                                <w:pPr>
                                  <w:pStyle w:val="NoSpacing"/>
                                  <w:rPr>
                                    <w:color w:val="000000" w:themeColor="text1"/>
                                    <w:sz w:val="20"/>
                                    <w:szCs w:val="20"/>
                                  </w:rPr>
                                </w:pPr>
                              </w:p>
                              <w:p w14:paraId="17D6FF6C" w14:textId="77777777" w:rsidR="00C925C9" w:rsidRDefault="00C925C9" w:rsidP="00C925C9">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221B75F2" id="Text Box 159" o:spid="_x0000_s1027" type="#_x0000_t202" style="position:absolute;margin-left:259.2pt;margin-top:738.6pt;width:328.6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" filled="f" stroked="f" strokeweight=".5pt">
                    <v:textbox inset="126pt,0,54pt,0">
                      <w:txbxContent>
                        <w:p w14:paraId="6FAE51C8" w14:textId="47375A0A" w:rsidR="00C925C9" w:rsidRPr="00187959" w:rsidRDefault="00C925C9" w:rsidP="00C925C9">
                          <w:pPr>
                            <w:pStyle w:val="NoSpacing"/>
                            <w:rPr>
                              <w:color w:val="C00000"/>
                              <w:sz w:val="20"/>
                              <w:szCs w:val="20"/>
                            </w:rPr>
                          </w:pPr>
                          <w:r w:rsidRPr="00187959">
                            <w:rPr>
                              <w:color w:val="C00000"/>
                              <w:sz w:val="20"/>
                              <w:szCs w:val="20"/>
                            </w:rPr>
                            <w:t xml:space="preserve">Student: </w:t>
                          </w:r>
                          <w:r w:rsidRPr="00187959">
                            <w:rPr>
                              <w:color w:val="000000" w:themeColor="text1"/>
                              <w:sz w:val="20"/>
                              <w:szCs w:val="20"/>
                            </w:rPr>
                            <w:t>Malina-Gabriela Bojean</w:t>
                          </w:r>
                          <w:r w:rsidR="00F86ED5">
                            <w:rPr>
                              <w:color w:val="000000" w:themeColor="text1"/>
                              <w:sz w:val="20"/>
                              <w:szCs w:val="20"/>
                            </w:rPr>
                            <w:t xml:space="preserve"> (LCBB5013)</w:t>
                          </w:r>
                        </w:p>
                        <w:p w14:paraId="41A16BE9" w14:textId="3F40B5BE" w:rsidR="00C925C9" w:rsidRPr="00187959" w:rsidRDefault="00C925C9" w:rsidP="00C925C9">
                          <w:pPr>
                            <w:pStyle w:val="NoSpacing"/>
                            <w:rPr>
                              <w:color w:val="C00000"/>
                              <w:sz w:val="20"/>
                              <w:szCs w:val="20"/>
                            </w:rPr>
                          </w:pPr>
                          <w:r w:rsidRPr="00187959">
                            <w:rPr>
                              <w:color w:val="C00000"/>
                              <w:sz w:val="20"/>
                              <w:szCs w:val="20"/>
                            </w:rPr>
                            <w:t xml:space="preserve">Institute: </w:t>
                          </w:r>
                          <w:r w:rsidRPr="00187959">
                            <w:rPr>
                              <w:color w:val="000000" w:themeColor="text1"/>
                              <w:sz w:val="20"/>
                              <w:szCs w:val="20"/>
                            </w:rPr>
                            <w:t>UWTSD</w:t>
                          </w:r>
                        </w:p>
                        <w:p w14:paraId="73C74BD1" w14:textId="2D79A9B2" w:rsidR="00C925C9" w:rsidRPr="00187959" w:rsidRDefault="00187959" w:rsidP="00C925C9">
                          <w:pPr>
                            <w:pStyle w:val="NoSpacing"/>
                            <w:rPr>
                              <w:color w:val="C00000"/>
                              <w:sz w:val="20"/>
                              <w:szCs w:val="20"/>
                            </w:rPr>
                          </w:pPr>
                          <w:r w:rsidRPr="00187959">
                            <w:rPr>
                              <w:color w:val="C00000"/>
                              <w:sz w:val="20"/>
                              <w:szCs w:val="20"/>
                            </w:rPr>
                            <w:t xml:space="preserve">Due: </w:t>
                          </w:r>
                          <w:r w:rsidRPr="00187959">
                            <w:rPr>
                              <w:color w:val="000000" w:themeColor="text1"/>
                              <w:sz w:val="20"/>
                              <w:szCs w:val="20"/>
                            </w:rPr>
                            <w:t>21/03/2026</w:t>
                          </w:r>
                        </w:p>
                        <w:p w14:paraId="7057ABD0" w14:textId="6E00BBBF" w:rsidR="00187959" w:rsidRDefault="00187959" w:rsidP="00C925C9">
                          <w:pPr>
                            <w:pStyle w:val="NoSpacing"/>
                            <w:rPr>
                              <w:color w:val="000000" w:themeColor="text1"/>
                              <w:sz w:val="20"/>
                              <w:szCs w:val="20"/>
                            </w:rPr>
                          </w:pPr>
                          <w:r w:rsidRPr="00187959">
                            <w:rPr>
                              <w:color w:val="C00000"/>
                              <w:sz w:val="20"/>
                              <w:szCs w:val="20"/>
                            </w:rPr>
                            <w:t xml:space="preserve">Teacher: </w:t>
                          </w:r>
                          <w:proofErr w:type="spellStart"/>
                          <w:r w:rsidR="00F86ED5">
                            <w:rPr>
                              <w:color w:val="000000" w:themeColor="text1"/>
                              <w:sz w:val="20"/>
                              <w:szCs w:val="20"/>
                            </w:rPr>
                            <w:t>Balendran</w:t>
                          </w:r>
                          <w:proofErr w:type="spellEnd"/>
                          <w:r w:rsidR="00F86ED5">
                            <w:rPr>
                              <w:color w:val="000000" w:themeColor="text1"/>
                              <w:sz w:val="20"/>
                              <w:szCs w:val="20"/>
                            </w:rPr>
                            <w:t xml:space="preserve"> Kandasamy</w:t>
                          </w:r>
                        </w:p>
                        <w:p w14:paraId="13F40ED0" w14:textId="77777777" w:rsidR="00F86ED5" w:rsidRPr="00F86ED5" w:rsidRDefault="00F86ED5" w:rsidP="00C925C9">
                          <w:pPr>
                            <w:pStyle w:val="NoSpacing"/>
                            <w:rPr>
                              <w:color w:val="000000" w:themeColor="text1"/>
                              <w:sz w:val="20"/>
                              <w:szCs w:val="20"/>
                            </w:rPr>
                          </w:pPr>
                        </w:p>
                        <w:p w14:paraId="17D6FF6C" w14:textId="77777777" w:rsidR="00C925C9" w:rsidRDefault="00C925C9" w:rsidP="00C925C9">
                          <w:pPr>
                            <w:pStyle w:val="NoSpacing"/>
                            <w:rPr>
                              <w:color w:val="595959" w:themeColor="text1" w:themeTint="A6"/>
                              <w:sz w:val="18"/>
                              <w:szCs w:val="18"/>
                            </w:rPr>
                          </w:pPr>
                        </w:p>
                      </w:txbxContent>
                    </v:textbox>
                    <w10:wrap type="square" anchorx="page" anchory="page"/>
                  </v:shape>
                </w:pict>
              </mc:Fallback>
            </mc:AlternateContent>
          </w:r>
          <w:r w:rsidR="00C925C9">
            <w:rPr>
              <w:noProof/>
            </w:rPr>
            <mc:AlternateContent>
              <mc:Choice Requires="wps">
                <w:drawing>
                  <wp:anchor distT="0" distB="0" distL="114300" distR="114300" simplePos="0" relativeHeight="251659264" behindDoc="0" locked="0" layoutInCell="1" allowOverlap="1" wp14:anchorId="09ADC9DA" wp14:editId="7C0E34BC">
                    <wp:simplePos x="0" y="0"/>
                    <wp:positionH relativeFrom="page">
                      <wp:posOffset>-556260</wp:posOffset>
                    </wp:positionH>
                    <wp:positionV relativeFrom="page">
                      <wp:posOffset>3208020</wp:posOffset>
                    </wp:positionV>
                    <wp:extent cx="789178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89178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7D421" w14:textId="3B834AF4" w:rsidR="00C925C9" w:rsidRPr="00C925C9" w:rsidRDefault="00C925C9">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925C9">
                                      <w:rPr>
                                        <w:caps/>
                                        <w:color w:val="000000" w:themeColor="text1"/>
                                        <w:sz w:val="64"/>
                                        <w:szCs w:val="64"/>
                                      </w:rPr>
                                      <w:t>Business &amp; Environment competitor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C81AFE8" w14:textId="2E18CCC8" w:rsidR="00C925C9" w:rsidRDefault="00C925C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09ADC9DA" id="Text Box 163" o:spid="_x0000_s1028" type="#_x0000_t202" style="position:absolute;margin-left:-43.8pt;margin-top:252.6pt;width:621.4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" filled="f" stroked="f" strokeweight=".5pt">
                    <v:textbox inset="126pt,0,54pt,0">
                      <w:txbxContent>
                        <w:p w14:paraId="07A7D421" w14:textId="3B834AF4" w:rsidR="00C925C9" w:rsidRPr="00C925C9" w:rsidRDefault="00C925C9">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C925C9">
                                <w:rPr>
                                  <w:caps/>
                                  <w:color w:val="000000" w:themeColor="text1"/>
                                  <w:sz w:val="64"/>
                                  <w:szCs w:val="64"/>
                                </w:rPr>
                                <w:t>Business &amp; Environment competitor 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C81AFE8" w14:textId="2E18CCC8" w:rsidR="00C925C9" w:rsidRDefault="00C925C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C925C9">
            <w:br w:type="page"/>
          </w:r>
        </w:p>
      </w:sdtContent>
    </w:sdt>
    <w:p w14:paraId="6E6CFEFE" w14:textId="77777777" w:rsidR="00C925C9" w:rsidRPr="00C925C9" w:rsidRDefault="00C925C9" w:rsidP="00C925C9">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en-GB"/>
          <w14:ligatures w14:val="none"/>
        </w:rPr>
      </w:pPr>
      <w:r w:rsidRPr="00C925C9">
        <w:rPr>
          <w:rFonts w:ascii="Times New Roman" w:eastAsia="Times New Roman" w:hAnsi="Times New Roman" w:cs="Times New Roman"/>
          <w:b/>
          <w:bCs/>
          <w:kern w:val="0"/>
          <w:sz w:val="36"/>
          <w:szCs w:val="36"/>
          <w:lang w:eastAsia="en-GB"/>
          <w14:ligatures w14:val="none"/>
        </w:rPr>
        <w:lastRenderedPageBreak/>
        <w:t>Element 2: Business Environment &amp; Competitor Analysis</w:t>
      </w:r>
    </w:p>
    <w:p w14:paraId="667F4F95" w14:textId="77777777" w:rsidR="00C925C9" w:rsidRPr="00C925C9" w:rsidRDefault="00C925C9" w:rsidP="00C925C9">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t>Introduction</w:t>
      </w:r>
    </w:p>
    <w:p w14:paraId="3D1CE3F7"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As a Level 5 Business and Management student at UWTSD in Canary Wharf, I have chosen to base this analysis on a small barbering and grooming business, as I am already familiar with this industry through practical experience. This assignment explores the external environment using the PESTEL framework and then evaluates how these factors influence the business by identifying opportunities and threats. Finally, a SWOT analysis is used to combine both external and internal factors to give a clearer understanding of the business position.</w:t>
      </w:r>
    </w:p>
    <w:p w14:paraId="18625698"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The aim is to show not only what is happening in the wider environment but also how these changes directly impact day-to-day business operations and long-term growth.</w:t>
      </w:r>
    </w:p>
    <w:p w14:paraId="0FA0D339" w14:textId="6DB8EF4D" w:rsidR="00C925C9" w:rsidRPr="00C925C9" w:rsidRDefault="00C925C9" w:rsidP="00C925C9">
      <w:pPr>
        <w:spacing w:after="0" w:line="240" w:lineRule="auto"/>
        <w:jc w:val="both"/>
        <w:rPr>
          <w:rFonts w:ascii="Times New Roman" w:eastAsia="Times New Roman" w:hAnsi="Times New Roman" w:cs="Times New Roman"/>
          <w:kern w:val="0"/>
          <w:lang w:eastAsia="en-GB"/>
          <w14:ligatures w14:val="none"/>
        </w:rPr>
      </w:pPr>
    </w:p>
    <w:p w14:paraId="27D3E88E" w14:textId="77777777" w:rsidR="00C925C9" w:rsidRPr="00C925C9" w:rsidRDefault="00C925C9" w:rsidP="00C925C9">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t>PESTEL Analysis</w:t>
      </w:r>
    </w:p>
    <w:p w14:paraId="078D67EE"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From a political perspective, government policies such as minimum wage increases and taxation have a direct impact on small businesses. For a barber shop, rising minimum wage means higher staff costs, especially if there are multiple employees. At the same time, business rates and taxes in London are relatively high, which can put pressure on profit margins. This means the business needs to maintain a steady flow of customers just to cover fixed costs.</w:t>
      </w:r>
    </w:p>
    <w:p w14:paraId="56D8CEDB"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Economically, the current cost of living crisis in the UK plays a major role in customer behaviour. When people have less disposable income, services like haircuts can be seen as less frequent or less essential. However, grooming is still important to many people, so instead of stopping completely, customers might visit less often or choose cheaper services. This creates a need for competitive pricing and good value for money.</w:t>
      </w:r>
    </w:p>
    <w:p w14:paraId="568486A4"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Social factors are very important in this industry. Trends in grooming, appearance, and self-care continue to grow, especially among younger customers. Social media platforms influence styles and expectations, meaning customers are more aware of current trends and demand higher quality services. This is positive for business, but it also increases pressure to stay up to date with styles and customer preferences.</w:t>
      </w:r>
    </w:p>
    <w:p w14:paraId="352E2EAD"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Technology also plays a key role. Online booking systems, digital payments, and social media marketing are now essential rather than optional. A barber shop that uses platforms like Instagram or TikTok can attract more customers and build a strong brand. On the other hand, not using technology could result in losing customers to competitors who are more visible online.</w:t>
      </w:r>
    </w:p>
    <w:p w14:paraId="524CE0CD" w14:textId="5A3B9A0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Environmental factors are becoming more relevant, even in small businesses. Customers are increasingly aware of sustainability, such as reducing waste or using eco-friendly products. While this may increase costs slightly, it can also improve the brand image and attract more environmentally conscious clients.</w:t>
      </w:r>
      <w:r>
        <w:rPr>
          <w:rFonts w:ascii="Times New Roman" w:eastAsia="Times New Roman" w:hAnsi="Times New Roman" w:cs="Times New Roman"/>
          <w:kern w:val="0"/>
          <w:lang w:eastAsia="en-GB"/>
          <w14:ligatures w14:val="none"/>
        </w:rPr>
        <w:t xml:space="preserve"> L</w:t>
      </w:r>
      <w:r w:rsidRPr="00C925C9">
        <w:rPr>
          <w:rFonts w:ascii="Times New Roman" w:eastAsia="Times New Roman" w:hAnsi="Times New Roman" w:cs="Times New Roman"/>
          <w:kern w:val="0"/>
          <w:lang w:eastAsia="en-GB"/>
          <w14:ligatures w14:val="none"/>
        </w:rPr>
        <w:t xml:space="preserve">egal factors include health and safety regulations, hygiene standards, and licensing requirements. Barber shops must follow strict cleanliness rules, especially after COVID-19, and failure to comply can lead to penalties or loss of reputation. </w:t>
      </w:r>
    </w:p>
    <w:p w14:paraId="6A58F3E2" w14:textId="77777777" w:rsidR="00C925C9" w:rsidRPr="00C925C9" w:rsidRDefault="00C925C9" w:rsidP="00C925C9">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lastRenderedPageBreak/>
        <w:t>Opportunities and Threats</w:t>
      </w:r>
    </w:p>
    <w:p w14:paraId="71911604"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Based on the PESTEL analysis, several opportunities can be identified. The growth of social media and grooming trends creates a strong opportunity to attract new clients and build a personal brand. Technology also allows the business to reach more people and improve customer experience through online bookings and promotions. Additionally, increasing awareness of self-care means there is a consistent demand for grooming services.</w:t>
      </w:r>
    </w:p>
    <w:p w14:paraId="66068D63"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However, there are also clear threats. Economic pressures such as inflation and the rising cost of living may reduce how often customers visit. Increased competition, especially in London, means customers have many options, making it harder to retain loyalty. Higher operating costs, including rent and wages, also create financial pressure. If not managed properly, these factors could reduce profitability.</w:t>
      </w:r>
    </w:p>
    <w:p w14:paraId="246B0B93" w14:textId="62A331F9" w:rsidR="00C925C9" w:rsidRPr="00C925C9" w:rsidRDefault="00C925C9" w:rsidP="00C925C9">
      <w:pPr>
        <w:spacing w:after="0" w:line="240" w:lineRule="auto"/>
        <w:jc w:val="both"/>
        <w:rPr>
          <w:rFonts w:ascii="Times New Roman" w:eastAsia="Times New Roman" w:hAnsi="Times New Roman" w:cs="Times New Roman"/>
          <w:kern w:val="0"/>
          <w:lang w:eastAsia="en-GB"/>
          <w14:ligatures w14:val="none"/>
        </w:rPr>
      </w:pPr>
    </w:p>
    <w:p w14:paraId="39A7BC80" w14:textId="77777777" w:rsidR="00C925C9" w:rsidRPr="00C925C9" w:rsidRDefault="00C925C9" w:rsidP="00C925C9">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t>SWOT Analysis</w:t>
      </w:r>
    </w:p>
    <w:p w14:paraId="72F759E2"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The business has several strengths, including practical skills, direct experience in the industry, and the ability to build strong relationships with customers. Being able to understand client preferences and provide personalised services is a key advantage. In addition, having knowledge of current trends can help attract and retain clients.</w:t>
      </w:r>
    </w:p>
    <w:p w14:paraId="164015B6"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At the same time, there are weaknesses that need to be considered. Limited financial resources can restrict growth, marketing, or expansion. There may also be a lack of experience in managing a full business independently, especially in areas such as finance or long-term strategy. Time management can also be challenging when balancing work and studies.</w:t>
      </w:r>
    </w:p>
    <w:p w14:paraId="338D9C18" w14:textId="77777777"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In terms of opportunities, the use of social media and digital tools can significantly increase visibility and customer reach. There is also potential to expand services, such as offering premium treatments or products. On the other hand, threats include strong competition, rising costs, and changing customer spending habits due to economic uncertainty.</w:t>
      </w:r>
    </w:p>
    <w:p w14:paraId="5AAA084E" w14:textId="487C4656" w:rsidR="00C925C9" w:rsidRPr="00C925C9" w:rsidRDefault="00C925C9" w:rsidP="00C925C9">
      <w:pPr>
        <w:spacing w:after="0" w:line="240" w:lineRule="auto"/>
        <w:jc w:val="both"/>
        <w:rPr>
          <w:rFonts w:ascii="Times New Roman" w:eastAsia="Times New Roman" w:hAnsi="Times New Roman" w:cs="Times New Roman"/>
          <w:kern w:val="0"/>
          <w:lang w:eastAsia="en-GB"/>
          <w14:ligatures w14:val="none"/>
        </w:rPr>
      </w:pPr>
    </w:p>
    <w:p w14:paraId="480D6C08" w14:textId="77777777" w:rsidR="00C925C9" w:rsidRPr="00C925C9" w:rsidRDefault="00C925C9" w:rsidP="00C925C9">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t>Conclusion</w:t>
      </w:r>
    </w:p>
    <w:p w14:paraId="13B3802D" w14:textId="0D08784D" w:rsidR="00C925C9" w:rsidRPr="00C925C9" w:rsidRDefault="00C925C9" w:rsidP="00C925C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In conclusion, the external environment has a significant impact on how a barbering business operates and grows. Factors such as economic conditions, technology, and social trends create both opportunities and challenges. By understanding these influences, the business can make better decisions and adapt more effectively.</w:t>
      </w:r>
      <w:r>
        <w:rPr>
          <w:rFonts w:ascii="Times New Roman" w:eastAsia="Times New Roman" w:hAnsi="Times New Roman" w:cs="Times New Roman"/>
          <w:kern w:val="0"/>
          <w:lang w:eastAsia="en-GB"/>
          <w14:ligatures w14:val="none"/>
        </w:rPr>
        <w:t xml:space="preserve"> W</w:t>
      </w:r>
      <w:r w:rsidRPr="00C925C9">
        <w:rPr>
          <w:rFonts w:ascii="Times New Roman" w:eastAsia="Times New Roman" w:hAnsi="Times New Roman" w:cs="Times New Roman"/>
          <w:kern w:val="0"/>
          <w:lang w:eastAsia="en-GB"/>
          <w14:ligatures w14:val="none"/>
        </w:rPr>
        <w:t>hile there are clear risks, especially related to costs and competition, there are also strong opportunities for growth through branding, customer relationships, and the use of technology. With the right approach, the business can remain competitive and continue to develop in a changing environment.</w:t>
      </w:r>
    </w:p>
    <w:p w14:paraId="71AB4974" w14:textId="406226E9" w:rsidR="00C925C9" w:rsidRDefault="00C925C9" w:rsidP="00C925C9">
      <w:pPr>
        <w:jc w:val="both"/>
      </w:pPr>
    </w:p>
    <w:p w14:paraId="50E8EC8D" w14:textId="77777777" w:rsidR="00C925C9" w:rsidRDefault="00C925C9" w:rsidP="00C925C9">
      <w:pPr>
        <w:jc w:val="both"/>
      </w:pPr>
    </w:p>
    <w:p w14:paraId="13F4290A" w14:textId="77777777" w:rsidR="00C925C9" w:rsidRPr="00C925C9" w:rsidRDefault="00C925C9" w:rsidP="00C925C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lastRenderedPageBreak/>
        <w:t>Recommendation</w:t>
      </w:r>
    </w:p>
    <w:p w14:paraId="18D71E68" w14:textId="77777777"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Based on the analysis, the business should focus on strengthening its online presence and customer loyalty. Investing more time in social media platforms such as Instagram or TikTok would help attract new clients and stay relevant with current grooming trends. At the same time, introducing a simple loyalty scheme or small discounts could encourage repeat customers, especially during the current cost of living situation. It would also be beneficial to use an online booking system to improve convenience and reduce waiting times. By combining digital marketing with good customer service, the business can remain competitive and build a stable client base over time.</w:t>
      </w:r>
    </w:p>
    <w:p w14:paraId="6E28824E" w14:textId="77777777" w:rsidR="00C925C9" w:rsidRDefault="00C925C9" w:rsidP="00C925C9">
      <w:pPr>
        <w:jc w:val="both"/>
      </w:pPr>
    </w:p>
    <w:p w14:paraId="0B3EAE0B" w14:textId="77777777" w:rsidR="00C925C9" w:rsidRPr="00C925C9" w:rsidRDefault="00C925C9" w:rsidP="00C925C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925C9">
        <w:rPr>
          <w:rFonts w:ascii="Times New Roman" w:eastAsia="Times New Roman" w:hAnsi="Times New Roman" w:cs="Times New Roman"/>
          <w:b/>
          <w:bCs/>
          <w:kern w:val="0"/>
          <w:sz w:val="27"/>
          <w:szCs w:val="27"/>
          <w:lang w:eastAsia="en-GB"/>
          <w14:ligatures w14:val="none"/>
        </w:rPr>
        <w:t>References</w:t>
      </w:r>
    </w:p>
    <w:p w14:paraId="7EA7928A" w14:textId="77777777"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 xml:space="preserve">Kotler, P. and Keller, K.L. (2016) </w:t>
      </w:r>
      <w:r w:rsidRPr="00C925C9">
        <w:rPr>
          <w:rFonts w:ascii="Times New Roman" w:eastAsia="Times New Roman" w:hAnsi="Times New Roman" w:cs="Times New Roman"/>
          <w:i/>
          <w:iCs/>
          <w:kern w:val="0"/>
          <w:lang w:eastAsia="en-GB"/>
          <w14:ligatures w14:val="none"/>
        </w:rPr>
        <w:t>Marketing Management</w:t>
      </w:r>
      <w:r w:rsidRPr="00C925C9">
        <w:rPr>
          <w:rFonts w:ascii="Times New Roman" w:eastAsia="Times New Roman" w:hAnsi="Times New Roman" w:cs="Times New Roman"/>
          <w:kern w:val="0"/>
          <w:lang w:eastAsia="en-GB"/>
          <w14:ligatures w14:val="none"/>
        </w:rPr>
        <w:t xml:space="preserve">. 15th </w:t>
      </w:r>
      <w:proofErr w:type="spellStart"/>
      <w:r w:rsidRPr="00C925C9">
        <w:rPr>
          <w:rFonts w:ascii="Times New Roman" w:eastAsia="Times New Roman" w:hAnsi="Times New Roman" w:cs="Times New Roman"/>
          <w:kern w:val="0"/>
          <w:lang w:eastAsia="en-GB"/>
          <w14:ligatures w14:val="none"/>
        </w:rPr>
        <w:t>edn</w:t>
      </w:r>
      <w:proofErr w:type="spellEnd"/>
      <w:r w:rsidRPr="00C925C9">
        <w:rPr>
          <w:rFonts w:ascii="Times New Roman" w:eastAsia="Times New Roman" w:hAnsi="Times New Roman" w:cs="Times New Roman"/>
          <w:kern w:val="0"/>
          <w:lang w:eastAsia="en-GB"/>
          <w14:ligatures w14:val="none"/>
        </w:rPr>
        <w:t>. Harlow: Pearson.</w:t>
      </w:r>
    </w:p>
    <w:p w14:paraId="7DADC153" w14:textId="273F0D66"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 xml:space="preserve">Office for National Statistics (2024) </w:t>
      </w:r>
      <w:r w:rsidRPr="00C925C9">
        <w:rPr>
          <w:rFonts w:ascii="Times New Roman" w:eastAsia="Times New Roman" w:hAnsi="Times New Roman" w:cs="Times New Roman"/>
          <w:i/>
          <w:iCs/>
          <w:kern w:val="0"/>
          <w:lang w:eastAsia="en-GB"/>
          <w14:ligatures w14:val="none"/>
        </w:rPr>
        <w:t>Cost of living and inflation, UK</w:t>
      </w:r>
      <w:r w:rsidRPr="00C925C9">
        <w:rPr>
          <w:rFonts w:ascii="Times New Roman" w:eastAsia="Times New Roman" w:hAnsi="Times New Roman" w:cs="Times New Roman"/>
          <w:kern w:val="0"/>
          <w:lang w:eastAsia="en-GB"/>
          <w14:ligatures w14:val="none"/>
        </w:rPr>
        <w:t xml:space="preserve">. Available at: </w:t>
      </w:r>
      <w:hyperlink r:id="rId4" w:tgtFrame="_new" w:history="1">
        <w:r w:rsidRPr="00C925C9">
          <w:rPr>
            <w:rFonts w:ascii="Times New Roman" w:eastAsia="Times New Roman" w:hAnsi="Times New Roman" w:cs="Times New Roman"/>
            <w:color w:val="0000FF"/>
            <w:kern w:val="0"/>
            <w:u w:val="single"/>
            <w:lang w:eastAsia="en-GB"/>
            <w14:ligatures w14:val="none"/>
          </w:rPr>
          <w:t>https://www.ons.gov.uk</w:t>
        </w:r>
      </w:hyperlink>
      <w:r w:rsidRPr="00C925C9">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16</w:t>
      </w:r>
      <w:r w:rsidRPr="00C925C9">
        <w:rPr>
          <w:rFonts w:ascii="Times New Roman" w:eastAsia="Times New Roman" w:hAnsi="Times New Roman" w:cs="Times New Roman"/>
          <w:kern w:val="0"/>
          <w:lang w:eastAsia="en-GB"/>
          <w14:ligatures w14:val="none"/>
        </w:rPr>
        <w:t xml:space="preserve"> March 2026).</w:t>
      </w:r>
    </w:p>
    <w:p w14:paraId="0DDE7D79" w14:textId="77777777"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 xml:space="preserve">Porter, M.E. (2008) ‘The five competitive forces that shape strategy’, </w:t>
      </w:r>
      <w:r w:rsidRPr="00C925C9">
        <w:rPr>
          <w:rFonts w:ascii="Times New Roman" w:eastAsia="Times New Roman" w:hAnsi="Times New Roman" w:cs="Times New Roman"/>
          <w:i/>
          <w:iCs/>
          <w:kern w:val="0"/>
          <w:lang w:eastAsia="en-GB"/>
          <w14:ligatures w14:val="none"/>
        </w:rPr>
        <w:t>Harvard Business Review</w:t>
      </w:r>
      <w:r w:rsidRPr="00C925C9">
        <w:rPr>
          <w:rFonts w:ascii="Times New Roman" w:eastAsia="Times New Roman" w:hAnsi="Times New Roman" w:cs="Times New Roman"/>
          <w:kern w:val="0"/>
          <w:lang w:eastAsia="en-GB"/>
          <w14:ligatures w14:val="none"/>
        </w:rPr>
        <w:t>, 86(1), pp. 78–93.</w:t>
      </w:r>
    </w:p>
    <w:p w14:paraId="2B804939" w14:textId="77777777"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 xml:space="preserve">Statista (2024) </w:t>
      </w:r>
      <w:r w:rsidRPr="00C925C9">
        <w:rPr>
          <w:rFonts w:ascii="Times New Roman" w:eastAsia="Times New Roman" w:hAnsi="Times New Roman" w:cs="Times New Roman"/>
          <w:i/>
          <w:iCs/>
          <w:kern w:val="0"/>
          <w:lang w:eastAsia="en-GB"/>
          <w14:ligatures w14:val="none"/>
        </w:rPr>
        <w:t>UK barber shop industry statistics</w:t>
      </w:r>
      <w:r w:rsidRPr="00C925C9">
        <w:rPr>
          <w:rFonts w:ascii="Times New Roman" w:eastAsia="Times New Roman" w:hAnsi="Times New Roman" w:cs="Times New Roman"/>
          <w:kern w:val="0"/>
          <w:lang w:eastAsia="en-GB"/>
          <w14:ligatures w14:val="none"/>
        </w:rPr>
        <w:t xml:space="preserve">. Available at: </w:t>
      </w:r>
      <w:hyperlink r:id="rId5" w:tgtFrame="_new" w:history="1">
        <w:r w:rsidRPr="00C925C9">
          <w:rPr>
            <w:rFonts w:ascii="Times New Roman" w:eastAsia="Times New Roman" w:hAnsi="Times New Roman" w:cs="Times New Roman"/>
            <w:color w:val="0000FF"/>
            <w:kern w:val="0"/>
            <w:u w:val="single"/>
            <w:lang w:eastAsia="en-GB"/>
            <w14:ligatures w14:val="none"/>
          </w:rPr>
          <w:t>https://www.statista.com</w:t>
        </w:r>
      </w:hyperlink>
      <w:r w:rsidRPr="00C925C9">
        <w:rPr>
          <w:rFonts w:ascii="Times New Roman" w:eastAsia="Times New Roman" w:hAnsi="Times New Roman" w:cs="Times New Roman"/>
          <w:kern w:val="0"/>
          <w:lang w:eastAsia="en-GB"/>
          <w14:ligatures w14:val="none"/>
        </w:rPr>
        <w:t xml:space="preserve"> (Accessed: 21 March 2026).</w:t>
      </w:r>
    </w:p>
    <w:p w14:paraId="7385E75F" w14:textId="260974A9"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 xml:space="preserve">Trading Economics (2024) </w:t>
      </w:r>
      <w:r w:rsidRPr="00C925C9">
        <w:rPr>
          <w:rFonts w:ascii="Times New Roman" w:eastAsia="Times New Roman" w:hAnsi="Times New Roman" w:cs="Times New Roman"/>
          <w:i/>
          <w:iCs/>
          <w:kern w:val="0"/>
          <w:lang w:eastAsia="en-GB"/>
          <w14:ligatures w14:val="none"/>
        </w:rPr>
        <w:t>United Kingdom minimum wages</w:t>
      </w:r>
      <w:r w:rsidRPr="00C925C9">
        <w:rPr>
          <w:rFonts w:ascii="Times New Roman" w:eastAsia="Times New Roman" w:hAnsi="Times New Roman" w:cs="Times New Roman"/>
          <w:kern w:val="0"/>
          <w:lang w:eastAsia="en-GB"/>
          <w14:ligatures w14:val="none"/>
        </w:rPr>
        <w:t xml:space="preserve">. Available at: </w:t>
      </w:r>
      <w:hyperlink r:id="rId6" w:tgtFrame="_new" w:history="1">
        <w:r w:rsidRPr="00C925C9">
          <w:rPr>
            <w:rFonts w:ascii="Times New Roman" w:eastAsia="Times New Roman" w:hAnsi="Times New Roman" w:cs="Times New Roman"/>
            <w:color w:val="0000FF"/>
            <w:kern w:val="0"/>
            <w:u w:val="single"/>
            <w:lang w:eastAsia="en-GB"/>
            <w14:ligatures w14:val="none"/>
          </w:rPr>
          <w:t>https://tradingeconomics.com</w:t>
        </w:r>
      </w:hyperlink>
      <w:r w:rsidRPr="00C925C9">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19</w:t>
      </w:r>
      <w:r w:rsidRPr="00C925C9">
        <w:rPr>
          <w:rFonts w:ascii="Times New Roman" w:eastAsia="Times New Roman" w:hAnsi="Times New Roman" w:cs="Times New Roman"/>
          <w:kern w:val="0"/>
          <w:lang w:eastAsia="en-GB"/>
          <w14:ligatures w14:val="none"/>
        </w:rPr>
        <w:t xml:space="preserve"> March 2026).</w:t>
      </w:r>
    </w:p>
    <w:p w14:paraId="730A1547" w14:textId="2CA9FB6A" w:rsidR="00C925C9" w:rsidRPr="00C925C9" w:rsidRDefault="00C925C9" w:rsidP="00C925C9">
      <w:pPr>
        <w:spacing w:before="100" w:beforeAutospacing="1" w:after="100" w:afterAutospacing="1" w:line="240" w:lineRule="auto"/>
        <w:rPr>
          <w:rFonts w:ascii="Times New Roman" w:eastAsia="Times New Roman" w:hAnsi="Times New Roman" w:cs="Times New Roman"/>
          <w:kern w:val="0"/>
          <w:lang w:eastAsia="en-GB"/>
          <w14:ligatures w14:val="none"/>
        </w:rPr>
      </w:pPr>
      <w:r w:rsidRPr="00C925C9">
        <w:rPr>
          <w:rFonts w:ascii="Times New Roman" w:eastAsia="Times New Roman" w:hAnsi="Times New Roman" w:cs="Times New Roman"/>
          <w:kern w:val="0"/>
          <w:lang w:eastAsia="en-GB"/>
          <w14:ligatures w14:val="none"/>
        </w:rPr>
        <w:t xml:space="preserve">Tutor2u (2023) </w:t>
      </w:r>
      <w:r w:rsidRPr="00C925C9">
        <w:rPr>
          <w:rFonts w:ascii="Times New Roman" w:eastAsia="Times New Roman" w:hAnsi="Times New Roman" w:cs="Times New Roman"/>
          <w:i/>
          <w:iCs/>
          <w:kern w:val="0"/>
          <w:lang w:eastAsia="en-GB"/>
          <w14:ligatures w14:val="none"/>
        </w:rPr>
        <w:t>PESTLE analysis explained</w:t>
      </w:r>
      <w:r w:rsidRPr="00C925C9">
        <w:rPr>
          <w:rFonts w:ascii="Times New Roman" w:eastAsia="Times New Roman" w:hAnsi="Times New Roman" w:cs="Times New Roman"/>
          <w:kern w:val="0"/>
          <w:lang w:eastAsia="en-GB"/>
          <w14:ligatures w14:val="none"/>
        </w:rPr>
        <w:t xml:space="preserve">. Available at: </w:t>
      </w:r>
      <w:hyperlink r:id="rId7" w:tgtFrame="_new" w:history="1">
        <w:r w:rsidRPr="00C925C9">
          <w:rPr>
            <w:rFonts w:ascii="Times New Roman" w:eastAsia="Times New Roman" w:hAnsi="Times New Roman" w:cs="Times New Roman"/>
            <w:color w:val="0000FF"/>
            <w:kern w:val="0"/>
            <w:u w:val="single"/>
            <w:lang w:eastAsia="en-GB"/>
            <w14:ligatures w14:val="none"/>
          </w:rPr>
          <w:t>https://www.tutor2u.net</w:t>
        </w:r>
      </w:hyperlink>
      <w:r w:rsidRPr="00C925C9">
        <w:rPr>
          <w:rFonts w:ascii="Times New Roman" w:eastAsia="Times New Roman" w:hAnsi="Times New Roman" w:cs="Times New Roman"/>
          <w:kern w:val="0"/>
          <w:lang w:eastAsia="en-GB"/>
          <w14:ligatures w14:val="none"/>
        </w:rPr>
        <w:t xml:space="preserve"> (Accessed: </w:t>
      </w:r>
      <w:r>
        <w:rPr>
          <w:rFonts w:ascii="Times New Roman" w:eastAsia="Times New Roman" w:hAnsi="Times New Roman" w:cs="Times New Roman"/>
          <w:kern w:val="0"/>
          <w:lang w:eastAsia="en-GB"/>
          <w14:ligatures w14:val="none"/>
        </w:rPr>
        <w:t>12</w:t>
      </w:r>
      <w:r w:rsidRPr="00C925C9">
        <w:rPr>
          <w:rFonts w:ascii="Times New Roman" w:eastAsia="Times New Roman" w:hAnsi="Times New Roman" w:cs="Times New Roman"/>
          <w:kern w:val="0"/>
          <w:lang w:eastAsia="en-GB"/>
          <w14:ligatures w14:val="none"/>
        </w:rPr>
        <w:t xml:space="preserve"> March 2026).</w:t>
      </w:r>
    </w:p>
    <w:p w14:paraId="15C62FF5" w14:textId="4DDFF50D" w:rsidR="00C925C9" w:rsidRDefault="00C925C9" w:rsidP="00C925C9">
      <w:pPr>
        <w:jc w:val="both"/>
      </w:pPr>
    </w:p>
    <w:sectPr w:rsidR="00C925C9" w:rsidSect="00C925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5C9"/>
    <w:rsid w:val="00187959"/>
    <w:rsid w:val="00C925C9"/>
    <w:rsid w:val="00F33642"/>
    <w:rsid w:val="00F86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CAFE9"/>
  <w15:chartTrackingRefBased/>
  <w15:docId w15:val="{25E52B8A-0560-4C09-AF89-1A6BD3DFB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5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5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5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5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5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5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5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5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5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5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5C9"/>
    <w:rPr>
      <w:rFonts w:eastAsiaTheme="majorEastAsia" w:cstheme="majorBidi"/>
      <w:color w:val="272727" w:themeColor="text1" w:themeTint="D8"/>
    </w:rPr>
  </w:style>
  <w:style w:type="paragraph" w:styleId="Title">
    <w:name w:val="Title"/>
    <w:basedOn w:val="Normal"/>
    <w:next w:val="Normal"/>
    <w:link w:val="TitleChar"/>
    <w:uiPriority w:val="10"/>
    <w:qFormat/>
    <w:rsid w:val="00C92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5C9"/>
    <w:pPr>
      <w:spacing w:before="160"/>
      <w:jc w:val="center"/>
    </w:pPr>
    <w:rPr>
      <w:i/>
      <w:iCs/>
      <w:color w:val="404040" w:themeColor="text1" w:themeTint="BF"/>
    </w:rPr>
  </w:style>
  <w:style w:type="character" w:customStyle="1" w:styleId="QuoteChar">
    <w:name w:val="Quote Char"/>
    <w:basedOn w:val="DefaultParagraphFont"/>
    <w:link w:val="Quote"/>
    <w:uiPriority w:val="29"/>
    <w:rsid w:val="00C925C9"/>
    <w:rPr>
      <w:i/>
      <w:iCs/>
      <w:color w:val="404040" w:themeColor="text1" w:themeTint="BF"/>
    </w:rPr>
  </w:style>
  <w:style w:type="paragraph" w:styleId="ListParagraph">
    <w:name w:val="List Paragraph"/>
    <w:basedOn w:val="Normal"/>
    <w:uiPriority w:val="34"/>
    <w:qFormat/>
    <w:rsid w:val="00C925C9"/>
    <w:pPr>
      <w:ind w:left="720"/>
      <w:contextualSpacing/>
    </w:pPr>
  </w:style>
  <w:style w:type="character" w:styleId="IntenseEmphasis">
    <w:name w:val="Intense Emphasis"/>
    <w:basedOn w:val="DefaultParagraphFont"/>
    <w:uiPriority w:val="21"/>
    <w:qFormat/>
    <w:rsid w:val="00C925C9"/>
    <w:rPr>
      <w:i/>
      <w:iCs/>
      <w:color w:val="0F4761" w:themeColor="accent1" w:themeShade="BF"/>
    </w:rPr>
  </w:style>
  <w:style w:type="paragraph" w:styleId="IntenseQuote">
    <w:name w:val="Intense Quote"/>
    <w:basedOn w:val="Normal"/>
    <w:next w:val="Normal"/>
    <w:link w:val="IntenseQuoteChar"/>
    <w:uiPriority w:val="30"/>
    <w:qFormat/>
    <w:rsid w:val="00C925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5C9"/>
    <w:rPr>
      <w:i/>
      <w:iCs/>
      <w:color w:val="0F4761" w:themeColor="accent1" w:themeShade="BF"/>
    </w:rPr>
  </w:style>
  <w:style w:type="character" w:styleId="IntenseReference">
    <w:name w:val="Intense Reference"/>
    <w:basedOn w:val="DefaultParagraphFont"/>
    <w:uiPriority w:val="32"/>
    <w:qFormat/>
    <w:rsid w:val="00C925C9"/>
    <w:rPr>
      <w:b/>
      <w:bCs/>
      <w:smallCaps/>
      <w:color w:val="0F4761" w:themeColor="accent1" w:themeShade="BF"/>
      <w:spacing w:val="5"/>
    </w:rPr>
  </w:style>
  <w:style w:type="paragraph" w:styleId="NoSpacing">
    <w:name w:val="No Spacing"/>
    <w:link w:val="NoSpacingChar"/>
    <w:uiPriority w:val="1"/>
    <w:qFormat/>
    <w:rsid w:val="00C925C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925C9"/>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utor2u.n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radingeconomics.com" TargetMode="External"/><Relationship Id="rId5" Type="http://schemas.openxmlformats.org/officeDocument/2006/relationships/hyperlink" Target="https://www.statista.com" TargetMode="External"/><Relationship Id="rId4" Type="http://schemas.openxmlformats.org/officeDocument/2006/relationships/hyperlink" Target="https://www.ons.gov.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TotalTime>
  <Pages>4</Pages>
  <Words>1073</Words>
  <Characters>6122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&amp; Environment competitor analysis</dc:title>
  <dc:subject/>
  <dc:creator>Leonard Hondor</dc:creator>
  <cp:keywords/>
  <dc:description/>
  <cp:lastModifiedBy>Leonard Hondor</cp:lastModifiedBy>
  <cp:revision>1</cp:revision>
  <cp:lastPrinted>2026-03-21T11:22:00Z</cp:lastPrinted>
  <dcterms:created xsi:type="dcterms:W3CDTF">2026-03-21T10:42:00Z</dcterms:created>
  <dcterms:modified xsi:type="dcterms:W3CDTF">2026-03-21T11:23:00Z</dcterms:modified>
</cp:coreProperties>
</file>