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F8CC8" w14:textId="05FBAA0F" w:rsidR="00487F90" w:rsidRDefault="00A95A39" w:rsidP="00E56FE7">
      <w:pPr>
        <w:jc w:val="center"/>
        <w:rPr>
          <w:rFonts w:ascii="Arial" w:hAnsi="Arial" w:cs="Arial"/>
          <w:b/>
          <w:bCs/>
          <w:sz w:val="36"/>
          <w:szCs w:val="36"/>
          <w:shd w:val="clear" w:color="auto" w:fill="FFFFFF"/>
        </w:rPr>
      </w:pPr>
      <w:r w:rsidRPr="00A95A39">
        <w:rPr>
          <w:rFonts w:ascii="Arial" w:hAnsi="Arial" w:cs="Arial"/>
          <w:b/>
          <w:bCs/>
          <w:sz w:val="36"/>
          <w:szCs w:val="36"/>
          <w:shd w:val="clear" w:color="auto" w:fill="FFFFFF"/>
        </w:rPr>
        <w:t xml:space="preserve">MODULE TITLE: </w:t>
      </w:r>
      <w:r w:rsidR="00487F90" w:rsidRPr="00A95A39">
        <w:rPr>
          <w:rFonts w:ascii="Arial" w:hAnsi="Arial" w:cs="Arial"/>
          <w:b/>
          <w:bCs/>
          <w:sz w:val="36"/>
          <w:szCs w:val="36"/>
          <w:shd w:val="clear" w:color="auto" w:fill="FFFFFF"/>
        </w:rPr>
        <w:t>MANAGING PROJECTS IN THE ORGANISATION</w:t>
      </w:r>
      <w:r w:rsidRPr="00A95A39">
        <w:rPr>
          <w:rFonts w:ascii="Arial" w:hAnsi="Arial" w:cs="Arial"/>
          <w:b/>
          <w:bCs/>
          <w:sz w:val="36"/>
          <w:szCs w:val="36"/>
          <w:shd w:val="clear" w:color="auto" w:fill="FFFFFF"/>
        </w:rPr>
        <w:t xml:space="preserve"> (BMSW5104)</w:t>
      </w:r>
    </w:p>
    <w:p w14:paraId="0D02D0C5" w14:textId="56A08F3B" w:rsidR="00A95A39" w:rsidRDefault="00A95A39" w:rsidP="00E56FE7">
      <w:pPr>
        <w:jc w:val="center"/>
        <w:rPr>
          <w:rFonts w:ascii="Arial" w:hAnsi="Arial" w:cs="Arial"/>
          <w:b/>
          <w:bCs/>
          <w:sz w:val="36"/>
          <w:szCs w:val="36"/>
          <w:shd w:val="clear" w:color="auto" w:fill="FFFFFF"/>
        </w:rPr>
      </w:pPr>
      <w:r>
        <w:rPr>
          <w:rFonts w:ascii="Arial" w:hAnsi="Arial" w:cs="Arial"/>
          <w:b/>
          <w:bCs/>
          <w:sz w:val="36"/>
          <w:szCs w:val="36"/>
          <w:shd w:val="clear" w:color="auto" w:fill="FFFFFF"/>
        </w:rPr>
        <w:t>STUDENT NAME: DAYANA PANTALEEVA</w:t>
      </w:r>
    </w:p>
    <w:p w14:paraId="6A04360A" w14:textId="22E47827" w:rsidR="00A95A39" w:rsidRDefault="00A95A39" w:rsidP="00E56FE7">
      <w:pPr>
        <w:jc w:val="center"/>
        <w:rPr>
          <w:rFonts w:ascii="Arial" w:hAnsi="Arial" w:cs="Arial"/>
          <w:b/>
          <w:bCs/>
          <w:sz w:val="36"/>
          <w:szCs w:val="36"/>
          <w:shd w:val="clear" w:color="auto" w:fill="FFFFFF"/>
        </w:rPr>
      </w:pPr>
      <w:r>
        <w:rPr>
          <w:rFonts w:ascii="Arial" w:hAnsi="Arial" w:cs="Arial"/>
          <w:b/>
          <w:bCs/>
          <w:sz w:val="36"/>
          <w:szCs w:val="36"/>
          <w:shd w:val="clear" w:color="auto" w:fill="FFFFFF"/>
        </w:rPr>
        <w:t>STUDENT NUMBER: 2112058</w:t>
      </w:r>
    </w:p>
    <w:p w14:paraId="50DF24AA" w14:textId="439BBEAC" w:rsidR="00A95A39" w:rsidRPr="00A95A39" w:rsidRDefault="00A95A39" w:rsidP="00E56FE7">
      <w:pPr>
        <w:jc w:val="center"/>
        <w:rPr>
          <w:rFonts w:ascii="Arial" w:hAnsi="Arial" w:cs="Arial"/>
          <w:b/>
          <w:bCs/>
          <w:sz w:val="36"/>
          <w:szCs w:val="36"/>
          <w:shd w:val="clear" w:color="auto" w:fill="FFFFFF"/>
        </w:rPr>
      </w:pPr>
      <w:r>
        <w:rPr>
          <w:rFonts w:ascii="Arial" w:hAnsi="Arial" w:cs="Arial"/>
          <w:b/>
          <w:bCs/>
          <w:sz w:val="36"/>
          <w:szCs w:val="36"/>
          <w:shd w:val="clear" w:color="auto" w:fill="FFFFFF"/>
        </w:rPr>
        <w:t>LECTURER’S NAME: ALFRED MENSAH</w:t>
      </w:r>
    </w:p>
    <w:p w14:paraId="7EFB1AA2" w14:textId="77777777" w:rsidR="00715C5D" w:rsidRDefault="00715C5D">
      <w:pPr>
        <w:jc w:val="center"/>
        <w:rPr>
          <w:rFonts w:eastAsia="Times New Roman" w:cs="Times New Roman"/>
          <w:b/>
          <w:spacing w:val="-10"/>
          <w:kern w:val="28"/>
          <w:sz w:val="36"/>
          <w:szCs w:val="56"/>
          <w:u w:val="single"/>
          <w:lang w:val="en-US" w:eastAsia="zh-CN" w:bidi="ar"/>
        </w:rPr>
      </w:pPr>
    </w:p>
    <w:p w14:paraId="0239C13A" w14:textId="77777777" w:rsidR="00715C5D" w:rsidRDefault="00715C5D">
      <w:pPr>
        <w:jc w:val="center"/>
        <w:rPr>
          <w:rFonts w:eastAsia="Times New Roman" w:cs="Times New Roman"/>
          <w:b/>
          <w:spacing w:val="-10"/>
          <w:kern w:val="28"/>
          <w:sz w:val="36"/>
          <w:szCs w:val="56"/>
          <w:u w:val="single"/>
          <w:lang w:val="en-US" w:eastAsia="zh-CN" w:bidi="ar"/>
        </w:rPr>
      </w:pPr>
    </w:p>
    <w:p w14:paraId="7CB671A8" w14:textId="77777777" w:rsidR="00715C5D" w:rsidRDefault="00715C5D">
      <w:pPr>
        <w:jc w:val="center"/>
        <w:rPr>
          <w:rFonts w:eastAsia="Times New Roman" w:cs="Times New Roman"/>
          <w:b/>
          <w:spacing w:val="-10"/>
          <w:kern w:val="28"/>
          <w:sz w:val="36"/>
          <w:szCs w:val="56"/>
          <w:u w:val="single"/>
          <w:lang w:val="en-US" w:eastAsia="zh-CN" w:bidi="ar"/>
        </w:rPr>
      </w:pPr>
    </w:p>
    <w:p w14:paraId="2B502B23" w14:textId="77777777" w:rsidR="00E56FE7" w:rsidRDefault="00E56FE7">
      <w:pPr>
        <w:jc w:val="center"/>
        <w:rPr>
          <w:rFonts w:eastAsia="Times New Roman" w:cs="Times New Roman"/>
          <w:b/>
          <w:spacing w:val="-10"/>
          <w:kern w:val="28"/>
          <w:sz w:val="36"/>
          <w:szCs w:val="56"/>
          <w:u w:val="single"/>
          <w:lang w:val="en-US" w:eastAsia="zh-CN" w:bidi="ar"/>
        </w:rPr>
      </w:pPr>
    </w:p>
    <w:p w14:paraId="64B98DFE" w14:textId="77777777" w:rsidR="00E56FE7" w:rsidRDefault="00E56FE7">
      <w:pPr>
        <w:jc w:val="center"/>
        <w:rPr>
          <w:rFonts w:eastAsia="Times New Roman" w:cs="Times New Roman"/>
          <w:b/>
          <w:spacing w:val="-10"/>
          <w:kern w:val="28"/>
          <w:sz w:val="36"/>
          <w:szCs w:val="56"/>
          <w:u w:val="single"/>
          <w:lang w:val="en-US" w:eastAsia="zh-CN" w:bidi="ar"/>
        </w:rPr>
      </w:pPr>
    </w:p>
    <w:p w14:paraId="532E6906" w14:textId="77777777" w:rsidR="00E56FE7" w:rsidRDefault="00E56FE7">
      <w:pPr>
        <w:jc w:val="center"/>
        <w:rPr>
          <w:rFonts w:eastAsia="Times New Roman" w:cs="Times New Roman"/>
          <w:b/>
          <w:spacing w:val="-10"/>
          <w:kern w:val="28"/>
          <w:sz w:val="36"/>
          <w:szCs w:val="56"/>
          <w:u w:val="single"/>
          <w:lang w:val="en-US" w:eastAsia="zh-CN" w:bidi="ar"/>
        </w:rPr>
      </w:pPr>
    </w:p>
    <w:p w14:paraId="62EF2915" w14:textId="77777777" w:rsidR="00E56FE7" w:rsidRDefault="00E56FE7">
      <w:pPr>
        <w:jc w:val="center"/>
        <w:rPr>
          <w:rFonts w:eastAsia="Times New Roman" w:cs="Times New Roman"/>
          <w:b/>
          <w:spacing w:val="-10"/>
          <w:kern w:val="28"/>
          <w:sz w:val="36"/>
          <w:szCs w:val="56"/>
          <w:u w:val="single"/>
          <w:lang w:val="en-US" w:eastAsia="zh-CN" w:bidi="ar"/>
        </w:rPr>
      </w:pPr>
    </w:p>
    <w:p w14:paraId="2883A25C" w14:textId="77777777" w:rsidR="00E56FE7" w:rsidRDefault="00E56FE7">
      <w:pPr>
        <w:jc w:val="center"/>
        <w:rPr>
          <w:rFonts w:eastAsia="Times New Roman" w:cs="Times New Roman"/>
          <w:b/>
          <w:spacing w:val="-10"/>
          <w:kern w:val="28"/>
          <w:sz w:val="36"/>
          <w:szCs w:val="56"/>
          <w:u w:val="single"/>
          <w:lang w:val="en-US" w:eastAsia="zh-CN" w:bidi="ar"/>
        </w:rPr>
      </w:pPr>
    </w:p>
    <w:p w14:paraId="3FF95268" w14:textId="77777777" w:rsidR="00E56FE7" w:rsidRDefault="00E56FE7">
      <w:pPr>
        <w:jc w:val="center"/>
        <w:rPr>
          <w:rFonts w:eastAsia="Times New Roman" w:cs="Times New Roman"/>
          <w:b/>
          <w:spacing w:val="-10"/>
          <w:kern w:val="28"/>
          <w:sz w:val="36"/>
          <w:szCs w:val="56"/>
          <w:u w:val="single"/>
          <w:lang w:val="en-US" w:eastAsia="zh-CN" w:bidi="ar"/>
        </w:rPr>
      </w:pPr>
    </w:p>
    <w:p w14:paraId="257B0EBD" w14:textId="77777777" w:rsidR="00E56FE7" w:rsidRDefault="00E56FE7">
      <w:pPr>
        <w:jc w:val="center"/>
        <w:rPr>
          <w:rFonts w:eastAsia="Times New Roman" w:cs="Times New Roman"/>
          <w:b/>
          <w:spacing w:val="-10"/>
          <w:kern w:val="28"/>
          <w:sz w:val="36"/>
          <w:szCs w:val="56"/>
          <w:u w:val="single"/>
          <w:lang w:val="en-US" w:eastAsia="zh-CN" w:bidi="ar"/>
        </w:rPr>
      </w:pPr>
    </w:p>
    <w:p w14:paraId="4DB963DF" w14:textId="77777777" w:rsidR="00E56FE7" w:rsidRDefault="00E56FE7">
      <w:pPr>
        <w:jc w:val="center"/>
        <w:rPr>
          <w:rFonts w:eastAsia="Times New Roman" w:cs="Times New Roman"/>
          <w:b/>
          <w:spacing w:val="-10"/>
          <w:kern w:val="28"/>
          <w:sz w:val="36"/>
          <w:szCs w:val="56"/>
          <w:u w:val="single"/>
          <w:lang w:val="en-US" w:eastAsia="zh-CN" w:bidi="ar"/>
        </w:rPr>
      </w:pPr>
    </w:p>
    <w:p w14:paraId="1AFEE8C4" w14:textId="77777777" w:rsidR="00E56FE7" w:rsidRDefault="00E56FE7">
      <w:pPr>
        <w:jc w:val="center"/>
        <w:rPr>
          <w:rFonts w:eastAsia="Times New Roman" w:cs="Times New Roman"/>
          <w:b/>
          <w:spacing w:val="-10"/>
          <w:kern w:val="28"/>
          <w:sz w:val="36"/>
          <w:szCs w:val="56"/>
          <w:u w:val="single"/>
          <w:lang w:val="en-US" w:eastAsia="zh-CN" w:bidi="ar"/>
        </w:rPr>
      </w:pPr>
    </w:p>
    <w:p w14:paraId="502D45D1" w14:textId="1017F854" w:rsidR="00715C5D" w:rsidRPr="00E56FE7" w:rsidRDefault="00000000">
      <w:pPr>
        <w:rPr>
          <w:rFonts w:eastAsiaTheme="majorEastAsia" w:cstheme="majorBidi"/>
          <w:b/>
          <w:spacing w:val="-10"/>
          <w:kern w:val="28"/>
          <w:sz w:val="36"/>
          <w:szCs w:val="56"/>
          <w:u w:val="single"/>
        </w:rPr>
      </w:pPr>
      <w:r>
        <w:br w:type="page"/>
      </w:r>
    </w:p>
    <w:sdt>
      <w:sdtPr>
        <w:rPr>
          <w:rFonts w:ascii="Times New Roman" w:eastAsiaTheme="minorHAnsi" w:hAnsi="Times New Roman" w:cstheme="minorBidi"/>
          <w:color w:val="auto"/>
          <w:sz w:val="24"/>
          <w:szCs w:val="22"/>
          <w:lang w:val="en-GB"/>
        </w:rPr>
        <w:id w:val="1204746792"/>
        <w:docPartObj>
          <w:docPartGallery w:val="Table of Contents"/>
          <w:docPartUnique/>
        </w:docPartObj>
      </w:sdtPr>
      <w:sdtEndPr>
        <w:rPr>
          <w:b/>
          <w:bCs/>
        </w:rPr>
      </w:sdtEndPr>
      <w:sdtContent>
        <w:p w14:paraId="73DC3438" w14:textId="77777777" w:rsidR="00715C5D" w:rsidRPr="00E9735C" w:rsidRDefault="00000000" w:rsidP="00E56FE7">
          <w:pPr>
            <w:pStyle w:val="TOCHeading1"/>
            <w:spacing w:line="360" w:lineRule="auto"/>
            <w:jc w:val="center"/>
            <w:rPr>
              <w:rStyle w:val="Heading1Char"/>
              <w:rFonts w:ascii="Arial" w:hAnsi="Arial" w:cs="Arial"/>
              <w:color w:val="000000" w:themeColor="text1"/>
            </w:rPr>
          </w:pPr>
          <w:r w:rsidRPr="00E9735C">
            <w:rPr>
              <w:rStyle w:val="Heading1Char"/>
              <w:rFonts w:ascii="Arial" w:hAnsi="Arial" w:cs="Arial"/>
              <w:color w:val="000000" w:themeColor="text1"/>
            </w:rPr>
            <w:t>Table of Contents</w:t>
          </w:r>
        </w:p>
        <w:p w14:paraId="3DCF31D1" w14:textId="700E84C8"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r>
            <w:rPr>
              <w:b/>
              <w:bCs/>
            </w:rPr>
            <w:fldChar w:fldCharType="begin"/>
          </w:r>
          <w:r>
            <w:rPr>
              <w:b/>
              <w:bCs/>
            </w:rPr>
            <w:instrText xml:space="preserve"> TOC \o "1-3" \h \z \u </w:instrText>
          </w:r>
          <w:r>
            <w:rPr>
              <w:b/>
              <w:bCs/>
            </w:rPr>
            <w:fldChar w:fldCharType="separate"/>
          </w:r>
          <w:hyperlink w:anchor="_Toc141385782" w:history="1">
            <w:r w:rsidR="00312DDD" w:rsidRPr="00E9735C">
              <w:rPr>
                <w:rStyle w:val="Hyperlink"/>
                <w:rFonts w:ascii="Arial" w:hAnsi="Arial" w:cs="Arial"/>
                <w:noProof/>
              </w:rPr>
              <w:t>Introduction</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_Toc141385782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3</w:t>
            </w:r>
            <w:r w:rsidR="00312DDD" w:rsidRPr="00E9735C">
              <w:rPr>
                <w:rFonts w:ascii="Arial" w:hAnsi="Arial" w:cs="Arial"/>
                <w:noProof/>
                <w:webHidden/>
              </w:rPr>
              <w:fldChar w:fldCharType="end"/>
            </w:r>
          </w:hyperlink>
        </w:p>
        <w:p w14:paraId="50B6E788" w14:textId="4845DC95"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3" w:history="1">
            <w:r w:rsidR="00312DDD" w:rsidRPr="00E9735C">
              <w:rPr>
                <w:rStyle w:val="Hyperlink"/>
                <w:rFonts w:ascii="Arial" w:hAnsi="Arial" w:cs="Arial"/>
                <w:noProof/>
                <w:lang w:val="en-US"/>
              </w:rPr>
              <w:t>The Scope and Outline of the Project</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_Toc141385783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4</w:t>
            </w:r>
            <w:r w:rsidR="00312DDD" w:rsidRPr="00E9735C">
              <w:rPr>
                <w:rFonts w:ascii="Arial" w:hAnsi="Arial" w:cs="Arial"/>
                <w:noProof/>
                <w:webHidden/>
              </w:rPr>
              <w:fldChar w:fldCharType="end"/>
            </w:r>
          </w:hyperlink>
        </w:p>
        <w:p w14:paraId="13DD269F" w14:textId="28ACDB42"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4" w:history="1">
            <w:r w:rsidR="00312DDD" w:rsidRPr="00E9735C">
              <w:rPr>
                <w:rStyle w:val="Hyperlink"/>
                <w:rFonts w:ascii="Arial" w:hAnsi="Arial" w:cs="Arial"/>
                <w:noProof/>
                <w:lang w:val="en-US"/>
              </w:rPr>
              <w:t>Stakeholder Analysis for the Canteen Business Development Project:</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_Toc141385784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6</w:t>
            </w:r>
            <w:r w:rsidR="00312DDD" w:rsidRPr="00E9735C">
              <w:rPr>
                <w:rFonts w:ascii="Arial" w:hAnsi="Arial" w:cs="Arial"/>
                <w:noProof/>
                <w:webHidden/>
              </w:rPr>
              <w:fldChar w:fldCharType="end"/>
            </w:r>
          </w:hyperlink>
        </w:p>
        <w:p w14:paraId="261F6FEA" w14:textId="3352BA48"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5" w:history="1">
            <w:r w:rsidR="00312DDD" w:rsidRPr="00E9735C">
              <w:rPr>
                <w:rStyle w:val="Hyperlink"/>
                <w:rFonts w:ascii="Arial" w:hAnsi="Arial" w:cs="Arial"/>
                <w:noProof/>
                <w:lang w:val="en-US"/>
              </w:rPr>
              <w:t>Work Breakdown Structure</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_Toc141385785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8</w:t>
            </w:r>
            <w:r w:rsidR="00312DDD" w:rsidRPr="00E9735C">
              <w:rPr>
                <w:rFonts w:ascii="Arial" w:hAnsi="Arial" w:cs="Arial"/>
                <w:noProof/>
                <w:webHidden/>
              </w:rPr>
              <w:fldChar w:fldCharType="end"/>
            </w:r>
          </w:hyperlink>
        </w:p>
        <w:p w14:paraId="1F1528CB" w14:textId="6D52B19A"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6" w:history="1">
            <w:r w:rsidR="00312DDD" w:rsidRPr="00E9735C">
              <w:rPr>
                <w:rStyle w:val="Hyperlink"/>
                <w:rFonts w:ascii="Arial" w:hAnsi="Arial" w:cs="Arial"/>
                <w:noProof/>
                <w:lang w:val="en-US"/>
              </w:rPr>
              <w:t>Gantt Chart</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_Toc141385786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10</w:t>
            </w:r>
            <w:r w:rsidR="00312DDD" w:rsidRPr="00E9735C">
              <w:rPr>
                <w:rFonts w:ascii="Arial" w:hAnsi="Arial" w:cs="Arial"/>
                <w:noProof/>
                <w:webHidden/>
              </w:rPr>
              <w:fldChar w:fldCharType="end"/>
            </w:r>
          </w:hyperlink>
        </w:p>
        <w:p w14:paraId="09CAC3D9" w14:textId="6007131A"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7" w:history="1">
            <w:r w:rsidR="00312DDD" w:rsidRPr="00E9735C">
              <w:rPr>
                <w:rStyle w:val="Hyperlink"/>
                <w:rFonts w:ascii="Arial" w:hAnsi="Arial" w:cs="Arial"/>
                <w:noProof/>
                <w:lang w:val="en-US"/>
              </w:rPr>
              <w:t>Consideration of Resources</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_Toc141385787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11</w:t>
            </w:r>
            <w:r w:rsidR="00312DDD" w:rsidRPr="00E9735C">
              <w:rPr>
                <w:rFonts w:ascii="Arial" w:hAnsi="Arial" w:cs="Arial"/>
                <w:noProof/>
                <w:webHidden/>
              </w:rPr>
              <w:fldChar w:fldCharType="end"/>
            </w:r>
          </w:hyperlink>
        </w:p>
        <w:p w14:paraId="42C815FA" w14:textId="510C13D0"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8" w:history="1">
            <w:r w:rsidR="00312DDD" w:rsidRPr="00E9735C">
              <w:rPr>
                <w:rStyle w:val="Hyperlink"/>
                <w:rFonts w:ascii="Arial" w:hAnsi="Arial" w:cs="Arial"/>
                <w:noProof/>
                <w:lang w:val="en-US"/>
              </w:rPr>
              <w:t>Risk Assessment</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_Toc141385788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13</w:t>
            </w:r>
            <w:r w:rsidR="00312DDD" w:rsidRPr="00E9735C">
              <w:rPr>
                <w:rFonts w:ascii="Arial" w:hAnsi="Arial" w:cs="Arial"/>
                <w:noProof/>
                <w:webHidden/>
              </w:rPr>
              <w:fldChar w:fldCharType="end"/>
            </w:r>
          </w:hyperlink>
        </w:p>
        <w:p w14:paraId="10FFEFDD" w14:textId="7A7F3CD4"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89" w:history="1">
            <w:r w:rsidR="00312DDD" w:rsidRPr="00E9735C">
              <w:rPr>
                <w:rStyle w:val="Hyperlink"/>
                <w:rFonts w:ascii="Arial" w:hAnsi="Arial" w:cs="Arial"/>
                <w:noProof/>
              </w:rPr>
              <w:t>Conclusion</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_Toc141385789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15</w:t>
            </w:r>
            <w:r w:rsidR="00312DDD" w:rsidRPr="00E9735C">
              <w:rPr>
                <w:rFonts w:ascii="Arial" w:hAnsi="Arial" w:cs="Arial"/>
                <w:noProof/>
                <w:webHidden/>
              </w:rPr>
              <w:fldChar w:fldCharType="end"/>
            </w:r>
          </w:hyperlink>
        </w:p>
        <w:p w14:paraId="45A1B52C" w14:textId="4B634522" w:rsidR="00312DDD" w:rsidRPr="00E9735C" w:rsidRDefault="00000000">
          <w:pPr>
            <w:pStyle w:val="TOC1"/>
            <w:tabs>
              <w:tab w:val="right" w:leader="dot" w:pos="9016"/>
            </w:tabs>
            <w:rPr>
              <w:rFonts w:ascii="Arial" w:eastAsiaTheme="minorEastAsia" w:hAnsi="Arial" w:cs="Arial"/>
              <w:noProof/>
              <w:kern w:val="2"/>
              <w:sz w:val="22"/>
              <w:lang w:val="en-IN" w:eastAsia="en-IN"/>
              <w14:ligatures w14:val="standardContextual"/>
            </w:rPr>
          </w:pPr>
          <w:hyperlink w:anchor="_Toc141385790" w:history="1">
            <w:r w:rsidR="00312DDD" w:rsidRPr="00E9735C">
              <w:rPr>
                <w:rStyle w:val="Hyperlink"/>
                <w:rFonts w:ascii="Arial" w:hAnsi="Arial" w:cs="Arial"/>
                <w:noProof/>
              </w:rPr>
              <w:t>References</w:t>
            </w:r>
            <w:r w:rsidR="00312DDD" w:rsidRPr="00E9735C">
              <w:rPr>
                <w:rFonts w:ascii="Arial" w:hAnsi="Arial" w:cs="Arial"/>
                <w:noProof/>
                <w:webHidden/>
              </w:rPr>
              <w:tab/>
            </w:r>
            <w:r w:rsidR="00312DDD" w:rsidRPr="00E9735C">
              <w:rPr>
                <w:rFonts w:ascii="Arial" w:hAnsi="Arial" w:cs="Arial"/>
                <w:noProof/>
                <w:webHidden/>
              </w:rPr>
              <w:fldChar w:fldCharType="begin"/>
            </w:r>
            <w:r w:rsidR="00312DDD" w:rsidRPr="00E9735C">
              <w:rPr>
                <w:rFonts w:ascii="Arial" w:hAnsi="Arial" w:cs="Arial"/>
                <w:noProof/>
                <w:webHidden/>
              </w:rPr>
              <w:instrText xml:space="preserve"> PAGEREF _Toc141385790 \h </w:instrText>
            </w:r>
            <w:r w:rsidR="00312DDD" w:rsidRPr="00E9735C">
              <w:rPr>
                <w:rFonts w:ascii="Arial" w:hAnsi="Arial" w:cs="Arial"/>
                <w:noProof/>
                <w:webHidden/>
              </w:rPr>
            </w:r>
            <w:r w:rsidR="00312DDD" w:rsidRPr="00E9735C">
              <w:rPr>
                <w:rFonts w:ascii="Arial" w:hAnsi="Arial" w:cs="Arial"/>
                <w:noProof/>
                <w:webHidden/>
              </w:rPr>
              <w:fldChar w:fldCharType="separate"/>
            </w:r>
            <w:r w:rsidR="00312DDD" w:rsidRPr="00E9735C">
              <w:rPr>
                <w:rFonts w:ascii="Arial" w:hAnsi="Arial" w:cs="Arial"/>
                <w:noProof/>
                <w:webHidden/>
              </w:rPr>
              <w:t>16</w:t>
            </w:r>
            <w:r w:rsidR="00312DDD" w:rsidRPr="00E9735C">
              <w:rPr>
                <w:rFonts w:ascii="Arial" w:hAnsi="Arial" w:cs="Arial"/>
                <w:noProof/>
                <w:webHidden/>
              </w:rPr>
              <w:fldChar w:fldCharType="end"/>
            </w:r>
          </w:hyperlink>
        </w:p>
        <w:p w14:paraId="69B863BD" w14:textId="67B02230" w:rsidR="00715C5D" w:rsidRDefault="00000000">
          <w:r>
            <w:rPr>
              <w:bCs/>
            </w:rPr>
            <w:fldChar w:fldCharType="end"/>
          </w:r>
        </w:p>
      </w:sdtContent>
    </w:sdt>
    <w:p w14:paraId="61D74BA9" w14:textId="77777777" w:rsidR="00715C5D" w:rsidRDefault="00000000">
      <w:r>
        <w:br w:type="page"/>
      </w:r>
    </w:p>
    <w:p w14:paraId="1B7E71DB" w14:textId="77777777" w:rsidR="00715C5D" w:rsidRPr="00E9735C" w:rsidRDefault="00000000">
      <w:pPr>
        <w:pStyle w:val="Heading1"/>
        <w:jc w:val="both"/>
        <w:rPr>
          <w:rFonts w:ascii="Arial" w:hAnsi="Arial" w:cs="Arial"/>
        </w:rPr>
      </w:pPr>
      <w:bookmarkStart w:id="0" w:name="_Toc141385782"/>
      <w:r w:rsidRPr="00E9735C">
        <w:rPr>
          <w:rFonts w:ascii="Arial" w:hAnsi="Arial" w:cs="Arial"/>
        </w:rPr>
        <w:lastRenderedPageBreak/>
        <w:t>Introduction</w:t>
      </w:r>
      <w:bookmarkEnd w:id="0"/>
    </w:p>
    <w:p w14:paraId="7D64D9C8" w14:textId="35840BD9" w:rsidR="00715C5D" w:rsidRPr="00E9735C" w:rsidRDefault="000825F2">
      <w:pPr>
        <w:rPr>
          <w:rFonts w:ascii="Arial" w:hAnsi="Arial" w:cs="Arial"/>
        </w:rPr>
      </w:pPr>
      <w:r w:rsidRPr="00E9735C">
        <w:rPr>
          <w:rFonts w:ascii="Arial" w:hAnsi="Arial" w:cs="Arial"/>
        </w:rPr>
        <w:t>The goal of the Canteen Business Development Project is to create a thriving canteen that offers a variety of services, such as buffet meals, soft drinks, tea, and coffee. The project's objective is to enhance the customer experience by putting new ideas and tactics into practise, ensuring high-quality meals, efficient operations, and successful marketing. The project's goal is to provide a distinctive eating location that will cater to a variety of client tastes and promote long-term profitability via meticulous design and implementation.</w:t>
      </w:r>
    </w:p>
    <w:p w14:paraId="2103B7FB" w14:textId="77777777" w:rsidR="00715C5D" w:rsidRDefault="00715C5D"/>
    <w:p w14:paraId="26B5E86F" w14:textId="77777777" w:rsidR="00715C5D" w:rsidRDefault="00715C5D"/>
    <w:p w14:paraId="2BA2B268" w14:textId="77777777" w:rsidR="00715C5D" w:rsidRDefault="00715C5D"/>
    <w:p w14:paraId="1BA30F95" w14:textId="77777777" w:rsidR="00715C5D" w:rsidRDefault="00715C5D"/>
    <w:p w14:paraId="59998BC3" w14:textId="77777777" w:rsidR="00715C5D" w:rsidRDefault="00715C5D"/>
    <w:p w14:paraId="7293A05D" w14:textId="77777777" w:rsidR="00715C5D" w:rsidRDefault="00715C5D"/>
    <w:p w14:paraId="247BF889" w14:textId="77777777" w:rsidR="00715C5D" w:rsidRDefault="00715C5D"/>
    <w:p w14:paraId="42FA7736" w14:textId="77777777" w:rsidR="00715C5D" w:rsidRDefault="00715C5D"/>
    <w:p w14:paraId="1DBC2B7C" w14:textId="77777777" w:rsidR="00715C5D" w:rsidRDefault="00715C5D"/>
    <w:p w14:paraId="56DCF7DB" w14:textId="77777777" w:rsidR="00715C5D" w:rsidRDefault="00000000">
      <w:r>
        <w:br w:type="page"/>
      </w:r>
    </w:p>
    <w:p w14:paraId="761D7528" w14:textId="77777777" w:rsidR="00715C5D" w:rsidRPr="00E9735C" w:rsidRDefault="00000000">
      <w:pPr>
        <w:pStyle w:val="Heading1"/>
        <w:rPr>
          <w:rFonts w:ascii="Arial" w:hAnsi="Arial" w:cs="Arial"/>
          <w:lang w:val="en-US"/>
        </w:rPr>
      </w:pPr>
      <w:bookmarkStart w:id="1" w:name="_Toc141385783"/>
      <w:r w:rsidRPr="00E9735C">
        <w:rPr>
          <w:rFonts w:ascii="Arial" w:hAnsi="Arial" w:cs="Arial"/>
          <w:lang w:val="en-US"/>
        </w:rPr>
        <w:lastRenderedPageBreak/>
        <w:t>The Scope and Outline of the Project</w:t>
      </w:r>
      <w:bookmarkEnd w:id="1"/>
      <w:r w:rsidRPr="00E9735C">
        <w:rPr>
          <w:rFonts w:ascii="Arial" w:hAnsi="Arial" w:cs="Arial"/>
          <w:lang w:val="en-US"/>
        </w:rPr>
        <w:t xml:space="preserve"> </w:t>
      </w:r>
    </w:p>
    <w:p w14:paraId="63246F3F" w14:textId="77777777" w:rsidR="00715C5D" w:rsidRPr="00E9735C" w:rsidRDefault="00000000">
      <w:pPr>
        <w:rPr>
          <w:rFonts w:ascii="Arial" w:hAnsi="Arial" w:cs="Arial"/>
          <w:b/>
          <w:bCs/>
          <w:i/>
          <w:iCs/>
        </w:rPr>
      </w:pPr>
      <w:r w:rsidRPr="00E9735C">
        <w:rPr>
          <w:rFonts w:ascii="Arial" w:hAnsi="Arial" w:cs="Arial"/>
          <w:b/>
          <w:bCs/>
          <w:i/>
          <w:iCs/>
        </w:rPr>
        <w:t>Project Description: Canteen Business Development</w:t>
      </w:r>
    </w:p>
    <w:p w14:paraId="01C5EDA5" w14:textId="08088617" w:rsidR="00D82B03" w:rsidRPr="00E9735C" w:rsidRDefault="00D82B03" w:rsidP="00D82B03">
      <w:pPr>
        <w:rPr>
          <w:rFonts w:ascii="Arial" w:hAnsi="Arial" w:cs="Arial"/>
        </w:rPr>
      </w:pPr>
      <w:r w:rsidRPr="00E9735C">
        <w:rPr>
          <w:rFonts w:ascii="Arial" w:hAnsi="Arial" w:cs="Arial"/>
        </w:rPr>
        <w:t>Establishing a profitable canteen business that offers a variety of services to consumers is the aim of this project. The emphasis will be on providing buffet-style food options and a variety of drinks, including soft drinks, tea, and coffee. Through the use of innovative techniques and concepts, the initiative seeks to enhance the overall consumer experience.</w:t>
      </w:r>
    </w:p>
    <w:p w14:paraId="5603A975" w14:textId="00EC65C2" w:rsidR="00D82B03" w:rsidRPr="00E9735C" w:rsidRDefault="00D82B03" w:rsidP="00D82B03">
      <w:pPr>
        <w:rPr>
          <w:rFonts w:ascii="Arial" w:hAnsi="Arial" w:cs="Arial"/>
          <w:b/>
          <w:bCs/>
        </w:rPr>
      </w:pPr>
      <w:r w:rsidRPr="00E9735C">
        <w:rPr>
          <w:rFonts w:ascii="Arial" w:hAnsi="Arial" w:cs="Arial"/>
          <w:b/>
          <w:bCs/>
        </w:rPr>
        <w:t>Scope of the Project</w:t>
      </w:r>
    </w:p>
    <w:p w14:paraId="6373B26F" w14:textId="77777777" w:rsidR="003D1C4F" w:rsidRDefault="00D82B03" w:rsidP="00D82B03">
      <w:pPr>
        <w:rPr>
          <w:rFonts w:ascii="Arial" w:hAnsi="Arial" w:cs="Arial"/>
        </w:rPr>
      </w:pPr>
      <w:r w:rsidRPr="00E9735C">
        <w:rPr>
          <w:rFonts w:ascii="Arial" w:hAnsi="Arial" w:cs="Arial"/>
          <w:b/>
          <w:bCs/>
          <w:i/>
          <w:iCs/>
        </w:rPr>
        <w:t>1. Concept development:</w:t>
      </w:r>
      <w:r w:rsidRPr="00E9735C">
        <w:rPr>
          <w:rFonts w:ascii="Arial" w:hAnsi="Arial" w:cs="Arial"/>
        </w:rPr>
        <w:t xml:space="preserve"> To build a distinctive concept for the canteen business, the project will involve brainstorming and generating cutting-edge ideas. Menu options, target markets, and the overall ambience of the canteen will all be defined as part of this.</w:t>
      </w:r>
    </w:p>
    <w:p w14:paraId="07187636" w14:textId="34921671" w:rsidR="00715C5D" w:rsidRPr="00E9735C" w:rsidRDefault="00D82B03" w:rsidP="00D82B03">
      <w:pPr>
        <w:rPr>
          <w:rFonts w:ascii="Arial" w:hAnsi="Arial" w:cs="Arial"/>
        </w:rPr>
      </w:pPr>
      <w:r w:rsidRPr="00E9735C">
        <w:rPr>
          <w:rFonts w:ascii="Arial" w:hAnsi="Arial" w:cs="Arial"/>
          <w:b/>
          <w:bCs/>
          <w:i/>
          <w:iCs/>
        </w:rPr>
        <w:t>2. Menu Planning:</w:t>
      </w:r>
      <w:r w:rsidRPr="00E9735C">
        <w:rPr>
          <w:rFonts w:ascii="Arial" w:hAnsi="Arial" w:cs="Arial"/>
        </w:rPr>
        <w:t xml:space="preserve"> The project will encompass extensive menu planning to offer a </w:t>
      </w:r>
      <w:r w:rsidRPr="00E9735C">
        <w:rPr>
          <w:rFonts w:ascii="Arial" w:hAnsi="Arial" w:cs="Arial"/>
          <w:lang w:val="en-US"/>
        </w:rPr>
        <w:t xml:space="preserve">wide </w:t>
      </w:r>
      <w:r w:rsidRPr="00E9735C">
        <w:rPr>
          <w:rFonts w:ascii="Arial" w:hAnsi="Arial" w:cs="Arial"/>
        </w:rPr>
        <w:t>range of buffet-style food options that cater to different dietary and taste</w:t>
      </w:r>
      <w:r w:rsidRPr="00E9735C">
        <w:rPr>
          <w:rFonts w:ascii="Arial" w:hAnsi="Arial" w:cs="Arial"/>
          <w:lang w:val="en-US"/>
        </w:rPr>
        <w:t xml:space="preserve"> </w:t>
      </w:r>
      <w:r w:rsidRPr="00E9735C">
        <w:rPr>
          <w:rFonts w:ascii="Arial" w:hAnsi="Arial" w:cs="Arial"/>
        </w:rPr>
        <w:t xml:space="preserve">preferences. Special attention will be given to </w:t>
      </w:r>
      <w:r w:rsidRPr="00E9735C">
        <w:rPr>
          <w:rFonts w:ascii="Arial" w:hAnsi="Arial" w:cs="Arial"/>
          <w:lang w:val="en-US"/>
        </w:rPr>
        <w:t xml:space="preserve">make sure </w:t>
      </w:r>
      <w:r w:rsidRPr="00E9735C">
        <w:rPr>
          <w:rFonts w:ascii="Arial" w:hAnsi="Arial" w:cs="Arial"/>
        </w:rPr>
        <w:t xml:space="preserve">high-quality ingredients, </w:t>
      </w:r>
      <w:r w:rsidR="00E9735C" w:rsidRPr="00E9735C">
        <w:rPr>
          <w:rFonts w:ascii="Arial" w:hAnsi="Arial" w:cs="Arial"/>
        </w:rPr>
        <w:t>flavourful</w:t>
      </w:r>
      <w:r w:rsidRPr="00E9735C">
        <w:rPr>
          <w:rFonts w:ascii="Arial" w:hAnsi="Arial" w:cs="Arial"/>
        </w:rPr>
        <w:t xml:space="preserve"> dishes, and regular menu updates to keep customers engaged</w:t>
      </w:r>
      <w:r w:rsidRPr="00E9735C">
        <w:rPr>
          <w:rFonts w:ascii="Arial" w:hAnsi="Arial" w:cs="Arial"/>
          <w:lang w:val="en-US"/>
        </w:rPr>
        <w:t xml:space="preserve"> (Meijer, et al., 2021)</w:t>
      </w:r>
      <w:r w:rsidRPr="00E9735C">
        <w:rPr>
          <w:rFonts w:ascii="Arial" w:hAnsi="Arial" w:cs="Arial"/>
        </w:rPr>
        <w:t>.</w:t>
      </w:r>
    </w:p>
    <w:p w14:paraId="507B9E01" w14:textId="249F62A9" w:rsidR="00715C5D" w:rsidRPr="00E9735C" w:rsidRDefault="00000000">
      <w:pPr>
        <w:rPr>
          <w:rFonts w:ascii="Arial" w:hAnsi="Arial" w:cs="Arial"/>
        </w:rPr>
      </w:pPr>
      <w:r w:rsidRPr="00E9735C">
        <w:rPr>
          <w:rFonts w:ascii="Arial" w:hAnsi="Arial" w:cs="Arial"/>
          <w:b/>
          <w:bCs/>
          <w:i/>
          <w:iCs/>
        </w:rPr>
        <w:t>3. Infrastructure and Facilities:</w:t>
      </w:r>
      <w:r w:rsidRPr="00E9735C">
        <w:rPr>
          <w:rFonts w:ascii="Arial" w:hAnsi="Arial" w:cs="Arial"/>
        </w:rPr>
        <w:t xml:space="preserve"> The project will </w:t>
      </w:r>
      <w:r w:rsidRPr="00E9735C">
        <w:rPr>
          <w:rFonts w:ascii="Arial" w:hAnsi="Arial" w:cs="Arial"/>
          <w:lang w:val="en-US"/>
        </w:rPr>
        <w:t xml:space="preserve">consider </w:t>
      </w:r>
      <w:r w:rsidRPr="00E9735C">
        <w:rPr>
          <w:rFonts w:ascii="Arial" w:hAnsi="Arial" w:cs="Arial"/>
        </w:rPr>
        <w:t xml:space="preserve">setting up </w:t>
      </w:r>
      <w:r w:rsidR="00184ECF" w:rsidRPr="00E9735C">
        <w:rPr>
          <w:rFonts w:ascii="Arial" w:hAnsi="Arial" w:cs="Arial"/>
        </w:rPr>
        <w:t>a modern</w:t>
      </w:r>
      <w:r w:rsidRPr="00E9735C">
        <w:rPr>
          <w:rFonts w:ascii="Arial" w:hAnsi="Arial" w:cs="Arial"/>
        </w:rPr>
        <w:t xml:space="preserve"> and well-equipped</w:t>
      </w:r>
      <w:r w:rsidRPr="00E9735C">
        <w:rPr>
          <w:rFonts w:ascii="Arial" w:hAnsi="Arial" w:cs="Arial"/>
          <w:lang w:val="en-US"/>
        </w:rPr>
        <w:t xml:space="preserve"> </w:t>
      </w:r>
      <w:r w:rsidRPr="00E9735C">
        <w:rPr>
          <w:rFonts w:ascii="Arial" w:hAnsi="Arial" w:cs="Arial"/>
        </w:rPr>
        <w:t xml:space="preserve">canteen facility that meets safety and hygiene standards. This will include designing a functional layout, installing </w:t>
      </w:r>
      <w:r w:rsidRPr="00E9735C">
        <w:rPr>
          <w:rFonts w:ascii="Arial" w:hAnsi="Arial" w:cs="Arial"/>
          <w:lang w:val="en-US"/>
        </w:rPr>
        <w:t xml:space="preserve">correct </w:t>
      </w:r>
      <w:r w:rsidRPr="00E9735C">
        <w:rPr>
          <w:rFonts w:ascii="Arial" w:hAnsi="Arial" w:cs="Arial"/>
        </w:rPr>
        <w:t xml:space="preserve">kitchen equipment, and </w:t>
      </w:r>
      <w:r w:rsidRPr="00E9735C">
        <w:rPr>
          <w:rFonts w:ascii="Arial" w:hAnsi="Arial" w:cs="Arial"/>
          <w:lang w:val="en-US"/>
        </w:rPr>
        <w:t xml:space="preserve">making </w:t>
      </w:r>
      <w:r w:rsidRPr="00E9735C">
        <w:rPr>
          <w:rFonts w:ascii="Arial" w:hAnsi="Arial" w:cs="Arial"/>
        </w:rPr>
        <w:t>comfortable seating arrangements for customers.</w:t>
      </w:r>
    </w:p>
    <w:p w14:paraId="31696288" w14:textId="77777777" w:rsidR="00715C5D" w:rsidRPr="00E9735C" w:rsidRDefault="00000000">
      <w:pPr>
        <w:rPr>
          <w:rFonts w:ascii="Arial" w:hAnsi="Arial" w:cs="Arial"/>
        </w:rPr>
      </w:pPr>
      <w:r w:rsidRPr="00E9735C">
        <w:rPr>
          <w:rFonts w:ascii="Arial" w:hAnsi="Arial" w:cs="Arial"/>
          <w:b/>
          <w:bCs/>
          <w:i/>
          <w:iCs/>
        </w:rPr>
        <w:t>4. Staffing and Training:</w:t>
      </w:r>
      <w:r w:rsidRPr="00E9735C">
        <w:rPr>
          <w:rFonts w:ascii="Arial" w:hAnsi="Arial" w:cs="Arial"/>
        </w:rPr>
        <w:t xml:space="preserve"> Hiring a professional and skilled team of staff will be important for the success of the canteen business. The project will </w:t>
      </w:r>
      <w:r w:rsidRPr="00E9735C">
        <w:rPr>
          <w:rFonts w:ascii="Arial" w:hAnsi="Arial" w:cs="Arial"/>
          <w:lang w:val="en-US"/>
        </w:rPr>
        <w:t xml:space="preserve">consider </w:t>
      </w:r>
      <w:r w:rsidRPr="00E9735C">
        <w:rPr>
          <w:rFonts w:ascii="Arial" w:hAnsi="Arial" w:cs="Arial"/>
        </w:rPr>
        <w:t>recruiting competent individuals and supply them with comprehensive training on food preparation, customer service, and keep cleanliness in the premises.</w:t>
      </w:r>
    </w:p>
    <w:p w14:paraId="32F5D0E7" w14:textId="77777777" w:rsidR="00715C5D" w:rsidRPr="00E9735C" w:rsidRDefault="00000000">
      <w:pPr>
        <w:rPr>
          <w:rFonts w:ascii="Arial" w:hAnsi="Arial" w:cs="Arial"/>
        </w:rPr>
      </w:pPr>
      <w:r w:rsidRPr="00E9735C">
        <w:rPr>
          <w:rFonts w:ascii="Arial" w:hAnsi="Arial" w:cs="Arial"/>
          <w:b/>
          <w:bCs/>
          <w:i/>
          <w:iCs/>
        </w:rPr>
        <w:t>5. Marketing and Promotion:</w:t>
      </w:r>
      <w:r w:rsidRPr="00E9735C">
        <w:rPr>
          <w:rFonts w:ascii="Arial" w:hAnsi="Arial" w:cs="Arial"/>
        </w:rPr>
        <w:t xml:space="preserve"> </w:t>
      </w:r>
      <w:r w:rsidRPr="00E9735C">
        <w:rPr>
          <w:rFonts w:ascii="Arial" w:hAnsi="Arial" w:cs="Arial"/>
          <w:lang w:val="en-US"/>
        </w:rPr>
        <w:t>F</w:t>
      </w:r>
      <w:r w:rsidRPr="00E9735C">
        <w:rPr>
          <w:rFonts w:ascii="Arial" w:hAnsi="Arial" w:cs="Arial"/>
        </w:rPr>
        <w:t>o</w:t>
      </w:r>
      <w:r w:rsidRPr="00E9735C">
        <w:rPr>
          <w:rFonts w:ascii="Arial" w:hAnsi="Arial" w:cs="Arial"/>
          <w:lang w:val="en-US"/>
        </w:rPr>
        <w:t>r</w:t>
      </w:r>
      <w:r w:rsidRPr="00E9735C">
        <w:rPr>
          <w:rFonts w:ascii="Arial" w:hAnsi="Arial" w:cs="Arial"/>
        </w:rPr>
        <w:t xml:space="preserve"> attract</w:t>
      </w:r>
      <w:r w:rsidRPr="00E9735C">
        <w:rPr>
          <w:rFonts w:ascii="Arial" w:hAnsi="Arial" w:cs="Arial"/>
          <w:lang w:val="en-US"/>
        </w:rPr>
        <w:t>ing</w:t>
      </w:r>
      <w:r w:rsidRPr="00E9735C">
        <w:rPr>
          <w:rFonts w:ascii="Arial" w:hAnsi="Arial" w:cs="Arial"/>
        </w:rPr>
        <w:t xml:space="preserve"> customers and create awareness about the canteen, a robust promotion and marketing strategy will be developed</w:t>
      </w:r>
      <w:r w:rsidRPr="00E9735C">
        <w:rPr>
          <w:rFonts w:ascii="Arial" w:hAnsi="Arial" w:cs="Arial"/>
          <w:lang w:val="en-US"/>
        </w:rPr>
        <w:t xml:space="preserve"> (</w:t>
      </w:r>
      <w:proofErr w:type="spellStart"/>
      <w:r w:rsidRPr="00E9735C">
        <w:rPr>
          <w:rFonts w:ascii="Arial" w:hAnsi="Arial" w:cs="Arial"/>
          <w:lang w:val="en-US"/>
        </w:rPr>
        <w:t>Lehijoki</w:t>
      </w:r>
      <w:proofErr w:type="spellEnd"/>
      <w:r w:rsidRPr="00E9735C">
        <w:rPr>
          <w:rFonts w:ascii="Arial" w:hAnsi="Arial" w:cs="Arial"/>
          <w:lang w:val="en-US"/>
        </w:rPr>
        <w:t>, 2019)</w:t>
      </w:r>
      <w:r w:rsidRPr="00E9735C">
        <w:rPr>
          <w:rFonts w:ascii="Arial" w:hAnsi="Arial" w:cs="Arial"/>
        </w:rPr>
        <w:t>. This will include offline and online marketing campaigns, social media presence, loyalty programs, and collaborations with local organizations</w:t>
      </w:r>
      <w:r w:rsidRPr="00E9735C">
        <w:rPr>
          <w:rFonts w:ascii="Arial" w:hAnsi="Arial" w:cs="Arial"/>
          <w:lang w:val="en-US"/>
        </w:rPr>
        <w:t xml:space="preserve"> </w:t>
      </w:r>
      <w:r w:rsidRPr="00E9735C">
        <w:rPr>
          <w:rFonts w:ascii="Arial" w:hAnsi="Arial" w:cs="Arial"/>
        </w:rPr>
        <w:t>or businesses.</w:t>
      </w:r>
    </w:p>
    <w:p w14:paraId="1B5BEB10" w14:textId="706A745E" w:rsidR="00715C5D" w:rsidRPr="00E9735C" w:rsidRDefault="00000000">
      <w:pPr>
        <w:rPr>
          <w:rFonts w:ascii="Arial" w:hAnsi="Arial" w:cs="Arial"/>
        </w:rPr>
      </w:pPr>
      <w:r w:rsidRPr="00E9735C">
        <w:rPr>
          <w:rFonts w:ascii="Arial" w:hAnsi="Arial" w:cs="Arial"/>
          <w:b/>
          <w:bCs/>
          <w:i/>
          <w:iCs/>
        </w:rPr>
        <w:lastRenderedPageBreak/>
        <w:t>6. Operational Management:</w:t>
      </w:r>
      <w:r w:rsidRPr="00E9735C">
        <w:rPr>
          <w:rFonts w:ascii="Arial" w:hAnsi="Arial" w:cs="Arial"/>
        </w:rPr>
        <w:t xml:space="preserve"> Efficient operational processes will be accepted to ensure smooth functioning day-to-day</w:t>
      </w:r>
      <w:r w:rsidRPr="00E9735C">
        <w:rPr>
          <w:rFonts w:ascii="Arial" w:hAnsi="Arial" w:cs="Arial"/>
          <w:lang w:val="en-US"/>
        </w:rPr>
        <w:t xml:space="preserve"> </w:t>
      </w:r>
      <w:r w:rsidRPr="00E9735C">
        <w:rPr>
          <w:rFonts w:ascii="Arial" w:hAnsi="Arial" w:cs="Arial"/>
        </w:rPr>
        <w:t>of the canteen. This will affect developing systems for inventory management, handling</w:t>
      </w:r>
      <w:r w:rsidRPr="00E9735C">
        <w:rPr>
          <w:rFonts w:ascii="Arial" w:hAnsi="Arial" w:cs="Arial"/>
          <w:lang w:val="en-US"/>
        </w:rPr>
        <w:t xml:space="preserve"> </w:t>
      </w:r>
      <w:r w:rsidR="006F0A70" w:rsidRPr="00E9735C">
        <w:rPr>
          <w:rFonts w:ascii="Arial" w:hAnsi="Arial" w:cs="Arial"/>
        </w:rPr>
        <w:t>food,</w:t>
      </w:r>
      <w:r w:rsidRPr="00E9735C">
        <w:rPr>
          <w:rFonts w:ascii="Arial" w:hAnsi="Arial" w:cs="Arial"/>
        </w:rPr>
        <w:t xml:space="preserve"> billing, pricing, and customer feedback collection.</w:t>
      </w:r>
    </w:p>
    <w:p w14:paraId="305580AE" w14:textId="2607876B" w:rsidR="00715C5D" w:rsidRPr="00E9735C" w:rsidRDefault="00000000">
      <w:pPr>
        <w:rPr>
          <w:rFonts w:ascii="Arial" w:hAnsi="Arial" w:cs="Arial"/>
        </w:rPr>
      </w:pPr>
      <w:r w:rsidRPr="00E9735C">
        <w:rPr>
          <w:rFonts w:ascii="Arial" w:hAnsi="Arial" w:cs="Arial"/>
          <w:b/>
          <w:bCs/>
          <w:i/>
          <w:iCs/>
        </w:rPr>
        <w:t>7. Continuous Improvement:</w:t>
      </w:r>
      <w:r w:rsidRPr="00E9735C">
        <w:rPr>
          <w:rFonts w:ascii="Arial" w:hAnsi="Arial" w:cs="Arial"/>
        </w:rPr>
        <w:t xml:space="preserve"> The project will </w:t>
      </w:r>
      <w:r w:rsidR="00296A5D" w:rsidRPr="00E9735C">
        <w:rPr>
          <w:rFonts w:ascii="Arial" w:hAnsi="Arial" w:cs="Arial"/>
        </w:rPr>
        <w:t>be focusing</w:t>
      </w:r>
      <w:r w:rsidRPr="00E9735C">
        <w:rPr>
          <w:rFonts w:ascii="Arial" w:hAnsi="Arial" w:cs="Arial"/>
        </w:rPr>
        <w:t xml:space="preserve"> on continuously improving </w:t>
      </w:r>
      <w:r w:rsidR="006F0A70" w:rsidRPr="00E9735C">
        <w:rPr>
          <w:rFonts w:ascii="Arial" w:hAnsi="Arial" w:cs="Arial"/>
        </w:rPr>
        <w:t>the canteen</w:t>
      </w:r>
      <w:r w:rsidRPr="00E9735C">
        <w:rPr>
          <w:rFonts w:ascii="Arial" w:hAnsi="Arial" w:cs="Arial"/>
          <w:lang w:val="en-US"/>
        </w:rPr>
        <w:t xml:space="preserve"> </w:t>
      </w:r>
      <w:r w:rsidR="006F0A70" w:rsidRPr="00E9735C">
        <w:rPr>
          <w:rFonts w:ascii="Arial" w:hAnsi="Arial" w:cs="Arial"/>
        </w:rPr>
        <w:t>services.</w:t>
      </w:r>
      <w:r w:rsidRPr="00E9735C">
        <w:rPr>
          <w:rFonts w:ascii="Arial" w:hAnsi="Arial" w:cs="Arial"/>
        </w:rPr>
        <w:t xml:space="preserve"> Feedback from customers will be actively sought and in use to make necessary adjustments, introduce fresh food items, and explore opportunities for diversification</w:t>
      </w:r>
      <w:r w:rsidRPr="00E9735C">
        <w:rPr>
          <w:rFonts w:ascii="Arial" w:hAnsi="Arial" w:cs="Arial"/>
          <w:lang w:val="en-US"/>
        </w:rPr>
        <w:t xml:space="preserve"> </w:t>
      </w:r>
      <w:r w:rsidRPr="00E9735C">
        <w:rPr>
          <w:rFonts w:ascii="Arial" w:hAnsi="Arial" w:cs="Arial"/>
        </w:rPr>
        <w:t>or expansion.</w:t>
      </w:r>
    </w:p>
    <w:p w14:paraId="5B367212" w14:textId="5A46FC0D" w:rsidR="00715C5D" w:rsidRPr="00E9735C" w:rsidRDefault="00000000">
      <w:pPr>
        <w:rPr>
          <w:rFonts w:ascii="Arial" w:hAnsi="Arial" w:cs="Arial"/>
        </w:rPr>
      </w:pPr>
      <w:r w:rsidRPr="00E9735C">
        <w:rPr>
          <w:rFonts w:ascii="Arial" w:hAnsi="Arial" w:cs="Arial"/>
        </w:rPr>
        <w:t>By utilize this comprehensive project plan, the canteen business aims to become a preferable dining destination, offering a delicious buffet experience and a broad range of beverages to cater to the diverse its customers</w:t>
      </w:r>
      <w:r w:rsidRPr="00E9735C">
        <w:rPr>
          <w:rFonts w:ascii="Arial" w:hAnsi="Arial" w:cs="Arial"/>
          <w:lang w:val="en-US"/>
        </w:rPr>
        <w:t xml:space="preserve"> </w:t>
      </w:r>
      <w:r w:rsidR="006F0A70" w:rsidRPr="00E9735C">
        <w:rPr>
          <w:rFonts w:ascii="Arial" w:hAnsi="Arial" w:cs="Arial"/>
        </w:rPr>
        <w:t>preferences.</w:t>
      </w:r>
    </w:p>
    <w:p w14:paraId="52C2F4BB" w14:textId="77777777" w:rsidR="00715C5D" w:rsidRDefault="00000000">
      <w:r>
        <w:br w:type="page"/>
      </w:r>
    </w:p>
    <w:p w14:paraId="1C337BC2" w14:textId="77777777" w:rsidR="00715C5D" w:rsidRPr="00E9735C" w:rsidRDefault="00000000">
      <w:pPr>
        <w:pStyle w:val="Heading1"/>
        <w:rPr>
          <w:rFonts w:ascii="Arial" w:hAnsi="Arial" w:cs="Arial"/>
          <w:lang w:val="en-US"/>
        </w:rPr>
      </w:pPr>
      <w:bookmarkStart w:id="2" w:name="_Toc141385784"/>
      <w:r w:rsidRPr="00E9735C">
        <w:rPr>
          <w:rFonts w:ascii="Arial" w:hAnsi="Arial" w:cs="Arial"/>
          <w:lang w:val="en-US"/>
        </w:rPr>
        <w:lastRenderedPageBreak/>
        <w:t>Stakeholder Analysis for the Canteen Business Development Project:</w:t>
      </w:r>
      <w:bookmarkEnd w:id="2"/>
    </w:p>
    <w:p w14:paraId="7E1F8270" w14:textId="77777777" w:rsidR="00715C5D" w:rsidRPr="00E9735C" w:rsidRDefault="00000000">
      <w:pPr>
        <w:rPr>
          <w:rFonts w:ascii="Arial" w:hAnsi="Arial" w:cs="Arial"/>
          <w:lang w:val="en-US"/>
        </w:rPr>
      </w:pPr>
      <w:r w:rsidRPr="00E9735C">
        <w:rPr>
          <w:rFonts w:ascii="Arial" w:hAnsi="Arial" w:cs="Arial"/>
          <w:b/>
          <w:bCs/>
          <w:i/>
          <w:iCs/>
          <w:lang w:val="en-US"/>
        </w:rPr>
        <w:t>1. Customers:</w:t>
      </w:r>
      <w:r w:rsidRPr="00E9735C">
        <w:rPr>
          <w:rFonts w:ascii="Arial" w:hAnsi="Arial" w:cs="Arial"/>
          <w:lang w:val="en-US"/>
        </w:rPr>
        <w:t xml:space="preserve"> Customers are key stakeholders in the undertaking as they will directly benefit from the canteen's services. Their feedback and satisfaction will be important for the success of the business. The project must focus on knowing their preferences, dietary needs, and expectations to tailor the menu and overall experience consequently.</w:t>
      </w:r>
    </w:p>
    <w:p w14:paraId="19DBEF09" w14:textId="77777777" w:rsidR="00715C5D" w:rsidRPr="00E9735C" w:rsidRDefault="00000000">
      <w:pPr>
        <w:rPr>
          <w:rFonts w:ascii="Arial" w:hAnsi="Arial" w:cs="Arial"/>
          <w:lang w:val="en-US"/>
        </w:rPr>
      </w:pPr>
      <w:r w:rsidRPr="00E9735C">
        <w:rPr>
          <w:rFonts w:ascii="Arial" w:hAnsi="Arial" w:cs="Arial"/>
          <w:b/>
          <w:bCs/>
          <w:i/>
          <w:iCs/>
          <w:lang w:val="en-US"/>
        </w:rPr>
        <w:t>2. Employees:</w:t>
      </w:r>
      <w:r w:rsidRPr="00E9735C">
        <w:rPr>
          <w:rFonts w:ascii="Arial" w:hAnsi="Arial" w:cs="Arial"/>
          <w:lang w:val="en-US"/>
        </w:rPr>
        <w:t xml:space="preserve"> The staff members, waiters, including chefs, and kitchen staff, are essential stakeholders (</w:t>
      </w:r>
      <w:proofErr w:type="spellStart"/>
      <w:r w:rsidRPr="00E9735C">
        <w:rPr>
          <w:rFonts w:ascii="Arial" w:hAnsi="Arial" w:cs="Arial"/>
          <w:lang w:val="en-US"/>
        </w:rPr>
        <w:t>Gierlinger</w:t>
      </w:r>
      <w:proofErr w:type="spellEnd"/>
      <w:r w:rsidRPr="00E9735C">
        <w:rPr>
          <w:rFonts w:ascii="Arial" w:hAnsi="Arial" w:cs="Arial"/>
          <w:lang w:val="en-US"/>
        </w:rPr>
        <w:t>, er al., 2022). Their dedication and expertise will contribute to the service quality and customer satisfaction. It is essential to provide them with appropriate training, fair compensation, and a positive work environment to make sure their commitment to the project's success.</w:t>
      </w:r>
    </w:p>
    <w:p w14:paraId="256DF8EC" w14:textId="77777777" w:rsidR="00715C5D" w:rsidRPr="00E9735C" w:rsidRDefault="00000000">
      <w:pPr>
        <w:rPr>
          <w:rFonts w:ascii="Arial" w:hAnsi="Arial" w:cs="Arial"/>
          <w:lang w:val="en-US"/>
        </w:rPr>
      </w:pPr>
      <w:r w:rsidRPr="00E9735C">
        <w:rPr>
          <w:rFonts w:ascii="Arial" w:hAnsi="Arial" w:cs="Arial"/>
          <w:b/>
          <w:bCs/>
          <w:i/>
          <w:iCs/>
          <w:lang w:val="en-US"/>
        </w:rPr>
        <w:t>3. Suppliers:</w:t>
      </w:r>
      <w:r w:rsidRPr="00E9735C">
        <w:rPr>
          <w:rFonts w:ascii="Arial" w:hAnsi="Arial" w:cs="Arial"/>
          <w:lang w:val="en-US"/>
        </w:rPr>
        <w:t xml:space="preserve"> Suppliers of food ingredients, beverages, and other important resources play a vital role in the project. Maintaining strong relationships with reliable suppliers is important to make sure the availability of high-quality products. Regular negotiation and communication will be necessary to manage the supply chain effectively.</w:t>
      </w:r>
    </w:p>
    <w:p w14:paraId="06F3489C" w14:textId="77777777" w:rsidR="00715C5D" w:rsidRPr="00E9735C" w:rsidRDefault="00000000">
      <w:pPr>
        <w:rPr>
          <w:rFonts w:ascii="Arial" w:hAnsi="Arial" w:cs="Arial"/>
          <w:lang w:val="en-US"/>
        </w:rPr>
      </w:pPr>
      <w:r w:rsidRPr="00E9735C">
        <w:rPr>
          <w:rFonts w:ascii="Arial" w:hAnsi="Arial" w:cs="Arial"/>
          <w:b/>
          <w:bCs/>
          <w:i/>
          <w:iCs/>
          <w:lang w:val="en-US"/>
        </w:rPr>
        <w:t>4. Investors:</w:t>
      </w:r>
      <w:r w:rsidRPr="00E9735C">
        <w:rPr>
          <w:rFonts w:ascii="Arial" w:hAnsi="Arial" w:cs="Arial"/>
          <w:lang w:val="en-US"/>
        </w:rPr>
        <w:t xml:space="preserve"> Investors or financial stakeholders supply the necessary capital for the project. They will be curious in the project's return on investment and profitability. It is important to keep them familiar about the progress, financial forecasts, and possible risks to maintain their support and secure ongoing funding.</w:t>
      </w:r>
    </w:p>
    <w:p w14:paraId="3E35381A" w14:textId="77777777" w:rsidR="00715C5D" w:rsidRPr="00E9735C" w:rsidRDefault="00000000">
      <w:pPr>
        <w:rPr>
          <w:rFonts w:ascii="Arial" w:hAnsi="Arial" w:cs="Arial"/>
          <w:lang w:val="en-US"/>
        </w:rPr>
      </w:pPr>
      <w:r w:rsidRPr="00E9735C">
        <w:rPr>
          <w:rFonts w:ascii="Arial" w:hAnsi="Arial" w:cs="Arial"/>
          <w:b/>
          <w:bCs/>
          <w:i/>
          <w:iCs/>
          <w:lang w:val="en-US"/>
        </w:rPr>
        <w:t>5. Local Community</w:t>
      </w:r>
      <w:r w:rsidRPr="00E9735C">
        <w:rPr>
          <w:rFonts w:ascii="Arial" w:hAnsi="Arial" w:cs="Arial"/>
          <w:lang w:val="en-US"/>
        </w:rPr>
        <w:t>: The local community is a significant stakeholder as the canteen's success can modify to the community's economic development. Engaging with the community through participation in local events, sponsorship, or collaborations with nearby businesses can help build positive relationships and make goodwill.</w:t>
      </w:r>
    </w:p>
    <w:p w14:paraId="1AB61676" w14:textId="77777777" w:rsidR="00715C5D" w:rsidRPr="00E9735C" w:rsidRDefault="00000000">
      <w:pPr>
        <w:rPr>
          <w:rFonts w:ascii="Arial" w:hAnsi="Arial" w:cs="Arial"/>
          <w:lang w:val="en-US"/>
        </w:rPr>
      </w:pPr>
      <w:r w:rsidRPr="00E9735C">
        <w:rPr>
          <w:rFonts w:ascii="Arial" w:hAnsi="Arial" w:cs="Arial"/>
          <w:b/>
          <w:bCs/>
          <w:i/>
          <w:iCs/>
          <w:lang w:val="en-US"/>
        </w:rPr>
        <w:t>6. Regulatory Bodies:</w:t>
      </w:r>
      <w:r w:rsidRPr="00E9735C">
        <w:rPr>
          <w:rFonts w:ascii="Arial" w:hAnsi="Arial" w:cs="Arial"/>
          <w:lang w:val="en-US"/>
        </w:rPr>
        <w:t xml:space="preserve"> Cooperation with local health, safety, and food regulations is necessary for the canteen's operation. Stakeholders such as health departments, licensing authorities, and food inspection bureau will have a direct impact on the project's ability to legally operate and maintain a good reputation.</w:t>
      </w:r>
    </w:p>
    <w:p w14:paraId="56887E9D" w14:textId="77777777" w:rsidR="00715C5D" w:rsidRPr="00E9735C" w:rsidRDefault="00000000">
      <w:pPr>
        <w:rPr>
          <w:rFonts w:ascii="Arial" w:hAnsi="Arial" w:cs="Arial"/>
          <w:lang w:val="en-US"/>
        </w:rPr>
      </w:pPr>
      <w:r w:rsidRPr="00E9735C">
        <w:rPr>
          <w:rFonts w:ascii="Arial" w:hAnsi="Arial" w:cs="Arial"/>
          <w:b/>
          <w:bCs/>
          <w:i/>
          <w:iCs/>
          <w:lang w:val="en-US"/>
        </w:rPr>
        <w:t>7. Competitors:</w:t>
      </w:r>
      <w:r w:rsidRPr="00E9735C">
        <w:rPr>
          <w:rFonts w:ascii="Arial" w:hAnsi="Arial" w:cs="Arial"/>
          <w:lang w:val="en-US"/>
        </w:rPr>
        <w:t xml:space="preserve"> Competitors in the beverage and food industry are important stakeholders to consider. Analyzing their offerings, pricing strategies, and consumer </w:t>
      </w:r>
      <w:r w:rsidRPr="00E9735C">
        <w:rPr>
          <w:rFonts w:ascii="Arial" w:hAnsi="Arial" w:cs="Arial"/>
          <w:lang w:val="en-US"/>
        </w:rPr>
        <w:lastRenderedPageBreak/>
        <w:t>base can help the project identify possibility for differentiation and create a competitive advantage in the market.</w:t>
      </w:r>
    </w:p>
    <w:p w14:paraId="4D6E2D64" w14:textId="77777777" w:rsidR="00715C5D" w:rsidRPr="00E9735C" w:rsidRDefault="00715C5D">
      <w:pPr>
        <w:rPr>
          <w:rFonts w:ascii="Arial" w:hAnsi="Arial" w:cs="Arial"/>
          <w:lang w:val="en-US"/>
        </w:rPr>
      </w:pPr>
    </w:p>
    <w:p w14:paraId="16D045CC" w14:textId="7AD8BA58" w:rsidR="00715C5D" w:rsidRPr="00E9735C" w:rsidRDefault="00000000">
      <w:pPr>
        <w:rPr>
          <w:rFonts w:ascii="Arial" w:hAnsi="Arial" w:cs="Arial"/>
          <w:lang w:val="en-US"/>
        </w:rPr>
      </w:pPr>
      <w:r w:rsidRPr="00E9735C">
        <w:rPr>
          <w:rFonts w:ascii="Arial" w:hAnsi="Arial" w:cs="Arial"/>
          <w:b/>
          <w:bCs/>
          <w:i/>
          <w:iCs/>
          <w:lang w:val="en-US"/>
        </w:rPr>
        <w:t>8. Media and Influencers:</w:t>
      </w:r>
      <w:r w:rsidRPr="00E9735C">
        <w:rPr>
          <w:rFonts w:ascii="Arial" w:hAnsi="Arial" w:cs="Arial"/>
          <w:lang w:val="en-US"/>
        </w:rPr>
        <w:t xml:space="preserve"> food bloggers, Media outlets, and social media influencers can impact significantly the canteen's reputation and visibility. Building relationships with key media contacts and influencers can help make positive coverage and promotion through word-of-</w:t>
      </w:r>
      <w:r w:rsidR="00BF4ED9" w:rsidRPr="00E9735C">
        <w:rPr>
          <w:rFonts w:ascii="Arial" w:hAnsi="Arial" w:cs="Arial"/>
          <w:lang w:val="en-US"/>
        </w:rPr>
        <w:t>mouth.</w:t>
      </w:r>
    </w:p>
    <w:p w14:paraId="4F126F3C" w14:textId="77777777" w:rsidR="00715C5D" w:rsidRPr="00E9735C" w:rsidRDefault="00000000">
      <w:pPr>
        <w:rPr>
          <w:rFonts w:ascii="Arial" w:hAnsi="Arial" w:cs="Arial"/>
          <w:lang w:val="en-US"/>
        </w:rPr>
      </w:pPr>
      <w:r w:rsidRPr="00E9735C">
        <w:rPr>
          <w:rFonts w:ascii="Arial" w:hAnsi="Arial" w:cs="Arial"/>
          <w:b/>
          <w:bCs/>
          <w:i/>
          <w:iCs/>
          <w:lang w:val="en-US"/>
        </w:rPr>
        <w:t>9. Government:</w:t>
      </w:r>
      <w:r w:rsidRPr="00E9735C">
        <w:rPr>
          <w:rFonts w:ascii="Arial" w:hAnsi="Arial" w:cs="Arial"/>
          <w:lang w:val="en-US"/>
        </w:rPr>
        <w:t xml:space="preserve"> Government agencies, particularly those involved in permits and licensing, can influence the project's progress. Maintaining open communication and conformity with regulatory requirements is necessary to avoid any delays or obstacles.</w:t>
      </w:r>
    </w:p>
    <w:p w14:paraId="11423F9E" w14:textId="77777777" w:rsidR="00715C5D" w:rsidRPr="00E9735C" w:rsidRDefault="00000000">
      <w:pPr>
        <w:rPr>
          <w:rFonts w:ascii="Arial" w:hAnsi="Arial" w:cs="Arial"/>
          <w:lang w:val="en-US"/>
        </w:rPr>
      </w:pPr>
      <w:r w:rsidRPr="00E9735C">
        <w:rPr>
          <w:rFonts w:ascii="Arial" w:hAnsi="Arial" w:cs="Arial"/>
          <w:b/>
          <w:bCs/>
          <w:i/>
          <w:iCs/>
          <w:lang w:val="en-US"/>
        </w:rPr>
        <w:t>10. Environmental Organizations:</w:t>
      </w:r>
      <w:r w:rsidRPr="00E9735C">
        <w:rPr>
          <w:rFonts w:ascii="Arial" w:hAnsi="Arial" w:cs="Arial"/>
          <w:lang w:val="en-US"/>
        </w:rPr>
        <w:t xml:space="preserve"> Environmental organizations may have an interest in ensuring sustainable activity are implemented in the canteen (</w:t>
      </w:r>
      <w:proofErr w:type="spellStart"/>
      <w:r w:rsidRPr="00E9735C">
        <w:rPr>
          <w:rFonts w:ascii="Arial" w:hAnsi="Arial" w:cs="Arial"/>
          <w:lang w:val="en-US"/>
        </w:rPr>
        <w:t>Rosi</w:t>
      </w:r>
      <w:proofErr w:type="spellEnd"/>
      <w:r w:rsidRPr="00E9735C">
        <w:rPr>
          <w:rFonts w:ascii="Arial" w:hAnsi="Arial" w:cs="Arial"/>
          <w:lang w:val="en-US"/>
        </w:rPr>
        <w:t>, et al., 2022). By integrated eco-friendly initiatives, such as recycling, waste reduction, and energy-efficient operations, the project can gain recognition and support from these stakeholders.</w:t>
      </w:r>
    </w:p>
    <w:p w14:paraId="358F5CAD" w14:textId="558BB272" w:rsidR="00715C5D" w:rsidRPr="00E9735C" w:rsidRDefault="00000000">
      <w:pPr>
        <w:rPr>
          <w:rFonts w:ascii="Arial" w:hAnsi="Arial" w:cs="Arial"/>
          <w:lang w:val="en-US"/>
        </w:rPr>
      </w:pPr>
      <w:r w:rsidRPr="00E9735C">
        <w:rPr>
          <w:rFonts w:ascii="Arial" w:hAnsi="Arial" w:cs="Arial"/>
          <w:lang w:val="en-US"/>
        </w:rPr>
        <w:t xml:space="preserve">Understanding the expectations, needs, and influence of each group of </w:t>
      </w:r>
      <w:r w:rsidR="0041411B" w:rsidRPr="00E9735C">
        <w:rPr>
          <w:rFonts w:ascii="Arial" w:hAnsi="Arial" w:cs="Arial"/>
          <w:lang w:val="en-US"/>
        </w:rPr>
        <w:t>stakeholders</w:t>
      </w:r>
      <w:r w:rsidRPr="00E9735C">
        <w:rPr>
          <w:rFonts w:ascii="Arial" w:hAnsi="Arial" w:cs="Arial"/>
          <w:lang w:val="en-US"/>
        </w:rPr>
        <w:t xml:space="preserve"> will allow the project to </w:t>
      </w:r>
      <w:r w:rsidR="00BF4ED9" w:rsidRPr="00E9735C">
        <w:rPr>
          <w:rFonts w:ascii="Arial" w:hAnsi="Arial" w:cs="Arial"/>
          <w:lang w:val="en-US"/>
        </w:rPr>
        <w:t>efficiently</w:t>
      </w:r>
      <w:r w:rsidRPr="00E9735C">
        <w:rPr>
          <w:rFonts w:ascii="Arial" w:hAnsi="Arial" w:cs="Arial"/>
          <w:lang w:val="en-US"/>
        </w:rPr>
        <w:t xml:space="preserve"> manage relationships, address concerns, and increase support for the canteen business development.</w:t>
      </w:r>
    </w:p>
    <w:p w14:paraId="57E32F3D" w14:textId="77777777" w:rsidR="00715C5D" w:rsidRDefault="00000000">
      <w:pPr>
        <w:rPr>
          <w:lang w:val="en-US"/>
        </w:rPr>
      </w:pPr>
      <w:r>
        <w:rPr>
          <w:lang w:val="en-US"/>
        </w:rPr>
        <w:br w:type="page"/>
      </w:r>
    </w:p>
    <w:p w14:paraId="4198218F" w14:textId="77777777" w:rsidR="00715C5D" w:rsidRPr="00E9735C" w:rsidRDefault="00000000">
      <w:pPr>
        <w:pStyle w:val="Heading1"/>
        <w:rPr>
          <w:rFonts w:ascii="Arial" w:hAnsi="Arial" w:cs="Arial"/>
          <w:lang w:val="en-US"/>
        </w:rPr>
      </w:pPr>
      <w:bookmarkStart w:id="3" w:name="_Toc141385785"/>
      <w:r w:rsidRPr="00E9735C">
        <w:rPr>
          <w:rFonts w:ascii="Arial" w:hAnsi="Arial" w:cs="Arial"/>
          <w:lang w:val="en-US"/>
        </w:rPr>
        <w:lastRenderedPageBreak/>
        <w:t>Work Breakdown Structure</w:t>
      </w:r>
      <w:bookmarkEnd w:id="3"/>
    </w:p>
    <w:p w14:paraId="38A320B2" w14:textId="121FB135" w:rsidR="00A41474" w:rsidRPr="00E9735C" w:rsidRDefault="00000000">
      <w:pPr>
        <w:rPr>
          <w:rFonts w:ascii="Arial" w:hAnsi="Arial" w:cs="Arial"/>
          <w:lang w:val="en-US"/>
        </w:rPr>
      </w:pPr>
      <w:r w:rsidRPr="00E9735C">
        <w:rPr>
          <w:rFonts w:ascii="Arial" w:hAnsi="Arial" w:cs="Arial"/>
          <w:lang w:val="en-US"/>
        </w:rPr>
        <w:t xml:space="preserve">A Work Breakdown Structure (WBS) is a hierarchical breakdown of the deliverable </w:t>
      </w:r>
      <w:r w:rsidR="00A82EA8" w:rsidRPr="00E9735C">
        <w:rPr>
          <w:rFonts w:ascii="Arial" w:hAnsi="Arial" w:cs="Arial"/>
          <w:lang w:val="en-US"/>
        </w:rPr>
        <w:t>projects</w:t>
      </w:r>
      <w:r w:rsidRPr="00E9735C">
        <w:rPr>
          <w:rFonts w:ascii="Arial" w:hAnsi="Arial" w:cs="Arial"/>
          <w:lang w:val="en-US"/>
        </w:rPr>
        <w:t xml:space="preserve"> and work components. Here is a distinctive example of a Work Breakdown Structure for a canteen business development project: </w:t>
      </w:r>
    </w:p>
    <w:tbl>
      <w:tblPr>
        <w:tblStyle w:val="PlainTable1"/>
        <w:tblW w:w="10348" w:type="dxa"/>
        <w:tblInd w:w="-667" w:type="dxa"/>
        <w:tblLayout w:type="fixed"/>
        <w:tblLook w:val="04A0" w:firstRow="1" w:lastRow="0" w:firstColumn="1" w:lastColumn="0" w:noHBand="0" w:noVBand="1"/>
      </w:tblPr>
      <w:tblGrid>
        <w:gridCol w:w="1509"/>
        <w:gridCol w:w="1185"/>
        <w:gridCol w:w="1701"/>
        <w:gridCol w:w="1275"/>
        <w:gridCol w:w="1418"/>
        <w:gridCol w:w="1559"/>
        <w:gridCol w:w="1701"/>
      </w:tblGrid>
      <w:tr w:rsidR="00A41474" w14:paraId="5EBEAF10" w14:textId="77777777" w:rsidTr="00F4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348" w:type="dxa"/>
            <w:gridSpan w:val="7"/>
            <w:tcBorders>
              <w:top w:val="nil"/>
              <w:left w:val="nil"/>
              <w:bottom w:val="nil"/>
              <w:right w:val="nil"/>
            </w:tcBorders>
          </w:tcPr>
          <w:p w14:paraId="32E2BFCA" w14:textId="61574FEE" w:rsidR="00A41474" w:rsidRPr="00F40340" w:rsidRDefault="00F40340" w:rsidP="00A41474">
            <w:pPr>
              <w:jc w:val="center"/>
              <w:rPr>
                <w:sz w:val="28"/>
                <w:szCs w:val="28"/>
                <w:lang w:val="en-US"/>
              </w:rPr>
            </w:pPr>
            <w:r w:rsidRPr="00F40340">
              <w:rPr>
                <w:noProof/>
                <w:sz w:val="28"/>
                <w:szCs w:val="28"/>
                <w:lang w:val="en-US"/>
              </w:rPr>
              <mc:AlternateContent>
                <mc:Choice Requires="wps">
                  <w:drawing>
                    <wp:anchor distT="0" distB="0" distL="114300" distR="114300" simplePos="0" relativeHeight="251659264" behindDoc="0" locked="0" layoutInCell="1" allowOverlap="1" wp14:anchorId="2ACC8146" wp14:editId="06F90B11">
                      <wp:simplePos x="0" y="0"/>
                      <wp:positionH relativeFrom="column">
                        <wp:posOffset>3098165</wp:posOffset>
                      </wp:positionH>
                      <wp:positionV relativeFrom="paragraph">
                        <wp:posOffset>193675</wp:posOffset>
                      </wp:positionV>
                      <wp:extent cx="9525" cy="247650"/>
                      <wp:effectExtent l="0" t="0" r="28575" b="19050"/>
                      <wp:wrapNone/>
                      <wp:docPr id="244380181" name="Straight Connector 5"/>
                      <wp:cNvGraphicFramePr/>
                      <a:graphic xmlns:a="http://schemas.openxmlformats.org/drawingml/2006/main">
                        <a:graphicData uri="http://schemas.microsoft.com/office/word/2010/wordprocessingShape">
                          <wps:wsp>
                            <wps:cNvCnPr/>
                            <wps:spPr>
                              <a:xfrm>
                                <a:off x="0" y="0"/>
                                <a:ext cx="9525" cy="247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B52F25" id="Straight Connector 5"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95pt,15.25pt" to="244.7pt,3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" strokecolor="#5b9bd5 [3204]" strokeweight=".5pt">
                      <v:stroke joinstyle="miter"/>
                    </v:line>
                  </w:pict>
                </mc:Fallback>
              </mc:AlternateContent>
            </w:r>
            <w:r w:rsidR="00A41474" w:rsidRPr="00F40340">
              <w:rPr>
                <w:sz w:val="28"/>
                <w:szCs w:val="28"/>
                <w:lang w:val="en-US"/>
              </w:rPr>
              <w:t>Canteen Business Development</w:t>
            </w:r>
          </w:p>
          <w:p w14:paraId="1C78BB85" w14:textId="64DDE956" w:rsidR="000373A3" w:rsidRPr="00A41474" w:rsidRDefault="00F40340" w:rsidP="00A41474">
            <w:pPr>
              <w:jc w:val="center"/>
              <w:rPr>
                <w:b w:val="0"/>
                <w:bCs w:val="0"/>
                <w:sz w:val="28"/>
                <w:szCs w:val="28"/>
                <w:lang w:val="en-US"/>
              </w:rPr>
            </w:pPr>
            <w:r>
              <w:rPr>
                <w:noProof/>
                <w:sz w:val="28"/>
                <w:szCs w:val="28"/>
                <w:lang w:val="en-US"/>
              </w:rPr>
              <mc:AlternateContent>
                <mc:Choice Requires="wps">
                  <w:drawing>
                    <wp:anchor distT="0" distB="0" distL="114300" distR="114300" simplePos="0" relativeHeight="251673600" behindDoc="0" locked="0" layoutInCell="1" allowOverlap="1" wp14:anchorId="389E57DE" wp14:editId="6E6C6D2E">
                      <wp:simplePos x="0" y="0"/>
                      <wp:positionH relativeFrom="column">
                        <wp:posOffset>6250940</wp:posOffset>
                      </wp:positionH>
                      <wp:positionV relativeFrom="paragraph">
                        <wp:posOffset>55245</wp:posOffset>
                      </wp:positionV>
                      <wp:extent cx="9525" cy="314325"/>
                      <wp:effectExtent l="76200" t="0" r="66675" b="47625"/>
                      <wp:wrapNone/>
                      <wp:docPr id="950639363"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38FC1AE" id="_x0000_t32" coordsize="21600,21600" o:spt="32" o:oned="t" path="m,l21600,21600e" filled="f">
                      <v:path arrowok="t" fillok="f" o:connecttype="none"/>
                      <o:lock v:ext="edit" shapetype="t"/>
                    </v:shapetype>
                    <v:shape id="Straight Arrow Connector 7" o:spid="_x0000_s1026" type="#_x0000_t32" style="position:absolute;margin-left:492.2pt;margin-top:4.35pt;width:.75pt;height:24.7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71552" behindDoc="0" locked="0" layoutInCell="1" allowOverlap="1" wp14:anchorId="164CB13C" wp14:editId="30CF2F06">
                      <wp:simplePos x="0" y="0"/>
                      <wp:positionH relativeFrom="column">
                        <wp:posOffset>4881245</wp:posOffset>
                      </wp:positionH>
                      <wp:positionV relativeFrom="paragraph">
                        <wp:posOffset>72390</wp:posOffset>
                      </wp:positionV>
                      <wp:extent cx="9525" cy="314325"/>
                      <wp:effectExtent l="76200" t="0" r="66675" b="47625"/>
                      <wp:wrapNone/>
                      <wp:docPr id="1354264132"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8D546C" id="Straight Arrow Connector 7" o:spid="_x0000_s1026" type="#_x0000_t32" style="position:absolute;margin-left:384.35pt;margin-top:5.7pt;width:.75pt;height:24.75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9504" behindDoc="0" locked="0" layoutInCell="1" allowOverlap="1" wp14:anchorId="1E4E8CEB" wp14:editId="451B7097">
                      <wp:simplePos x="0" y="0"/>
                      <wp:positionH relativeFrom="column">
                        <wp:posOffset>3947795</wp:posOffset>
                      </wp:positionH>
                      <wp:positionV relativeFrom="paragraph">
                        <wp:posOffset>48260</wp:posOffset>
                      </wp:positionV>
                      <wp:extent cx="9525" cy="314325"/>
                      <wp:effectExtent l="76200" t="0" r="66675" b="47625"/>
                      <wp:wrapNone/>
                      <wp:docPr id="617201391"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9E489C" id="Straight Arrow Connector 7" o:spid="_x0000_s1026" type="#_x0000_t32" style="position:absolute;margin-left:310.85pt;margin-top:3.8pt;width:.75pt;height:24.7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7456" behindDoc="0" locked="0" layoutInCell="1" allowOverlap="1" wp14:anchorId="18558ACA" wp14:editId="6F480CF0">
                      <wp:simplePos x="0" y="0"/>
                      <wp:positionH relativeFrom="column">
                        <wp:posOffset>3109595</wp:posOffset>
                      </wp:positionH>
                      <wp:positionV relativeFrom="paragraph">
                        <wp:posOffset>19685</wp:posOffset>
                      </wp:positionV>
                      <wp:extent cx="9525" cy="314325"/>
                      <wp:effectExtent l="76200" t="0" r="66675" b="47625"/>
                      <wp:wrapNone/>
                      <wp:docPr id="523245271"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6484BA" id="Straight Arrow Connector 7" o:spid="_x0000_s1026" type="#_x0000_t32" style="position:absolute;margin-left:244.85pt;margin-top:1.55pt;width:.75pt;height:24.7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5408" behindDoc="0" locked="0" layoutInCell="1" allowOverlap="1" wp14:anchorId="51C0520F" wp14:editId="0526703A">
                      <wp:simplePos x="0" y="0"/>
                      <wp:positionH relativeFrom="column">
                        <wp:posOffset>2147570</wp:posOffset>
                      </wp:positionH>
                      <wp:positionV relativeFrom="paragraph">
                        <wp:posOffset>67310</wp:posOffset>
                      </wp:positionV>
                      <wp:extent cx="9525" cy="314325"/>
                      <wp:effectExtent l="76200" t="0" r="66675" b="47625"/>
                      <wp:wrapNone/>
                      <wp:docPr id="1717701407"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61619E" id="Straight Arrow Connector 7" o:spid="_x0000_s1026" type="#_x0000_t32" style="position:absolute;margin-left:169.1pt;margin-top:5.3pt;width:.75pt;height:24.7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3360" behindDoc="0" locked="0" layoutInCell="1" allowOverlap="1" wp14:anchorId="5E6EAD08" wp14:editId="51757A12">
                      <wp:simplePos x="0" y="0"/>
                      <wp:positionH relativeFrom="column">
                        <wp:posOffset>1242695</wp:posOffset>
                      </wp:positionH>
                      <wp:positionV relativeFrom="paragraph">
                        <wp:posOffset>19685</wp:posOffset>
                      </wp:positionV>
                      <wp:extent cx="9525" cy="314325"/>
                      <wp:effectExtent l="76200" t="0" r="66675" b="47625"/>
                      <wp:wrapNone/>
                      <wp:docPr id="945848385"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E2E0F0" id="Straight Arrow Connector 7" o:spid="_x0000_s1026" type="#_x0000_t32" style="position:absolute;margin-left:97.85pt;margin-top:1.55pt;width:.75pt;height:24.7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1312" behindDoc="0" locked="0" layoutInCell="1" allowOverlap="1" wp14:anchorId="6DEB0903" wp14:editId="3A591E92">
                      <wp:simplePos x="0" y="0"/>
                      <wp:positionH relativeFrom="column">
                        <wp:posOffset>354965</wp:posOffset>
                      </wp:positionH>
                      <wp:positionV relativeFrom="paragraph">
                        <wp:posOffset>33020</wp:posOffset>
                      </wp:positionV>
                      <wp:extent cx="9525" cy="314325"/>
                      <wp:effectExtent l="76200" t="0" r="66675" b="47625"/>
                      <wp:wrapNone/>
                      <wp:docPr id="771115262"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F847E3" id="Straight Arrow Connector 7" o:spid="_x0000_s1026" type="#_x0000_t32" style="position:absolute;margin-left:27.95pt;margin-top:2.6pt;width:.75pt;height:24.7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" strokecolor="#5b9bd5 [3204]" strokeweight=".5pt">
                      <v:stroke endarrow="block" joinstyle="miter"/>
                    </v:shape>
                  </w:pict>
                </mc:Fallback>
              </mc:AlternateContent>
            </w:r>
            <w:r>
              <w:rPr>
                <w:noProof/>
                <w:sz w:val="28"/>
                <w:szCs w:val="28"/>
                <w:lang w:val="en-US"/>
              </w:rPr>
              <mc:AlternateContent>
                <mc:Choice Requires="wps">
                  <w:drawing>
                    <wp:anchor distT="0" distB="0" distL="114300" distR="114300" simplePos="0" relativeHeight="251660288" behindDoc="0" locked="0" layoutInCell="1" allowOverlap="1" wp14:anchorId="5E8BAB04" wp14:editId="076D6206">
                      <wp:simplePos x="0" y="0"/>
                      <wp:positionH relativeFrom="column">
                        <wp:posOffset>354965</wp:posOffset>
                      </wp:positionH>
                      <wp:positionV relativeFrom="paragraph">
                        <wp:posOffset>33019</wp:posOffset>
                      </wp:positionV>
                      <wp:extent cx="5886450" cy="28575"/>
                      <wp:effectExtent l="0" t="0" r="19050" b="28575"/>
                      <wp:wrapNone/>
                      <wp:docPr id="1979951107" name="Straight Connector 6"/>
                      <wp:cNvGraphicFramePr/>
                      <a:graphic xmlns:a="http://schemas.openxmlformats.org/drawingml/2006/main">
                        <a:graphicData uri="http://schemas.microsoft.com/office/word/2010/wordprocessingShape">
                          <wps:wsp>
                            <wps:cNvCnPr/>
                            <wps:spPr>
                              <a:xfrm>
                                <a:off x="0" y="0"/>
                                <a:ext cx="58864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067868" id="Straight Connector 6"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5pt,2.6pt" to="491.45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" strokecolor="#5b9bd5 [3204]" strokeweight=".5pt">
                      <v:stroke joinstyle="miter"/>
                    </v:line>
                  </w:pict>
                </mc:Fallback>
              </mc:AlternateContent>
            </w:r>
          </w:p>
        </w:tc>
      </w:tr>
      <w:tr w:rsidR="00A41474" w:rsidRPr="00A41474" w14:paraId="6FEE3716" w14:textId="1A4E6910" w:rsidTr="00F4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9" w:type="dxa"/>
            <w:tcBorders>
              <w:top w:val="nil"/>
              <w:left w:val="nil"/>
              <w:bottom w:val="nil"/>
              <w:right w:val="nil"/>
            </w:tcBorders>
          </w:tcPr>
          <w:p w14:paraId="544ED92B" w14:textId="49DD3A38" w:rsidR="00A41474" w:rsidRPr="00A41474" w:rsidRDefault="00A41474" w:rsidP="00A41474">
            <w:pPr>
              <w:jc w:val="center"/>
              <w:rPr>
                <w:b w:val="0"/>
                <w:bCs w:val="0"/>
                <w:i/>
                <w:iCs/>
                <w:lang w:val="en-US"/>
              </w:rPr>
            </w:pPr>
            <w:r w:rsidRPr="00A41474">
              <w:rPr>
                <w:b w:val="0"/>
                <w:bCs w:val="0"/>
                <w:i/>
                <w:iCs/>
                <w:lang w:val="en-US"/>
              </w:rPr>
              <w:t>Concept Development</w:t>
            </w:r>
          </w:p>
        </w:tc>
        <w:tc>
          <w:tcPr>
            <w:tcW w:w="1185" w:type="dxa"/>
            <w:tcBorders>
              <w:top w:val="nil"/>
              <w:left w:val="nil"/>
              <w:bottom w:val="nil"/>
              <w:right w:val="nil"/>
            </w:tcBorders>
          </w:tcPr>
          <w:p w14:paraId="0ECDD595" w14:textId="1770DA72"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Menu Planning</w:t>
            </w:r>
          </w:p>
        </w:tc>
        <w:tc>
          <w:tcPr>
            <w:tcW w:w="1701" w:type="dxa"/>
            <w:tcBorders>
              <w:top w:val="nil"/>
              <w:left w:val="nil"/>
              <w:bottom w:val="nil"/>
              <w:right w:val="nil"/>
            </w:tcBorders>
          </w:tcPr>
          <w:p w14:paraId="2397E2F1" w14:textId="2F073A7A"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Infrastructure and Facilities</w:t>
            </w:r>
          </w:p>
        </w:tc>
        <w:tc>
          <w:tcPr>
            <w:tcW w:w="1275" w:type="dxa"/>
            <w:tcBorders>
              <w:top w:val="nil"/>
              <w:left w:val="nil"/>
              <w:bottom w:val="nil"/>
              <w:right w:val="nil"/>
            </w:tcBorders>
          </w:tcPr>
          <w:p w14:paraId="293E3C10" w14:textId="00DC6217"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 xml:space="preserve">Staffing </w:t>
            </w:r>
            <w:r>
              <w:rPr>
                <w:b/>
                <w:bCs/>
                <w:i/>
                <w:iCs/>
                <w:lang w:val="en-US"/>
              </w:rPr>
              <w:t>&amp;</w:t>
            </w:r>
            <w:r w:rsidRPr="00A41474">
              <w:rPr>
                <w:b/>
                <w:bCs/>
                <w:i/>
                <w:iCs/>
                <w:lang w:val="en-US"/>
              </w:rPr>
              <w:t xml:space="preserve"> Training</w:t>
            </w:r>
          </w:p>
        </w:tc>
        <w:tc>
          <w:tcPr>
            <w:tcW w:w="1418" w:type="dxa"/>
            <w:tcBorders>
              <w:top w:val="nil"/>
              <w:left w:val="nil"/>
              <w:bottom w:val="nil"/>
              <w:right w:val="nil"/>
            </w:tcBorders>
          </w:tcPr>
          <w:p w14:paraId="602D7DE0" w14:textId="0CFEE4AB"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Marketing &amp; Promotion</w:t>
            </w:r>
          </w:p>
        </w:tc>
        <w:tc>
          <w:tcPr>
            <w:tcW w:w="1559" w:type="dxa"/>
            <w:tcBorders>
              <w:top w:val="nil"/>
              <w:left w:val="nil"/>
              <w:bottom w:val="nil"/>
              <w:right w:val="nil"/>
            </w:tcBorders>
          </w:tcPr>
          <w:p w14:paraId="65A18900" w14:textId="28FB3FD1"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Operational Management</w:t>
            </w:r>
          </w:p>
        </w:tc>
        <w:tc>
          <w:tcPr>
            <w:tcW w:w="1701" w:type="dxa"/>
            <w:tcBorders>
              <w:top w:val="nil"/>
              <w:left w:val="nil"/>
              <w:bottom w:val="nil"/>
              <w:right w:val="nil"/>
            </w:tcBorders>
          </w:tcPr>
          <w:p w14:paraId="4D215691" w14:textId="61433392" w:rsidR="00A41474" w:rsidRPr="00A41474" w:rsidRDefault="00A41474" w:rsidP="00A41474">
            <w:pPr>
              <w:jc w:val="center"/>
              <w:cnfStyle w:val="000000100000" w:firstRow="0" w:lastRow="0" w:firstColumn="0" w:lastColumn="0" w:oddVBand="0" w:evenVBand="0" w:oddHBand="1" w:evenHBand="0" w:firstRowFirstColumn="0" w:firstRowLastColumn="0" w:lastRowFirstColumn="0" w:lastRowLastColumn="0"/>
              <w:rPr>
                <w:b/>
                <w:bCs/>
                <w:i/>
                <w:iCs/>
                <w:lang w:val="en-US"/>
              </w:rPr>
            </w:pPr>
            <w:r w:rsidRPr="00A41474">
              <w:rPr>
                <w:b/>
                <w:bCs/>
                <w:i/>
                <w:iCs/>
                <w:lang w:val="en-US"/>
              </w:rPr>
              <w:t>Continuous Improvement</w:t>
            </w:r>
          </w:p>
        </w:tc>
      </w:tr>
    </w:tbl>
    <w:tbl>
      <w:tblPr>
        <w:tblStyle w:val="GridTable6ColourfulAccent1"/>
        <w:tblpPr w:leftFromText="180" w:rightFromText="180" w:vertAnchor="text" w:horzAnchor="margin" w:tblpXSpec="center" w:tblpY="574"/>
        <w:tblW w:w="103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396"/>
        <w:gridCol w:w="1416"/>
        <w:gridCol w:w="1543"/>
        <w:gridCol w:w="1372"/>
        <w:gridCol w:w="1388"/>
        <w:gridCol w:w="1497"/>
        <w:gridCol w:w="1736"/>
      </w:tblGrid>
      <w:tr w:rsidR="00F40340" w:rsidRPr="00F40340" w14:paraId="3802E1E7" w14:textId="77777777" w:rsidTr="00F403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6" w:type="dxa"/>
            <w:tcBorders>
              <w:bottom w:val="none" w:sz="0" w:space="0" w:color="auto"/>
            </w:tcBorders>
          </w:tcPr>
          <w:p w14:paraId="4B6653EE" w14:textId="77777777" w:rsidR="00F40340" w:rsidRPr="00F40340" w:rsidRDefault="00F40340" w:rsidP="00F40340">
            <w:pPr>
              <w:jc w:val="center"/>
              <w:rPr>
                <w:i/>
                <w:iCs/>
                <w:color w:val="000000" w:themeColor="text1"/>
                <w:sz w:val="18"/>
                <w:szCs w:val="18"/>
                <w:lang w:val="en-US"/>
              </w:rPr>
            </w:pPr>
            <w:r w:rsidRPr="00F40340">
              <w:rPr>
                <w:i/>
                <w:iCs/>
                <w:color w:val="000000" w:themeColor="text1"/>
                <w:sz w:val="18"/>
                <w:szCs w:val="18"/>
                <w:lang w:val="en-US"/>
              </w:rPr>
              <w:t>Identify Target Audience</w:t>
            </w:r>
          </w:p>
        </w:tc>
        <w:tc>
          <w:tcPr>
            <w:tcW w:w="1416" w:type="dxa"/>
            <w:tcBorders>
              <w:bottom w:val="none" w:sz="0" w:space="0" w:color="auto"/>
            </w:tcBorders>
          </w:tcPr>
          <w:p w14:paraId="2FAEB2A5"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Menu Selection and Diversification</w:t>
            </w:r>
          </w:p>
        </w:tc>
        <w:tc>
          <w:tcPr>
            <w:tcW w:w="1543" w:type="dxa"/>
            <w:tcBorders>
              <w:bottom w:val="none" w:sz="0" w:space="0" w:color="auto"/>
            </w:tcBorders>
          </w:tcPr>
          <w:p w14:paraId="5C082DF8"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Location Selection and Lease Agreement</w:t>
            </w:r>
          </w:p>
        </w:tc>
        <w:tc>
          <w:tcPr>
            <w:tcW w:w="1372" w:type="dxa"/>
            <w:tcBorders>
              <w:bottom w:val="none" w:sz="0" w:space="0" w:color="auto"/>
            </w:tcBorders>
          </w:tcPr>
          <w:p w14:paraId="40D86E9E"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Job Role Definition and Hiring Process</w:t>
            </w:r>
          </w:p>
        </w:tc>
        <w:tc>
          <w:tcPr>
            <w:tcW w:w="1388" w:type="dxa"/>
            <w:tcBorders>
              <w:bottom w:val="none" w:sz="0" w:space="0" w:color="auto"/>
            </w:tcBorders>
          </w:tcPr>
          <w:p w14:paraId="4A186FFA"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Market Research and Competitive Analysis</w:t>
            </w:r>
          </w:p>
        </w:tc>
        <w:tc>
          <w:tcPr>
            <w:tcW w:w="1497" w:type="dxa"/>
            <w:tcBorders>
              <w:bottom w:val="none" w:sz="0" w:space="0" w:color="auto"/>
            </w:tcBorders>
          </w:tcPr>
          <w:p w14:paraId="268C95B9"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Inventory Management System</w:t>
            </w:r>
          </w:p>
        </w:tc>
        <w:tc>
          <w:tcPr>
            <w:tcW w:w="1736" w:type="dxa"/>
            <w:tcBorders>
              <w:bottom w:val="none" w:sz="0" w:space="0" w:color="auto"/>
            </w:tcBorders>
          </w:tcPr>
          <w:p w14:paraId="7A58B41E" w14:textId="77777777" w:rsidR="00F40340" w:rsidRPr="00F40340" w:rsidRDefault="00F40340" w:rsidP="00F40340">
            <w:pPr>
              <w:jc w:val="center"/>
              <w:cnfStyle w:val="100000000000" w:firstRow="1" w:lastRow="0" w:firstColumn="0" w:lastColumn="0" w:oddVBand="0" w:evenVBand="0" w:oddHBand="0" w:evenHBand="0" w:firstRowFirstColumn="0" w:firstRowLastColumn="0" w:lastRowFirstColumn="0" w:lastRowLastColumn="0"/>
              <w:rPr>
                <w:i/>
                <w:iCs/>
                <w:color w:val="000000" w:themeColor="text1"/>
                <w:sz w:val="18"/>
                <w:szCs w:val="18"/>
                <w:lang w:val="en-US"/>
              </w:rPr>
            </w:pPr>
            <w:r w:rsidRPr="00F40340">
              <w:rPr>
                <w:i/>
                <w:iCs/>
                <w:color w:val="000000" w:themeColor="text1"/>
                <w:sz w:val="18"/>
                <w:szCs w:val="18"/>
                <w:lang w:val="en-US"/>
              </w:rPr>
              <w:t>Customer Feedback Collection and Analysis</w:t>
            </w:r>
          </w:p>
        </w:tc>
      </w:tr>
      <w:tr w:rsidR="00F40340" w:rsidRPr="00F40340" w14:paraId="41030978" w14:textId="77777777" w:rsidTr="00F4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6" w:type="dxa"/>
          </w:tcPr>
          <w:p w14:paraId="61A13042" w14:textId="77777777" w:rsidR="00F40340" w:rsidRPr="00F40340" w:rsidRDefault="00F40340" w:rsidP="00F40340">
            <w:pPr>
              <w:jc w:val="center"/>
              <w:rPr>
                <w:i/>
                <w:iCs/>
                <w:color w:val="000000" w:themeColor="text1"/>
                <w:sz w:val="18"/>
                <w:szCs w:val="18"/>
                <w:lang w:val="en-US"/>
              </w:rPr>
            </w:pPr>
            <w:r w:rsidRPr="00F40340">
              <w:rPr>
                <w:i/>
                <w:iCs/>
                <w:color w:val="000000" w:themeColor="text1"/>
                <w:sz w:val="18"/>
                <w:szCs w:val="18"/>
                <w:lang w:val="en-US"/>
              </w:rPr>
              <w:t>Research Customer Preferences</w:t>
            </w:r>
          </w:p>
        </w:tc>
        <w:tc>
          <w:tcPr>
            <w:tcW w:w="1416" w:type="dxa"/>
          </w:tcPr>
          <w:p w14:paraId="7FC54FE8"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Ingredient Sourcing and Quality Assurance</w:t>
            </w:r>
          </w:p>
        </w:tc>
        <w:tc>
          <w:tcPr>
            <w:tcW w:w="1543" w:type="dxa"/>
          </w:tcPr>
          <w:p w14:paraId="4F9761C1"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Facility Design and Layout</w:t>
            </w:r>
          </w:p>
        </w:tc>
        <w:tc>
          <w:tcPr>
            <w:tcW w:w="1372" w:type="dxa"/>
          </w:tcPr>
          <w:p w14:paraId="7D8E074B"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Staff Training and Onboarding</w:t>
            </w:r>
          </w:p>
        </w:tc>
        <w:tc>
          <w:tcPr>
            <w:tcW w:w="1388" w:type="dxa"/>
          </w:tcPr>
          <w:p w14:paraId="4CBAD4D0"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Branding and Logo Design</w:t>
            </w:r>
          </w:p>
        </w:tc>
        <w:tc>
          <w:tcPr>
            <w:tcW w:w="1497" w:type="dxa"/>
          </w:tcPr>
          <w:p w14:paraId="3683001C"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Food Preparation and Handling Processes</w:t>
            </w:r>
          </w:p>
        </w:tc>
        <w:tc>
          <w:tcPr>
            <w:tcW w:w="1736" w:type="dxa"/>
          </w:tcPr>
          <w:p w14:paraId="5AA81620"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Menu Updates and Innovation</w:t>
            </w:r>
          </w:p>
          <w:p w14:paraId="7D65AF4D"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p>
        </w:tc>
      </w:tr>
      <w:tr w:rsidR="00F40340" w:rsidRPr="00F40340" w14:paraId="339388AF" w14:textId="77777777" w:rsidTr="00F40340">
        <w:tc>
          <w:tcPr>
            <w:cnfStyle w:val="001000000000" w:firstRow="0" w:lastRow="0" w:firstColumn="1" w:lastColumn="0" w:oddVBand="0" w:evenVBand="0" w:oddHBand="0" w:evenHBand="0" w:firstRowFirstColumn="0" w:firstRowLastColumn="0" w:lastRowFirstColumn="0" w:lastRowLastColumn="0"/>
            <w:tcW w:w="1396" w:type="dxa"/>
          </w:tcPr>
          <w:p w14:paraId="2C8F1B09" w14:textId="77777777" w:rsidR="00F40340" w:rsidRPr="00F40340" w:rsidRDefault="00F40340" w:rsidP="00F40340">
            <w:pPr>
              <w:jc w:val="center"/>
              <w:rPr>
                <w:i/>
                <w:iCs/>
                <w:color w:val="000000" w:themeColor="text1"/>
                <w:sz w:val="18"/>
                <w:szCs w:val="18"/>
                <w:lang w:val="en-US"/>
              </w:rPr>
            </w:pPr>
            <w:r w:rsidRPr="00F40340">
              <w:rPr>
                <w:i/>
                <w:iCs/>
                <w:color w:val="000000" w:themeColor="text1"/>
                <w:sz w:val="18"/>
                <w:szCs w:val="18"/>
                <w:lang w:val="en-US"/>
              </w:rPr>
              <w:t>Define Unique Selling Proposition</w:t>
            </w:r>
          </w:p>
        </w:tc>
        <w:tc>
          <w:tcPr>
            <w:tcW w:w="1416" w:type="dxa"/>
          </w:tcPr>
          <w:p w14:paraId="090CE4F7"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Recipe Development and Testing</w:t>
            </w:r>
          </w:p>
        </w:tc>
        <w:tc>
          <w:tcPr>
            <w:tcW w:w="1543" w:type="dxa"/>
          </w:tcPr>
          <w:p w14:paraId="4EB89027"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Kitchen Equipment Procurement and Installation</w:t>
            </w:r>
          </w:p>
          <w:p w14:paraId="197EF965"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p>
        </w:tc>
        <w:tc>
          <w:tcPr>
            <w:tcW w:w="1372" w:type="dxa"/>
          </w:tcPr>
          <w:p w14:paraId="37324746"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HR Policies and Compensation Structure</w:t>
            </w:r>
          </w:p>
        </w:tc>
        <w:tc>
          <w:tcPr>
            <w:tcW w:w="1388" w:type="dxa"/>
          </w:tcPr>
          <w:p w14:paraId="1EE50905"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Online Presence (Website, social media)</w:t>
            </w:r>
          </w:p>
        </w:tc>
        <w:tc>
          <w:tcPr>
            <w:tcW w:w="1497" w:type="dxa"/>
          </w:tcPr>
          <w:p w14:paraId="5397CE52"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Point of Sale (POS) System Implementation</w:t>
            </w:r>
          </w:p>
          <w:p w14:paraId="01D300E6"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p>
        </w:tc>
        <w:tc>
          <w:tcPr>
            <w:tcW w:w="1736" w:type="dxa"/>
          </w:tcPr>
          <w:p w14:paraId="16D63A9E"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Expansion Opportunities Assessment</w:t>
            </w:r>
          </w:p>
        </w:tc>
      </w:tr>
      <w:tr w:rsidR="00F40340" w:rsidRPr="00F40340" w14:paraId="3BA93F3B" w14:textId="77777777" w:rsidTr="00F40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6" w:type="dxa"/>
          </w:tcPr>
          <w:p w14:paraId="3DEF5E6B" w14:textId="77777777" w:rsidR="00F40340" w:rsidRPr="00F40340" w:rsidRDefault="00F40340" w:rsidP="00F40340">
            <w:pPr>
              <w:jc w:val="center"/>
              <w:rPr>
                <w:i/>
                <w:iCs/>
                <w:color w:val="000000" w:themeColor="text1"/>
                <w:sz w:val="18"/>
                <w:szCs w:val="18"/>
                <w:lang w:val="en-US"/>
              </w:rPr>
            </w:pPr>
            <w:r w:rsidRPr="00F40340">
              <w:rPr>
                <w:i/>
                <w:iCs/>
                <w:color w:val="000000" w:themeColor="text1"/>
                <w:sz w:val="18"/>
                <w:szCs w:val="18"/>
                <w:lang w:val="en-US"/>
              </w:rPr>
              <w:t>Determine Menu Themes</w:t>
            </w:r>
          </w:p>
        </w:tc>
        <w:tc>
          <w:tcPr>
            <w:tcW w:w="1416" w:type="dxa"/>
          </w:tcPr>
          <w:p w14:paraId="2305F53B"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Dietary Requirement Considerations</w:t>
            </w:r>
          </w:p>
        </w:tc>
        <w:tc>
          <w:tcPr>
            <w:tcW w:w="1543" w:type="dxa"/>
          </w:tcPr>
          <w:p w14:paraId="369DA16A"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Seating and Interior Design</w:t>
            </w:r>
          </w:p>
        </w:tc>
        <w:tc>
          <w:tcPr>
            <w:tcW w:w="1372" w:type="dxa"/>
          </w:tcPr>
          <w:p w14:paraId="58463633"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Shift Scheduling and Workforce Management</w:t>
            </w:r>
          </w:p>
          <w:p w14:paraId="189A2270"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p>
        </w:tc>
        <w:tc>
          <w:tcPr>
            <w:tcW w:w="1388" w:type="dxa"/>
          </w:tcPr>
          <w:p w14:paraId="6C27E958"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Advertising and Promotional Campaigns</w:t>
            </w:r>
          </w:p>
        </w:tc>
        <w:tc>
          <w:tcPr>
            <w:tcW w:w="1497" w:type="dxa"/>
          </w:tcPr>
          <w:p w14:paraId="522FB9D2"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Customer Service and Complaint Handling</w:t>
            </w:r>
          </w:p>
        </w:tc>
        <w:tc>
          <w:tcPr>
            <w:tcW w:w="1736" w:type="dxa"/>
          </w:tcPr>
          <w:p w14:paraId="0BF89A03"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Staff Training and Development Programs</w:t>
            </w:r>
          </w:p>
          <w:p w14:paraId="5B392E12" w14:textId="77777777" w:rsidR="00F40340" w:rsidRPr="00F40340" w:rsidRDefault="00F40340" w:rsidP="00F40340">
            <w:pPr>
              <w:jc w:val="center"/>
              <w:cnfStyle w:val="000000100000" w:firstRow="0" w:lastRow="0" w:firstColumn="0" w:lastColumn="0" w:oddVBand="0" w:evenVBand="0" w:oddHBand="1" w:evenHBand="0" w:firstRowFirstColumn="0" w:firstRowLastColumn="0" w:lastRowFirstColumn="0" w:lastRowLastColumn="0"/>
              <w:rPr>
                <w:b/>
                <w:bCs/>
                <w:i/>
                <w:iCs/>
                <w:color w:val="000000" w:themeColor="text1"/>
                <w:sz w:val="18"/>
                <w:szCs w:val="18"/>
                <w:lang w:val="en-US"/>
              </w:rPr>
            </w:pPr>
          </w:p>
        </w:tc>
      </w:tr>
      <w:tr w:rsidR="00F40340" w:rsidRPr="00F40340" w14:paraId="43C83733" w14:textId="77777777" w:rsidTr="00F40340">
        <w:tc>
          <w:tcPr>
            <w:cnfStyle w:val="001000000000" w:firstRow="0" w:lastRow="0" w:firstColumn="1" w:lastColumn="0" w:oddVBand="0" w:evenVBand="0" w:oddHBand="0" w:evenHBand="0" w:firstRowFirstColumn="0" w:firstRowLastColumn="0" w:lastRowFirstColumn="0" w:lastRowLastColumn="0"/>
            <w:tcW w:w="1396" w:type="dxa"/>
          </w:tcPr>
          <w:p w14:paraId="66EB9A57" w14:textId="77777777" w:rsidR="00F40340" w:rsidRPr="00F40340" w:rsidRDefault="00F40340" w:rsidP="00F40340">
            <w:pPr>
              <w:jc w:val="center"/>
              <w:rPr>
                <w:i/>
                <w:iCs/>
                <w:color w:val="000000" w:themeColor="text1"/>
                <w:sz w:val="18"/>
                <w:szCs w:val="18"/>
                <w:lang w:val="en-US"/>
              </w:rPr>
            </w:pPr>
            <w:r w:rsidRPr="00F40340">
              <w:rPr>
                <w:i/>
                <w:iCs/>
                <w:color w:val="000000" w:themeColor="text1"/>
                <w:sz w:val="18"/>
                <w:szCs w:val="18"/>
                <w:lang w:val="en-US"/>
              </w:rPr>
              <w:t>Design Ambiance and Atmosphere</w:t>
            </w:r>
          </w:p>
        </w:tc>
        <w:tc>
          <w:tcPr>
            <w:tcW w:w="1416" w:type="dxa"/>
          </w:tcPr>
          <w:p w14:paraId="778CE8A0"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Menu Pricing and Cost Analysis</w:t>
            </w:r>
          </w:p>
        </w:tc>
        <w:tc>
          <w:tcPr>
            <w:tcW w:w="1543" w:type="dxa"/>
          </w:tcPr>
          <w:p w14:paraId="73C526FA"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Health and Safety Compliance</w:t>
            </w:r>
          </w:p>
        </w:tc>
        <w:tc>
          <w:tcPr>
            <w:tcW w:w="1372" w:type="dxa"/>
          </w:tcPr>
          <w:p w14:paraId="6D75318A"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Performance Evaluation and Development</w:t>
            </w:r>
          </w:p>
          <w:p w14:paraId="43FA6A8D"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p>
        </w:tc>
        <w:tc>
          <w:tcPr>
            <w:tcW w:w="1388" w:type="dxa"/>
          </w:tcPr>
          <w:p w14:paraId="78D680F4"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Loyalty Programs and Partnerships</w:t>
            </w:r>
          </w:p>
        </w:tc>
        <w:tc>
          <w:tcPr>
            <w:tcW w:w="1497" w:type="dxa"/>
          </w:tcPr>
          <w:p w14:paraId="581E19C2"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Financial Management and Reporting</w:t>
            </w:r>
          </w:p>
        </w:tc>
        <w:tc>
          <w:tcPr>
            <w:tcW w:w="1736" w:type="dxa"/>
          </w:tcPr>
          <w:p w14:paraId="15CF10E7" w14:textId="77777777" w:rsidR="00F40340" w:rsidRPr="00F40340" w:rsidRDefault="00F40340" w:rsidP="00F40340">
            <w:pPr>
              <w:jc w:val="center"/>
              <w:cnfStyle w:val="000000000000" w:firstRow="0" w:lastRow="0" w:firstColumn="0" w:lastColumn="0" w:oddVBand="0" w:evenVBand="0" w:oddHBand="0" w:evenHBand="0" w:firstRowFirstColumn="0" w:firstRowLastColumn="0" w:lastRowFirstColumn="0" w:lastRowLastColumn="0"/>
              <w:rPr>
                <w:b/>
                <w:bCs/>
                <w:i/>
                <w:iCs/>
                <w:color w:val="000000" w:themeColor="text1"/>
                <w:sz w:val="18"/>
                <w:szCs w:val="18"/>
                <w:lang w:val="en-US"/>
              </w:rPr>
            </w:pPr>
            <w:r w:rsidRPr="00F40340">
              <w:rPr>
                <w:b/>
                <w:bCs/>
                <w:i/>
                <w:iCs/>
                <w:color w:val="000000" w:themeColor="text1"/>
                <w:sz w:val="18"/>
                <w:szCs w:val="18"/>
                <w:lang w:val="en-US"/>
              </w:rPr>
              <w:t>Sustainability Initiatives Implementation</w:t>
            </w:r>
          </w:p>
        </w:tc>
      </w:tr>
    </w:tbl>
    <w:p w14:paraId="7C904FB5" w14:textId="08C6489A" w:rsidR="00715C5D" w:rsidRDefault="00F40340">
      <w:pPr>
        <w:rPr>
          <w:lang w:val="en-US"/>
        </w:rPr>
      </w:pPr>
      <w:r>
        <w:rPr>
          <w:b/>
          <w:bCs/>
          <w:noProof/>
          <w:sz w:val="28"/>
          <w:szCs w:val="28"/>
          <w:lang w:val="en-US"/>
        </w:rPr>
        <mc:AlternateContent>
          <mc:Choice Requires="wps">
            <w:drawing>
              <wp:anchor distT="0" distB="0" distL="114300" distR="114300" simplePos="0" relativeHeight="251687936" behindDoc="0" locked="0" layoutInCell="1" allowOverlap="1" wp14:anchorId="2D49D42B" wp14:editId="59D0FC55">
                <wp:simplePos x="0" y="0"/>
                <wp:positionH relativeFrom="column">
                  <wp:posOffset>5524500</wp:posOffset>
                </wp:positionH>
                <wp:positionV relativeFrom="paragraph">
                  <wp:posOffset>27940</wp:posOffset>
                </wp:positionV>
                <wp:extent cx="9525" cy="314325"/>
                <wp:effectExtent l="76200" t="0" r="66675" b="47625"/>
                <wp:wrapNone/>
                <wp:docPr id="1566455423"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F56E7D" id="Straight Arrow Connector 7" o:spid="_x0000_s1026" type="#_x0000_t32" style="position:absolute;margin-left:435pt;margin-top:2.2pt;width:.75pt;height:24.75pt;flip:x;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" strokecolor="#5b9bd5 [3204]" strokeweight=".5pt">
                <v:stroke endarrow="block" joinstyle="miter"/>
              </v:shape>
            </w:pict>
          </mc:Fallback>
        </mc:AlternateContent>
      </w:r>
      <w:r>
        <w:rPr>
          <w:b/>
          <w:bCs/>
          <w:noProof/>
          <w:sz w:val="28"/>
          <w:szCs w:val="28"/>
          <w:lang w:val="en-US"/>
        </w:rPr>
        <mc:AlternateContent>
          <mc:Choice Requires="wps">
            <w:drawing>
              <wp:anchor distT="0" distB="0" distL="114300" distR="114300" simplePos="0" relativeHeight="251685888" behindDoc="0" locked="0" layoutInCell="1" allowOverlap="1" wp14:anchorId="52B858C1" wp14:editId="6D378FAC">
                <wp:simplePos x="0" y="0"/>
                <wp:positionH relativeFrom="column">
                  <wp:posOffset>4486275</wp:posOffset>
                </wp:positionH>
                <wp:positionV relativeFrom="paragraph">
                  <wp:posOffset>18415</wp:posOffset>
                </wp:positionV>
                <wp:extent cx="9525" cy="314325"/>
                <wp:effectExtent l="76200" t="0" r="66675" b="47625"/>
                <wp:wrapNone/>
                <wp:docPr id="985570578"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9040AB" id="Straight Arrow Connector 7" o:spid="_x0000_s1026" type="#_x0000_t32" style="position:absolute;margin-left:353.25pt;margin-top:1.45pt;width:.75pt;height:24.7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" strokecolor="#5b9bd5 [3204]" strokeweight=".5pt">
                <v:stroke endarrow="block" joinstyle="miter"/>
              </v:shape>
            </w:pict>
          </mc:Fallback>
        </mc:AlternateContent>
      </w:r>
      <w:r>
        <w:rPr>
          <w:b/>
          <w:bCs/>
          <w:noProof/>
          <w:sz w:val="28"/>
          <w:szCs w:val="28"/>
          <w:lang w:val="en-US"/>
        </w:rPr>
        <mc:AlternateContent>
          <mc:Choice Requires="wps">
            <w:drawing>
              <wp:anchor distT="0" distB="0" distL="114300" distR="114300" simplePos="0" relativeHeight="251683840" behindDoc="0" locked="0" layoutInCell="1" allowOverlap="1" wp14:anchorId="06A4A578" wp14:editId="32BEBE03">
                <wp:simplePos x="0" y="0"/>
                <wp:positionH relativeFrom="column">
                  <wp:posOffset>3657600</wp:posOffset>
                </wp:positionH>
                <wp:positionV relativeFrom="paragraph">
                  <wp:posOffset>27940</wp:posOffset>
                </wp:positionV>
                <wp:extent cx="9525" cy="314325"/>
                <wp:effectExtent l="76200" t="0" r="66675" b="47625"/>
                <wp:wrapNone/>
                <wp:docPr id="431518959"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DF223C" id="Straight Arrow Connector 7" o:spid="_x0000_s1026" type="#_x0000_t32" style="position:absolute;margin-left:4in;margin-top:2.2pt;width:.75pt;height:24.7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" strokecolor="#5b9bd5 [3204]" strokeweight=".5pt">
                <v:stroke endarrow="block" joinstyle="miter"/>
              </v:shape>
            </w:pict>
          </mc:Fallback>
        </mc:AlternateContent>
      </w:r>
      <w:r>
        <w:rPr>
          <w:b/>
          <w:bCs/>
          <w:noProof/>
          <w:sz w:val="28"/>
          <w:szCs w:val="28"/>
          <w:lang w:val="en-US"/>
        </w:rPr>
        <mc:AlternateContent>
          <mc:Choice Requires="wps">
            <w:drawing>
              <wp:anchor distT="0" distB="0" distL="114300" distR="114300" simplePos="0" relativeHeight="251681792" behindDoc="0" locked="0" layoutInCell="1" allowOverlap="1" wp14:anchorId="5148A5DA" wp14:editId="4ED7FFB5">
                <wp:simplePos x="0" y="0"/>
                <wp:positionH relativeFrom="margin">
                  <wp:align>center</wp:align>
                </wp:positionH>
                <wp:positionV relativeFrom="paragraph">
                  <wp:posOffset>37465</wp:posOffset>
                </wp:positionV>
                <wp:extent cx="9525" cy="314325"/>
                <wp:effectExtent l="76200" t="0" r="66675" b="47625"/>
                <wp:wrapNone/>
                <wp:docPr id="1339418413"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B9004F" id="Straight Arrow Connector 7" o:spid="_x0000_s1026" type="#_x0000_t32" style="position:absolute;margin-left:0;margin-top:2.95pt;width:.75pt;height:24.75pt;flip:x;z-index:25168179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" strokecolor="#5b9bd5 [3204]" strokeweight=".5pt">
                <v:stroke endarrow="block" joinstyle="miter"/>
                <w10:wrap anchorx="margin"/>
              </v:shape>
            </w:pict>
          </mc:Fallback>
        </mc:AlternateContent>
      </w:r>
      <w:r>
        <w:rPr>
          <w:b/>
          <w:bCs/>
          <w:noProof/>
          <w:sz w:val="28"/>
          <w:szCs w:val="28"/>
          <w:lang w:val="en-US"/>
        </w:rPr>
        <mc:AlternateContent>
          <mc:Choice Requires="wps">
            <w:drawing>
              <wp:anchor distT="0" distB="0" distL="114300" distR="114300" simplePos="0" relativeHeight="251679744" behindDoc="0" locked="0" layoutInCell="1" allowOverlap="1" wp14:anchorId="4FD72188" wp14:editId="03914C90">
                <wp:simplePos x="0" y="0"/>
                <wp:positionH relativeFrom="column">
                  <wp:posOffset>1857375</wp:posOffset>
                </wp:positionH>
                <wp:positionV relativeFrom="paragraph">
                  <wp:posOffset>27940</wp:posOffset>
                </wp:positionV>
                <wp:extent cx="9525" cy="314325"/>
                <wp:effectExtent l="76200" t="0" r="66675" b="47625"/>
                <wp:wrapNone/>
                <wp:docPr id="944885119"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D04A52" id="Straight Arrow Connector 7" o:spid="_x0000_s1026" type="#_x0000_t32" style="position:absolute;margin-left:146.25pt;margin-top:2.2pt;width:.75pt;height:24.7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" strokecolor="#5b9bd5 [3204]" strokeweight=".5pt">
                <v:stroke endarrow="block" joinstyle="miter"/>
              </v:shape>
            </w:pict>
          </mc:Fallback>
        </mc:AlternateContent>
      </w:r>
      <w:r>
        <w:rPr>
          <w:b/>
          <w:bCs/>
          <w:noProof/>
          <w:sz w:val="28"/>
          <w:szCs w:val="28"/>
          <w:lang w:val="en-US"/>
        </w:rPr>
        <mc:AlternateContent>
          <mc:Choice Requires="wps">
            <w:drawing>
              <wp:anchor distT="0" distB="0" distL="114300" distR="114300" simplePos="0" relativeHeight="251677696" behindDoc="0" locked="0" layoutInCell="1" allowOverlap="1" wp14:anchorId="76FD541E" wp14:editId="340AEFE9">
                <wp:simplePos x="0" y="0"/>
                <wp:positionH relativeFrom="column">
                  <wp:posOffset>866775</wp:posOffset>
                </wp:positionH>
                <wp:positionV relativeFrom="paragraph">
                  <wp:posOffset>18415</wp:posOffset>
                </wp:positionV>
                <wp:extent cx="9525" cy="314325"/>
                <wp:effectExtent l="76200" t="0" r="66675" b="47625"/>
                <wp:wrapNone/>
                <wp:docPr id="213363062"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153808" id="Straight Arrow Connector 7" o:spid="_x0000_s1026" type="#_x0000_t32" style="position:absolute;margin-left:68.25pt;margin-top:1.45pt;width:.75pt;height:24.7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" strokecolor="#5b9bd5 [3204]" strokeweight=".5pt">
                <v:stroke endarrow="block" joinstyle="miter"/>
              </v:shape>
            </w:pict>
          </mc:Fallback>
        </mc:AlternateContent>
      </w:r>
      <w:r>
        <w:rPr>
          <w:b/>
          <w:bCs/>
          <w:noProof/>
          <w:sz w:val="28"/>
          <w:szCs w:val="28"/>
          <w:lang w:val="en-US"/>
        </w:rPr>
        <mc:AlternateContent>
          <mc:Choice Requires="wps">
            <w:drawing>
              <wp:anchor distT="0" distB="0" distL="114300" distR="114300" simplePos="0" relativeHeight="251675648" behindDoc="0" locked="0" layoutInCell="1" allowOverlap="1" wp14:anchorId="1AFA825C" wp14:editId="1767CF1A">
                <wp:simplePos x="0" y="0"/>
                <wp:positionH relativeFrom="column">
                  <wp:posOffset>0</wp:posOffset>
                </wp:positionH>
                <wp:positionV relativeFrom="paragraph">
                  <wp:posOffset>-635</wp:posOffset>
                </wp:positionV>
                <wp:extent cx="9525" cy="314325"/>
                <wp:effectExtent l="76200" t="0" r="66675" b="47625"/>
                <wp:wrapNone/>
                <wp:docPr id="1632164440" name="Straight Arrow Connector 7"/>
                <wp:cNvGraphicFramePr/>
                <a:graphic xmlns:a="http://schemas.openxmlformats.org/drawingml/2006/main">
                  <a:graphicData uri="http://schemas.microsoft.com/office/word/2010/wordprocessingShape">
                    <wps:wsp>
                      <wps:cNvCnPr/>
                      <wps:spPr>
                        <a:xfrm flipH="1">
                          <a:off x="0" y="0"/>
                          <a:ext cx="95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56958F" id="Straight Arrow Connector 7" o:spid="_x0000_s1026" type="#_x0000_t32" style="position:absolute;margin-left:0;margin-top:-.05pt;width:.75pt;height:24.7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" strokecolor="#5b9bd5 [3204]" strokeweight=".5pt">
                <v:stroke endarrow="block" joinstyle="miter"/>
              </v:shape>
            </w:pict>
          </mc:Fallback>
        </mc:AlternateContent>
      </w:r>
    </w:p>
    <w:p w14:paraId="009FC97C" w14:textId="77777777" w:rsidR="00715C5D" w:rsidRDefault="00715C5D">
      <w:pPr>
        <w:rPr>
          <w:lang w:val="en-US"/>
        </w:rPr>
      </w:pPr>
    </w:p>
    <w:p w14:paraId="0D014CED" w14:textId="1BDAC9F4" w:rsidR="00715C5D" w:rsidRPr="00E9735C" w:rsidRDefault="00000000">
      <w:pPr>
        <w:rPr>
          <w:rFonts w:ascii="Arial" w:hAnsi="Arial" w:cs="Arial"/>
          <w:lang w:val="en-US"/>
        </w:rPr>
      </w:pPr>
      <w:r w:rsidRPr="00E9735C">
        <w:rPr>
          <w:rFonts w:ascii="Arial" w:hAnsi="Arial" w:cs="Arial"/>
          <w:lang w:val="en-US"/>
        </w:rPr>
        <w:lastRenderedPageBreak/>
        <w:t xml:space="preserve">This Work Breakdown Structure supply </w:t>
      </w:r>
      <w:r w:rsidR="00F40340" w:rsidRPr="00E9735C">
        <w:rPr>
          <w:rFonts w:ascii="Arial" w:hAnsi="Arial" w:cs="Arial"/>
          <w:lang w:val="en-US"/>
        </w:rPr>
        <w:t>an</w:t>
      </w:r>
      <w:r w:rsidRPr="00E9735C">
        <w:rPr>
          <w:rFonts w:ascii="Arial" w:hAnsi="Arial" w:cs="Arial"/>
          <w:lang w:val="en-US"/>
        </w:rPr>
        <w:t xml:space="preserve"> all-encompassing breakdown of the components and major tasks required for the developing canteen business project. Each task can be further divided into smaller, more controllable sub-tasks, allowing for planning effective, delegation, and monitoring of the project's progress.</w:t>
      </w:r>
    </w:p>
    <w:p w14:paraId="05F0E064" w14:textId="77777777" w:rsidR="00715C5D" w:rsidRDefault="00000000">
      <w:pPr>
        <w:rPr>
          <w:lang w:val="en-US"/>
        </w:rPr>
      </w:pPr>
      <w:r>
        <w:rPr>
          <w:lang w:val="en-US"/>
        </w:rPr>
        <w:br w:type="page"/>
      </w:r>
    </w:p>
    <w:p w14:paraId="04DD1577" w14:textId="77777777" w:rsidR="00715C5D" w:rsidRDefault="00000000">
      <w:pPr>
        <w:pStyle w:val="Heading1"/>
        <w:rPr>
          <w:lang w:val="en-US"/>
        </w:rPr>
      </w:pPr>
      <w:bookmarkStart w:id="4" w:name="_Toc141385786"/>
      <w:r>
        <w:rPr>
          <w:lang w:val="en-US"/>
        </w:rPr>
        <w:lastRenderedPageBreak/>
        <w:t>Gantt Chart</w:t>
      </w:r>
      <w:bookmarkEnd w:id="4"/>
    </w:p>
    <w:tbl>
      <w:tblPr>
        <w:tblW w:w="4996" w:type="pct"/>
        <w:tblLook w:val="04A0" w:firstRow="1" w:lastRow="0" w:firstColumn="1" w:lastColumn="0" w:noHBand="0" w:noVBand="1"/>
      </w:tblPr>
      <w:tblGrid>
        <w:gridCol w:w="1630"/>
        <w:gridCol w:w="1155"/>
        <w:gridCol w:w="1035"/>
        <w:gridCol w:w="1035"/>
        <w:gridCol w:w="1036"/>
        <w:gridCol w:w="1036"/>
        <w:gridCol w:w="1036"/>
        <w:gridCol w:w="1036"/>
      </w:tblGrid>
      <w:tr w:rsidR="00715C5D" w14:paraId="091F9A18" w14:textId="77777777">
        <w:trPr>
          <w:trHeight w:val="315"/>
        </w:trPr>
        <w:tc>
          <w:tcPr>
            <w:tcW w:w="870" w:type="pct"/>
            <w:tcBorders>
              <w:top w:val="single" w:sz="8" w:space="0" w:color="000000"/>
              <w:left w:val="single" w:sz="8" w:space="0" w:color="000000"/>
              <w:bottom w:val="single" w:sz="8" w:space="0" w:color="000000"/>
              <w:right w:val="single" w:sz="8" w:space="0" w:color="000000"/>
            </w:tcBorders>
            <w:shd w:val="clear" w:color="auto" w:fill="auto"/>
          </w:tcPr>
          <w:p w14:paraId="308D29BF"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Activities</w:t>
            </w:r>
          </w:p>
        </w:tc>
        <w:tc>
          <w:tcPr>
            <w:tcW w:w="646" w:type="pct"/>
            <w:tcBorders>
              <w:top w:val="single" w:sz="8" w:space="0" w:color="000000"/>
              <w:left w:val="single" w:sz="8" w:space="0" w:color="000000"/>
              <w:bottom w:val="single" w:sz="8" w:space="0" w:color="000000"/>
              <w:right w:val="single" w:sz="8" w:space="0" w:color="000000"/>
            </w:tcBorders>
            <w:shd w:val="clear" w:color="auto" w:fill="auto"/>
          </w:tcPr>
          <w:p w14:paraId="3287465D"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1</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0AA321F0"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2</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2F599C3D"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3</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1BCB9A28"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4</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6CE59F06"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5</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40128B00"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6</w:t>
            </w:r>
          </w:p>
        </w:tc>
        <w:tc>
          <w:tcPr>
            <w:tcW w:w="580" w:type="pct"/>
            <w:tcBorders>
              <w:top w:val="single" w:sz="8" w:space="0" w:color="000000"/>
              <w:left w:val="single" w:sz="8" w:space="0" w:color="000000"/>
              <w:bottom w:val="single" w:sz="8" w:space="0" w:color="000000"/>
              <w:right w:val="single" w:sz="8" w:space="0" w:color="000000"/>
            </w:tcBorders>
            <w:shd w:val="clear" w:color="auto" w:fill="auto"/>
          </w:tcPr>
          <w:p w14:paraId="226B4AC1" w14:textId="77777777" w:rsidR="00715C5D" w:rsidRDefault="00000000">
            <w:pPr>
              <w:jc w:val="center"/>
              <w:textAlignment w:val="top"/>
              <w:rPr>
                <w:rFonts w:cs="Times New Roman"/>
                <w:b/>
                <w:bCs/>
                <w:color w:val="000000"/>
                <w:sz w:val="20"/>
                <w:szCs w:val="20"/>
              </w:rPr>
            </w:pPr>
            <w:r>
              <w:rPr>
                <w:rFonts w:eastAsia="SimSun" w:cs="Times New Roman"/>
                <w:b/>
                <w:bCs/>
                <w:color w:val="000000"/>
                <w:sz w:val="20"/>
                <w:szCs w:val="20"/>
                <w:lang w:val="en-US" w:eastAsia="zh-CN" w:bidi="ar"/>
              </w:rPr>
              <w:t>Week 7</w:t>
            </w:r>
          </w:p>
        </w:tc>
      </w:tr>
      <w:tr w:rsidR="00715C5D" w14:paraId="06F172DF"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1C67453E"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Concept Development</w:t>
            </w:r>
          </w:p>
        </w:tc>
        <w:tc>
          <w:tcPr>
            <w:tcW w:w="646" w:type="pct"/>
            <w:tcBorders>
              <w:top w:val="nil"/>
              <w:left w:val="single" w:sz="8" w:space="0" w:color="000000"/>
              <w:bottom w:val="single" w:sz="8" w:space="0" w:color="000000"/>
              <w:right w:val="single" w:sz="8" w:space="0" w:color="000000"/>
            </w:tcBorders>
            <w:shd w:val="clear" w:color="auto" w:fill="D6DCE4"/>
          </w:tcPr>
          <w:p w14:paraId="40D809AE"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AF82DDB"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5E03F5A3"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58F34834"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0825D281"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E0949A6"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55B3448" w14:textId="77777777" w:rsidR="00715C5D" w:rsidRDefault="00715C5D">
            <w:pPr>
              <w:jc w:val="left"/>
              <w:rPr>
                <w:rFonts w:cs="Times New Roman"/>
                <w:b/>
                <w:bCs/>
                <w:color w:val="000000"/>
                <w:sz w:val="32"/>
                <w:szCs w:val="32"/>
              </w:rPr>
            </w:pPr>
          </w:p>
        </w:tc>
      </w:tr>
      <w:tr w:rsidR="00715C5D" w14:paraId="13F7A647"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77D077C6"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Menu Planning</w:t>
            </w:r>
          </w:p>
        </w:tc>
        <w:tc>
          <w:tcPr>
            <w:tcW w:w="646" w:type="pct"/>
            <w:tcBorders>
              <w:top w:val="nil"/>
              <w:left w:val="single" w:sz="8" w:space="0" w:color="000000"/>
              <w:bottom w:val="single" w:sz="8" w:space="0" w:color="000000"/>
              <w:right w:val="single" w:sz="8" w:space="0" w:color="000000"/>
            </w:tcBorders>
            <w:shd w:val="clear" w:color="auto" w:fill="auto"/>
          </w:tcPr>
          <w:p w14:paraId="138FF1ED"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9BC2E6"/>
          </w:tcPr>
          <w:p w14:paraId="1440C27A"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137190B3"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06C8D65B"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61D424CB"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2946161"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16893B7" w14:textId="77777777" w:rsidR="00715C5D" w:rsidRDefault="00715C5D">
            <w:pPr>
              <w:jc w:val="left"/>
              <w:rPr>
                <w:rFonts w:cs="Times New Roman"/>
                <w:b/>
                <w:bCs/>
                <w:color w:val="000000"/>
                <w:sz w:val="32"/>
                <w:szCs w:val="32"/>
              </w:rPr>
            </w:pPr>
          </w:p>
        </w:tc>
      </w:tr>
      <w:tr w:rsidR="00715C5D" w14:paraId="04479108"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1EB2C09F"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Infrastructure Setup</w:t>
            </w:r>
          </w:p>
        </w:tc>
        <w:tc>
          <w:tcPr>
            <w:tcW w:w="646" w:type="pct"/>
            <w:tcBorders>
              <w:top w:val="nil"/>
              <w:left w:val="single" w:sz="8" w:space="0" w:color="000000"/>
              <w:bottom w:val="single" w:sz="8" w:space="0" w:color="000000"/>
              <w:right w:val="single" w:sz="8" w:space="0" w:color="000000"/>
            </w:tcBorders>
            <w:shd w:val="clear" w:color="auto" w:fill="auto"/>
          </w:tcPr>
          <w:p w14:paraId="4A944A89"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5FC3B25"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2F75B5"/>
          </w:tcPr>
          <w:p w14:paraId="2875B7F6"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2F75B5"/>
          </w:tcPr>
          <w:p w14:paraId="471F10B7"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0DD106BD"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6FC345D"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4719400" w14:textId="77777777" w:rsidR="00715C5D" w:rsidRDefault="00715C5D">
            <w:pPr>
              <w:jc w:val="left"/>
              <w:rPr>
                <w:rFonts w:cs="Times New Roman"/>
                <w:b/>
                <w:bCs/>
                <w:color w:val="000000"/>
                <w:sz w:val="32"/>
                <w:szCs w:val="32"/>
              </w:rPr>
            </w:pPr>
          </w:p>
        </w:tc>
      </w:tr>
      <w:tr w:rsidR="00715C5D" w14:paraId="3C064D25"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489388E4"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Staffing and Training</w:t>
            </w:r>
          </w:p>
        </w:tc>
        <w:tc>
          <w:tcPr>
            <w:tcW w:w="646" w:type="pct"/>
            <w:tcBorders>
              <w:top w:val="nil"/>
              <w:left w:val="single" w:sz="8" w:space="0" w:color="000000"/>
              <w:bottom w:val="single" w:sz="8" w:space="0" w:color="000000"/>
              <w:right w:val="single" w:sz="8" w:space="0" w:color="000000"/>
            </w:tcBorders>
            <w:shd w:val="clear" w:color="auto" w:fill="auto"/>
          </w:tcPr>
          <w:p w14:paraId="5EF77A61"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571EB620"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503DD020"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2F75B5"/>
          </w:tcPr>
          <w:p w14:paraId="6E66480B"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2F75B5"/>
          </w:tcPr>
          <w:p w14:paraId="64E6C7D4"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048CF758"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EF9B0F4" w14:textId="77777777" w:rsidR="00715C5D" w:rsidRDefault="00715C5D">
            <w:pPr>
              <w:jc w:val="left"/>
              <w:rPr>
                <w:rFonts w:cs="Times New Roman"/>
                <w:b/>
                <w:bCs/>
                <w:color w:val="000000"/>
                <w:sz w:val="32"/>
                <w:szCs w:val="32"/>
              </w:rPr>
            </w:pPr>
          </w:p>
        </w:tc>
      </w:tr>
      <w:tr w:rsidR="00715C5D" w14:paraId="64ECC826"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58CA4960" w14:textId="5440C960" w:rsidR="00715C5D" w:rsidRPr="00A82EA8" w:rsidRDefault="00A82EA8">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 xml:space="preserve">Marketing and Promotion </w:t>
            </w:r>
          </w:p>
        </w:tc>
        <w:tc>
          <w:tcPr>
            <w:tcW w:w="646" w:type="pct"/>
            <w:tcBorders>
              <w:top w:val="nil"/>
              <w:left w:val="single" w:sz="8" w:space="0" w:color="000000"/>
              <w:bottom w:val="single" w:sz="8" w:space="0" w:color="000000"/>
              <w:right w:val="single" w:sz="8" w:space="0" w:color="000000"/>
            </w:tcBorders>
            <w:shd w:val="clear" w:color="auto" w:fill="auto"/>
          </w:tcPr>
          <w:p w14:paraId="636DC5E8"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054E53EA"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8F5EA70"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7D2F8787"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9BC2E6"/>
          </w:tcPr>
          <w:p w14:paraId="236F32C4"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7BFB5241"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738F8BA2" w14:textId="77777777" w:rsidR="00715C5D" w:rsidRDefault="00715C5D">
            <w:pPr>
              <w:jc w:val="left"/>
              <w:rPr>
                <w:rFonts w:cs="Times New Roman"/>
                <w:b/>
                <w:bCs/>
                <w:color w:val="000000"/>
                <w:sz w:val="32"/>
                <w:szCs w:val="32"/>
              </w:rPr>
            </w:pPr>
          </w:p>
        </w:tc>
      </w:tr>
      <w:tr w:rsidR="00715C5D" w14:paraId="00053736"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6AC75536"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 xml:space="preserve">Operational Management </w:t>
            </w:r>
          </w:p>
        </w:tc>
        <w:tc>
          <w:tcPr>
            <w:tcW w:w="646" w:type="pct"/>
            <w:tcBorders>
              <w:top w:val="nil"/>
              <w:left w:val="single" w:sz="8" w:space="0" w:color="000000"/>
              <w:bottom w:val="single" w:sz="8" w:space="0" w:color="000000"/>
              <w:right w:val="single" w:sz="8" w:space="0" w:color="000000"/>
            </w:tcBorders>
            <w:shd w:val="clear" w:color="auto" w:fill="auto"/>
          </w:tcPr>
          <w:p w14:paraId="7C1CD8AC"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79B13997"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1EFB407B"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27E57472"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BDD7EE"/>
          </w:tcPr>
          <w:p w14:paraId="28B0F103"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BDD7EE"/>
          </w:tcPr>
          <w:p w14:paraId="271AD164"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4ADF9FE0" w14:textId="77777777" w:rsidR="00715C5D" w:rsidRDefault="00715C5D">
            <w:pPr>
              <w:jc w:val="left"/>
              <w:rPr>
                <w:rFonts w:cs="Times New Roman"/>
                <w:b/>
                <w:bCs/>
                <w:color w:val="000000"/>
                <w:sz w:val="32"/>
                <w:szCs w:val="32"/>
              </w:rPr>
            </w:pPr>
          </w:p>
        </w:tc>
      </w:tr>
      <w:tr w:rsidR="00715C5D" w14:paraId="32208610" w14:textId="77777777">
        <w:trPr>
          <w:trHeight w:val="645"/>
        </w:trPr>
        <w:tc>
          <w:tcPr>
            <w:tcW w:w="870" w:type="pct"/>
            <w:tcBorders>
              <w:top w:val="nil"/>
              <w:left w:val="single" w:sz="8" w:space="0" w:color="000000"/>
              <w:bottom w:val="single" w:sz="8" w:space="0" w:color="000000"/>
              <w:right w:val="single" w:sz="8" w:space="0" w:color="000000"/>
            </w:tcBorders>
            <w:shd w:val="clear" w:color="auto" w:fill="auto"/>
          </w:tcPr>
          <w:p w14:paraId="6323B622" w14:textId="77777777" w:rsidR="00715C5D" w:rsidRPr="00A82EA8" w:rsidRDefault="00000000">
            <w:pPr>
              <w:jc w:val="left"/>
              <w:textAlignment w:val="top"/>
              <w:rPr>
                <w:rFonts w:cs="Times New Roman"/>
                <w:b/>
                <w:bCs/>
                <w:i/>
                <w:iCs/>
                <w:color w:val="000000"/>
                <w:szCs w:val="24"/>
              </w:rPr>
            </w:pPr>
            <w:r w:rsidRPr="00A82EA8">
              <w:rPr>
                <w:rFonts w:eastAsia="SimSun" w:cs="Times New Roman"/>
                <w:b/>
                <w:bCs/>
                <w:i/>
                <w:iCs/>
                <w:color w:val="000000"/>
                <w:szCs w:val="24"/>
                <w:lang w:val="en-US" w:eastAsia="zh-CN" w:bidi="ar"/>
              </w:rPr>
              <w:t>Continuous Improvement</w:t>
            </w:r>
          </w:p>
        </w:tc>
        <w:tc>
          <w:tcPr>
            <w:tcW w:w="646" w:type="pct"/>
            <w:tcBorders>
              <w:top w:val="nil"/>
              <w:left w:val="single" w:sz="8" w:space="0" w:color="000000"/>
              <w:bottom w:val="single" w:sz="8" w:space="0" w:color="000000"/>
              <w:right w:val="single" w:sz="8" w:space="0" w:color="000000"/>
            </w:tcBorders>
            <w:shd w:val="clear" w:color="auto" w:fill="auto"/>
          </w:tcPr>
          <w:p w14:paraId="6C0F13F0"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197CC0DF"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61FFE707"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14EE457"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3A9AAD8E"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auto"/>
          </w:tcPr>
          <w:p w14:paraId="5B00F328" w14:textId="77777777" w:rsidR="00715C5D" w:rsidRDefault="00715C5D">
            <w:pPr>
              <w:jc w:val="left"/>
              <w:rPr>
                <w:rFonts w:cs="Times New Roman"/>
                <w:b/>
                <w:bCs/>
                <w:color w:val="000000"/>
                <w:sz w:val="32"/>
                <w:szCs w:val="32"/>
              </w:rPr>
            </w:pPr>
          </w:p>
        </w:tc>
        <w:tc>
          <w:tcPr>
            <w:tcW w:w="580" w:type="pct"/>
            <w:tcBorders>
              <w:top w:val="nil"/>
              <w:left w:val="single" w:sz="8" w:space="0" w:color="000000"/>
              <w:bottom w:val="single" w:sz="8" w:space="0" w:color="000000"/>
              <w:right w:val="single" w:sz="8" w:space="0" w:color="000000"/>
            </w:tcBorders>
            <w:shd w:val="clear" w:color="auto" w:fill="DDEBF7"/>
            <w:noWrap/>
            <w:vAlign w:val="center"/>
          </w:tcPr>
          <w:p w14:paraId="4E7D25D0" w14:textId="77777777" w:rsidR="00715C5D" w:rsidRDefault="00715C5D">
            <w:pPr>
              <w:jc w:val="left"/>
              <w:rPr>
                <w:rFonts w:ascii="Calibri" w:hAnsi="Calibri" w:cs="Calibri"/>
                <w:color w:val="000000"/>
                <w:sz w:val="22"/>
              </w:rPr>
            </w:pPr>
          </w:p>
        </w:tc>
      </w:tr>
    </w:tbl>
    <w:p w14:paraId="24C3E410" w14:textId="77777777" w:rsidR="00715C5D" w:rsidRDefault="00715C5D">
      <w:pPr>
        <w:rPr>
          <w:lang w:val="en-US"/>
        </w:rPr>
      </w:pPr>
    </w:p>
    <w:p w14:paraId="0A1101E6" w14:textId="77777777" w:rsidR="00715C5D" w:rsidRDefault="00000000">
      <w:pPr>
        <w:rPr>
          <w:lang w:val="en-US"/>
        </w:rPr>
      </w:pPr>
      <w:r>
        <w:rPr>
          <w:lang w:val="en-US"/>
        </w:rPr>
        <w:br w:type="page"/>
      </w:r>
    </w:p>
    <w:p w14:paraId="49827DFD" w14:textId="77777777" w:rsidR="00715C5D" w:rsidRPr="00E9735C" w:rsidRDefault="00000000">
      <w:pPr>
        <w:pStyle w:val="Heading1"/>
        <w:rPr>
          <w:rFonts w:ascii="Arial" w:hAnsi="Arial" w:cs="Arial"/>
          <w:lang w:val="en-US"/>
        </w:rPr>
      </w:pPr>
      <w:bookmarkStart w:id="5" w:name="_Toc141385787"/>
      <w:r w:rsidRPr="00E9735C">
        <w:rPr>
          <w:rFonts w:ascii="Arial" w:hAnsi="Arial" w:cs="Arial"/>
          <w:lang w:val="en-US"/>
        </w:rPr>
        <w:lastRenderedPageBreak/>
        <w:t>Consideration of Resources</w:t>
      </w:r>
      <w:bookmarkEnd w:id="5"/>
    </w:p>
    <w:p w14:paraId="2E283DE9" w14:textId="14AFD9AC" w:rsidR="00715C5D" w:rsidRPr="00E9735C" w:rsidRDefault="00000000">
      <w:pPr>
        <w:rPr>
          <w:rFonts w:ascii="Arial" w:hAnsi="Arial" w:cs="Arial"/>
          <w:lang w:val="en-US"/>
        </w:rPr>
      </w:pPr>
      <w:r w:rsidRPr="00E9735C">
        <w:rPr>
          <w:rFonts w:ascii="Arial" w:hAnsi="Arial" w:cs="Arial"/>
          <w:lang w:val="en-US"/>
        </w:rPr>
        <w:t xml:space="preserve">Consideration of resources is </w:t>
      </w:r>
      <w:r w:rsidR="00A82EA8" w:rsidRPr="00E9735C">
        <w:rPr>
          <w:rFonts w:ascii="Arial" w:hAnsi="Arial" w:cs="Arial"/>
          <w:lang w:val="en-US"/>
        </w:rPr>
        <w:t>a</w:t>
      </w:r>
      <w:r w:rsidRPr="00E9735C">
        <w:rPr>
          <w:rFonts w:ascii="Arial" w:hAnsi="Arial" w:cs="Arial"/>
          <w:lang w:val="en-US"/>
        </w:rPr>
        <w:t xml:space="preserve"> necessary aspect of project planning, as it </w:t>
      </w:r>
      <w:r w:rsidR="00A82EA8" w:rsidRPr="00E9735C">
        <w:rPr>
          <w:rFonts w:ascii="Arial" w:hAnsi="Arial" w:cs="Arial"/>
          <w:lang w:val="en-US"/>
        </w:rPr>
        <w:t>makes</w:t>
      </w:r>
      <w:r w:rsidRPr="00E9735C">
        <w:rPr>
          <w:rFonts w:ascii="Arial" w:hAnsi="Arial" w:cs="Arial"/>
          <w:lang w:val="en-US"/>
        </w:rPr>
        <w:t xml:space="preserve"> </w:t>
      </w:r>
      <w:r w:rsidR="00A82EA8" w:rsidRPr="00E9735C">
        <w:rPr>
          <w:rFonts w:ascii="Arial" w:hAnsi="Arial" w:cs="Arial"/>
          <w:lang w:val="en-US"/>
        </w:rPr>
        <w:t>sure that</w:t>
      </w:r>
      <w:r w:rsidRPr="00E9735C">
        <w:rPr>
          <w:rFonts w:ascii="Arial" w:hAnsi="Arial" w:cs="Arial"/>
          <w:lang w:val="en-US"/>
        </w:rPr>
        <w:t xml:space="preserve"> the necessary resources are accessible to successfully execute the project. Resources include both intangible and tangible assets needed to complete the project's activities. Here are key considerations regarding resources for a canteen business development project:</w:t>
      </w:r>
    </w:p>
    <w:p w14:paraId="58DBD5CE" w14:textId="7C3B3783" w:rsidR="00715C5D" w:rsidRPr="00E9735C" w:rsidRDefault="00000000">
      <w:pPr>
        <w:rPr>
          <w:rFonts w:ascii="Arial" w:hAnsi="Arial" w:cs="Arial"/>
          <w:lang w:val="en-US"/>
        </w:rPr>
      </w:pPr>
      <w:r w:rsidRPr="00E9735C">
        <w:rPr>
          <w:rFonts w:ascii="Arial" w:hAnsi="Arial" w:cs="Arial"/>
          <w:b/>
          <w:bCs/>
          <w:i/>
          <w:iCs/>
          <w:lang w:val="en-US"/>
        </w:rPr>
        <w:t>1. Human Resources:</w:t>
      </w:r>
      <w:r w:rsidRPr="00E9735C">
        <w:rPr>
          <w:rFonts w:ascii="Arial" w:hAnsi="Arial" w:cs="Arial"/>
          <w:lang w:val="en-US"/>
        </w:rPr>
        <w:t xml:space="preserve"> The project requires a dedicated and skilled team to handle various tasks, such as chefs, kitchen staff, waitstaff, and managerial personnel (</w:t>
      </w:r>
      <w:proofErr w:type="spellStart"/>
      <w:r w:rsidRPr="00E9735C">
        <w:rPr>
          <w:rFonts w:ascii="Arial" w:hAnsi="Arial" w:cs="Arial"/>
          <w:lang w:val="en-US"/>
        </w:rPr>
        <w:t>Gisslen</w:t>
      </w:r>
      <w:proofErr w:type="spellEnd"/>
      <w:r w:rsidRPr="00E9735C">
        <w:rPr>
          <w:rFonts w:ascii="Arial" w:hAnsi="Arial" w:cs="Arial"/>
          <w:lang w:val="en-US"/>
        </w:rPr>
        <w:t xml:space="preserve">, 2018). Considerations include deciding the required roles, defining responsibilities, approximation the number of needed personnel, and ensuring their accessibility throughout the duration of the </w:t>
      </w:r>
      <w:r w:rsidR="00A82EA8" w:rsidRPr="00E9735C">
        <w:rPr>
          <w:rFonts w:ascii="Arial" w:hAnsi="Arial" w:cs="Arial"/>
          <w:lang w:val="en-US"/>
        </w:rPr>
        <w:t>project.</w:t>
      </w:r>
    </w:p>
    <w:p w14:paraId="04A62897" w14:textId="77777777" w:rsidR="00715C5D" w:rsidRPr="00E9735C" w:rsidRDefault="00000000">
      <w:pPr>
        <w:rPr>
          <w:rFonts w:ascii="Arial" w:hAnsi="Arial" w:cs="Arial"/>
          <w:lang w:val="en-US"/>
        </w:rPr>
      </w:pPr>
      <w:r w:rsidRPr="00E9735C">
        <w:rPr>
          <w:rFonts w:ascii="Arial" w:hAnsi="Arial" w:cs="Arial"/>
          <w:b/>
          <w:bCs/>
          <w:i/>
          <w:iCs/>
          <w:lang w:val="en-US"/>
        </w:rPr>
        <w:t>2. Financial Resources:</w:t>
      </w:r>
      <w:r w:rsidRPr="00E9735C">
        <w:rPr>
          <w:rFonts w:ascii="Arial" w:hAnsi="Arial" w:cs="Arial"/>
          <w:lang w:val="en-US"/>
        </w:rPr>
        <w:t xml:space="preserve"> Sufficient financial resources are important for the canteen business development project. This includes financial support for infrastructure setup, equipment procurement, marketing efforts, staff salaries, and operational costs. Financial considerations involve creating a budget, expense estimating, identifying possible sources of funding, and ensuring a stable financial plan to support the project.</w:t>
      </w:r>
    </w:p>
    <w:p w14:paraId="756FD9C8" w14:textId="58FF3A0C" w:rsidR="00715C5D" w:rsidRPr="00E9735C" w:rsidRDefault="00000000">
      <w:pPr>
        <w:rPr>
          <w:rFonts w:ascii="Arial" w:hAnsi="Arial" w:cs="Arial"/>
          <w:lang w:val="en-US"/>
        </w:rPr>
      </w:pPr>
      <w:r w:rsidRPr="00E9735C">
        <w:rPr>
          <w:rFonts w:ascii="Arial" w:hAnsi="Arial" w:cs="Arial"/>
          <w:b/>
          <w:bCs/>
          <w:i/>
          <w:iCs/>
          <w:lang w:val="en-US"/>
        </w:rPr>
        <w:t>3. Physical Resources:</w:t>
      </w:r>
      <w:r w:rsidRPr="00E9735C">
        <w:rPr>
          <w:rFonts w:ascii="Arial" w:hAnsi="Arial" w:cs="Arial"/>
          <w:lang w:val="en-US"/>
        </w:rPr>
        <w:t xml:space="preserve"> Physical resources embrace the physical equipment, infrastructure, and facilities needed for the canteen. This includes selecting </w:t>
      </w:r>
      <w:r w:rsidR="00CA08EE" w:rsidRPr="00E9735C">
        <w:rPr>
          <w:rFonts w:ascii="Arial" w:hAnsi="Arial" w:cs="Arial"/>
          <w:lang w:val="en-US"/>
        </w:rPr>
        <w:t>a</w:t>
      </w:r>
      <w:r w:rsidRPr="00E9735C">
        <w:rPr>
          <w:rFonts w:ascii="Arial" w:hAnsi="Arial" w:cs="Arial"/>
          <w:lang w:val="en-US"/>
        </w:rPr>
        <w:t xml:space="preserve"> suitable location, securing a lease agreement, designing the interior space, getting kitchen equipment, and ensuring compliance with safety and health regulations.</w:t>
      </w:r>
    </w:p>
    <w:p w14:paraId="5F02BEF2" w14:textId="4672DB6F" w:rsidR="00715C5D" w:rsidRPr="00E9735C" w:rsidRDefault="00000000">
      <w:pPr>
        <w:rPr>
          <w:rFonts w:ascii="Arial" w:hAnsi="Arial" w:cs="Arial"/>
          <w:lang w:val="en-US"/>
        </w:rPr>
      </w:pPr>
      <w:r w:rsidRPr="00E9735C">
        <w:rPr>
          <w:rFonts w:ascii="Arial" w:hAnsi="Arial" w:cs="Arial"/>
          <w:b/>
          <w:bCs/>
          <w:i/>
          <w:iCs/>
          <w:lang w:val="en-US"/>
        </w:rPr>
        <w:t>4. Food and Beverage Supplies:</w:t>
      </w:r>
      <w:r w:rsidRPr="00E9735C">
        <w:rPr>
          <w:rFonts w:ascii="Arial" w:hAnsi="Arial" w:cs="Arial"/>
          <w:lang w:val="en-US"/>
        </w:rPr>
        <w:t xml:space="preserve"> To run a successful canteen, a dependable supply chain for food ingredients and beverages is necessary (Sari, et al., 2022). Considerations involve suppliers identifying, establishing partnerships, negotiate contracts, and make sure the availability of high-quality and </w:t>
      </w:r>
      <w:r w:rsidR="00CA08EE" w:rsidRPr="00E9735C">
        <w:rPr>
          <w:rFonts w:ascii="Arial" w:hAnsi="Arial" w:cs="Arial"/>
          <w:lang w:val="en-US"/>
        </w:rPr>
        <w:t>fresh ingredients</w:t>
      </w:r>
      <w:r w:rsidRPr="00E9735C">
        <w:rPr>
          <w:rFonts w:ascii="Arial" w:hAnsi="Arial" w:cs="Arial"/>
          <w:lang w:val="en-US"/>
        </w:rPr>
        <w:t xml:space="preserve"> to keep customer satisfaction.</w:t>
      </w:r>
    </w:p>
    <w:p w14:paraId="07643C55" w14:textId="77777777" w:rsidR="00715C5D" w:rsidRPr="00E9735C" w:rsidRDefault="00000000">
      <w:pPr>
        <w:rPr>
          <w:rFonts w:ascii="Arial" w:hAnsi="Arial" w:cs="Arial"/>
          <w:lang w:val="en-US"/>
        </w:rPr>
      </w:pPr>
      <w:r w:rsidRPr="00E9735C">
        <w:rPr>
          <w:rFonts w:ascii="Arial" w:hAnsi="Arial" w:cs="Arial"/>
          <w:b/>
          <w:bCs/>
          <w:i/>
          <w:iCs/>
          <w:lang w:val="en-US"/>
        </w:rPr>
        <w:t>5. Technological Resources:</w:t>
      </w:r>
      <w:r w:rsidRPr="00E9735C">
        <w:rPr>
          <w:rFonts w:ascii="Arial" w:hAnsi="Arial" w:cs="Arial"/>
          <w:lang w:val="en-US"/>
        </w:rPr>
        <w:t xml:space="preserve"> Technology plays a critical role in the effectiveness and efficiency of the canteen business (</w:t>
      </w:r>
      <w:proofErr w:type="spellStart"/>
      <w:r w:rsidRPr="00E9735C">
        <w:rPr>
          <w:rFonts w:ascii="Arial" w:hAnsi="Arial" w:cs="Arial"/>
          <w:lang w:val="en-US"/>
        </w:rPr>
        <w:t>Sundarakani</w:t>
      </w:r>
      <w:proofErr w:type="spellEnd"/>
      <w:r w:rsidRPr="00E9735C">
        <w:rPr>
          <w:rFonts w:ascii="Arial" w:hAnsi="Arial" w:cs="Arial"/>
          <w:lang w:val="en-US"/>
        </w:rPr>
        <w:t>, et al., 2018). Considerations include deciding the required technological beginning such as a point-of-sale (POS) system, inventory management software, online ordering platforms, and communicating tools. Additionally, staff training may be required to efficiently utilize these resources.</w:t>
      </w:r>
    </w:p>
    <w:p w14:paraId="2B6B4A5E" w14:textId="77777777" w:rsidR="00715C5D" w:rsidRPr="00E9735C" w:rsidRDefault="00000000">
      <w:pPr>
        <w:rPr>
          <w:rFonts w:ascii="Arial" w:hAnsi="Arial" w:cs="Arial"/>
          <w:lang w:val="en-US"/>
        </w:rPr>
      </w:pPr>
      <w:r w:rsidRPr="00E9735C">
        <w:rPr>
          <w:rFonts w:ascii="Arial" w:hAnsi="Arial" w:cs="Arial"/>
          <w:b/>
          <w:bCs/>
          <w:i/>
          <w:iCs/>
          <w:lang w:val="en-US"/>
        </w:rPr>
        <w:lastRenderedPageBreak/>
        <w:t>6. Time Resources:</w:t>
      </w:r>
      <w:r w:rsidRPr="00E9735C">
        <w:rPr>
          <w:rFonts w:ascii="Arial" w:hAnsi="Arial" w:cs="Arial"/>
          <w:lang w:val="en-US"/>
        </w:rPr>
        <w:t xml:space="preserve"> Time is a precious resource in project management. Considerations include shaping project timelines, setting milestones, and allocating adequate time for each phase and task of the project. Efficient time management make sure that activities are accomplished within the conceived schedule, preventing delays and productivity optimizing.</w:t>
      </w:r>
    </w:p>
    <w:p w14:paraId="4E10C88C" w14:textId="77777777" w:rsidR="00715C5D" w:rsidRPr="00E9735C" w:rsidRDefault="00000000">
      <w:pPr>
        <w:rPr>
          <w:rFonts w:ascii="Arial" w:hAnsi="Arial" w:cs="Arial"/>
          <w:lang w:val="en-US"/>
        </w:rPr>
      </w:pPr>
      <w:r w:rsidRPr="00E9735C">
        <w:rPr>
          <w:rFonts w:ascii="Arial" w:hAnsi="Arial" w:cs="Arial"/>
          <w:b/>
          <w:bCs/>
          <w:i/>
          <w:iCs/>
          <w:lang w:val="en-US"/>
        </w:rPr>
        <w:t>7. Knowledge Resources:</w:t>
      </w:r>
      <w:r w:rsidRPr="00E9735C">
        <w:rPr>
          <w:rFonts w:ascii="Arial" w:hAnsi="Arial" w:cs="Arial"/>
          <w:lang w:val="en-US"/>
        </w:rPr>
        <w:t xml:space="preserve"> Project teams may need access to specific knowledge resources, such as industry expertness, market research data, or guidelines regulatory. Considerations include distinguishing the necessary knowledge resources, conducting research, and establishing relation with consultants or experts who can provide valuable insights.</w:t>
      </w:r>
    </w:p>
    <w:p w14:paraId="74EA78E0" w14:textId="77777777" w:rsidR="00715C5D" w:rsidRPr="00E9735C" w:rsidRDefault="00000000">
      <w:pPr>
        <w:rPr>
          <w:rFonts w:ascii="Arial" w:hAnsi="Arial" w:cs="Arial"/>
          <w:lang w:val="en-US"/>
        </w:rPr>
      </w:pPr>
      <w:r w:rsidRPr="00E9735C">
        <w:rPr>
          <w:rFonts w:ascii="Arial" w:hAnsi="Arial" w:cs="Arial"/>
          <w:b/>
          <w:bCs/>
          <w:i/>
          <w:iCs/>
          <w:lang w:val="en-US"/>
        </w:rPr>
        <w:t>8. Stakeholder Engagement:</w:t>
      </w:r>
      <w:r w:rsidRPr="00E9735C">
        <w:rPr>
          <w:rFonts w:ascii="Arial" w:hAnsi="Arial" w:cs="Arial"/>
          <w:lang w:val="en-US"/>
        </w:rPr>
        <w:t xml:space="preserve"> Engaging stakeholders effectively is important to gather their support and leverage their resources (Lumpkin and </w:t>
      </w:r>
      <w:proofErr w:type="spellStart"/>
      <w:r w:rsidRPr="00E9735C">
        <w:rPr>
          <w:rFonts w:ascii="Arial" w:hAnsi="Arial" w:cs="Arial"/>
          <w:lang w:val="en-US"/>
        </w:rPr>
        <w:t>Bacq</w:t>
      </w:r>
      <w:proofErr w:type="spellEnd"/>
      <w:r w:rsidRPr="00E9735C">
        <w:rPr>
          <w:rFonts w:ascii="Arial" w:hAnsi="Arial" w:cs="Arial"/>
          <w:lang w:val="en-US"/>
        </w:rPr>
        <w:t>, 2019). Considerations include distinguishing key stakeholders, understanding their contributions and interests, and developing strategies to get together with them for shared benefits.</w:t>
      </w:r>
    </w:p>
    <w:p w14:paraId="622C174B" w14:textId="77777777" w:rsidR="00715C5D" w:rsidRPr="00E9735C" w:rsidRDefault="00000000">
      <w:pPr>
        <w:rPr>
          <w:rFonts w:ascii="Arial" w:hAnsi="Arial" w:cs="Arial"/>
          <w:lang w:val="en-US"/>
        </w:rPr>
      </w:pPr>
      <w:r w:rsidRPr="00E9735C">
        <w:rPr>
          <w:rFonts w:ascii="Arial" w:hAnsi="Arial" w:cs="Arial"/>
          <w:b/>
          <w:bCs/>
          <w:i/>
          <w:iCs/>
          <w:lang w:val="en-US"/>
        </w:rPr>
        <w:t>9. Environmental Sustainability:</w:t>
      </w:r>
      <w:r w:rsidRPr="00E9735C">
        <w:rPr>
          <w:rFonts w:ascii="Arial" w:hAnsi="Arial" w:cs="Arial"/>
          <w:lang w:val="en-US"/>
        </w:rPr>
        <w:t xml:space="preserve"> Incorporating situation sustainable pattern is increasingly important in today's business landscape. Considerations include utilizing measures waste reduction, promoting recycling, minimizing energy consumption, and beginning eco-friendly packaging materials.</w:t>
      </w:r>
    </w:p>
    <w:p w14:paraId="50868411" w14:textId="77777777" w:rsidR="00715C5D" w:rsidRPr="00E9735C" w:rsidRDefault="00000000">
      <w:pPr>
        <w:rPr>
          <w:rFonts w:ascii="Arial" w:hAnsi="Arial" w:cs="Arial"/>
          <w:lang w:val="en-US"/>
        </w:rPr>
      </w:pPr>
      <w:r w:rsidRPr="00E9735C">
        <w:rPr>
          <w:rFonts w:ascii="Arial" w:hAnsi="Arial" w:cs="Arial"/>
          <w:lang w:val="en-US"/>
        </w:rPr>
        <w:t>Considering these assets factors make sure that the canteen business development project has the essential means to operate effectively, meet expectations of customer, and accomplish its goals. Proper resource management and planning contribute to the project's success, sustainability, and long-term property.</w:t>
      </w:r>
    </w:p>
    <w:p w14:paraId="538568A0" w14:textId="77777777" w:rsidR="00715C5D" w:rsidRDefault="00000000">
      <w:pPr>
        <w:rPr>
          <w:lang w:val="en-US"/>
        </w:rPr>
      </w:pPr>
      <w:r>
        <w:rPr>
          <w:lang w:val="en-US"/>
        </w:rPr>
        <w:br w:type="page"/>
      </w:r>
    </w:p>
    <w:p w14:paraId="400BA3E8" w14:textId="77777777" w:rsidR="00715C5D" w:rsidRPr="00E9735C" w:rsidRDefault="00000000">
      <w:pPr>
        <w:pStyle w:val="Heading1"/>
        <w:rPr>
          <w:rFonts w:ascii="Arial" w:hAnsi="Arial" w:cs="Arial"/>
          <w:lang w:val="en-US"/>
        </w:rPr>
      </w:pPr>
      <w:bookmarkStart w:id="6" w:name="_Toc141385788"/>
      <w:r w:rsidRPr="00E9735C">
        <w:rPr>
          <w:rFonts w:ascii="Arial" w:hAnsi="Arial" w:cs="Arial"/>
          <w:lang w:val="en-US"/>
        </w:rPr>
        <w:lastRenderedPageBreak/>
        <w:t>Risk Assessment</w:t>
      </w:r>
      <w:bookmarkEnd w:id="6"/>
    </w:p>
    <w:p w14:paraId="199BD6B2" w14:textId="77777777" w:rsidR="00715C5D" w:rsidRPr="00E9735C" w:rsidRDefault="00000000">
      <w:pPr>
        <w:rPr>
          <w:rFonts w:ascii="Arial" w:hAnsi="Arial" w:cs="Arial"/>
        </w:rPr>
      </w:pPr>
      <w:r w:rsidRPr="00E9735C">
        <w:rPr>
          <w:rFonts w:ascii="Arial" w:hAnsi="Arial" w:cs="Arial"/>
        </w:rPr>
        <w:t>Risk assessment is a critical procedure in a project management which includes identifying, as well as analysing, along with evaluating possible risks that may be impacting the success of the project</w:t>
      </w:r>
      <w:r w:rsidRPr="00E9735C">
        <w:rPr>
          <w:rFonts w:ascii="Arial" w:hAnsi="Arial" w:cs="Arial"/>
          <w:lang w:val="en-US"/>
        </w:rPr>
        <w:t xml:space="preserve"> (Wideman, 2022)</w:t>
      </w:r>
      <w:r w:rsidRPr="00E9735C">
        <w:rPr>
          <w:rFonts w:ascii="Arial" w:hAnsi="Arial" w:cs="Arial"/>
        </w:rPr>
        <w:t>. It is aiming proactively to identify threats as well as opportunities, assessing their possible impact, and developing strategies to alleviate or exploit them. Here are some of the key steps which is involved in conducting an assessment of risk for a business development project of canteen:</w:t>
      </w:r>
    </w:p>
    <w:p w14:paraId="0A883539" w14:textId="291C0878" w:rsidR="00715C5D" w:rsidRPr="00E9735C" w:rsidRDefault="00000000">
      <w:pPr>
        <w:rPr>
          <w:rFonts w:ascii="Arial" w:hAnsi="Arial" w:cs="Arial"/>
        </w:rPr>
      </w:pPr>
      <w:r w:rsidRPr="00E9735C">
        <w:rPr>
          <w:rFonts w:ascii="Arial" w:hAnsi="Arial" w:cs="Arial"/>
          <w:b/>
          <w:bCs/>
          <w:i/>
          <w:iCs/>
        </w:rPr>
        <w:t>1. Risk Identification</w:t>
      </w:r>
      <w:r w:rsidR="009002F1" w:rsidRPr="00E9735C">
        <w:rPr>
          <w:rFonts w:ascii="Arial" w:hAnsi="Arial" w:cs="Arial"/>
          <w:b/>
          <w:bCs/>
          <w:i/>
          <w:iCs/>
        </w:rPr>
        <w:t>:</w:t>
      </w:r>
      <w:r w:rsidRPr="00E9735C">
        <w:rPr>
          <w:rFonts w:ascii="Arial" w:hAnsi="Arial" w:cs="Arial"/>
        </w:rPr>
        <w:t xml:space="preserve"> The primary step is to first identify possible risks that might arise during the project</w:t>
      </w:r>
      <w:r w:rsidRPr="00E9735C">
        <w:rPr>
          <w:rFonts w:ascii="Arial" w:hAnsi="Arial" w:cs="Arial"/>
          <w:lang w:val="en-US"/>
        </w:rPr>
        <w:t xml:space="preserve"> (</w:t>
      </w:r>
      <w:proofErr w:type="spellStart"/>
      <w:r w:rsidRPr="00E9735C">
        <w:rPr>
          <w:rFonts w:ascii="Arial" w:hAnsi="Arial" w:cs="Arial"/>
          <w:lang w:val="en-US"/>
        </w:rPr>
        <w:t>Ghasemi</w:t>
      </w:r>
      <w:proofErr w:type="spellEnd"/>
      <w:r w:rsidRPr="00E9735C">
        <w:rPr>
          <w:rFonts w:ascii="Arial" w:hAnsi="Arial" w:cs="Arial"/>
          <w:lang w:val="en-US"/>
        </w:rPr>
        <w:t>, et al., 2018)</w:t>
      </w:r>
      <w:r w:rsidRPr="00E9735C">
        <w:rPr>
          <w:rFonts w:ascii="Arial" w:hAnsi="Arial" w:cs="Arial"/>
        </w:rPr>
        <w:t>. This can be concluded through brainstorming sessions as well as expert consultations along with historical analysis of data, and reviewing of similar projects. Risks can be classified into various kinds, such as operational as well as financial and regulatory, also technical, or environmental threats.</w:t>
      </w:r>
    </w:p>
    <w:p w14:paraId="266E74EB" w14:textId="798E605B" w:rsidR="00715C5D" w:rsidRPr="00E9735C" w:rsidRDefault="00000000">
      <w:pPr>
        <w:rPr>
          <w:rFonts w:ascii="Arial" w:hAnsi="Arial" w:cs="Arial"/>
        </w:rPr>
      </w:pPr>
      <w:r w:rsidRPr="00E9735C">
        <w:rPr>
          <w:rFonts w:ascii="Arial" w:hAnsi="Arial" w:cs="Arial"/>
          <w:b/>
          <w:bCs/>
          <w:i/>
          <w:iCs/>
        </w:rPr>
        <w:t>2. Risk Analysis</w:t>
      </w:r>
      <w:r w:rsidR="009002F1" w:rsidRPr="00E9735C">
        <w:rPr>
          <w:rFonts w:ascii="Arial" w:hAnsi="Arial" w:cs="Arial"/>
          <w:b/>
          <w:bCs/>
          <w:i/>
          <w:iCs/>
        </w:rPr>
        <w:t>:</w:t>
      </w:r>
      <w:r w:rsidRPr="00E9735C">
        <w:rPr>
          <w:rFonts w:ascii="Arial" w:hAnsi="Arial" w:cs="Arial"/>
        </w:rPr>
        <w:t xml:space="preserve"> Once risks will be identified, then they need to be analysed to recognize their possible impact as well as likelihood of incidence. This involves evaluating the severity of each of the risk along with its possibility of happening. Techniques such as possibility and effect matrix, risk rating scales, along with analysis of qualitative or quantitative can be used so that it will prioritize as well as assess risks.</w:t>
      </w:r>
    </w:p>
    <w:p w14:paraId="76883176" w14:textId="77777777" w:rsidR="00715C5D" w:rsidRPr="00E9735C" w:rsidRDefault="00000000">
      <w:pPr>
        <w:rPr>
          <w:rFonts w:ascii="Arial" w:hAnsi="Arial" w:cs="Arial"/>
        </w:rPr>
      </w:pPr>
      <w:r w:rsidRPr="00E9735C">
        <w:rPr>
          <w:rFonts w:ascii="Arial" w:hAnsi="Arial" w:cs="Arial"/>
          <w:b/>
          <w:bCs/>
          <w:i/>
          <w:iCs/>
        </w:rPr>
        <w:t>3. Risk Evaluation:</w:t>
      </w:r>
      <w:r w:rsidRPr="00E9735C">
        <w:rPr>
          <w:rFonts w:ascii="Arial" w:hAnsi="Arial" w:cs="Arial"/>
        </w:rPr>
        <w:t xml:space="preserve"> In the given step, the evaluated risks are further assessed to regulate their overall importance to the project. This includes considering the possible consequences, possible benefits, and the level of ambiguity associated with each of the risk. High-risk dealings with important potential influence are given importance for more attention as well as risk response preparation.</w:t>
      </w:r>
    </w:p>
    <w:p w14:paraId="61DE70C1" w14:textId="77777777" w:rsidR="00715C5D" w:rsidRPr="00E9735C" w:rsidRDefault="00000000">
      <w:pPr>
        <w:rPr>
          <w:rFonts w:ascii="Arial" w:hAnsi="Arial" w:cs="Arial"/>
        </w:rPr>
      </w:pPr>
      <w:r w:rsidRPr="00E9735C">
        <w:rPr>
          <w:rFonts w:ascii="Arial" w:hAnsi="Arial" w:cs="Arial"/>
          <w:b/>
          <w:bCs/>
          <w:i/>
          <w:iCs/>
        </w:rPr>
        <w:t>4. Risk Response Planning:</w:t>
      </w:r>
      <w:r w:rsidRPr="00E9735C">
        <w:rPr>
          <w:rFonts w:ascii="Arial" w:hAnsi="Arial" w:cs="Arial"/>
        </w:rPr>
        <w:t xml:space="preserve"> Based on the assessment of risk, suitable response strategies are established to address recognized risks</w:t>
      </w:r>
      <w:r w:rsidRPr="00E9735C">
        <w:rPr>
          <w:rFonts w:ascii="Arial" w:hAnsi="Arial" w:cs="Arial"/>
          <w:lang w:val="en-US"/>
        </w:rPr>
        <w:t xml:space="preserve"> (Hopkin, 2018)</w:t>
      </w:r>
      <w:r w:rsidRPr="00E9735C">
        <w:rPr>
          <w:rFonts w:ascii="Arial" w:hAnsi="Arial" w:cs="Arial"/>
        </w:rPr>
        <w:t>. These strategies can comprise risk mitigation as well as risk transfer along with risk acceptance, or risk evasion. Mitigation processes may include developing the plans of contingency, implementing precautionary actions, or assigning additional resources to accomplish and manage the risks effectively.</w:t>
      </w:r>
    </w:p>
    <w:p w14:paraId="2D9883BE" w14:textId="77777777" w:rsidR="00715C5D" w:rsidRPr="00E9735C" w:rsidRDefault="00000000">
      <w:pPr>
        <w:rPr>
          <w:rFonts w:ascii="Arial" w:hAnsi="Arial" w:cs="Arial"/>
        </w:rPr>
      </w:pPr>
      <w:r w:rsidRPr="00E9735C">
        <w:rPr>
          <w:rFonts w:ascii="Arial" w:hAnsi="Arial" w:cs="Arial"/>
          <w:b/>
          <w:bCs/>
          <w:i/>
          <w:iCs/>
        </w:rPr>
        <w:lastRenderedPageBreak/>
        <w:t>5. Risk Monitoring as well as Control:</w:t>
      </w:r>
      <w:r w:rsidRPr="00E9735C">
        <w:rPr>
          <w:rFonts w:ascii="Arial" w:hAnsi="Arial" w:cs="Arial"/>
        </w:rPr>
        <w:t xml:space="preserve"> Risk management is continuing process through the project's lifespan. Risks should be uninterruptedly checked to recognize any new risks, deviations in the severity or possibility of prevailing risks, and the efficiency of applied risk response strategies. Consistent risk review meetings, improvement tracking, and constant risk reassessment will help ensure that risk managing remains effective as well as adaptive.</w:t>
      </w:r>
    </w:p>
    <w:p w14:paraId="4F02CB84" w14:textId="77777777" w:rsidR="00715C5D" w:rsidRPr="00E9735C" w:rsidRDefault="00000000">
      <w:pPr>
        <w:rPr>
          <w:rFonts w:ascii="Arial" w:hAnsi="Arial" w:cs="Arial"/>
        </w:rPr>
      </w:pPr>
      <w:r w:rsidRPr="00E9735C">
        <w:rPr>
          <w:rFonts w:ascii="Arial" w:hAnsi="Arial" w:cs="Arial"/>
          <w:b/>
          <w:bCs/>
          <w:i/>
          <w:iCs/>
        </w:rPr>
        <w:t>6. Contingency Planning:</w:t>
      </w:r>
      <w:r w:rsidRPr="00E9735C">
        <w:rPr>
          <w:rFonts w:ascii="Arial" w:hAnsi="Arial" w:cs="Arial"/>
        </w:rPr>
        <w:t xml:space="preserve"> Contingency planning includes making alternative plans as well as actions in case of the identified risks happen. This comprises developing a backup strategy, instituting reserve funds or resources, along with that creating response protocols. Emergency plans are triggered when risks emerge to minimize their influence on the project's purposes.</w:t>
      </w:r>
    </w:p>
    <w:p w14:paraId="0D5C92CD" w14:textId="1C94533C" w:rsidR="00715C5D" w:rsidRDefault="00000000">
      <w:r w:rsidRPr="00E9735C">
        <w:rPr>
          <w:rFonts w:ascii="Arial" w:hAnsi="Arial" w:cs="Arial"/>
          <w:b/>
          <w:bCs/>
          <w:i/>
          <w:iCs/>
        </w:rPr>
        <w:t>7. Communication as well as Stakeholder Engagement:</w:t>
      </w:r>
      <w:r w:rsidRPr="00E9735C">
        <w:rPr>
          <w:rFonts w:ascii="Arial" w:hAnsi="Arial" w:cs="Arial"/>
        </w:rPr>
        <w:t xml:space="preserve"> Operative communication as well as stakeholder engagement are vital in risk management</w:t>
      </w:r>
      <w:r w:rsidRPr="00E9735C">
        <w:rPr>
          <w:rFonts w:ascii="Arial" w:hAnsi="Arial" w:cs="Arial"/>
          <w:lang w:val="en-US"/>
        </w:rPr>
        <w:t xml:space="preserve"> (Stocker, et al., 2020)</w:t>
      </w:r>
      <w:r w:rsidRPr="00E9735C">
        <w:rPr>
          <w:rFonts w:ascii="Arial" w:hAnsi="Arial" w:cs="Arial"/>
        </w:rPr>
        <w:t>. Often informing project stakeholders about recognized risks, modification strategies, and development helps maintain transparency as well as gain support for the risk response plans. Engaging stakeholders in the risk assessment as well as decision-making processes can also deliver valuable insights along with that enhance risk management effectiveness.</w:t>
      </w:r>
      <w:r w:rsidR="007C588F" w:rsidRPr="00E9735C">
        <w:rPr>
          <w:rFonts w:ascii="Arial" w:hAnsi="Arial" w:cs="Arial"/>
        </w:rPr>
        <w:t xml:space="preserve"> </w:t>
      </w:r>
      <w:r w:rsidRPr="00E9735C">
        <w:rPr>
          <w:rFonts w:ascii="Arial" w:hAnsi="Arial" w:cs="Arial"/>
        </w:rPr>
        <w:t>Risk assessment is allowing project managers to proactively identify as well as address potential risks, decreasing the likelihood of negative effects and exploiting the chances of project success. By applying a systematic as well as comprehensive approach to risk calculation, the canteen business progress project can better make for uncertainties as well as optimize its chances of achieving its objectives.</w:t>
      </w:r>
      <w:r>
        <w:br w:type="page"/>
      </w:r>
    </w:p>
    <w:p w14:paraId="33786EAE" w14:textId="77777777" w:rsidR="00715C5D" w:rsidRPr="00E9735C" w:rsidRDefault="00000000">
      <w:pPr>
        <w:pStyle w:val="Heading1"/>
        <w:jc w:val="both"/>
        <w:rPr>
          <w:rFonts w:ascii="Arial" w:hAnsi="Arial" w:cs="Arial"/>
        </w:rPr>
      </w:pPr>
      <w:bookmarkStart w:id="7" w:name="_Toc141385789"/>
      <w:r w:rsidRPr="00E9735C">
        <w:rPr>
          <w:rFonts w:ascii="Arial" w:hAnsi="Arial" w:cs="Arial"/>
        </w:rPr>
        <w:lastRenderedPageBreak/>
        <w:t>Conclusion</w:t>
      </w:r>
      <w:bookmarkEnd w:id="7"/>
    </w:p>
    <w:p w14:paraId="2E3AE97F" w14:textId="60DAB6A0" w:rsidR="00715C5D" w:rsidRPr="00E9735C" w:rsidRDefault="00000000">
      <w:pPr>
        <w:rPr>
          <w:rFonts w:ascii="Arial" w:hAnsi="Arial" w:cs="Arial"/>
        </w:rPr>
      </w:pPr>
      <w:r w:rsidRPr="00E9735C">
        <w:rPr>
          <w:rFonts w:ascii="Arial" w:hAnsi="Arial" w:cs="Arial"/>
        </w:rPr>
        <w:t xml:space="preserve">The canteen business development undertaking holds great latent for success by offering an array of services and focusing on customer satisfaction. Through precise menu planning, attention to operational efficiency, and </w:t>
      </w:r>
      <w:r w:rsidR="00BA7E6A" w:rsidRPr="00E9735C">
        <w:rPr>
          <w:rFonts w:ascii="Arial" w:hAnsi="Arial" w:cs="Arial"/>
        </w:rPr>
        <w:t>stakeholders’</w:t>
      </w:r>
      <w:r w:rsidRPr="00E9735C">
        <w:rPr>
          <w:rFonts w:ascii="Arial" w:hAnsi="Arial" w:cs="Arial"/>
          <w:lang w:val="en-US"/>
        </w:rPr>
        <w:t xml:space="preserve"> </w:t>
      </w:r>
      <w:r w:rsidRPr="00E9735C">
        <w:rPr>
          <w:rFonts w:ascii="Arial" w:hAnsi="Arial" w:cs="Arial"/>
        </w:rPr>
        <w:t xml:space="preserve">engagement, the project aims to convey </w:t>
      </w:r>
      <w:r w:rsidR="00C42BE1" w:rsidRPr="00E9735C">
        <w:rPr>
          <w:rFonts w:ascii="Arial" w:hAnsi="Arial" w:cs="Arial"/>
        </w:rPr>
        <w:t>an</w:t>
      </w:r>
      <w:r w:rsidRPr="00E9735C">
        <w:rPr>
          <w:rFonts w:ascii="Arial" w:hAnsi="Arial" w:cs="Arial"/>
        </w:rPr>
        <w:t xml:space="preserve"> unforgettable dining experience. The project's </w:t>
      </w:r>
      <w:r w:rsidRPr="00E9735C">
        <w:rPr>
          <w:rFonts w:ascii="Arial" w:hAnsi="Arial" w:cs="Arial"/>
          <w:lang w:val="en-US"/>
        </w:rPr>
        <w:t>successful</w:t>
      </w:r>
      <w:r w:rsidRPr="00E9735C">
        <w:rPr>
          <w:rFonts w:ascii="Arial" w:hAnsi="Arial" w:cs="Arial"/>
        </w:rPr>
        <w:t xml:space="preserve"> criteria, including customer satisfaction, financial performance, and constant improvement, serve as guiding principles to monitor progress and </w:t>
      </w:r>
      <w:r w:rsidRPr="00E9735C">
        <w:rPr>
          <w:rFonts w:ascii="Arial" w:hAnsi="Arial" w:cs="Arial"/>
          <w:lang w:val="en-US"/>
        </w:rPr>
        <w:t xml:space="preserve">make sure </w:t>
      </w:r>
      <w:r w:rsidRPr="00E9735C">
        <w:rPr>
          <w:rFonts w:ascii="Arial" w:hAnsi="Arial" w:cs="Arial"/>
        </w:rPr>
        <w:t xml:space="preserve">that the canteen meets its objectives. By effectively managing risks, considering available resources, and employing a strategic approach, the canteen business improvement project can lay the foundation for a renowned and thriving establishment. With a commitment to innovation, excellence, and customer-centricity, the project </w:t>
      </w:r>
      <w:r w:rsidR="00A421EB" w:rsidRPr="00E9735C">
        <w:rPr>
          <w:rFonts w:ascii="Arial" w:hAnsi="Arial" w:cs="Arial"/>
        </w:rPr>
        <w:t>endeavours</w:t>
      </w:r>
      <w:r w:rsidRPr="00E9735C">
        <w:rPr>
          <w:rFonts w:ascii="Arial" w:hAnsi="Arial" w:cs="Arial"/>
        </w:rPr>
        <w:t xml:space="preserve"> to create a canteen business that becomes a sought-after destination for delightful buffet-style food and delightful dining experiences.</w:t>
      </w:r>
    </w:p>
    <w:p w14:paraId="251C7046" w14:textId="77777777" w:rsidR="00715C5D" w:rsidRPr="00E9735C" w:rsidRDefault="00000000">
      <w:pPr>
        <w:rPr>
          <w:rFonts w:ascii="Arial" w:hAnsi="Arial" w:cs="Arial"/>
        </w:rPr>
      </w:pPr>
      <w:r w:rsidRPr="00E9735C">
        <w:rPr>
          <w:rFonts w:ascii="Arial" w:hAnsi="Arial" w:cs="Arial"/>
        </w:rPr>
        <w:br w:type="page"/>
      </w:r>
    </w:p>
    <w:p w14:paraId="12B2DB62" w14:textId="5E6B4DD9" w:rsidR="00EF2BC5" w:rsidRPr="00E9735C" w:rsidRDefault="00000000" w:rsidP="00C56F62">
      <w:pPr>
        <w:pStyle w:val="Heading1"/>
        <w:jc w:val="both"/>
        <w:rPr>
          <w:rFonts w:ascii="Arial" w:hAnsi="Arial" w:cs="Arial"/>
        </w:rPr>
      </w:pPr>
      <w:bookmarkStart w:id="8" w:name="_Toc141385790"/>
      <w:r w:rsidRPr="00E9735C">
        <w:rPr>
          <w:rFonts w:ascii="Arial" w:hAnsi="Arial" w:cs="Arial"/>
        </w:rPr>
        <w:lastRenderedPageBreak/>
        <w:t>References</w:t>
      </w:r>
      <w:bookmarkEnd w:id="8"/>
    </w:p>
    <w:p w14:paraId="4D871310" w14:textId="77777777" w:rsidR="00C56F62" w:rsidRPr="00E9735C" w:rsidRDefault="00C56F62" w:rsidP="00C56F62">
      <w:pPr>
        <w:ind w:left="720" w:hanging="720"/>
        <w:rPr>
          <w:rFonts w:ascii="Arial" w:hAnsi="Arial" w:cs="Arial"/>
        </w:rPr>
      </w:pPr>
      <w:proofErr w:type="spellStart"/>
      <w:r w:rsidRPr="00E9735C">
        <w:rPr>
          <w:rFonts w:ascii="Arial" w:hAnsi="Arial" w:cs="Arial"/>
        </w:rPr>
        <w:t>Gierlinger</w:t>
      </w:r>
      <w:proofErr w:type="spellEnd"/>
      <w:r w:rsidRPr="00E9735C">
        <w:rPr>
          <w:rFonts w:ascii="Arial" w:hAnsi="Arial" w:cs="Arial"/>
        </w:rPr>
        <w:t xml:space="preserve">, S., </w:t>
      </w:r>
      <w:proofErr w:type="spellStart"/>
      <w:r w:rsidRPr="00E9735C">
        <w:rPr>
          <w:rFonts w:ascii="Arial" w:hAnsi="Arial" w:cs="Arial"/>
        </w:rPr>
        <w:t>Tison</w:t>
      </w:r>
      <w:proofErr w:type="spellEnd"/>
      <w:r w:rsidRPr="00E9735C">
        <w:rPr>
          <w:rFonts w:ascii="Arial" w:hAnsi="Arial" w:cs="Arial"/>
        </w:rPr>
        <w:t xml:space="preserve">, B. and </w:t>
      </w:r>
      <w:proofErr w:type="spellStart"/>
      <w:r w:rsidRPr="00E9735C">
        <w:rPr>
          <w:rFonts w:ascii="Arial" w:hAnsi="Arial" w:cs="Arial"/>
        </w:rPr>
        <w:t>Giammarinaro</w:t>
      </w:r>
      <w:proofErr w:type="spellEnd"/>
      <w:r w:rsidRPr="00E9735C">
        <w:rPr>
          <w:rFonts w:ascii="Arial" w:hAnsi="Arial" w:cs="Arial"/>
        </w:rPr>
        <w:t>, N., 2022. From liability to asset: A large health system’s approach to transforming hospital food. Patient Experience Journal, 9(1), pp.200-204.</w:t>
      </w:r>
    </w:p>
    <w:p w14:paraId="51F327D9" w14:textId="77777777" w:rsidR="00C56F62" w:rsidRPr="00E9735C" w:rsidRDefault="00C56F62" w:rsidP="00C56F62">
      <w:pPr>
        <w:ind w:left="720" w:hanging="720"/>
        <w:rPr>
          <w:rFonts w:ascii="Arial" w:hAnsi="Arial" w:cs="Arial"/>
        </w:rPr>
      </w:pPr>
      <w:proofErr w:type="spellStart"/>
      <w:r w:rsidRPr="00E9735C">
        <w:rPr>
          <w:rFonts w:ascii="Arial" w:hAnsi="Arial" w:cs="Arial"/>
        </w:rPr>
        <w:t>Gisslen</w:t>
      </w:r>
      <w:proofErr w:type="spellEnd"/>
      <w:r w:rsidRPr="00E9735C">
        <w:rPr>
          <w:rFonts w:ascii="Arial" w:hAnsi="Arial" w:cs="Arial"/>
        </w:rPr>
        <w:t>, W., 2018. Professional cooking. John Wiley &amp; Sons.</w:t>
      </w:r>
    </w:p>
    <w:p w14:paraId="784CA444" w14:textId="77777777" w:rsidR="00C56F62" w:rsidRPr="00E9735C" w:rsidRDefault="00C56F62" w:rsidP="00C56F62">
      <w:pPr>
        <w:ind w:left="720" w:hanging="720"/>
        <w:rPr>
          <w:rFonts w:ascii="Arial" w:hAnsi="Arial" w:cs="Arial"/>
        </w:rPr>
      </w:pPr>
      <w:r w:rsidRPr="00E9735C">
        <w:rPr>
          <w:rFonts w:ascii="Arial" w:hAnsi="Arial" w:cs="Arial"/>
        </w:rPr>
        <w:t>Hopkin, P., 2018. Fundamentals of risk management: understanding, evaluating and implementing effective risk management. Kogan Page Publishers.</w:t>
      </w:r>
    </w:p>
    <w:p w14:paraId="2F46CF3F" w14:textId="77777777" w:rsidR="00C56F62" w:rsidRPr="00E9735C" w:rsidRDefault="00C56F62" w:rsidP="00C56F62">
      <w:pPr>
        <w:ind w:left="720" w:hanging="720"/>
        <w:rPr>
          <w:rFonts w:ascii="Arial" w:hAnsi="Arial" w:cs="Arial"/>
        </w:rPr>
      </w:pPr>
      <w:proofErr w:type="spellStart"/>
      <w:r w:rsidRPr="00E9735C">
        <w:rPr>
          <w:rFonts w:ascii="Arial" w:hAnsi="Arial" w:cs="Arial"/>
        </w:rPr>
        <w:t>Lehijoki</w:t>
      </w:r>
      <w:proofErr w:type="spellEnd"/>
      <w:r w:rsidRPr="00E9735C">
        <w:rPr>
          <w:rFonts w:ascii="Arial" w:hAnsi="Arial" w:cs="Arial"/>
        </w:rPr>
        <w:t xml:space="preserve">, N., 2019. A Base for Marketing Plan for </w:t>
      </w:r>
      <w:proofErr w:type="spellStart"/>
      <w:r w:rsidRPr="00E9735C">
        <w:rPr>
          <w:rFonts w:ascii="Arial" w:hAnsi="Arial" w:cs="Arial"/>
        </w:rPr>
        <w:t>Niuva</w:t>
      </w:r>
      <w:proofErr w:type="spellEnd"/>
      <w:r w:rsidRPr="00E9735C">
        <w:rPr>
          <w:rFonts w:ascii="Arial" w:hAnsi="Arial" w:cs="Arial"/>
        </w:rPr>
        <w:t xml:space="preserve"> Canteen.</w:t>
      </w:r>
    </w:p>
    <w:p w14:paraId="4A89782E" w14:textId="77777777" w:rsidR="00C56F62" w:rsidRPr="00E9735C" w:rsidRDefault="00C56F62" w:rsidP="00C56F62">
      <w:pPr>
        <w:ind w:left="720" w:hanging="720"/>
        <w:rPr>
          <w:rFonts w:ascii="Arial" w:hAnsi="Arial" w:cs="Arial"/>
        </w:rPr>
      </w:pPr>
      <w:r w:rsidRPr="00E9735C">
        <w:rPr>
          <w:rFonts w:ascii="Arial" w:hAnsi="Arial" w:cs="Arial"/>
        </w:rPr>
        <w:t xml:space="preserve">Lumpkin, G.T. and </w:t>
      </w:r>
      <w:proofErr w:type="spellStart"/>
      <w:r w:rsidRPr="00E9735C">
        <w:rPr>
          <w:rFonts w:ascii="Arial" w:hAnsi="Arial" w:cs="Arial"/>
        </w:rPr>
        <w:t>Bacq</w:t>
      </w:r>
      <w:proofErr w:type="spellEnd"/>
      <w:r w:rsidRPr="00E9735C">
        <w:rPr>
          <w:rFonts w:ascii="Arial" w:hAnsi="Arial" w:cs="Arial"/>
        </w:rPr>
        <w:t>, S., 2019. Civic wealth creation: A new view of stakeholder engagement and societal impact. Academy of Management Perspectives, 33(4), pp.383-404.</w:t>
      </w:r>
    </w:p>
    <w:p w14:paraId="16D463D1" w14:textId="77777777" w:rsidR="00C56F62" w:rsidRPr="00E9735C" w:rsidRDefault="00C56F62" w:rsidP="00C56F62">
      <w:pPr>
        <w:ind w:left="720" w:hanging="720"/>
        <w:rPr>
          <w:rFonts w:ascii="Arial" w:hAnsi="Arial" w:cs="Arial"/>
        </w:rPr>
      </w:pPr>
      <w:r w:rsidRPr="00E9735C">
        <w:rPr>
          <w:rFonts w:ascii="Arial" w:hAnsi="Arial" w:cs="Arial"/>
        </w:rPr>
        <w:t xml:space="preserve">Meijer, G.W., </w:t>
      </w:r>
      <w:proofErr w:type="spellStart"/>
      <w:r w:rsidRPr="00E9735C">
        <w:rPr>
          <w:rFonts w:ascii="Arial" w:hAnsi="Arial" w:cs="Arial"/>
        </w:rPr>
        <w:t>Lähteenmäki</w:t>
      </w:r>
      <w:proofErr w:type="spellEnd"/>
      <w:r w:rsidRPr="00E9735C">
        <w:rPr>
          <w:rFonts w:ascii="Arial" w:hAnsi="Arial" w:cs="Arial"/>
        </w:rPr>
        <w:t>, L., Stadler, R.H. and Weiss, J., 2021. Issues surrounding consumer trust and acceptance of existing and emerging food processing technologies. Critical Reviews in Food Science and Nutrition, 61(1), pp.97-115.</w:t>
      </w:r>
    </w:p>
    <w:p w14:paraId="6D05FA00" w14:textId="77777777" w:rsidR="00C56F62" w:rsidRPr="00E9735C" w:rsidRDefault="00C56F62" w:rsidP="00C56F62">
      <w:pPr>
        <w:ind w:left="720" w:hanging="720"/>
        <w:rPr>
          <w:rFonts w:ascii="Arial" w:hAnsi="Arial" w:cs="Arial"/>
        </w:rPr>
      </w:pPr>
      <w:proofErr w:type="spellStart"/>
      <w:r w:rsidRPr="00E9735C">
        <w:rPr>
          <w:rFonts w:ascii="Arial" w:hAnsi="Arial" w:cs="Arial"/>
        </w:rPr>
        <w:t>Rosi</w:t>
      </w:r>
      <w:proofErr w:type="spellEnd"/>
      <w:r w:rsidRPr="00E9735C">
        <w:rPr>
          <w:rFonts w:ascii="Arial" w:hAnsi="Arial" w:cs="Arial"/>
        </w:rPr>
        <w:t xml:space="preserve">, A., </w:t>
      </w:r>
      <w:proofErr w:type="spellStart"/>
      <w:r w:rsidRPr="00E9735C">
        <w:rPr>
          <w:rFonts w:ascii="Arial" w:hAnsi="Arial" w:cs="Arial"/>
        </w:rPr>
        <w:t>Biasini</w:t>
      </w:r>
      <w:proofErr w:type="spellEnd"/>
      <w:r w:rsidRPr="00E9735C">
        <w:rPr>
          <w:rFonts w:ascii="Arial" w:hAnsi="Arial" w:cs="Arial"/>
        </w:rPr>
        <w:t xml:space="preserve">, B., Monica, E., </w:t>
      </w:r>
      <w:proofErr w:type="spellStart"/>
      <w:r w:rsidRPr="00E9735C">
        <w:rPr>
          <w:rFonts w:ascii="Arial" w:hAnsi="Arial" w:cs="Arial"/>
        </w:rPr>
        <w:t>Rapetti</w:t>
      </w:r>
      <w:proofErr w:type="spellEnd"/>
      <w:r w:rsidRPr="00E9735C">
        <w:rPr>
          <w:rFonts w:ascii="Arial" w:hAnsi="Arial" w:cs="Arial"/>
        </w:rPr>
        <w:t xml:space="preserve">, V., Deon, V. and </w:t>
      </w:r>
      <w:proofErr w:type="spellStart"/>
      <w:r w:rsidRPr="00E9735C">
        <w:rPr>
          <w:rFonts w:ascii="Arial" w:hAnsi="Arial" w:cs="Arial"/>
        </w:rPr>
        <w:t>Scazzina</w:t>
      </w:r>
      <w:proofErr w:type="spellEnd"/>
      <w:r w:rsidRPr="00E9735C">
        <w:rPr>
          <w:rFonts w:ascii="Arial" w:hAnsi="Arial" w:cs="Arial"/>
        </w:rPr>
        <w:t>, F., 2022. Nutritional composition and environmental impact of meals selected in workplace canteens before and after an intervention promoting the adherence to the Mediterranean diet. Nutrients, 14(21), p.4456.</w:t>
      </w:r>
    </w:p>
    <w:p w14:paraId="1954D13B" w14:textId="77777777" w:rsidR="00C56F62" w:rsidRPr="00E9735C" w:rsidRDefault="00C56F62" w:rsidP="00C56F62">
      <w:pPr>
        <w:ind w:left="720" w:hanging="720"/>
        <w:rPr>
          <w:rFonts w:ascii="Arial" w:hAnsi="Arial" w:cs="Arial"/>
        </w:rPr>
      </w:pPr>
      <w:r w:rsidRPr="00E9735C">
        <w:rPr>
          <w:rFonts w:ascii="Arial" w:hAnsi="Arial" w:cs="Arial"/>
        </w:rPr>
        <w:t xml:space="preserve">Sari, P., </w:t>
      </w:r>
      <w:proofErr w:type="spellStart"/>
      <w:r w:rsidRPr="00E9735C">
        <w:rPr>
          <w:rFonts w:ascii="Arial" w:hAnsi="Arial" w:cs="Arial"/>
        </w:rPr>
        <w:t>Larasati</w:t>
      </w:r>
      <w:proofErr w:type="spellEnd"/>
      <w:r w:rsidRPr="00E9735C">
        <w:rPr>
          <w:rFonts w:ascii="Arial" w:hAnsi="Arial" w:cs="Arial"/>
        </w:rPr>
        <w:t xml:space="preserve">, R.R.D., Ridwan, M. and </w:t>
      </w:r>
      <w:proofErr w:type="spellStart"/>
      <w:r w:rsidRPr="00E9735C">
        <w:rPr>
          <w:rFonts w:ascii="Arial" w:hAnsi="Arial" w:cs="Arial"/>
        </w:rPr>
        <w:t>Ningsih</w:t>
      </w:r>
      <w:proofErr w:type="spellEnd"/>
      <w:r w:rsidRPr="00E9735C">
        <w:rPr>
          <w:rFonts w:ascii="Arial" w:hAnsi="Arial" w:cs="Arial"/>
        </w:rPr>
        <w:t>, V.R., 2022. Food handlers' perceptions of the establishment of a healthy canteen at Jambi University. </w:t>
      </w:r>
      <w:proofErr w:type="spellStart"/>
      <w:r w:rsidRPr="00E9735C">
        <w:rPr>
          <w:rFonts w:ascii="Arial" w:hAnsi="Arial" w:cs="Arial"/>
        </w:rPr>
        <w:t>Riset</w:t>
      </w:r>
      <w:proofErr w:type="spellEnd"/>
      <w:r w:rsidRPr="00E9735C">
        <w:rPr>
          <w:rFonts w:ascii="Arial" w:hAnsi="Arial" w:cs="Arial"/>
        </w:rPr>
        <w:t xml:space="preserve"> </w:t>
      </w:r>
      <w:proofErr w:type="spellStart"/>
      <w:r w:rsidRPr="00E9735C">
        <w:rPr>
          <w:rFonts w:ascii="Arial" w:hAnsi="Arial" w:cs="Arial"/>
        </w:rPr>
        <w:t>Informasi</w:t>
      </w:r>
      <w:proofErr w:type="spellEnd"/>
      <w:r w:rsidRPr="00E9735C">
        <w:rPr>
          <w:rFonts w:ascii="Arial" w:hAnsi="Arial" w:cs="Arial"/>
        </w:rPr>
        <w:t xml:space="preserve"> Kesehatan, 11(2), pp.165-177.</w:t>
      </w:r>
    </w:p>
    <w:p w14:paraId="65EB8864" w14:textId="77777777" w:rsidR="00C56F62" w:rsidRPr="00E9735C" w:rsidRDefault="00C56F62" w:rsidP="00C56F62">
      <w:pPr>
        <w:ind w:left="720" w:hanging="720"/>
        <w:rPr>
          <w:rFonts w:ascii="Arial" w:hAnsi="Arial" w:cs="Arial"/>
        </w:rPr>
      </w:pPr>
      <w:r w:rsidRPr="00E9735C">
        <w:rPr>
          <w:rFonts w:ascii="Arial" w:hAnsi="Arial" w:cs="Arial"/>
        </w:rPr>
        <w:t xml:space="preserve">Stocker, F., de Arruda, M.P., de </w:t>
      </w:r>
      <w:proofErr w:type="spellStart"/>
      <w:r w:rsidRPr="00E9735C">
        <w:rPr>
          <w:rFonts w:ascii="Arial" w:hAnsi="Arial" w:cs="Arial"/>
        </w:rPr>
        <w:t>Mascena</w:t>
      </w:r>
      <w:proofErr w:type="spellEnd"/>
      <w:r w:rsidRPr="00E9735C">
        <w:rPr>
          <w:rFonts w:ascii="Arial" w:hAnsi="Arial" w:cs="Arial"/>
        </w:rPr>
        <w:t xml:space="preserve">, K.M. and </w:t>
      </w:r>
      <w:proofErr w:type="spellStart"/>
      <w:r w:rsidRPr="00E9735C">
        <w:rPr>
          <w:rFonts w:ascii="Arial" w:hAnsi="Arial" w:cs="Arial"/>
        </w:rPr>
        <w:t>Boaventura</w:t>
      </w:r>
      <w:proofErr w:type="spellEnd"/>
      <w:r w:rsidRPr="00E9735C">
        <w:rPr>
          <w:rFonts w:ascii="Arial" w:hAnsi="Arial" w:cs="Arial"/>
        </w:rPr>
        <w:t>, J.M., 2020. Stakeholder engagement in sustainability reporting: a classification model. Corporate Social Responsibility and Environmental Management, 27(5), pp.2071-2080.</w:t>
      </w:r>
    </w:p>
    <w:p w14:paraId="17DC5ADE" w14:textId="77777777" w:rsidR="00C56F62" w:rsidRPr="00E9735C" w:rsidRDefault="00C56F62" w:rsidP="00C56F62">
      <w:pPr>
        <w:ind w:left="720" w:hanging="720"/>
        <w:rPr>
          <w:rFonts w:ascii="Arial" w:hAnsi="Arial" w:cs="Arial"/>
        </w:rPr>
      </w:pPr>
      <w:proofErr w:type="spellStart"/>
      <w:r w:rsidRPr="00E9735C">
        <w:rPr>
          <w:rFonts w:ascii="Arial" w:hAnsi="Arial" w:cs="Arial"/>
        </w:rPr>
        <w:t>Sundarakani</w:t>
      </w:r>
      <w:proofErr w:type="spellEnd"/>
      <w:r w:rsidRPr="00E9735C">
        <w:rPr>
          <w:rFonts w:ascii="Arial" w:hAnsi="Arial" w:cs="Arial"/>
        </w:rPr>
        <w:t>, B., Abdul Razzak, H. and Manikandan, S., 2018. Creating a competitive advantage in the global flight catering supply chain: a case study using SCOR model. International Journal of Logistics Research and Applications, 21(5), pp.481-501.</w:t>
      </w:r>
    </w:p>
    <w:p w14:paraId="7B96B7C2" w14:textId="77777777" w:rsidR="00C56F62" w:rsidRPr="00E9735C" w:rsidRDefault="00C56F62" w:rsidP="00C56F62">
      <w:pPr>
        <w:ind w:left="720" w:hanging="720"/>
        <w:rPr>
          <w:rFonts w:ascii="Arial" w:hAnsi="Arial" w:cs="Arial"/>
        </w:rPr>
      </w:pPr>
      <w:r w:rsidRPr="00E9735C">
        <w:rPr>
          <w:rFonts w:ascii="Arial" w:hAnsi="Arial" w:cs="Arial"/>
        </w:rPr>
        <w:lastRenderedPageBreak/>
        <w:t xml:space="preserve">Wideman, R.M., 2022. Project and program risk management a guide to managing project risks and opportunities. Project Management Institute, </w:t>
      </w:r>
      <w:proofErr w:type="gramStart"/>
      <w:r w:rsidRPr="00E9735C">
        <w:rPr>
          <w:rFonts w:ascii="Arial" w:hAnsi="Arial" w:cs="Arial"/>
        </w:rPr>
        <w:t>Inc..</w:t>
      </w:r>
      <w:proofErr w:type="gramEnd"/>
    </w:p>
    <w:sectPr w:rsidR="00C56F62" w:rsidRPr="00E9735C" w:rsidSect="00B73DA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53475" w14:textId="77777777" w:rsidR="005162B9" w:rsidRDefault="005162B9">
      <w:pPr>
        <w:spacing w:line="240" w:lineRule="auto"/>
      </w:pPr>
      <w:r>
        <w:separator/>
      </w:r>
    </w:p>
  </w:endnote>
  <w:endnote w:type="continuationSeparator" w:id="0">
    <w:p w14:paraId="2C0B378C" w14:textId="77777777" w:rsidR="005162B9" w:rsidRDefault="005162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945771"/>
    </w:sdtPr>
    <w:sdtContent>
      <w:p w14:paraId="69587C4C" w14:textId="77777777" w:rsidR="00715C5D" w:rsidRDefault="00000000">
        <w:pPr>
          <w:pStyle w:val="Footer"/>
          <w:jc w:val="center"/>
        </w:pPr>
        <w:r>
          <w:fldChar w:fldCharType="begin"/>
        </w:r>
        <w:r>
          <w:instrText xml:space="preserve"> PAGE   \* MERGEFORMAT </w:instrText>
        </w:r>
        <w:r>
          <w:fldChar w:fldCharType="separate"/>
        </w:r>
        <w:r>
          <w:t>4</w:t>
        </w:r>
        <w:r>
          <w:fldChar w:fldCharType="end"/>
        </w:r>
      </w:p>
    </w:sdtContent>
  </w:sdt>
  <w:p w14:paraId="02A5700A" w14:textId="77777777" w:rsidR="00715C5D" w:rsidRDefault="00715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874CE" w14:textId="77777777" w:rsidR="005162B9" w:rsidRDefault="005162B9">
      <w:pPr>
        <w:spacing w:after="0"/>
      </w:pPr>
      <w:r>
        <w:separator/>
      </w:r>
    </w:p>
  </w:footnote>
  <w:footnote w:type="continuationSeparator" w:id="0">
    <w:p w14:paraId="38CDFB38" w14:textId="77777777" w:rsidR="005162B9" w:rsidRDefault="005162B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3NTeyMDAwM7QwNDVW0lEKTi0uzszPAykwqgUAWfH9/SwAAAA="/>
  </w:docVars>
  <w:rsids>
    <w:rsidRoot w:val="00027746"/>
    <w:rsid w:val="00027746"/>
    <w:rsid w:val="000373A3"/>
    <w:rsid w:val="00043C2C"/>
    <w:rsid w:val="000451F6"/>
    <w:rsid w:val="00061C67"/>
    <w:rsid w:val="00082473"/>
    <w:rsid w:val="000825F2"/>
    <w:rsid w:val="00082E62"/>
    <w:rsid w:val="000B201F"/>
    <w:rsid w:val="00141592"/>
    <w:rsid w:val="00184ECF"/>
    <w:rsid w:val="00211F33"/>
    <w:rsid w:val="00230F14"/>
    <w:rsid w:val="002661CA"/>
    <w:rsid w:val="00296A5D"/>
    <w:rsid w:val="002F2E21"/>
    <w:rsid w:val="00312DDD"/>
    <w:rsid w:val="003136F6"/>
    <w:rsid w:val="00347C9F"/>
    <w:rsid w:val="00372E8C"/>
    <w:rsid w:val="0038623A"/>
    <w:rsid w:val="003A0B24"/>
    <w:rsid w:val="003D1C4F"/>
    <w:rsid w:val="00405A93"/>
    <w:rsid w:val="0041411B"/>
    <w:rsid w:val="004502F8"/>
    <w:rsid w:val="00487F90"/>
    <w:rsid w:val="005162B9"/>
    <w:rsid w:val="00543184"/>
    <w:rsid w:val="006230C4"/>
    <w:rsid w:val="00631AA8"/>
    <w:rsid w:val="006C57FC"/>
    <w:rsid w:val="006F0A70"/>
    <w:rsid w:val="00715C5D"/>
    <w:rsid w:val="00753DBD"/>
    <w:rsid w:val="00797B3C"/>
    <w:rsid w:val="007C588F"/>
    <w:rsid w:val="007E4CD3"/>
    <w:rsid w:val="00894690"/>
    <w:rsid w:val="008B0BBD"/>
    <w:rsid w:val="008D1452"/>
    <w:rsid w:val="009002F1"/>
    <w:rsid w:val="009104B0"/>
    <w:rsid w:val="00910B7C"/>
    <w:rsid w:val="00946D23"/>
    <w:rsid w:val="00991A98"/>
    <w:rsid w:val="009A62B2"/>
    <w:rsid w:val="009F03E9"/>
    <w:rsid w:val="00A042EF"/>
    <w:rsid w:val="00A06E77"/>
    <w:rsid w:val="00A41474"/>
    <w:rsid w:val="00A421EB"/>
    <w:rsid w:val="00A46F62"/>
    <w:rsid w:val="00A56A7A"/>
    <w:rsid w:val="00A82EA8"/>
    <w:rsid w:val="00A95A39"/>
    <w:rsid w:val="00AC2926"/>
    <w:rsid w:val="00B73DAB"/>
    <w:rsid w:val="00B81050"/>
    <w:rsid w:val="00B97033"/>
    <w:rsid w:val="00BA7E6A"/>
    <w:rsid w:val="00BE557F"/>
    <w:rsid w:val="00BF0FA3"/>
    <w:rsid w:val="00BF4ED9"/>
    <w:rsid w:val="00C42BE1"/>
    <w:rsid w:val="00C56F62"/>
    <w:rsid w:val="00C823F3"/>
    <w:rsid w:val="00C84459"/>
    <w:rsid w:val="00CA08EE"/>
    <w:rsid w:val="00D15AF9"/>
    <w:rsid w:val="00D5309B"/>
    <w:rsid w:val="00D82B03"/>
    <w:rsid w:val="00DA714F"/>
    <w:rsid w:val="00DC49F7"/>
    <w:rsid w:val="00DC5351"/>
    <w:rsid w:val="00DD72C5"/>
    <w:rsid w:val="00DF0FA3"/>
    <w:rsid w:val="00DF5E0E"/>
    <w:rsid w:val="00E064B4"/>
    <w:rsid w:val="00E1569D"/>
    <w:rsid w:val="00E56FE7"/>
    <w:rsid w:val="00E85961"/>
    <w:rsid w:val="00E9735C"/>
    <w:rsid w:val="00EC7595"/>
    <w:rsid w:val="00ED1675"/>
    <w:rsid w:val="00ED6972"/>
    <w:rsid w:val="00EF2BC5"/>
    <w:rsid w:val="00F361B4"/>
    <w:rsid w:val="00F40340"/>
    <w:rsid w:val="00F60B45"/>
    <w:rsid w:val="00F7788D"/>
    <w:rsid w:val="00FD72CB"/>
    <w:rsid w:val="0B061870"/>
    <w:rsid w:val="171A2F50"/>
    <w:rsid w:val="21EA3C98"/>
    <w:rsid w:val="44695268"/>
    <w:rsid w:val="75517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45EA"/>
  <w15:docId w15:val="{9D5E13C9-5937-432F-90BB-424885398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sz w:val="24"/>
      <w:szCs w:val="22"/>
      <w:lang w:val="en-GB" w:eastAsia="en-US"/>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unhideWhenUsed/>
    <w:pPr>
      <w:spacing w:beforeAutospacing="1" w:afterAutospacing="1"/>
    </w:pPr>
    <w:rPr>
      <w:rFonts w:ascii="SimSun" w:hAnsi="SimSun"/>
      <w:sz w:val="24"/>
      <w:szCs w:val="24"/>
      <w:lang w:val="en-US" w:eastAsia="zh-CN"/>
    </w:rPr>
  </w:style>
  <w:style w:type="paragraph" w:styleId="Title">
    <w:name w:val="Title"/>
    <w:basedOn w:val="Normal"/>
    <w:next w:val="Normal"/>
    <w:link w:val="TitleChar"/>
    <w:uiPriority w:val="10"/>
    <w:qFormat/>
    <w:pPr>
      <w:spacing w:after="0"/>
      <w:contextualSpacing/>
      <w:jc w:val="center"/>
    </w:pPr>
    <w:rPr>
      <w:rFonts w:eastAsiaTheme="majorEastAsia" w:cstheme="majorBidi"/>
      <w:b/>
      <w:spacing w:val="-10"/>
      <w:kern w:val="28"/>
      <w:sz w:val="36"/>
      <w:szCs w:val="56"/>
      <w:u w:val="single"/>
    </w:rPr>
  </w:style>
  <w:style w:type="paragraph" w:styleId="TOC1">
    <w:name w:val="toc 1"/>
    <w:basedOn w:val="Normal"/>
    <w:next w:val="Normal"/>
    <w:uiPriority w:val="39"/>
    <w:unhideWhenUsed/>
    <w:pPr>
      <w:spacing w:after="100"/>
    </w:pPr>
  </w:style>
  <w:style w:type="character" w:customStyle="1" w:styleId="Heading1Char">
    <w:name w:val="Heading 1 Char"/>
    <w:basedOn w:val="DefaultParagraphFont"/>
    <w:link w:val="Heading1"/>
    <w:uiPriority w:val="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36"/>
      <w:szCs w:val="56"/>
      <w:u w:val="single"/>
    </w:rPr>
  </w:style>
  <w:style w:type="paragraph" w:styleId="NoSpacing">
    <w:name w:val="No Spacing"/>
    <w:uiPriority w:val="1"/>
    <w:qFormat/>
    <w:pPr>
      <w:jc w:val="both"/>
    </w:pPr>
    <w:rPr>
      <w:rFonts w:eastAsiaTheme="minorHAnsi" w:cstheme="minorBidi"/>
      <w:sz w:val="24"/>
      <w:szCs w:val="22"/>
      <w:lang w:val="en-GB" w:eastAsia="en-US"/>
    </w:rPr>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color w:val="2E74B5" w:themeColor="accent1" w:themeShade="BF"/>
      <w:sz w:val="32"/>
      <w:lang w:val="en-US"/>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A414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373A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Accent3">
    <w:name w:val="Grid Table 6 Colorful Accent 3"/>
    <w:basedOn w:val="TableNormal"/>
    <w:uiPriority w:val="51"/>
    <w:rsid w:val="000373A3"/>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urfulAccent1">
    <w:name w:val="Grid Table 6 Colorful Accent 1"/>
    <w:basedOn w:val="TableNormal"/>
    <w:uiPriority w:val="51"/>
    <w:rsid w:val="00F40340"/>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FF2C4-C405-4A84-AB3A-105C58B65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17</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Dayana Maksimova Pantaleeva (2112058)</cp:lastModifiedBy>
  <cp:revision>11</cp:revision>
  <dcterms:created xsi:type="dcterms:W3CDTF">2022-03-30T07:39:00Z</dcterms:created>
  <dcterms:modified xsi:type="dcterms:W3CDTF">2023-08-24T08:38:00Z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BD719346D5824923ACCCECCCEFB9859A</vt:lpwstr>
  </property>
  <property fmtid="{D5CDD505-2E9C-101B-9397-08002B2CF9AE}" pid="4" name="GrammarlyDocumentId">
    <vt:lpwstr>4b80282ccb68ccc9ebd7e12fb483a16efb15281dfe465a68b230a6f8c6c742da</vt:lpwstr>
  </property>
</Properties>
</file>