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F75674" w:rsidRDefault="00012B16">
      <w:r w:rsidRPr="00F75674">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F75674" w:rsidRDefault="00563B58" w:rsidP="0040668F">
      <w:pPr>
        <w:rPr>
          <w:rFonts w:ascii="Times New Roman" w:hAnsi="Times New Roman" w:cs="Times New Roman"/>
          <w:sz w:val="24"/>
          <w:szCs w:val="24"/>
        </w:rPr>
      </w:pPr>
    </w:p>
    <w:p w14:paraId="1ED29290" w14:textId="77777777" w:rsidR="00F927A1" w:rsidRPr="00F75674" w:rsidRDefault="00F927A1" w:rsidP="00FF7EBB">
      <w:pPr>
        <w:overflowPunct/>
        <w:autoSpaceDE/>
        <w:autoSpaceDN/>
        <w:adjustRightInd/>
        <w:textAlignment w:val="auto"/>
        <w:rPr>
          <w:rFonts w:ascii="Times New Roman" w:hAnsi="Times New Roman"/>
          <w:b/>
          <w:bCs/>
          <w:color w:val="auto"/>
          <w:sz w:val="48"/>
          <w:szCs w:val="48"/>
        </w:rPr>
      </w:pPr>
      <w:r w:rsidRPr="00F75674">
        <w:rPr>
          <w:rFonts w:ascii="Times New Roman" w:hAnsi="Times New Roman" w:cs="Times New Roman"/>
          <w:b/>
          <w:color w:val="auto"/>
          <w:sz w:val="48"/>
          <w:szCs w:val="48"/>
        </w:rPr>
        <w:t xml:space="preserve">GRADUATE CERTIFICATE in </w:t>
      </w:r>
      <w:r w:rsidRPr="00F75674">
        <w:rPr>
          <w:rFonts w:ascii="Times New Roman" w:hAnsi="Times New Roman"/>
          <w:b/>
          <w:bCs/>
          <w:color w:val="auto"/>
          <w:sz w:val="48"/>
          <w:szCs w:val="48"/>
        </w:rPr>
        <w:t>Consolidation of Social Work Practice</w:t>
      </w:r>
    </w:p>
    <w:p w14:paraId="0F4D6E7D" w14:textId="7C8C0132" w:rsidR="0085230E" w:rsidRPr="00F75674" w:rsidRDefault="0085230E" w:rsidP="00FF7EBB">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LEVEL 6 - 60 Credits</w:t>
      </w:r>
    </w:p>
    <w:p w14:paraId="2216C5B7" w14:textId="5A138451" w:rsidR="00706BB5" w:rsidRPr="00F75674" w:rsidRDefault="00706BB5" w:rsidP="00FF7EBB">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BMPF6044</w:t>
      </w:r>
    </w:p>
    <w:p w14:paraId="28947286" w14:textId="77777777" w:rsidR="00F927A1" w:rsidRPr="00F75674"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75674"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75674" w:rsidRDefault="0085230E" w:rsidP="00F927A1">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 xml:space="preserve">LEARNER </w:t>
      </w:r>
      <w:r w:rsidR="00F927A1" w:rsidRPr="00F75674">
        <w:rPr>
          <w:rFonts w:ascii="Times New Roman" w:hAnsi="Times New Roman" w:cs="Times New Roman"/>
          <w:b/>
          <w:color w:val="auto"/>
          <w:sz w:val="48"/>
        </w:rPr>
        <w:t>PORTFOLIO</w:t>
      </w:r>
    </w:p>
    <w:p w14:paraId="333E90F0" w14:textId="62DD2FD5" w:rsidR="00F927A1" w:rsidRPr="00F75674" w:rsidRDefault="00F927A1">
      <w:pPr>
        <w:overflowPunct/>
        <w:autoSpaceDE/>
        <w:autoSpaceDN/>
        <w:adjustRightInd/>
        <w:ind w:right="-957"/>
        <w:textAlignment w:val="auto"/>
        <w:rPr>
          <w:rFonts w:ascii="Times New Roman" w:hAnsi="Times New Roman" w:cs="Times New Roman"/>
          <w:b/>
          <w:bCs/>
          <w:color w:val="auto"/>
          <w:sz w:val="48"/>
          <w:szCs w:val="48"/>
        </w:rPr>
      </w:pPr>
      <w:r w:rsidRPr="00F75674">
        <w:rPr>
          <w:rFonts w:ascii="Times New Roman" w:hAnsi="Times New Roman" w:cs="Times New Roman"/>
          <w:b/>
          <w:bCs/>
          <w:color w:val="auto"/>
          <w:sz w:val="48"/>
          <w:szCs w:val="48"/>
        </w:rPr>
        <w:t>(PORTH AGORED and U</w:t>
      </w:r>
      <w:r w:rsidR="6E4F6729" w:rsidRPr="00F75674">
        <w:rPr>
          <w:rFonts w:ascii="Times New Roman" w:hAnsi="Times New Roman" w:cs="Times New Roman"/>
          <w:b/>
          <w:bCs/>
          <w:color w:val="auto"/>
          <w:sz w:val="48"/>
          <w:szCs w:val="48"/>
        </w:rPr>
        <w:t>NIVERSITY OF WALES TRINITY SAINT DAVID</w:t>
      </w:r>
      <w:r w:rsidRPr="00F75674">
        <w:rPr>
          <w:rFonts w:ascii="Times New Roman" w:hAnsi="Times New Roman" w:cs="Times New Roman"/>
          <w:b/>
          <w:bCs/>
          <w:color w:val="auto"/>
          <w:sz w:val="48"/>
          <w:szCs w:val="48"/>
        </w:rPr>
        <w:t>)</w:t>
      </w:r>
    </w:p>
    <w:p w14:paraId="024B1E2F" w14:textId="77777777" w:rsidR="0085230E" w:rsidRPr="00F75674"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75674"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F75674" w14:paraId="68CAA39D" w14:textId="77777777" w:rsidTr="005D3F07">
        <w:tc>
          <w:tcPr>
            <w:tcW w:w="10368" w:type="dxa"/>
            <w:shd w:val="clear" w:color="auto" w:fill="auto"/>
          </w:tcPr>
          <w:p w14:paraId="02F8EE88" w14:textId="0DD83A76" w:rsidR="00986B43" w:rsidRPr="00F75674" w:rsidRDefault="00986B43" w:rsidP="005D3F07">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Learner’s name:</w:t>
            </w:r>
            <w:r w:rsidR="00247265" w:rsidRPr="00F75674">
              <w:rPr>
                <w:rFonts w:ascii="Times New Roman" w:hAnsi="Times New Roman" w:cs="Times New Roman"/>
                <w:b/>
                <w:color w:val="auto"/>
                <w:sz w:val="48"/>
              </w:rPr>
              <w:t xml:space="preserve"> </w:t>
            </w:r>
            <w:r w:rsidR="00BF7F36" w:rsidRPr="00F75674">
              <w:rPr>
                <w:rFonts w:ascii="Times New Roman" w:hAnsi="Times New Roman" w:cs="Times New Roman"/>
                <w:b/>
                <w:color w:val="auto"/>
                <w:sz w:val="48"/>
              </w:rPr>
              <w:t>Emma Corbett</w:t>
            </w:r>
          </w:p>
          <w:p w14:paraId="0B6CD0DB" w14:textId="689515B5" w:rsidR="009C337F" w:rsidRPr="00F75674"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035B29" w:rsidR="009C337F" w:rsidRPr="00F75674" w:rsidRDefault="009C337F" w:rsidP="005D3F07">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Email address:</w:t>
            </w:r>
            <w:r w:rsidR="007972C4" w:rsidRPr="00F75674">
              <w:rPr>
                <w:rFonts w:ascii="Times New Roman" w:hAnsi="Times New Roman" w:cs="Times New Roman"/>
                <w:b/>
                <w:color w:val="auto"/>
                <w:sz w:val="48"/>
              </w:rPr>
              <w:t xml:space="preserve"> emmacorbett0990@gmail.com</w:t>
            </w:r>
          </w:p>
          <w:p w14:paraId="22E38809" w14:textId="77777777" w:rsidR="00986B43" w:rsidRPr="00F75674" w:rsidRDefault="00986B43" w:rsidP="005D3F07">
            <w:pPr>
              <w:overflowPunct/>
              <w:autoSpaceDE/>
              <w:autoSpaceDN/>
              <w:adjustRightInd/>
              <w:ind w:right="-957"/>
              <w:textAlignment w:val="auto"/>
              <w:rPr>
                <w:rFonts w:ascii="Times New Roman" w:hAnsi="Times New Roman" w:cs="Times New Roman"/>
                <w:b/>
                <w:color w:val="auto"/>
                <w:sz w:val="48"/>
              </w:rPr>
            </w:pPr>
          </w:p>
          <w:p w14:paraId="72492867" w14:textId="77777777" w:rsidR="007972C4" w:rsidRPr="00F75674" w:rsidRDefault="0085230E" w:rsidP="005D3F07">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Learner’s University Registration</w:t>
            </w:r>
            <w:r w:rsidR="00F927A1" w:rsidRPr="00F75674">
              <w:rPr>
                <w:rFonts w:ascii="Times New Roman" w:hAnsi="Times New Roman" w:cs="Times New Roman"/>
                <w:b/>
                <w:color w:val="auto"/>
                <w:sz w:val="48"/>
              </w:rPr>
              <w:t xml:space="preserve"> Number:</w:t>
            </w:r>
            <w:r w:rsidR="007972C4" w:rsidRPr="00F75674">
              <w:rPr>
                <w:rFonts w:ascii="Times New Roman" w:hAnsi="Times New Roman" w:cs="Times New Roman"/>
                <w:b/>
                <w:color w:val="auto"/>
                <w:sz w:val="48"/>
              </w:rPr>
              <w:t xml:space="preserve"> </w:t>
            </w:r>
          </w:p>
          <w:p w14:paraId="0DE696B2" w14:textId="0250D6B2" w:rsidR="00F927A1" w:rsidRPr="00F75674" w:rsidRDefault="007972C4" w:rsidP="005D3F07">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2421188</w:t>
            </w:r>
          </w:p>
          <w:p w14:paraId="622FD17A" w14:textId="77777777" w:rsidR="0085230E" w:rsidRPr="00F75674"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5005095" w:rsidR="0085230E" w:rsidRPr="00F75674" w:rsidRDefault="00706BB5" w:rsidP="005D3F07">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 xml:space="preserve">Cohort: </w:t>
            </w:r>
            <w:r w:rsidR="00B037B0" w:rsidRPr="00F75674">
              <w:rPr>
                <w:rFonts w:ascii="Times New Roman" w:hAnsi="Times New Roman" w:cs="Times New Roman"/>
                <w:b/>
                <w:color w:val="auto"/>
                <w:sz w:val="48"/>
              </w:rPr>
              <w:t>2</w:t>
            </w:r>
            <w:r w:rsidR="007972C4" w:rsidRPr="00F75674">
              <w:rPr>
                <w:rFonts w:ascii="Times New Roman" w:hAnsi="Times New Roman" w:cs="Times New Roman"/>
                <w:b/>
                <w:color w:val="auto"/>
                <w:sz w:val="48"/>
              </w:rPr>
              <w:t>4/25</w:t>
            </w:r>
          </w:p>
        </w:tc>
      </w:tr>
    </w:tbl>
    <w:p w14:paraId="40F3C009" w14:textId="77777777" w:rsidR="00F927A1" w:rsidRPr="00F75674" w:rsidRDefault="008420E1" w:rsidP="00986B43">
      <w:pPr>
        <w:overflowPunct/>
        <w:autoSpaceDE/>
        <w:autoSpaceDN/>
        <w:adjustRightInd/>
        <w:ind w:right="-957"/>
        <w:textAlignment w:val="auto"/>
        <w:rPr>
          <w:rFonts w:ascii="Times New Roman" w:hAnsi="Times New Roman" w:cs="Times New Roman"/>
          <w:b/>
          <w:color w:val="auto"/>
          <w:sz w:val="48"/>
        </w:rPr>
      </w:pPr>
      <w:r w:rsidRPr="00F75674">
        <w:rPr>
          <w:rFonts w:ascii="Times New Roman" w:hAnsi="Times New Roman" w:cs="Times New Roman"/>
          <w:b/>
          <w:color w:val="auto"/>
          <w:sz w:val="48"/>
        </w:rPr>
        <w:t xml:space="preserve"> </w:t>
      </w:r>
    </w:p>
    <w:p w14:paraId="621AF8BA" w14:textId="77777777" w:rsidR="00F927A1" w:rsidRPr="00F75674" w:rsidRDefault="00F927A1" w:rsidP="00F927A1">
      <w:pPr>
        <w:overflowPunct/>
        <w:autoSpaceDE/>
        <w:autoSpaceDN/>
        <w:adjustRightInd/>
        <w:textAlignment w:val="auto"/>
        <w:rPr>
          <w:rFonts w:ascii="Times New Roman" w:hAnsi="Times New Roman" w:cs="Times New Roman"/>
          <w:color w:val="auto"/>
          <w:sz w:val="24"/>
        </w:rPr>
      </w:pPr>
    </w:p>
    <w:p w14:paraId="025CB5FE" w14:textId="6820472F" w:rsidR="00E559CE" w:rsidRPr="00F75674" w:rsidRDefault="00E559CE" w:rsidP="007972C4">
      <w:pPr>
        <w:rPr>
          <w:b/>
          <w:sz w:val="24"/>
          <w:szCs w:val="24"/>
        </w:rPr>
      </w:pPr>
    </w:p>
    <w:p w14:paraId="70797153" w14:textId="77777777" w:rsidR="007F312E" w:rsidRPr="00F75674" w:rsidRDefault="007F312E" w:rsidP="005F64AA">
      <w:pPr>
        <w:jc w:val="center"/>
        <w:rPr>
          <w:b/>
          <w:sz w:val="28"/>
          <w:szCs w:val="28"/>
        </w:rPr>
      </w:pPr>
    </w:p>
    <w:p w14:paraId="1D68DA91" w14:textId="77777777" w:rsidR="00D3203C" w:rsidRPr="00F75674" w:rsidRDefault="00D3203C" w:rsidP="00EE5BC3">
      <w:pPr>
        <w:jc w:val="center"/>
        <w:rPr>
          <w:b/>
          <w:sz w:val="24"/>
          <w:szCs w:val="24"/>
        </w:rPr>
      </w:pPr>
    </w:p>
    <w:p w14:paraId="5A670606" w14:textId="63DC81B5" w:rsidR="00F546D1" w:rsidRPr="00F75674" w:rsidRDefault="007374EF" w:rsidP="00EE5BC3">
      <w:pPr>
        <w:jc w:val="center"/>
        <w:rPr>
          <w:sz w:val="28"/>
          <w:szCs w:val="28"/>
        </w:rPr>
      </w:pPr>
      <w:r w:rsidRPr="00F75674">
        <w:rPr>
          <w:b/>
          <w:sz w:val="28"/>
          <w:szCs w:val="28"/>
        </w:rPr>
        <w:lastRenderedPageBreak/>
        <w:t>Task 3</w:t>
      </w:r>
    </w:p>
    <w:p w14:paraId="3D5F0C24" w14:textId="77777777" w:rsidR="00F546D1" w:rsidRPr="00F75674" w:rsidRDefault="00F546D1" w:rsidP="00EE5BC3">
      <w:pPr>
        <w:jc w:val="center"/>
        <w:rPr>
          <w:b/>
          <w:sz w:val="28"/>
          <w:szCs w:val="28"/>
        </w:rPr>
      </w:pPr>
    </w:p>
    <w:p w14:paraId="02619381" w14:textId="77777777" w:rsidR="00A12F22" w:rsidRPr="00F75674" w:rsidRDefault="00E559CE" w:rsidP="00EE5BC3">
      <w:pPr>
        <w:jc w:val="center"/>
        <w:rPr>
          <w:b/>
          <w:color w:val="auto"/>
          <w:sz w:val="28"/>
          <w:szCs w:val="28"/>
        </w:rPr>
      </w:pPr>
      <w:r w:rsidRPr="00F75674">
        <w:rPr>
          <w:b/>
          <w:color w:val="auto"/>
          <w:sz w:val="28"/>
          <w:szCs w:val="28"/>
        </w:rPr>
        <w:t>Safeguarding and working in complex situations</w:t>
      </w:r>
      <w:r w:rsidR="00002C7A" w:rsidRPr="00F75674">
        <w:rPr>
          <w:b/>
          <w:color w:val="auto"/>
          <w:sz w:val="28"/>
          <w:szCs w:val="28"/>
        </w:rPr>
        <w:t xml:space="preserve"> – Case Study</w:t>
      </w:r>
    </w:p>
    <w:p w14:paraId="746467D8" w14:textId="77777777" w:rsidR="007C5ABE" w:rsidRPr="00F75674" w:rsidRDefault="007C5ABE" w:rsidP="0093018C">
      <w:pPr>
        <w:rPr>
          <w:b/>
          <w:color w:val="auto"/>
          <w:sz w:val="24"/>
          <w:szCs w:val="24"/>
        </w:rPr>
      </w:pPr>
    </w:p>
    <w:p w14:paraId="4AF0BB36" w14:textId="77777777" w:rsidR="00D0503D" w:rsidRPr="00F75674" w:rsidRDefault="00D0503D" w:rsidP="0093018C">
      <w:pPr>
        <w:rPr>
          <w:b/>
          <w:color w:val="auto"/>
          <w:sz w:val="24"/>
          <w:szCs w:val="24"/>
        </w:rPr>
      </w:pPr>
      <w:r w:rsidRPr="00F75674">
        <w:rPr>
          <w:b/>
          <w:color w:val="auto"/>
          <w:sz w:val="24"/>
          <w:szCs w:val="24"/>
        </w:rPr>
        <w:t>Guidance</w:t>
      </w:r>
      <w:r w:rsidR="00084DA6" w:rsidRPr="00F75674">
        <w:rPr>
          <w:b/>
          <w:color w:val="auto"/>
          <w:sz w:val="24"/>
          <w:szCs w:val="24"/>
        </w:rPr>
        <w:t>;</w:t>
      </w:r>
    </w:p>
    <w:p w14:paraId="104AED32" w14:textId="030A1FD7" w:rsidR="007C5ABE" w:rsidRPr="00F75674" w:rsidRDefault="00084DA6">
      <w:pPr>
        <w:jc w:val="both"/>
        <w:rPr>
          <w:sz w:val="24"/>
          <w:szCs w:val="24"/>
        </w:rPr>
      </w:pPr>
      <w:r w:rsidRPr="00F75674">
        <w:rPr>
          <w:sz w:val="24"/>
          <w:szCs w:val="24"/>
        </w:rPr>
        <w:t xml:space="preserve">Please ensure that you </w:t>
      </w:r>
      <w:r w:rsidR="00F45521" w:rsidRPr="00F75674">
        <w:rPr>
          <w:sz w:val="24"/>
          <w:szCs w:val="24"/>
        </w:rPr>
        <w:t>meet</w:t>
      </w:r>
      <w:r w:rsidRPr="00F75674">
        <w:rPr>
          <w:sz w:val="24"/>
          <w:szCs w:val="24"/>
        </w:rPr>
        <w:t xml:space="preserve"> the </w:t>
      </w:r>
      <w:r w:rsidR="00FB3A98" w:rsidRPr="00F75674">
        <w:rPr>
          <w:sz w:val="24"/>
          <w:szCs w:val="24"/>
        </w:rPr>
        <w:t>NOS</w:t>
      </w:r>
      <w:r w:rsidR="00AA7960" w:rsidRPr="00F75674">
        <w:rPr>
          <w:sz w:val="24"/>
          <w:szCs w:val="24"/>
        </w:rPr>
        <w:t xml:space="preserve"> and assigned </w:t>
      </w:r>
      <w:r w:rsidRPr="00F75674">
        <w:rPr>
          <w:sz w:val="24"/>
          <w:szCs w:val="24"/>
        </w:rPr>
        <w:t>Learning Outcomes for this task</w:t>
      </w:r>
      <w:r w:rsidR="00AA7960" w:rsidRPr="00F75674">
        <w:rPr>
          <w:sz w:val="24"/>
          <w:szCs w:val="24"/>
        </w:rPr>
        <w:t xml:space="preserve"> (s</w:t>
      </w:r>
      <w:r w:rsidRPr="00F75674">
        <w:rPr>
          <w:sz w:val="24"/>
          <w:szCs w:val="24"/>
        </w:rPr>
        <w:t xml:space="preserve">ee </w:t>
      </w:r>
      <w:r w:rsidR="6D1B720D" w:rsidRPr="00F75674">
        <w:rPr>
          <w:sz w:val="24"/>
          <w:szCs w:val="24"/>
        </w:rPr>
        <w:t>handbook</w:t>
      </w:r>
      <w:r w:rsidR="00AA7960" w:rsidRPr="00F75674">
        <w:rPr>
          <w:sz w:val="24"/>
          <w:szCs w:val="24"/>
        </w:rPr>
        <w:t>)</w:t>
      </w:r>
      <w:r w:rsidR="007374EF" w:rsidRPr="00F75674">
        <w:rPr>
          <w:sz w:val="24"/>
          <w:szCs w:val="24"/>
        </w:rPr>
        <w:t>.</w:t>
      </w:r>
      <w:r w:rsidR="00540EEC" w:rsidRPr="00F75674">
        <w:rPr>
          <w:sz w:val="24"/>
          <w:szCs w:val="24"/>
        </w:rPr>
        <w:t xml:space="preserve"> </w:t>
      </w:r>
    </w:p>
    <w:p w14:paraId="257A6431" w14:textId="77777777" w:rsidR="008B28E7" w:rsidRPr="00F75674"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F75674" w14:paraId="2E129DEE" w14:textId="77777777" w:rsidTr="7B2CF1A9">
        <w:tc>
          <w:tcPr>
            <w:tcW w:w="10031" w:type="dxa"/>
            <w:shd w:val="clear" w:color="auto" w:fill="auto"/>
          </w:tcPr>
          <w:p w14:paraId="63627B26" w14:textId="64A7A177" w:rsidR="006872A0" w:rsidRPr="00F75674" w:rsidRDefault="006872A0" w:rsidP="00064063">
            <w:pPr>
              <w:jc w:val="both"/>
              <w:rPr>
                <w:b/>
                <w:sz w:val="24"/>
                <w:szCs w:val="24"/>
              </w:rPr>
            </w:pPr>
            <w:r w:rsidRPr="00F75674">
              <w:rPr>
                <w:b/>
                <w:sz w:val="24"/>
                <w:szCs w:val="24"/>
              </w:rPr>
              <w:t>Question</w:t>
            </w:r>
            <w:r w:rsidR="007A628F" w:rsidRPr="00F75674">
              <w:rPr>
                <w:b/>
                <w:sz w:val="24"/>
                <w:szCs w:val="24"/>
              </w:rPr>
              <w:t>:</w:t>
            </w:r>
          </w:p>
          <w:p w14:paraId="541B485B" w14:textId="4CB44B06" w:rsidR="00C77FA5" w:rsidRPr="00F75674" w:rsidRDefault="000A584A">
            <w:pPr>
              <w:jc w:val="both"/>
              <w:rPr>
                <w:sz w:val="24"/>
                <w:szCs w:val="24"/>
              </w:rPr>
            </w:pPr>
            <w:r w:rsidRPr="00F75674">
              <w:rPr>
                <w:sz w:val="24"/>
                <w:szCs w:val="24"/>
              </w:rPr>
              <w:t xml:space="preserve">Complete a critically reflective case study </w:t>
            </w:r>
            <w:r w:rsidR="00D0503D" w:rsidRPr="00F75674">
              <w:rPr>
                <w:sz w:val="24"/>
                <w:szCs w:val="24"/>
              </w:rPr>
              <w:t>based</w:t>
            </w:r>
            <w:r w:rsidRPr="00F75674">
              <w:rPr>
                <w:sz w:val="24"/>
                <w:szCs w:val="24"/>
              </w:rPr>
              <w:t xml:space="preserve"> on</w:t>
            </w:r>
            <w:r w:rsidR="00696A88" w:rsidRPr="00F75674">
              <w:rPr>
                <w:sz w:val="24"/>
                <w:szCs w:val="24"/>
              </w:rPr>
              <w:t xml:space="preserve"> </w:t>
            </w:r>
            <w:r w:rsidR="00411EF7" w:rsidRPr="00F75674">
              <w:rPr>
                <w:sz w:val="24"/>
                <w:szCs w:val="24"/>
              </w:rPr>
              <w:t>an assessment</w:t>
            </w:r>
            <w:r w:rsidR="007F312E" w:rsidRPr="00F75674">
              <w:rPr>
                <w:sz w:val="24"/>
                <w:szCs w:val="24"/>
              </w:rPr>
              <w:t xml:space="preserve"> </w:t>
            </w:r>
            <w:r w:rsidR="007C5ABE" w:rsidRPr="00F75674">
              <w:rPr>
                <w:sz w:val="24"/>
                <w:szCs w:val="24"/>
              </w:rPr>
              <w:t xml:space="preserve">that you have </w:t>
            </w:r>
            <w:r w:rsidRPr="00F75674">
              <w:rPr>
                <w:sz w:val="24"/>
                <w:szCs w:val="24"/>
              </w:rPr>
              <w:t xml:space="preserve">undertaken with </w:t>
            </w:r>
            <w:r w:rsidR="00D0503D" w:rsidRPr="00F75674">
              <w:rPr>
                <w:sz w:val="24"/>
                <w:szCs w:val="24"/>
              </w:rPr>
              <w:t>others,</w:t>
            </w:r>
            <w:r w:rsidR="00D0503D" w:rsidRPr="00F75674">
              <w:rPr>
                <w:b/>
                <w:bCs/>
                <w:sz w:val="24"/>
                <w:szCs w:val="24"/>
              </w:rPr>
              <w:t xml:space="preserve"> </w:t>
            </w:r>
            <w:r w:rsidR="00D0503D" w:rsidRPr="00F75674">
              <w:rPr>
                <w:sz w:val="24"/>
                <w:szCs w:val="24"/>
              </w:rPr>
              <w:t>in</w:t>
            </w:r>
            <w:r w:rsidR="0002440E" w:rsidRPr="00F75674">
              <w:rPr>
                <w:sz w:val="24"/>
                <w:szCs w:val="24"/>
              </w:rPr>
              <w:t xml:space="preserve"> your own area of work</w:t>
            </w:r>
            <w:r w:rsidR="00D0503D" w:rsidRPr="00F75674">
              <w:rPr>
                <w:sz w:val="24"/>
                <w:szCs w:val="24"/>
              </w:rPr>
              <w:t xml:space="preserve">, </w:t>
            </w:r>
            <w:r w:rsidR="00587923" w:rsidRPr="00F75674">
              <w:rPr>
                <w:sz w:val="24"/>
                <w:szCs w:val="24"/>
              </w:rPr>
              <w:t>c</w:t>
            </w:r>
            <w:r w:rsidR="008B28E7" w:rsidRPr="00F75674">
              <w:rPr>
                <w:sz w:val="24"/>
                <w:szCs w:val="24"/>
              </w:rPr>
              <w:t>oncerning the safeguarding of either an adult or a child</w:t>
            </w:r>
            <w:r w:rsidRPr="00F75674">
              <w:rPr>
                <w:sz w:val="24"/>
                <w:szCs w:val="24"/>
              </w:rPr>
              <w:t xml:space="preserve">. </w:t>
            </w:r>
            <w:r w:rsidR="00216563" w:rsidRPr="00F75674">
              <w:rPr>
                <w:sz w:val="24"/>
                <w:szCs w:val="24"/>
              </w:rPr>
              <w:t xml:space="preserve">You must demonstrate how </w:t>
            </w:r>
            <w:r w:rsidR="00F34C86" w:rsidRPr="00F75674">
              <w:rPr>
                <w:sz w:val="24"/>
                <w:szCs w:val="24"/>
              </w:rPr>
              <w:t xml:space="preserve">the case relates to or could relate to safeguarding </w:t>
            </w:r>
            <w:r w:rsidR="00216563" w:rsidRPr="00F75674">
              <w:rPr>
                <w:sz w:val="24"/>
                <w:szCs w:val="24"/>
              </w:rPr>
              <w:t>legislation, policies</w:t>
            </w:r>
            <w:r w:rsidR="00F34C86" w:rsidRPr="00F75674">
              <w:rPr>
                <w:sz w:val="24"/>
                <w:szCs w:val="24"/>
              </w:rPr>
              <w:t>, strategies and procedures</w:t>
            </w:r>
            <w:r w:rsidR="7AAB400D" w:rsidRPr="00F75674">
              <w:rPr>
                <w:sz w:val="24"/>
                <w:szCs w:val="24"/>
              </w:rPr>
              <w:t xml:space="preserve"> </w:t>
            </w:r>
            <w:r w:rsidR="623F2A43" w:rsidRPr="00F75674">
              <w:rPr>
                <w:sz w:val="24"/>
                <w:szCs w:val="24"/>
              </w:rPr>
              <w:t>(</w:t>
            </w:r>
            <w:r w:rsidR="7AAB400D" w:rsidRPr="00F75674">
              <w:rPr>
                <w:sz w:val="24"/>
                <w:szCs w:val="24"/>
              </w:rPr>
              <w:t>i</w:t>
            </w:r>
            <w:r w:rsidR="623F2A43" w:rsidRPr="00F75674">
              <w:rPr>
                <w:sz w:val="24"/>
                <w:szCs w:val="24"/>
              </w:rPr>
              <w:t xml:space="preserve">ncluding </w:t>
            </w:r>
            <w:r w:rsidR="322513AD" w:rsidRPr="00F75674">
              <w:rPr>
                <w:sz w:val="24"/>
                <w:szCs w:val="24"/>
              </w:rPr>
              <w:t>d</w:t>
            </w:r>
            <w:r w:rsidR="7E97696C" w:rsidRPr="00F75674">
              <w:rPr>
                <w:sz w:val="24"/>
                <w:szCs w:val="24"/>
              </w:rPr>
              <w:t xml:space="preserve">emonstrating an understanding of </w:t>
            </w:r>
            <w:r w:rsidR="623F2A43" w:rsidRPr="00F75674">
              <w:rPr>
                <w:sz w:val="24"/>
                <w:szCs w:val="24"/>
              </w:rPr>
              <w:t>the</w:t>
            </w:r>
            <w:r w:rsidR="350F702B" w:rsidRPr="00F75674">
              <w:rPr>
                <w:sz w:val="24"/>
                <w:szCs w:val="24"/>
              </w:rPr>
              <w:t xml:space="preserve"> </w:t>
            </w:r>
            <w:r w:rsidR="3B2446CA" w:rsidRPr="00F75674">
              <w:rPr>
                <w:rFonts w:eastAsia="Arial"/>
                <w:color w:val="000000" w:themeColor="text1"/>
                <w:sz w:val="24"/>
                <w:szCs w:val="24"/>
              </w:rPr>
              <w:t xml:space="preserve">interface </w:t>
            </w:r>
            <w:r w:rsidR="534A9052" w:rsidRPr="00F75674">
              <w:rPr>
                <w:rFonts w:eastAsia="Arial"/>
                <w:color w:val="000000" w:themeColor="text1"/>
                <w:sz w:val="24"/>
                <w:szCs w:val="24"/>
              </w:rPr>
              <w:t>between social services provision in Wales with the United Kingdom, the European Union</w:t>
            </w:r>
            <w:r w:rsidR="007A628F" w:rsidRPr="00F75674">
              <w:rPr>
                <w:rFonts w:eastAsia="Arial"/>
                <w:color w:val="000000" w:themeColor="text1"/>
                <w:sz w:val="24"/>
                <w:szCs w:val="24"/>
              </w:rPr>
              <w:t xml:space="preserve"> (EU)</w:t>
            </w:r>
            <w:r w:rsidR="534A9052" w:rsidRPr="00F75674">
              <w:rPr>
                <w:rFonts w:eastAsia="Arial"/>
                <w:color w:val="000000" w:themeColor="text1"/>
                <w:sz w:val="24"/>
                <w:szCs w:val="24"/>
              </w:rPr>
              <w:t xml:space="preserve"> and outside the EU</w:t>
            </w:r>
            <w:r w:rsidR="623F2A43" w:rsidRPr="00F75674">
              <w:rPr>
                <w:rFonts w:eastAsia="Arial"/>
                <w:color w:val="000000" w:themeColor="text1"/>
                <w:sz w:val="24"/>
                <w:szCs w:val="24"/>
              </w:rPr>
              <w:t>)</w:t>
            </w:r>
            <w:r w:rsidR="00411EF7" w:rsidRPr="00F75674">
              <w:rPr>
                <w:sz w:val="24"/>
                <w:szCs w:val="24"/>
              </w:rPr>
              <w:t>.</w:t>
            </w:r>
            <w:r w:rsidR="00354B6D" w:rsidRPr="00F75674">
              <w:rPr>
                <w:sz w:val="24"/>
                <w:szCs w:val="24"/>
              </w:rPr>
              <w:t xml:space="preserve"> </w:t>
            </w:r>
            <w:r w:rsidR="102A3950" w:rsidRPr="00F75674">
              <w:rPr>
                <w:sz w:val="24"/>
                <w:szCs w:val="24"/>
              </w:rPr>
              <w:t>You</w:t>
            </w:r>
            <w:r w:rsidR="00354B6D" w:rsidRPr="00F75674">
              <w:rPr>
                <w:sz w:val="24"/>
                <w:szCs w:val="24"/>
              </w:rPr>
              <w:t xml:space="preserve"> must</w:t>
            </w:r>
            <w:r w:rsidR="00411EF7" w:rsidRPr="00F75674">
              <w:rPr>
                <w:sz w:val="24"/>
                <w:szCs w:val="24"/>
              </w:rPr>
              <w:t xml:space="preserve"> </w:t>
            </w:r>
            <w:r w:rsidR="00354B6D" w:rsidRPr="00F75674">
              <w:rPr>
                <w:sz w:val="24"/>
                <w:szCs w:val="24"/>
              </w:rPr>
              <w:t>demonstrate your understanding of</w:t>
            </w:r>
            <w:r w:rsidR="00F34C86" w:rsidRPr="00F75674">
              <w:rPr>
                <w:sz w:val="24"/>
                <w:szCs w:val="24"/>
              </w:rPr>
              <w:t xml:space="preserve"> </w:t>
            </w:r>
            <w:r w:rsidR="00411EF7" w:rsidRPr="00F75674">
              <w:rPr>
                <w:sz w:val="24"/>
                <w:szCs w:val="24"/>
              </w:rPr>
              <w:t xml:space="preserve">the </w:t>
            </w:r>
            <w:r w:rsidR="00216563" w:rsidRPr="00F75674">
              <w:rPr>
                <w:sz w:val="24"/>
                <w:szCs w:val="24"/>
              </w:rPr>
              <w:t xml:space="preserve">integration of </w:t>
            </w:r>
            <w:r w:rsidR="6A854C79" w:rsidRPr="00F75674">
              <w:rPr>
                <w:sz w:val="24"/>
                <w:szCs w:val="24"/>
              </w:rPr>
              <w:t>analysis in asses</w:t>
            </w:r>
            <w:r w:rsidR="0F77E214" w:rsidRPr="00F75674">
              <w:rPr>
                <w:sz w:val="24"/>
                <w:szCs w:val="24"/>
              </w:rPr>
              <w:t>sment, collabo</w:t>
            </w:r>
            <w:r w:rsidR="6A854C79" w:rsidRPr="00F75674">
              <w:rPr>
                <w:sz w:val="24"/>
                <w:szCs w:val="24"/>
              </w:rPr>
              <w:t>rative work</w:t>
            </w:r>
            <w:r w:rsidR="0F77E214" w:rsidRPr="00F75674">
              <w:rPr>
                <w:sz w:val="24"/>
                <w:szCs w:val="24"/>
              </w:rPr>
              <w:t>ing</w:t>
            </w:r>
            <w:r w:rsidR="6A854C79" w:rsidRPr="00F75674">
              <w:rPr>
                <w:sz w:val="24"/>
                <w:szCs w:val="24"/>
              </w:rPr>
              <w:t xml:space="preserve"> a</w:t>
            </w:r>
            <w:r w:rsidR="0F77E214" w:rsidRPr="00F75674">
              <w:rPr>
                <w:sz w:val="24"/>
                <w:szCs w:val="24"/>
              </w:rPr>
              <w:t xml:space="preserve">nd </w:t>
            </w:r>
            <w:r w:rsidR="6A854C79" w:rsidRPr="00F75674">
              <w:rPr>
                <w:sz w:val="24"/>
                <w:szCs w:val="24"/>
              </w:rPr>
              <w:t>professional</w:t>
            </w:r>
            <w:r w:rsidR="00F34C86" w:rsidRPr="00F75674">
              <w:rPr>
                <w:sz w:val="24"/>
                <w:szCs w:val="24"/>
              </w:rPr>
              <w:t xml:space="preserve"> </w:t>
            </w:r>
            <w:r w:rsidR="00216563" w:rsidRPr="00F75674">
              <w:rPr>
                <w:sz w:val="24"/>
                <w:szCs w:val="24"/>
              </w:rPr>
              <w:t>judgements</w:t>
            </w:r>
            <w:r w:rsidR="0F77E214" w:rsidRPr="00F75674">
              <w:rPr>
                <w:sz w:val="24"/>
                <w:szCs w:val="24"/>
              </w:rPr>
              <w:t xml:space="preserve"> in increasingly complex situations </w:t>
            </w:r>
            <w:r w:rsidR="00E5498A" w:rsidRPr="00F75674">
              <w:rPr>
                <w:sz w:val="24"/>
                <w:szCs w:val="24"/>
              </w:rPr>
              <w:t>and</w:t>
            </w:r>
            <w:r w:rsidR="1D6670C0" w:rsidRPr="00F75674">
              <w:rPr>
                <w:sz w:val="24"/>
                <w:szCs w:val="24"/>
              </w:rPr>
              <w:t xml:space="preserve"> </w:t>
            </w:r>
            <w:r w:rsidR="39C47EB7" w:rsidRPr="00F75674">
              <w:rPr>
                <w:sz w:val="24"/>
                <w:szCs w:val="24"/>
              </w:rPr>
              <w:t>the</w:t>
            </w:r>
            <w:r w:rsidR="25F327FB" w:rsidRPr="00F75674">
              <w:rPr>
                <w:sz w:val="24"/>
                <w:szCs w:val="24"/>
              </w:rPr>
              <w:t xml:space="preserve"> </w:t>
            </w:r>
            <w:r w:rsidR="00F34C86" w:rsidRPr="00F75674">
              <w:rPr>
                <w:sz w:val="24"/>
                <w:szCs w:val="24"/>
              </w:rPr>
              <w:t>use of social work theories</w:t>
            </w:r>
            <w:r w:rsidR="756EEE2D" w:rsidRPr="00F75674">
              <w:rPr>
                <w:sz w:val="24"/>
                <w:szCs w:val="24"/>
              </w:rPr>
              <w:t>.</w:t>
            </w:r>
            <w:r w:rsidR="00216563" w:rsidRPr="00F75674">
              <w:rPr>
                <w:sz w:val="24"/>
                <w:szCs w:val="24"/>
              </w:rPr>
              <w:t xml:space="preserve"> </w:t>
            </w:r>
            <w:r w:rsidR="756EEE2D" w:rsidRPr="00F75674">
              <w:rPr>
                <w:sz w:val="24"/>
                <w:szCs w:val="24"/>
              </w:rPr>
              <w:t>You</w:t>
            </w:r>
            <w:r w:rsidR="00216563" w:rsidRPr="00F75674">
              <w:rPr>
                <w:sz w:val="24"/>
                <w:szCs w:val="24"/>
              </w:rPr>
              <w:t xml:space="preserve"> </w:t>
            </w:r>
            <w:r w:rsidR="00E5498A" w:rsidRPr="00F75674">
              <w:rPr>
                <w:sz w:val="24"/>
                <w:szCs w:val="24"/>
              </w:rPr>
              <w:t xml:space="preserve">must </w:t>
            </w:r>
            <w:r w:rsidR="00F030D4" w:rsidRPr="00F75674">
              <w:rPr>
                <w:sz w:val="24"/>
                <w:szCs w:val="24"/>
              </w:rPr>
              <w:t>refer to</w:t>
            </w:r>
            <w:r w:rsidR="00216563" w:rsidRPr="00F75674">
              <w:rPr>
                <w:sz w:val="24"/>
                <w:szCs w:val="24"/>
              </w:rPr>
              <w:t xml:space="preserve"> </w:t>
            </w:r>
            <w:r w:rsidR="00F34C86" w:rsidRPr="00F75674">
              <w:rPr>
                <w:sz w:val="24"/>
                <w:szCs w:val="24"/>
              </w:rPr>
              <w:t>the specific dimensions of working in Wales</w:t>
            </w:r>
            <w:r w:rsidR="00411EF7" w:rsidRPr="00F75674">
              <w:rPr>
                <w:sz w:val="24"/>
                <w:szCs w:val="24"/>
              </w:rPr>
              <w:t xml:space="preserve">. </w:t>
            </w:r>
          </w:p>
          <w:p w14:paraId="2F8A7CA5" w14:textId="6EDC9DFB" w:rsidR="008D5999" w:rsidRPr="00F75674" w:rsidRDefault="008D5999" w:rsidP="00064063">
            <w:pPr>
              <w:jc w:val="both"/>
              <w:rPr>
                <w:sz w:val="24"/>
                <w:szCs w:val="24"/>
              </w:rPr>
            </w:pPr>
          </w:p>
          <w:p w14:paraId="20A5906F" w14:textId="77777777" w:rsidR="008D5999" w:rsidRPr="00F75674" w:rsidRDefault="008D5999" w:rsidP="00064063">
            <w:pPr>
              <w:jc w:val="both"/>
              <w:rPr>
                <w:sz w:val="24"/>
                <w:szCs w:val="24"/>
              </w:rPr>
            </w:pPr>
          </w:p>
          <w:p w14:paraId="51AF4546" w14:textId="476CB9AF" w:rsidR="00D3203C" w:rsidRPr="00F75674" w:rsidRDefault="00045C40" w:rsidP="00FF7EBB">
            <w:pPr>
              <w:jc w:val="both"/>
              <w:rPr>
                <w:i/>
                <w:iCs/>
                <w:sz w:val="24"/>
                <w:szCs w:val="24"/>
              </w:rPr>
            </w:pPr>
            <w:r w:rsidRPr="00F75674">
              <w:rPr>
                <w:i/>
                <w:iCs/>
                <w:sz w:val="24"/>
                <w:szCs w:val="24"/>
              </w:rPr>
              <w:t xml:space="preserve">4000 </w:t>
            </w:r>
            <w:r w:rsidR="008B28E7" w:rsidRPr="00F75674">
              <w:rPr>
                <w:i/>
                <w:iCs/>
                <w:sz w:val="24"/>
                <w:szCs w:val="24"/>
              </w:rPr>
              <w:t>words (+/- 10%: include your actual word count at the end of each section)</w:t>
            </w:r>
            <w:r w:rsidR="007A628F" w:rsidRPr="00F75674">
              <w:rPr>
                <w:i/>
                <w:iCs/>
                <w:sz w:val="24"/>
                <w:szCs w:val="24"/>
              </w:rPr>
              <w:t>.</w:t>
            </w:r>
          </w:p>
          <w:p w14:paraId="701D8D4D" w14:textId="38C2B218" w:rsidR="00D3203C" w:rsidRPr="00F75674" w:rsidRDefault="00D3203C" w:rsidP="00FF7EBB">
            <w:pPr>
              <w:jc w:val="both"/>
              <w:rPr>
                <w:sz w:val="24"/>
                <w:szCs w:val="24"/>
              </w:rPr>
            </w:pPr>
          </w:p>
          <w:p w14:paraId="74BD8266" w14:textId="238857C5" w:rsidR="00DC389A" w:rsidRPr="00F75674" w:rsidRDefault="00DC389A" w:rsidP="00FF7EBB">
            <w:pPr>
              <w:jc w:val="both"/>
              <w:rPr>
                <w:b/>
                <w:bCs/>
                <w:sz w:val="24"/>
                <w:szCs w:val="24"/>
              </w:rPr>
            </w:pPr>
            <w:r w:rsidRPr="00F75674">
              <w:rPr>
                <w:b/>
                <w:bCs/>
                <w:sz w:val="24"/>
                <w:szCs w:val="24"/>
              </w:rPr>
              <w:t xml:space="preserve">In the interest of confidentiality and anonymity, I will be referring to the children as </w:t>
            </w:r>
            <w:r w:rsidR="00F75674" w:rsidRPr="00F75674">
              <w:rPr>
                <w:b/>
                <w:bCs/>
                <w:sz w:val="24"/>
                <w:szCs w:val="24"/>
              </w:rPr>
              <w:t>O</w:t>
            </w:r>
            <w:r w:rsidRPr="00F75674">
              <w:rPr>
                <w:b/>
                <w:bCs/>
                <w:sz w:val="24"/>
                <w:szCs w:val="24"/>
              </w:rPr>
              <w:t xml:space="preserve">ne, </w:t>
            </w:r>
            <w:r w:rsidR="00F75674" w:rsidRPr="00F75674">
              <w:rPr>
                <w:b/>
                <w:bCs/>
                <w:sz w:val="24"/>
                <w:szCs w:val="24"/>
              </w:rPr>
              <w:t>T</w:t>
            </w:r>
            <w:r w:rsidRPr="00F75674">
              <w:rPr>
                <w:b/>
                <w:bCs/>
                <w:sz w:val="24"/>
                <w:szCs w:val="24"/>
              </w:rPr>
              <w:t xml:space="preserve">wo, and </w:t>
            </w:r>
            <w:r w:rsidR="00F75674" w:rsidRPr="00F75674">
              <w:rPr>
                <w:b/>
                <w:bCs/>
                <w:sz w:val="24"/>
                <w:szCs w:val="24"/>
              </w:rPr>
              <w:t>T</w:t>
            </w:r>
            <w:r w:rsidRPr="00F75674">
              <w:rPr>
                <w:b/>
                <w:bCs/>
                <w:sz w:val="24"/>
                <w:szCs w:val="24"/>
              </w:rPr>
              <w:t xml:space="preserve">hree, and the parents will be referred to as </w:t>
            </w:r>
            <w:r w:rsidR="00F75674" w:rsidRPr="00F75674">
              <w:rPr>
                <w:b/>
                <w:bCs/>
                <w:sz w:val="24"/>
                <w:szCs w:val="24"/>
              </w:rPr>
              <w:t>T</w:t>
            </w:r>
            <w:r w:rsidRPr="00F75674">
              <w:rPr>
                <w:b/>
                <w:bCs/>
                <w:sz w:val="24"/>
                <w:szCs w:val="24"/>
              </w:rPr>
              <w:t xml:space="preserve">en and </w:t>
            </w:r>
            <w:r w:rsidR="00F75674" w:rsidRPr="00F75674">
              <w:rPr>
                <w:b/>
                <w:bCs/>
                <w:sz w:val="24"/>
                <w:szCs w:val="24"/>
              </w:rPr>
              <w:t>E</w:t>
            </w:r>
            <w:r w:rsidRPr="00F75674">
              <w:rPr>
                <w:b/>
                <w:bCs/>
                <w:sz w:val="24"/>
                <w:szCs w:val="24"/>
              </w:rPr>
              <w:t>leven. I will also not directly name any of the locations or services used.</w:t>
            </w:r>
          </w:p>
          <w:p w14:paraId="42F42EB1" w14:textId="77777777" w:rsidR="00AD5522" w:rsidRPr="00F75674" w:rsidRDefault="00AD5522" w:rsidP="007972C4">
            <w:pPr>
              <w:jc w:val="both"/>
              <w:rPr>
                <w:sz w:val="24"/>
                <w:szCs w:val="24"/>
              </w:rPr>
            </w:pPr>
          </w:p>
          <w:p w14:paraId="2CB006EE" w14:textId="77777777" w:rsidR="007972C4" w:rsidRPr="00F75674" w:rsidRDefault="007972C4" w:rsidP="007972C4">
            <w:pPr>
              <w:spacing w:line="480" w:lineRule="auto"/>
              <w:jc w:val="both"/>
              <w:rPr>
                <w:sz w:val="24"/>
                <w:szCs w:val="24"/>
                <w:u w:val="single"/>
              </w:rPr>
            </w:pPr>
            <w:bookmarkStart w:id="0" w:name="_Hlk210508966"/>
            <w:r w:rsidRPr="00F75674">
              <w:rPr>
                <w:sz w:val="24"/>
                <w:szCs w:val="24"/>
                <w:u w:val="single"/>
              </w:rPr>
              <w:t>Introduction</w:t>
            </w:r>
          </w:p>
          <w:p w14:paraId="7806AF00" w14:textId="77777777" w:rsidR="007972C4" w:rsidRPr="00F75674" w:rsidRDefault="007972C4" w:rsidP="007972C4">
            <w:pPr>
              <w:spacing w:line="480" w:lineRule="auto"/>
              <w:jc w:val="both"/>
              <w:rPr>
                <w:sz w:val="24"/>
                <w:szCs w:val="24"/>
              </w:rPr>
            </w:pPr>
          </w:p>
          <w:p w14:paraId="33748B56" w14:textId="2F78DF98" w:rsidR="007972C4" w:rsidRPr="00F75674" w:rsidRDefault="007972C4" w:rsidP="007972C4">
            <w:pPr>
              <w:spacing w:line="480" w:lineRule="auto"/>
              <w:jc w:val="both"/>
              <w:rPr>
                <w:sz w:val="24"/>
                <w:szCs w:val="24"/>
              </w:rPr>
            </w:pPr>
            <w:r w:rsidRPr="00F75674">
              <w:rPr>
                <w:sz w:val="24"/>
                <w:szCs w:val="24"/>
              </w:rPr>
              <w:t>This essay uses Gibbs’ Reflective Cycle (1988) to critically reflect on professional practice. The model’s six stages</w:t>
            </w:r>
            <w:r w:rsidR="00F75674" w:rsidRPr="00F75674">
              <w:rPr>
                <w:sz w:val="24"/>
                <w:szCs w:val="24"/>
              </w:rPr>
              <w:t xml:space="preserve"> </w:t>
            </w:r>
            <w:r w:rsidRPr="00F75674">
              <w:rPr>
                <w:sz w:val="24"/>
                <w:szCs w:val="24"/>
              </w:rPr>
              <w:t>—</w:t>
            </w:r>
            <w:r w:rsidR="00F75674" w:rsidRPr="00F75674">
              <w:rPr>
                <w:sz w:val="24"/>
                <w:szCs w:val="24"/>
              </w:rPr>
              <w:t xml:space="preserve"> </w:t>
            </w:r>
            <w:r w:rsidRPr="00F75674">
              <w:rPr>
                <w:sz w:val="24"/>
                <w:szCs w:val="24"/>
              </w:rPr>
              <w:t>description, feelings, evaluation, analysis, conclusion, and action plan</w:t>
            </w:r>
            <w:r w:rsidR="00F75674" w:rsidRPr="00F75674">
              <w:rPr>
                <w:sz w:val="24"/>
                <w:szCs w:val="24"/>
              </w:rPr>
              <w:t xml:space="preserve"> </w:t>
            </w:r>
            <w:r w:rsidRPr="00F75674">
              <w:rPr>
                <w:sz w:val="24"/>
                <w:szCs w:val="24"/>
              </w:rPr>
              <w:t>—</w:t>
            </w:r>
            <w:r w:rsidR="00F75674" w:rsidRPr="00F75674">
              <w:rPr>
                <w:sz w:val="24"/>
                <w:szCs w:val="24"/>
              </w:rPr>
              <w:t xml:space="preserve"> </w:t>
            </w:r>
            <w:r w:rsidRPr="00F75674">
              <w:rPr>
                <w:sz w:val="24"/>
                <w:szCs w:val="24"/>
              </w:rPr>
              <w:t>support deeper learning and informed decision-making, essential in social work. Reflection helps practitioners assess their actions, improve future responses, and develop professionally.</w:t>
            </w:r>
          </w:p>
          <w:p w14:paraId="1912314B" w14:textId="77777777" w:rsidR="007972C4" w:rsidRPr="00F75674" w:rsidRDefault="007972C4" w:rsidP="007972C4">
            <w:pPr>
              <w:spacing w:line="480" w:lineRule="auto"/>
              <w:jc w:val="both"/>
              <w:rPr>
                <w:sz w:val="24"/>
                <w:szCs w:val="24"/>
              </w:rPr>
            </w:pPr>
          </w:p>
          <w:p w14:paraId="69F9D5EC" w14:textId="77777777" w:rsidR="007972C4" w:rsidRPr="00F75674" w:rsidRDefault="007972C4" w:rsidP="007972C4">
            <w:pPr>
              <w:spacing w:line="480" w:lineRule="auto"/>
              <w:jc w:val="both"/>
              <w:rPr>
                <w:sz w:val="24"/>
                <w:szCs w:val="24"/>
              </w:rPr>
            </w:pPr>
            <w:r w:rsidRPr="00F75674">
              <w:rPr>
                <w:sz w:val="24"/>
                <w:szCs w:val="24"/>
              </w:rPr>
              <w:t xml:space="preserve">I will examine how the case study aligns with safeguarding legislation, policies, and procedures, integrating relevant theories and considering the Welsh context. As a social </w:t>
            </w:r>
            <w:r w:rsidRPr="00F75674">
              <w:rPr>
                <w:sz w:val="24"/>
                <w:szCs w:val="24"/>
              </w:rPr>
              <w:lastRenderedPageBreak/>
              <w:t>worker in a long-term Community Safeguarding Team, my role involves risk assessment, safety planning, and managing complex safeguarding concerns. The Social Services and Well-being (Wales) Act 2014 (Welsh Government, 2014) underpins statutory duties to promote well-being and protect children. Part 7 outlines the duty to report and investigate suspected harm, supported by multi-agency collaboration (Welsh Government, 2019).</w:t>
            </w:r>
          </w:p>
          <w:p w14:paraId="3090AA1C" w14:textId="77777777" w:rsidR="007972C4" w:rsidRPr="00F75674" w:rsidRDefault="007972C4" w:rsidP="007972C4">
            <w:pPr>
              <w:spacing w:line="480" w:lineRule="auto"/>
              <w:jc w:val="both"/>
              <w:rPr>
                <w:sz w:val="24"/>
                <w:szCs w:val="24"/>
              </w:rPr>
            </w:pPr>
          </w:p>
          <w:p w14:paraId="691D5DEB" w14:textId="150E4151" w:rsidR="007972C4" w:rsidRPr="00F75674" w:rsidRDefault="007972C4" w:rsidP="007972C4">
            <w:pPr>
              <w:spacing w:line="480" w:lineRule="auto"/>
              <w:jc w:val="both"/>
              <w:rPr>
                <w:sz w:val="24"/>
                <w:szCs w:val="24"/>
              </w:rPr>
            </w:pPr>
            <w:r w:rsidRPr="00F75674">
              <w:rPr>
                <w:sz w:val="24"/>
                <w:szCs w:val="24"/>
              </w:rPr>
              <w:t>This framework aligns with Systems Theory, which emphasises the role of relationships and environments in safeguarding (Payne, 2020). Risk assessment is guided by Corby’s (1996)</w:t>
            </w:r>
            <w:r w:rsidR="0011409A">
              <w:rPr>
                <w:sz w:val="24"/>
                <w:szCs w:val="24"/>
              </w:rPr>
              <w:t xml:space="preserve"> structure</w:t>
            </w:r>
            <w:r w:rsidRPr="00F75674">
              <w:rPr>
                <w:sz w:val="24"/>
                <w:szCs w:val="24"/>
              </w:rPr>
              <w:t>—</w:t>
            </w:r>
            <w:r w:rsidR="0011409A">
              <w:rPr>
                <w:sz w:val="24"/>
                <w:szCs w:val="24"/>
              </w:rPr>
              <w:t xml:space="preserve"> </w:t>
            </w:r>
            <w:r w:rsidRPr="00F75674">
              <w:rPr>
                <w:sz w:val="24"/>
                <w:szCs w:val="24"/>
              </w:rPr>
              <w:t>preventative, investigative, and ongoing—</w:t>
            </w:r>
            <w:r w:rsidR="00F75674">
              <w:rPr>
                <w:sz w:val="24"/>
                <w:szCs w:val="24"/>
              </w:rPr>
              <w:t xml:space="preserve"> </w:t>
            </w:r>
            <w:r w:rsidRPr="00F75674">
              <w:rPr>
                <w:sz w:val="24"/>
                <w:szCs w:val="24"/>
              </w:rPr>
              <w:t>requiring evidence-based judgment (Barlow et al., 2022). The Wales Safeguarding Procedures (2019) complement the Act by standardising multi-agency responses and outlining professional responsibilities in child protection.</w:t>
            </w:r>
          </w:p>
          <w:p w14:paraId="26A8E00E" w14:textId="77777777" w:rsidR="007972C4" w:rsidRPr="00F75674" w:rsidRDefault="007972C4" w:rsidP="007972C4">
            <w:pPr>
              <w:spacing w:line="480" w:lineRule="auto"/>
              <w:jc w:val="both"/>
              <w:rPr>
                <w:sz w:val="24"/>
                <w:szCs w:val="24"/>
              </w:rPr>
            </w:pPr>
          </w:p>
          <w:p w14:paraId="37A85134" w14:textId="77777777" w:rsidR="007972C4" w:rsidRPr="00F75674" w:rsidRDefault="007972C4" w:rsidP="007972C4">
            <w:pPr>
              <w:spacing w:line="480" w:lineRule="auto"/>
              <w:jc w:val="both"/>
              <w:rPr>
                <w:sz w:val="24"/>
                <w:szCs w:val="24"/>
                <w:u w:val="single"/>
              </w:rPr>
            </w:pPr>
            <w:r w:rsidRPr="00F75674">
              <w:rPr>
                <w:sz w:val="24"/>
                <w:szCs w:val="24"/>
                <w:u w:val="single"/>
              </w:rPr>
              <w:t>Description</w:t>
            </w:r>
          </w:p>
          <w:p w14:paraId="4F4002BE" w14:textId="7CAAAB2B" w:rsidR="007972C4" w:rsidRPr="00F75674" w:rsidRDefault="007972C4" w:rsidP="007972C4">
            <w:pPr>
              <w:spacing w:line="480" w:lineRule="auto"/>
              <w:jc w:val="both"/>
              <w:rPr>
                <w:sz w:val="24"/>
                <w:szCs w:val="24"/>
              </w:rPr>
            </w:pPr>
            <w:r w:rsidRPr="00F75674">
              <w:rPr>
                <w:sz w:val="24"/>
                <w:szCs w:val="24"/>
              </w:rPr>
              <w:t>This case study concerns a White British nuclear family residing in a rural area of Wales, near a popular town, within a county borough of approximately 141,900 residents (Office for National Statistics, 2025). The family has had long-term involvement with Children’s Services, with previous case closures followed by recurring safeguarding concerns. Notably, the children were once subject to Public Law Outline proceedings, which were later withdrawn.</w:t>
            </w:r>
          </w:p>
          <w:p w14:paraId="65B61E78" w14:textId="77777777" w:rsidR="007972C4" w:rsidRPr="00F75674" w:rsidRDefault="007972C4" w:rsidP="007972C4">
            <w:pPr>
              <w:spacing w:line="480" w:lineRule="auto"/>
              <w:jc w:val="both"/>
              <w:rPr>
                <w:sz w:val="24"/>
                <w:szCs w:val="24"/>
              </w:rPr>
            </w:pPr>
          </w:p>
          <w:p w14:paraId="16BBCD91" w14:textId="5FEDFF8C" w:rsidR="007972C4" w:rsidRPr="00F75674" w:rsidRDefault="007972C4" w:rsidP="007972C4">
            <w:pPr>
              <w:spacing w:line="480" w:lineRule="auto"/>
              <w:jc w:val="both"/>
              <w:rPr>
                <w:sz w:val="24"/>
                <w:szCs w:val="24"/>
              </w:rPr>
            </w:pPr>
            <w:r w:rsidRPr="00F75674">
              <w:rPr>
                <w:sz w:val="24"/>
                <w:szCs w:val="24"/>
              </w:rPr>
              <w:t>The case involves interfamilial child sexual abuse (IFCSA), incest, and historical</w:t>
            </w:r>
            <w:r w:rsidR="00ED0561">
              <w:rPr>
                <w:sz w:val="24"/>
                <w:szCs w:val="24"/>
              </w:rPr>
              <w:t xml:space="preserve"> neglect</w:t>
            </w:r>
            <w:r w:rsidRPr="00F75674">
              <w:rPr>
                <w:sz w:val="24"/>
                <w:szCs w:val="24"/>
              </w:rPr>
              <w:t xml:space="preserve">. Eleven has been absent for over a decade following accusations of sexually abusing a child in the presence of One, Two, and Three, who were allegedly encouraged to participate. Nine </w:t>
            </w:r>
            <w:r w:rsidRPr="00F75674">
              <w:rPr>
                <w:sz w:val="24"/>
                <w:szCs w:val="24"/>
              </w:rPr>
              <w:lastRenderedPageBreak/>
              <w:t xml:space="preserve">years later, One and Two </w:t>
            </w:r>
            <w:r w:rsidR="00F77B25">
              <w:rPr>
                <w:sz w:val="24"/>
                <w:szCs w:val="24"/>
              </w:rPr>
              <w:t xml:space="preserve">sexually </w:t>
            </w:r>
            <w:r w:rsidRPr="00F75674">
              <w:rPr>
                <w:sz w:val="24"/>
                <w:szCs w:val="24"/>
              </w:rPr>
              <w:t xml:space="preserve">abused Three, with One reoffending </w:t>
            </w:r>
            <w:r w:rsidR="00F75674">
              <w:rPr>
                <w:sz w:val="24"/>
                <w:szCs w:val="24"/>
              </w:rPr>
              <w:t>a second time</w:t>
            </w:r>
            <w:r w:rsidRPr="00F75674">
              <w:rPr>
                <w:sz w:val="24"/>
                <w:szCs w:val="24"/>
              </w:rPr>
              <w:t>. One no longer resides in the family home but maintains contact with the family. Ten and Eleven are closely related, raising concerns about a possible genetic mutation linked to learning and behavioural difficulties and a shared physical appearance among the children.</w:t>
            </w:r>
          </w:p>
          <w:p w14:paraId="3DCA03B3" w14:textId="77777777" w:rsidR="007972C4" w:rsidRPr="00F75674" w:rsidRDefault="007972C4" w:rsidP="007972C4">
            <w:pPr>
              <w:spacing w:line="480" w:lineRule="auto"/>
              <w:jc w:val="both"/>
              <w:rPr>
                <w:sz w:val="24"/>
                <w:szCs w:val="24"/>
              </w:rPr>
            </w:pPr>
          </w:p>
          <w:p w14:paraId="09FCC392" w14:textId="2C292BB2" w:rsidR="007972C4" w:rsidRPr="00F75674" w:rsidRDefault="007972C4" w:rsidP="007972C4">
            <w:pPr>
              <w:spacing w:line="480" w:lineRule="auto"/>
              <w:jc w:val="both"/>
              <w:rPr>
                <w:sz w:val="24"/>
                <w:szCs w:val="24"/>
              </w:rPr>
            </w:pPr>
            <w:r w:rsidRPr="00F75674">
              <w:rPr>
                <w:sz w:val="24"/>
                <w:szCs w:val="24"/>
              </w:rPr>
              <w:t>A recent referral from Education and Police followed five incidents involving Two’s sexually inappropriate behaviour toward peers, and a separate event where Two and Three consumed alcohol with an adult friend and engaged in inappropriate sexual behaviour with them</w:t>
            </w:r>
            <w:r w:rsidR="00F75674">
              <w:rPr>
                <w:sz w:val="24"/>
                <w:szCs w:val="24"/>
              </w:rPr>
              <w:t xml:space="preserve"> </w:t>
            </w:r>
            <w:r w:rsidRPr="00F75674">
              <w:rPr>
                <w:sz w:val="24"/>
                <w:szCs w:val="24"/>
              </w:rPr>
              <w:t>—though not simultaneously.</w:t>
            </w:r>
          </w:p>
          <w:p w14:paraId="40E76DD6" w14:textId="77777777" w:rsidR="007972C4" w:rsidRPr="00F75674" w:rsidRDefault="007972C4" w:rsidP="007972C4">
            <w:pPr>
              <w:spacing w:line="480" w:lineRule="auto"/>
              <w:jc w:val="both"/>
              <w:rPr>
                <w:sz w:val="24"/>
                <w:szCs w:val="24"/>
              </w:rPr>
            </w:pPr>
          </w:p>
          <w:p w14:paraId="096D949F" w14:textId="1B7A61EB" w:rsidR="007972C4" w:rsidRPr="00F75674" w:rsidRDefault="007972C4" w:rsidP="007972C4">
            <w:pPr>
              <w:spacing w:line="480" w:lineRule="auto"/>
              <w:jc w:val="both"/>
              <w:rPr>
                <w:sz w:val="24"/>
                <w:szCs w:val="24"/>
              </w:rPr>
            </w:pPr>
            <w:r w:rsidRPr="00F75674">
              <w:rPr>
                <w:sz w:val="24"/>
                <w:szCs w:val="24"/>
              </w:rPr>
              <w:t xml:space="preserve">Given the severity of the concerns, a Section 47 enquiry under the Children Act 1989 was initiated, </w:t>
            </w:r>
            <w:r w:rsidR="00F75674">
              <w:rPr>
                <w:sz w:val="24"/>
                <w:szCs w:val="24"/>
              </w:rPr>
              <w:t xml:space="preserve">which </w:t>
            </w:r>
            <w:r w:rsidRPr="00F75674">
              <w:rPr>
                <w:sz w:val="24"/>
                <w:szCs w:val="24"/>
              </w:rPr>
              <w:t>requir</w:t>
            </w:r>
            <w:r w:rsidR="00F75674">
              <w:rPr>
                <w:sz w:val="24"/>
                <w:szCs w:val="24"/>
              </w:rPr>
              <w:t>es</w:t>
            </w:r>
            <w:r w:rsidRPr="00F75674">
              <w:rPr>
                <w:sz w:val="24"/>
                <w:szCs w:val="24"/>
              </w:rPr>
              <w:t xml:space="preserve"> local authorities to investigate suspected significant harm</w:t>
            </w:r>
            <w:r w:rsidR="00F75674">
              <w:rPr>
                <w:sz w:val="24"/>
                <w:szCs w:val="24"/>
              </w:rPr>
              <w:t xml:space="preserve">. </w:t>
            </w:r>
            <w:r w:rsidRPr="00F75674">
              <w:rPr>
                <w:sz w:val="24"/>
                <w:szCs w:val="24"/>
              </w:rPr>
              <w:t>IFCSA demands a coordinated safeguarding response due to its long-term psychological impact (Gekoski, Davidson and Horvath, 2016).</w:t>
            </w:r>
          </w:p>
          <w:p w14:paraId="4BEB3E20" w14:textId="77777777" w:rsidR="007972C4" w:rsidRPr="00F75674" w:rsidRDefault="007972C4" w:rsidP="007972C4">
            <w:pPr>
              <w:spacing w:line="480" w:lineRule="auto"/>
              <w:jc w:val="both"/>
              <w:rPr>
                <w:sz w:val="24"/>
                <w:szCs w:val="24"/>
              </w:rPr>
            </w:pPr>
          </w:p>
          <w:p w14:paraId="1ABB2B77" w14:textId="6A7FAE40" w:rsidR="007972C4" w:rsidRPr="00F75674" w:rsidRDefault="007972C4" w:rsidP="007972C4">
            <w:pPr>
              <w:spacing w:line="480" w:lineRule="auto"/>
              <w:jc w:val="both"/>
              <w:rPr>
                <w:sz w:val="24"/>
                <w:szCs w:val="24"/>
              </w:rPr>
            </w:pPr>
            <w:r w:rsidRPr="00F75674">
              <w:rPr>
                <w:sz w:val="24"/>
                <w:szCs w:val="24"/>
              </w:rPr>
              <w:t>As the social worker, I led the enquiry and completed a Children and Young Persons Service (CYPS) Assessment under Part 4 of the Social S</w:t>
            </w:r>
            <w:r w:rsidR="00F75674">
              <w:rPr>
                <w:sz w:val="24"/>
                <w:szCs w:val="24"/>
              </w:rPr>
              <w:t>SWB(W)A</w:t>
            </w:r>
            <w:r w:rsidRPr="00F75674">
              <w:rPr>
                <w:sz w:val="24"/>
                <w:szCs w:val="24"/>
              </w:rPr>
              <w:t xml:space="preserve"> 2014, which requires consideration of both safeguarding risks and care needs (Welsh Government, 2019). The All Wales Safeguarding Procedures advocate a child-centred, multi-agency approach to IFCSA and harmful sexual behaviour (Safeguarding Wales, 2021).</w:t>
            </w:r>
          </w:p>
          <w:p w14:paraId="197F45E8" w14:textId="77777777" w:rsidR="007972C4" w:rsidRPr="00F75674" w:rsidRDefault="007972C4" w:rsidP="007972C4">
            <w:pPr>
              <w:spacing w:line="480" w:lineRule="auto"/>
              <w:jc w:val="both"/>
              <w:rPr>
                <w:sz w:val="24"/>
                <w:szCs w:val="24"/>
              </w:rPr>
            </w:pPr>
          </w:p>
          <w:p w14:paraId="42A9884F" w14:textId="05BDE4C0" w:rsidR="007972C4" w:rsidRPr="00F75674" w:rsidRDefault="007972C4" w:rsidP="007972C4">
            <w:pPr>
              <w:spacing w:line="480" w:lineRule="auto"/>
              <w:jc w:val="both"/>
              <w:rPr>
                <w:sz w:val="24"/>
                <w:szCs w:val="24"/>
              </w:rPr>
            </w:pPr>
            <w:r w:rsidRPr="00F75674">
              <w:rPr>
                <w:sz w:val="24"/>
                <w:szCs w:val="24"/>
              </w:rPr>
              <w:t>International frameworks such as the UNCRC and the Human Rights Act 1998 reinforce the child’s right to protection and prioritisation of their best interests</w:t>
            </w:r>
            <w:r w:rsidR="00F75674">
              <w:rPr>
                <w:sz w:val="24"/>
                <w:szCs w:val="24"/>
              </w:rPr>
              <w:t xml:space="preserve"> and wellbeing</w:t>
            </w:r>
            <w:r w:rsidRPr="00F75674">
              <w:rPr>
                <w:sz w:val="24"/>
                <w:szCs w:val="24"/>
              </w:rPr>
              <w:t xml:space="preserve"> (UNCRC, 1989; </w:t>
            </w:r>
            <w:r w:rsidRPr="00F75674">
              <w:rPr>
                <w:sz w:val="24"/>
                <w:szCs w:val="24"/>
              </w:rPr>
              <w:lastRenderedPageBreak/>
              <w:t>HRA, 1998). These underpin the ethical and legal duties of social workers to safeguard children, especially in cases involving familial perpetrators (Garstang et al., 2020).</w:t>
            </w:r>
          </w:p>
          <w:p w14:paraId="7CDF0CEC" w14:textId="77777777" w:rsidR="007972C4" w:rsidRPr="00F75674" w:rsidRDefault="007972C4" w:rsidP="007972C4">
            <w:pPr>
              <w:spacing w:line="480" w:lineRule="auto"/>
              <w:jc w:val="both"/>
              <w:rPr>
                <w:sz w:val="24"/>
                <w:szCs w:val="24"/>
              </w:rPr>
            </w:pPr>
          </w:p>
          <w:p w14:paraId="13FFABDA" w14:textId="77777777" w:rsidR="007972C4" w:rsidRPr="00F75674" w:rsidRDefault="007972C4" w:rsidP="007972C4">
            <w:pPr>
              <w:spacing w:line="480" w:lineRule="auto"/>
              <w:jc w:val="both"/>
              <w:rPr>
                <w:sz w:val="24"/>
                <w:szCs w:val="24"/>
              </w:rPr>
            </w:pPr>
            <w:r w:rsidRPr="00F75674">
              <w:rPr>
                <w:sz w:val="24"/>
                <w:szCs w:val="24"/>
              </w:rPr>
              <w:t>Following assessment, progression to an Initial Child Protection Conference was deemed unnecessary due to lack of current evidence of ongoing sexual abuse among siblings. Ten showed willingness to engage with services and accepted interventions including parental education, long-term support for Two’s harmful sexual behaviour, and therapy for Three.</w:t>
            </w:r>
          </w:p>
          <w:p w14:paraId="5270963F" w14:textId="77777777" w:rsidR="007972C4" w:rsidRPr="00F75674" w:rsidRDefault="007972C4" w:rsidP="007972C4">
            <w:pPr>
              <w:spacing w:line="480" w:lineRule="auto"/>
              <w:jc w:val="both"/>
              <w:rPr>
                <w:sz w:val="24"/>
                <w:szCs w:val="24"/>
              </w:rPr>
            </w:pPr>
          </w:p>
          <w:p w14:paraId="4440D6BD" w14:textId="1CCA9282" w:rsidR="007972C4" w:rsidRPr="00F75674" w:rsidRDefault="007972C4" w:rsidP="007972C4">
            <w:pPr>
              <w:spacing w:line="480" w:lineRule="auto"/>
              <w:jc w:val="both"/>
              <w:rPr>
                <w:sz w:val="24"/>
                <w:szCs w:val="24"/>
              </w:rPr>
            </w:pPr>
            <w:r w:rsidRPr="00F75674">
              <w:rPr>
                <w:sz w:val="24"/>
                <w:szCs w:val="24"/>
              </w:rPr>
              <w:t>However, post-enquiry, Two and Three began displaying challenging behaviours at school—defiance, truancy, and lateness</w:t>
            </w:r>
            <w:r w:rsidR="001A4913">
              <w:rPr>
                <w:sz w:val="24"/>
                <w:szCs w:val="24"/>
              </w:rPr>
              <w:t xml:space="preserve"> which </w:t>
            </w:r>
            <w:r w:rsidRPr="00F75674">
              <w:rPr>
                <w:sz w:val="24"/>
                <w:szCs w:val="24"/>
              </w:rPr>
              <w:t>prompt</w:t>
            </w:r>
            <w:r w:rsidR="001A4913">
              <w:rPr>
                <w:sz w:val="24"/>
                <w:szCs w:val="24"/>
              </w:rPr>
              <w:t>ed</w:t>
            </w:r>
            <w:r w:rsidRPr="00F75674">
              <w:rPr>
                <w:sz w:val="24"/>
                <w:szCs w:val="24"/>
              </w:rPr>
              <w:t xml:space="preserve"> concerns about unmet needs or further safeguarding issues. Ten’s unsociable working hours appeared to limit supervision, potentially contributing to these behaviours.</w:t>
            </w:r>
          </w:p>
          <w:p w14:paraId="067AE110" w14:textId="77777777" w:rsidR="007972C4" w:rsidRPr="00F75674" w:rsidRDefault="007972C4" w:rsidP="007972C4">
            <w:pPr>
              <w:spacing w:line="480" w:lineRule="auto"/>
              <w:jc w:val="both"/>
              <w:rPr>
                <w:sz w:val="24"/>
                <w:szCs w:val="24"/>
              </w:rPr>
            </w:pPr>
          </w:p>
          <w:p w14:paraId="3318D278" w14:textId="77777777" w:rsidR="007972C4" w:rsidRPr="00F75674" w:rsidRDefault="007972C4" w:rsidP="007972C4">
            <w:pPr>
              <w:spacing w:line="480" w:lineRule="auto"/>
              <w:jc w:val="both"/>
              <w:rPr>
                <w:sz w:val="24"/>
                <w:szCs w:val="24"/>
              </w:rPr>
            </w:pPr>
          </w:p>
          <w:p w14:paraId="5A4F0D26" w14:textId="77777777" w:rsidR="007972C4" w:rsidRPr="00F75674" w:rsidRDefault="007972C4" w:rsidP="007972C4">
            <w:pPr>
              <w:spacing w:line="480" w:lineRule="auto"/>
              <w:jc w:val="both"/>
              <w:rPr>
                <w:sz w:val="24"/>
                <w:szCs w:val="24"/>
                <w:u w:val="single"/>
              </w:rPr>
            </w:pPr>
            <w:r w:rsidRPr="00F75674">
              <w:rPr>
                <w:sz w:val="24"/>
                <w:szCs w:val="24"/>
                <w:u w:val="single"/>
              </w:rPr>
              <w:t>Feelings</w:t>
            </w:r>
          </w:p>
          <w:p w14:paraId="25B8568E" w14:textId="77777777" w:rsidR="007972C4" w:rsidRPr="00F75674" w:rsidRDefault="007972C4" w:rsidP="007972C4">
            <w:pPr>
              <w:spacing w:line="480" w:lineRule="auto"/>
              <w:jc w:val="both"/>
              <w:rPr>
                <w:sz w:val="24"/>
                <w:szCs w:val="24"/>
              </w:rPr>
            </w:pPr>
          </w:p>
          <w:p w14:paraId="2BDD40B5" w14:textId="1AC2B858" w:rsidR="007972C4" w:rsidRPr="00F75674" w:rsidRDefault="007972C4" w:rsidP="007972C4">
            <w:pPr>
              <w:spacing w:line="480" w:lineRule="auto"/>
              <w:jc w:val="both"/>
              <w:rPr>
                <w:sz w:val="24"/>
                <w:szCs w:val="24"/>
              </w:rPr>
            </w:pPr>
            <w:r w:rsidRPr="00F75674">
              <w:rPr>
                <w:sz w:val="24"/>
                <w:szCs w:val="24"/>
              </w:rPr>
              <w:t xml:space="preserve">In </w:t>
            </w:r>
            <w:r w:rsidRPr="00F75674">
              <w:rPr>
                <w:rFonts w:eastAsiaTheme="majorEastAsia"/>
                <w:sz w:val="24"/>
                <w:szCs w:val="24"/>
              </w:rPr>
              <w:t>Gibbs’ Reflective Cycle</w:t>
            </w:r>
            <w:r w:rsidRPr="00F75674">
              <w:rPr>
                <w:sz w:val="24"/>
                <w:szCs w:val="24"/>
              </w:rPr>
              <w:t xml:space="preserve"> (1988), the </w:t>
            </w:r>
            <w:r w:rsidR="00ED0561">
              <w:rPr>
                <w:rFonts w:eastAsiaTheme="majorEastAsia"/>
                <w:sz w:val="24"/>
                <w:szCs w:val="24"/>
              </w:rPr>
              <w:t>‘</w:t>
            </w:r>
            <w:r w:rsidRPr="00ED0561">
              <w:rPr>
                <w:rFonts w:eastAsiaTheme="majorEastAsia"/>
                <w:i/>
                <w:iCs/>
                <w:sz w:val="24"/>
                <w:szCs w:val="24"/>
              </w:rPr>
              <w:t>Feelings</w:t>
            </w:r>
            <w:r w:rsidR="00ED0561">
              <w:rPr>
                <w:rFonts w:eastAsiaTheme="majorEastAsia"/>
                <w:sz w:val="24"/>
                <w:szCs w:val="24"/>
              </w:rPr>
              <w:t>’</w:t>
            </w:r>
            <w:r w:rsidRPr="00F75674">
              <w:rPr>
                <w:sz w:val="24"/>
                <w:szCs w:val="24"/>
              </w:rPr>
              <w:t xml:space="preserve"> stage encourages the practitioner to explore and articulate their emotional responses to an experience. This stage involves identifying and reflecting on the emotions felt during and after the event, as well as considering how these emotions may have influenced actions and perceptions. According to Gibbs, acknowledging feelings is essential for developing self-awareness and understanding how emotional responses can impact professional behaviour and decision-making (Gibbs, 1988). This </w:t>
            </w:r>
            <w:r w:rsidRPr="00F75674">
              <w:rPr>
                <w:sz w:val="24"/>
                <w:szCs w:val="24"/>
              </w:rPr>
              <w:lastRenderedPageBreak/>
              <w:t>reflective process supports emotional intelligence and helps practitioners manage similar situations more effectively in the future (Dye, 2011).</w:t>
            </w:r>
          </w:p>
          <w:p w14:paraId="62081F4B" w14:textId="77777777" w:rsidR="007972C4" w:rsidRPr="00F75674" w:rsidRDefault="007972C4" w:rsidP="007972C4">
            <w:pPr>
              <w:spacing w:line="480" w:lineRule="auto"/>
              <w:jc w:val="both"/>
              <w:rPr>
                <w:sz w:val="24"/>
                <w:szCs w:val="24"/>
              </w:rPr>
            </w:pPr>
          </w:p>
          <w:p w14:paraId="6CA55B48" w14:textId="2E8CB972" w:rsidR="007972C4" w:rsidRPr="00F75674" w:rsidRDefault="007972C4" w:rsidP="007972C4">
            <w:pPr>
              <w:spacing w:line="480" w:lineRule="auto"/>
              <w:jc w:val="both"/>
              <w:rPr>
                <w:sz w:val="24"/>
                <w:szCs w:val="24"/>
              </w:rPr>
            </w:pPr>
            <w:r w:rsidRPr="00F75674">
              <w:rPr>
                <w:sz w:val="24"/>
                <w:szCs w:val="24"/>
              </w:rPr>
              <w:t xml:space="preserve">I found this case particularly challenging due to the disturbing nature of the sexual abuse disclosed, which involved complex intrafamilial dynamics. The severity and historical context of the abuse evoked a strong emotional response, and I had to consciously navigate the tension between my personal feelings and professional responsibilities. It was particularly difficult not to jump to conclusions, given the family’s history of abuse, which risked clouding my objectivity. As noted by </w:t>
            </w:r>
            <w:r w:rsidRPr="00F75674">
              <w:rPr>
                <w:rFonts w:eastAsiaTheme="majorEastAsia"/>
                <w:sz w:val="24"/>
                <w:szCs w:val="24"/>
              </w:rPr>
              <w:t>Munro (2011)</w:t>
            </w:r>
            <w:r w:rsidRPr="00F75674">
              <w:rPr>
                <w:sz w:val="24"/>
                <w:szCs w:val="24"/>
              </w:rPr>
              <w:t xml:space="preserve">, professionals working in child protection must remain vigilant against confirmation bias, especially when prior knowledge of a family’s history may influence current assessments. Similarly, </w:t>
            </w:r>
            <w:r w:rsidRPr="00F75674">
              <w:rPr>
                <w:rFonts w:eastAsiaTheme="majorEastAsia"/>
                <w:sz w:val="24"/>
                <w:szCs w:val="24"/>
              </w:rPr>
              <w:t>Ferguson (2018)</w:t>
            </w:r>
            <w:r w:rsidRPr="00F75674">
              <w:rPr>
                <w:sz w:val="24"/>
                <w:szCs w:val="24"/>
              </w:rPr>
              <w:t xml:space="preserve"> highlights the emotional labour involved in social work, particularly when practitioners are exposed to traumatic </w:t>
            </w:r>
            <w:r w:rsidR="00ED0561">
              <w:rPr>
                <w:sz w:val="24"/>
                <w:szCs w:val="24"/>
              </w:rPr>
              <w:t>abuse</w:t>
            </w:r>
            <w:r w:rsidRPr="00F75674">
              <w:rPr>
                <w:sz w:val="24"/>
                <w:szCs w:val="24"/>
              </w:rPr>
              <w:t xml:space="preserve"> that challenge</w:t>
            </w:r>
            <w:r w:rsidR="00ED0561">
              <w:rPr>
                <w:sz w:val="24"/>
                <w:szCs w:val="24"/>
              </w:rPr>
              <w:t>s</w:t>
            </w:r>
            <w:r w:rsidRPr="00F75674">
              <w:rPr>
                <w:sz w:val="24"/>
                <w:szCs w:val="24"/>
              </w:rPr>
              <w:t xml:space="preserve"> their values and emotional resilience. Maintaining professional judgement in emotionally charged cases requires reflective practice, emotional regulation, and supervision to ensure ethical and effective intervention (Grant and Kinman, 2014).</w:t>
            </w:r>
          </w:p>
          <w:p w14:paraId="1EABCD99" w14:textId="77777777" w:rsidR="007972C4" w:rsidRPr="00F75674" w:rsidRDefault="007972C4" w:rsidP="007972C4">
            <w:pPr>
              <w:spacing w:line="480" w:lineRule="auto"/>
              <w:jc w:val="both"/>
              <w:rPr>
                <w:sz w:val="24"/>
                <w:szCs w:val="24"/>
              </w:rPr>
            </w:pPr>
          </w:p>
          <w:p w14:paraId="3FFB248C" w14:textId="5BD53B26" w:rsidR="007972C4" w:rsidRPr="00F75674" w:rsidRDefault="007972C4" w:rsidP="007972C4">
            <w:pPr>
              <w:spacing w:line="480" w:lineRule="auto"/>
              <w:jc w:val="both"/>
              <w:rPr>
                <w:sz w:val="24"/>
                <w:szCs w:val="24"/>
              </w:rPr>
            </w:pPr>
            <w:r w:rsidRPr="00F75674">
              <w:rPr>
                <w:sz w:val="24"/>
                <w:szCs w:val="24"/>
              </w:rPr>
              <w:t xml:space="preserve">Initially, I felt strongly that Three was unsafe at home due to the family's history of sexual abuse. This instinctive concern was influenced by the emotional intensity of the case and the disturbing nature of past disclosures. However, I recognised the importance of balancing this reaction with a measured, evidence-based assessment, taking into account Three’s close emotional ties with Ten and Two and the potential psychological impact of separation. </w:t>
            </w:r>
            <w:r w:rsidRPr="00F75674">
              <w:rPr>
                <w:rFonts w:eastAsiaTheme="majorEastAsia"/>
                <w:sz w:val="24"/>
                <w:szCs w:val="24"/>
              </w:rPr>
              <w:t>Munro (2011)</w:t>
            </w:r>
            <w:r w:rsidRPr="00F75674">
              <w:rPr>
                <w:sz w:val="24"/>
                <w:szCs w:val="24"/>
              </w:rPr>
              <w:t xml:space="preserve"> highlights, social workers must be cautious of allowing past experiences to influence current risk assessments, as </w:t>
            </w:r>
            <w:r w:rsidR="00ED0561">
              <w:rPr>
                <w:sz w:val="24"/>
                <w:szCs w:val="24"/>
              </w:rPr>
              <w:t>it</w:t>
            </w:r>
            <w:r w:rsidRPr="00F75674">
              <w:rPr>
                <w:sz w:val="24"/>
                <w:szCs w:val="24"/>
              </w:rPr>
              <w:t xml:space="preserve"> can lead to confirmation bias an</w:t>
            </w:r>
            <w:r w:rsidR="00ED0561">
              <w:rPr>
                <w:sz w:val="24"/>
                <w:szCs w:val="24"/>
              </w:rPr>
              <w:t>d</w:t>
            </w:r>
            <w:r w:rsidRPr="00F75674">
              <w:rPr>
                <w:sz w:val="24"/>
                <w:szCs w:val="24"/>
              </w:rPr>
              <w:t xml:space="preserve"> unjust decision</w:t>
            </w:r>
            <w:r w:rsidR="00ED0561">
              <w:rPr>
                <w:sz w:val="24"/>
                <w:szCs w:val="24"/>
              </w:rPr>
              <w:t xml:space="preserve"> making</w:t>
            </w:r>
            <w:r w:rsidRPr="00F75674">
              <w:rPr>
                <w:sz w:val="24"/>
                <w:szCs w:val="24"/>
              </w:rPr>
              <w:t xml:space="preserve">. </w:t>
            </w:r>
            <w:r w:rsidRPr="00F75674">
              <w:rPr>
                <w:sz w:val="24"/>
                <w:szCs w:val="24"/>
              </w:rPr>
              <w:lastRenderedPageBreak/>
              <w:t xml:space="preserve">Furthermore, </w:t>
            </w:r>
            <w:r w:rsidRPr="00F75674">
              <w:rPr>
                <w:rFonts w:eastAsiaTheme="majorEastAsia"/>
                <w:sz w:val="24"/>
                <w:szCs w:val="24"/>
              </w:rPr>
              <w:t>Ferguson (2018)</w:t>
            </w:r>
            <w:r w:rsidRPr="00F75674">
              <w:rPr>
                <w:sz w:val="24"/>
                <w:szCs w:val="24"/>
              </w:rPr>
              <w:t xml:space="preserve"> notes that child protection work often involves navigating emotionally charged environments where practitioners must manage their own responses to maintain professional objectivity. </w:t>
            </w:r>
            <w:r w:rsidR="00ED0561">
              <w:rPr>
                <w:sz w:val="24"/>
                <w:szCs w:val="24"/>
              </w:rPr>
              <w:t>R</w:t>
            </w:r>
            <w:r w:rsidRPr="00F75674">
              <w:rPr>
                <w:sz w:val="24"/>
                <w:szCs w:val="24"/>
              </w:rPr>
              <w:t>eflective supervision and adher</w:t>
            </w:r>
            <w:r w:rsidR="001A4913">
              <w:rPr>
                <w:sz w:val="24"/>
                <w:szCs w:val="24"/>
              </w:rPr>
              <w:t>ing</w:t>
            </w:r>
            <w:r w:rsidRPr="00F75674">
              <w:rPr>
                <w:sz w:val="24"/>
                <w:szCs w:val="24"/>
              </w:rPr>
              <w:t xml:space="preserve"> to ethical frameworks are essential in supporting social workers to make balanced decisions that prioritise the child’s safety whil</w:t>
            </w:r>
            <w:r w:rsidR="00ED0561">
              <w:rPr>
                <w:sz w:val="24"/>
                <w:szCs w:val="24"/>
              </w:rPr>
              <w:t>st</w:t>
            </w:r>
            <w:r w:rsidRPr="00F75674">
              <w:rPr>
                <w:sz w:val="24"/>
                <w:szCs w:val="24"/>
              </w:rPr>
              <w:t xml:space="preserve"> also considering their emotional and relationship needs (</w:t>
            </w:r>
            <w:r w:rsidRPr="00F75674">
              <w:rPr>
                <w:rFonts w:eastAsiaTheme="majorEastAsia"/>
                <w:sz w:val="24"/>
                <w:szCs w:val="24"/>
              </w:rPr>
              <w:t>Grant and Kinman, 2014</w:t>
            </w:r>
            <w:r w:rsidRPr="00F75674">
              <w:rPr>
                <w:sz w:val="24"/>
                <w:szCs w:val="24"/>
              </w:rPr>
              <w:t>).</w:t>
            </w:r>
          </w:p>
          <w:p w14:paraId="20B5F105" w14:textId="77777777" w:rsidR="007972C4" w:rsidRPr="00F75674" w:rsidRDefault="007972C4" w:rsidP="007972C4">
            <w:pPr>
              <w:spacing w:line="480" w:lineRule="auto"/>
              <w:jc w:val="both"/>
              <w:rPr>
                <w:sz w:val="24"/>
                <w:szCs w:val="24"/>
              </w:rPr>
            </w:pPr>
          </w:p>
          <w:p w14:paraId="7EEBFE57" w14:textId="0A92ADFA" w:rsidR="007972C4" w:rsidRPr="00F75674" w:rsidRDefault="007972C4" w:rsidP="007972C4">
            <w:pPr>
              <w:spacing w:line="480" w:lineRule="auto"/>
              <w:jc w:val="both"/>
              <w:rPr>
                <w:sz w:val="24"/>
                <w:szCs w:val="24"/>
              </w:rPr>
            </w:pPr>
            <w:r w:rsidRPr="00F75674">
              <w:rPr>
                <w:sz w:val="24"/>
                <w:szCs w:val="24"/>
              </w:rPr>
              <w:t>Social workers in Wales are required to adhere to the SCW</w:t>
            </w:r>
            <w:r w:rsidRPr="00F75674">
              <w:rPr>
                <w:rFonts w:eastAsiaTheme="majorEastAsia"/>
                <w:sz w:val="24"/>
                <w:szCs w:val="24"/>
              </w:rPr>
              <w:t xml:space="preserve"> </w:t>
            </w:r>
            <w:r w:rsidRPr="00F75674">
              <w:rPr>
                <w:sz w:val="24"/>
                <w:szCs w:val="24"/>
              </w:rPr>
              <w:t>C</w:t>
            </w:r>
            <w:r w:rsidR="001A4913">
              <w:rPr>
                <w:sz w:val="24"/>
                <w:szCs w:val="24"/>
              </w:rPr>
              <w:t xml:space="preserve">odes </w:t>
            </w:r>
            <w:r w:rsidRPr="00F75674">
              <w:rPr>
                <w:sz w:val="24"/>
                <w:szCs w:val="24"/>
              </w:rPr>
              <w:t>o</w:t>
            </w:r>
            <w:r w:rsidR="001A4913">
              <w:rPr>
                <w:sz w:val="24"/>
                <w:szCs w:val="24"/>
              </w:rPr>
              <w:t xml:space="preserve">f Professional </w:t>
            </w:r>
            <w:r w:rsidRPr="00F75674">
              <w:rPr>
                <w:sz w:val="24"/>
                <w:szCs w:val="24"/>
              </w:rPr>
              <w:t>P</w:t>
            </w:r>
            <w:r w:rsidR="001A4913">
              <w:rPr>
                <w:sz w:val="24"/>
                <w:szCs w:val="24"/>
              </w:rPr>
              <w:t>ractice (CoPP)</w:t>
            </w:r>
            <w:r w:rsidRPr="00F75674">
              <w:rPr>
                <w:sz w:val="24"/>
                <w:szCs w:val="24"/>
              </w:rPr>
              <w:t>, which outlines the ethical and professional standards expected in all aspects of practice, including case management and decision-making. The Code emphasises the importance of promoting individuals’ rights, well-being, and safety, while also ensuring that practitioners act with integrity, accountability, and respect (SCW, 2017). These principles are essential when managing complex cases, as they guide social workers to make informed, ethical, and person-centred decisions. In addition, the N</w:t>
            </w:r>
            <w:r w:rsidR="001A4913">
              <w:rPr>
                <w:sz w:val="24"/>
                <w:szCs w:val="24"/>
              </w:rPr>
              <w:t xml:space="preserve">ational </w:t>
            </w:r>
            <w:r w:rsidRPr="00F75674">
              <w:rPr>
                <w:sz w:val="24"/>
                <w:szCs w:val="24"/>
              </w:rPr>
              <w:t>O</w:t>
            </w:r>
            <w:r w:rsidR="001A4913">
              <w:rPr>
                <w:sz w:val="24"/>
                <w:szCs w:val="24"/>
              </w:rPr>
              <w:t xml:space="preserve">ccupational </w:t>
            </w:r>
            <w:r w:rsidRPr="00F75674">
              <w:rPr>
                <w:sz w:val="24"/>
                <w:szCs w:val="24"/>
              </w:rPr>
              <w:t>S</w:t>
            </w:r>
            <w:r w:rsidR="001A4913">
              <w:rPr>
                <w:sz w:val="24"/>
                <w:szCs w:val="24"/>
              </w:rPr>
              <w:t>tandards</w:t>
            </w:r>
            <w:r w:rsidRPr="00F75674">
              <w:rPr>
                <w:rFonts w:eastAsiaTheme="majorEastAsia"/>
                <w:sz w:val="24"/>
                <w:szCs w:val="24"/>
              </w:rPr>
              <w:t xml:space="preserve"> (NOS)</w:t>
            </w:r>
            <w:r w:rsidR="001A4913">
              <w:rPr>
                <w:rFonts w:eastAsiaTheme="majorEastAsia"/>
                <w:sz w:val="24"/>
                <w:szCs w:val="24"/>
              </w:rPr>
              <w:t xml:space="preserve"> (2025)</w:t>
            </w:r>
            <w:r w:rsidRPr="00F75674">
              <w:rPr>
                <w:sz w:val="24"/>
                <w:szCs w:val="24"/>
              </w:rPr>
              <w:t xml:space="preserve"> for social work provide a framework for the knowledge, skills, and values required to deliver high-quality, evidence-informed practice. The NOS highlight the importance of critical reflection, effective communication, and collaborative working to ensure that interventions are appropriate and proportionate to the needs of individuals and families (NOS, 2025). Together, the C</w:t>
            </w:r>
            <w:r w:rsidR="001A4913">
              <w:rPr>
                <w:sz w:val="24"/>
                <w:szCs w:val="24"/>
              </w:rPr>
              <w:t>oPP</w:t>
            </w:r>
            <w:r w:rsidRPr="00F75674">
              <w:rPr>
                <w:sz w:val="24"/>
                <w:szCs w:val="24"/>
              </w:rPr>
              <w:t xml:space="preserve"> and NOS </w:t>
            </w:r>
            <w:r w:rsidR="00ED0561">
              <w:rPr>
                <w:sz w:val="24"/>
                <w:szCs w:val="24"/>
              </w:rPr>
              <w:t>provide</w:t>
            </w:r>
            <w:r w:rsidRPr="00F75674">
              <w:rPr>
                <w:sz w:val="24"/>
                <w:szCs w:val="24"/>
              </w:rPr>
              <w:t xml:space="preserve"> tools that support social workers in maintaining professional accountability and delivering consistent, ethical, and effective services.</w:t>
            </w:r>
          </w:p>
          <w:p w14:paraId="3E895248" w14:textId="77777777" w:rsidR="007972C4" w:rsidRPr="00F75674" w:rsidRDefault="007972C4" w:rsidP="007972C4">
            <w:pPr>
              <w:spacing w:line="480" w:lineRule="auto"/>
              <w:jc w:val="both"/>
              <w:rPr>
                <w:sz w:val="24"/>
                <w:szCs w:val="24"/>
              </w:rPr>
            </w:pPr>
          </w:p>
          <w:p w14:paraId="3526659B" w14:textId="20570CC8" w:rsidR="007972C4" w:rsidRPr="00F75674" w:rsidRDefault="007972C4" w:rsidP="007972C4">
            <w:pPr>
              <w:spacing w:line="480" w:lineRule="auto"/>
              <w:jc w:val="both"/>
              <w:rPr>
                <w:sz w:val="24"/>
                <w:szCs w:val="24"/>
              </w:rPr>
            </w:pPr>
            <w:r w:rsidRPr="00F75674">
              <w:rPr>
                <w:sz w:val="24"/>
                <w:szCs w:val="24"/>
              </w:rPr>
              <w:t>Children who have experienced sexual abuse often exhibit concerning sexualised behaviours later in life, including inappropriate sexual knowledge,</w:t>
            </w:r>
            <w:r w:rsidR="00ED0561">
              <w:rPr>
                <w:sz w:val="24"/>
                <w:szCs w:val="24"/>
              </w:rPr>
              <w:t xml:space="preserve"> unclear</w:t>
            </w:r>
            <w:r w:rsidRPr="00F75674">
              <w:rPr>
                <w:sz w:val="24"/>
                <w:szCs w:val="24"/>
              </w:rPr>
              <w:t xml:space="preserve"> boundar</w:t>
            </w:r>
            <w:r w:rsidR="00ED0561">
              <w:rPr>
                <w:sz w:val="24"/>
                <w:szCs w:val="24"/>
              </w:rPr>
              <w:t>ies</w:t>
            </w:r>
            <w:r w:rsidRPr="00F75674">
              <w:rPr>
                <w:sz w:val="24"/>
                <w:szCs w:val="24"/>
              </w:rPr>
              <w:t xml:space="preserve">, and difficulties in </w:t>
            </w:r>
            <w:r w:rsidRPr="00F75674">
              <w:rPr>
                <w:sz w:val="24"/>
                <w:szCs w:val="24"/>
              </w:rPr>
              <w:lastRenderedPageBreak/>
              <w:t xml:space="preserve">forming healthy relationships (Ruff, 2015). However, children who have lived in environments where sexual abuse is normalised may become desensitised to such behaviours, perceiving them as typical or acceptable (Clancy and McNally, 2006). This desensitisation can complicate assessments, as it may mask the presence of ongoing abuse or lead to misinterpretation of behavioural </w:t>
            </w:r>
            <w:r w:rsidR="00E852A9">
              <w:rPr>
                <w:sz w:val="24"/>
                <w:szCs w:val="24"/>
              </w:rPr>
              <w:t>issues</w:t>
            </w:r>
            <w:r w:rsidRPr="00F75674">
              <w:rPr>
                <w:sz w:val="24"/>
                <w:szCs w:val="24"/>
              </w:rPr>
              <w:t xml:space="preserve">. In this case, I found it particularly difficult to determine whether the behaviours I observed were a result of historical trauma or current abuse. This challenged my professional judgement and required careful reflection and consultation. The </w:t>
            </w:r>
            <w:r w:rsidRPr="00F75674">
              <w:rPr>
                <w:rFonts w:eastAsiaTheme="majorEastAsia"/>
                <w:sz w:val="24"/>
                <w:szCs w:val="24"/>
              </w:rPr>
              <w:t>Psychodynamic theory</w:t>
            </w:r>
            <w:r w:rsidRPr="00F75674">
              <w:rPr>
                <w:sz w:val="24"/>
                <w:szCs w:val="24"/>
              </w:rPr>
              <w:t xml:space="preserve"> offers insight into how early traumatic experiences can shape a child’s internal world and influence their behaviour, often manifesting in ways that are not immediately understood without exploring unconscious processes (Howe, 2005). Additionally, </w:t>
            </w:r>
            <w:r w:rsidRPr="00F75674">
              <w:rPr>
                <w:rFonts w:eastAsiaTheme="majorEastAsia"/>
                <w:sz w:val="24"/>
                <w:szCs w:val="24"/>
              </w:rPr>
              <w:t>social learning theory</w:t>
            </w:r>
            <w:r w:rsidRPr="00F75674">
              <w:rPr>
                <w:sz w:val="24"/>
                <w:szCs w:val="24"/>
              </w:rPr>
              <w:t xml:space="preserve"> (Bandura, 1977) suggests that children may model behaviours they have observed, particularly in environments where abuse is </w:t>
            </w:r>
            <w:r w:rsidR="00ED0561">
              <w:rPr>
                <w:sz w:val="24"/>
                <w:szCs w:val="24"/>
              </w:rPr>
              <w:t>reoccurring</w:t>
            </w:r>
            <w:r w:rsidRPr="00F75674">
              <w:rPr>
                <w:sz w:val="24"/>
                <w:szCs w:val="24"/>
              </w:rPr>
              <w:t>, further co</w:t>
            </w:r>
            <w:r w:rsidR="00BE2096">
              <w:rPr>
                <w:sz w:val="24"/>
                <w:szCs w:val="24"/>
              </w:rPr>
              <w:t>nfusing</w:t>
            </w:r>
            <w:r w:rsidRPr="00F75674">
              <w:rPr>
                <w:sz w:val="24"/>
                <w:szCs w:val="24"/>
              </w:rPr>
              <w:t xml:space="preserve"> the differentiation between past and present harm. Applying </w:t>
            </w:r>
            <w:r w:rsidRPr="00F75674">
              <w:rPr>
                <w:rFonts w:eastAsiaTheme="majorEastAsia"/>
                <w:sz w:val="24"/>
                <w:szCs w:val="24"/>
              </w:rPr>
              <w:t>systems theory</w:t>
            </w:r>
            <w:r w:rsidRPr="00F75674">
              <w:rPr>
                <w:sz w:val="24"/>
                <w:szCs w:val="24"/>
              </w:rPr>
              <w:t xml:space="preserve"> also helped me consider the broader family dynamics and environmental factors that may be contributing to the child’s behaviour (Payne, 2014). These theoretical frameworks, alongside supervision and multi-agency collaboration, were essential in guiding my assessment and ensuring that decisions were grounded in both evidence and empathy.</w:t>
            </w:r>
          </w:p>
          <w:p w14:paraId="1D14AFCC" w14:textId="77777777" w:rsidR="007972C4" w:rsidRPr="00F75674" w:rsidRDefault="007972C4" w:rsidP="007972C4">
            <w:pPr>
              <w:spacing w:line="480" w:lineRule="auto"/>
              <w:jc w:val="both"/>
              <w:rPr>
                <w:sz w:val="24"/>
                <w:szCs w:val="24"/>
              </w:rPr>
            </w:pPr>
          </w:p>
          <w:p w14:paraId="3DA8D956" w14:textId="0875F90D" w:rsidR="007972C4" w:rsidRPr="00F75674" w:rsidRDefault="007972C4" w:rsidP="007972C4">
            <w:pPr>
              <w:spacing w:line="480" w:lineRule="auto"/>
              <w:jc w:val="both"/>
              <w:rPr>
                <w:sz w:val="24"/>
                <w:szCs w:val="24"/>
              </w:rPr>
            </w:pPr>
            <w:r w:rsidRPr="00F75674">
              <w:rPr>
                <w:sz w:val="24"/>
                <w:szCs w:val="24"/>
              </w:rPr>
              <w:t xml:space="preserve">I experienced considerable pressure from other professionals to escalate the case to a child protection conference and to consider the removal of Three from the family home. This additional pressure heightened stress and led me to question my professional judgement, even outside of working hours. Social workers often </w:t>
            </w:r>
            <w:r w:rsidR="00E852A9">
              <w:rPr>
                <w:sz w:val="24"/>
                <w:szCs w:val="24"/>
              </w:rPr>
              <w:t>work</w:t>
            </w:r>
            <w:r w:rsidRPr="00F75674">
              <w:rPr>
                <w:sz w:val="24"/>
                <w:szCs w:val="24"/>
              </w:rPr>
              <w:t xml:space="preserve"> in environments </w:t>
            </w:r>
            <w:r w:rsidR="00E852A9">
              <w:rPr>
                <w:sz w:val="24"/>
                <w:szCs w:val="24"/>
              </w:rPr>
              <w:t>with</w:t>
            </w:r>
            <w:r w:rsidRPr="00F75674">
              <w:rPr>
                <w:sz w:val="24"/>
                <w:szCs w:val="24"/>
              </w:rPr>
              <w:t xml:space="preserve"> intense scrutiny and conflicting professional opinions. According to </w:t>
            </w:r>
            <w:r w:rsidRPr="00F75674">
              <w:rPr>
                <w:rFonts w:eastAsiaTheme="majorEastAsia"/>
                <w:sz w:val="24"/>
                <w:szCs w:val="24"/>
              </w:rPr>
              <w:t>Ferguson (2018)</w:t>
            </w:r>
            <w:r w:rsidRPr="00F75674">
              <w:rPr>
                <w:sz w:val="24"/>
                <w:szCs w:val="24"/>
              </w:rPr>
              <w:t xml:space="preserve">, the emotional </w:t>
            </w:r>
            <w:r w:rsidRPr="00F75674">
              <w:rPr>
                <w:sz w:val="24"/>
                <w:szCs w:val="24"/>
              </w:rPr>
              <w:lastRenderedPageBreak/>
              <w:t>demands of frontline social work</w:t>
            </w:r>
            <w:r w:rsidR="00E852A9">
              <w:rPr>
                <w:sz w:val="24"/>
                <w:szCs w:val="24"/>
              </w:rPr>
              <w:t>,</w:t>
            </w:r>
            <w:r w:rsidRPr="00F75674">
              <w:rPr>
                <w:sz w:val="24"/>
                <w:szCs w:val="24"/>
              </w:rPr>
              <w:t xml:space="preserve"> particularly </w:t>
            </w:r>
            <w:r w:rsidR="00E852A9">
              <w:rPr>
                <w:sz w:val="24"/>
                <w:szCs w:val="24"/>
              </w:rPr>
              <w:t>when</w:t>
            </w:r>
            <w:r w:rsidRPr="00F75674">
              <w:rPr>
                <w:sz w:val="24"/>
                <w:szCs w:val="24"/>
              </w:rPr>
              <w:t xml:space="preserve"> safeguarding c</w:t>
            </w:r>
            <w:r w:rsidR="00E852A9">
              <w:rPr>
                <w:sz w:val="24"/>
                <w:szCs w:val="24"/>
              </w:rPr>
              <w:t>hildren</w:t>
            </w:r>
            <w:r w:rsidRPr="00F75674">
              <w:rPr>
                <w:sz w:val="24"/>
                <w:szCs w:val="24"/>
              </w:rPr>
              <w:t xml:space="preserve">, can lead to anxiety, self-doubt, and decision-making fatigue. These pressures </w:t>
            </w:r>
            <w:r w:rsidR="00E852A9">
              <w:rPr>
                <w:sz w:val="24"/>
                <w:szCs w:val="24"/>
              </w:rPr>
              <w:t>highlight</w:t>
            </w:r>
            <w:r w:rsidRPr="00F75674">
              <w:rPr>
                <w:sz w:val="24"/>
                <w:szCs w:val="24"/>
              </w:rPr>
              <w:t xml:space="preserve"> the importance of reflective supervision and adherence to professional standards, enabling practitioners to maintain clarity and confidence in their assessments while ensuring that decisions remain child-centred and ethically sound. </w:t>
            </w:r>
            <w:r w:rsidR="000A4DAF" w:rsidRPr="00F75674">
              <w:rPr>
                <w:sz w:val="24"/>
                <w:szCs w:val="24"/>
              </w:rPr>
              <w:t xml:space="preserve">The </w:t>
            </w:r>
            <w:r w:rsidR="000A4DAF" w:rsidRPr="00F75674">
              <w:rPr>
                <w:rFonts w:eastAsiaTheme="majorEastAsia"/>
                <w:sz w:val="24"/>
                <w:szCs w:val="24"/>
              </w:rPr>
              <w:t>British Association of Social Workers</w:t>
            </w:r>
            <w:r w:rsidR="000A4DAF">
              <w:rPr>
                <w:rFonts w:eastAsiaTheme="majorEastAsia"/>
                <w:sz w:val="24"/>
                <w:szCs w:val="24"/>
              </w:rPr>
              <w:t xml:space="preserve"> (2021)</w:t>
            </w:r>
            <w:r w:rsidRPr="00F75674">
              <w:rPr>
                <w:sz w:val="24"/>
                <w:szCs w:val="24"/>
              </w:rPr>
              <w:t xml:space="preserve"> highlight the importance of critical reflection and accountability in upholding professional integrity, especially when practitioners are under emotional or </w:t>
            </w:r>
            <w:r w:rsidR="000A4DAF">
              <w:rPr>
                <w:sz w:val="24"/>
                <w:szCs w:val="24"/>
              </w:rPr>
              <w:t>multiagency</w:t>
            </w:r>
            <w:r w:rsidRPr="00F75674">
              <w:rPr>
                <w:sz w:val="24"/>
                <w:szCs w:val="24"/>
              </w:rPr>
              <w:t xml:space="preserve"> pressure</w:t>
            </w:r>
            <w:r w:rsidR="000A4DAF">
              <w:rPr>
                <w:sz w:val="24"/>
                <w:szCs w:val="24"/>
              </w:rPr>
              <w:t xml:space="preserve">. </w:t>
            </w:r>
            <w:r w:rsidRPr="00F75674">
              <w:rPr>
                <w:sz w:val="24"/>
                <w:szCs w:val="24"/>
              </w:rPr>
              <w:t xml:space="preserve">By </w:t>
            </w:r>
            <w:r w:rsidR="000A4DAF">
              <w:rPr>
                <w:sz w:val="24"/>
                <w:szCs w:val="24"/>
              </w:rPr>
              <w:t>mirroring</w:t>
            </w:r>
            <w:r w:rsidRPr="00F75674">
              <w:rPr>
                <w:sz w:val="24"/>
                <w:szCs w:val="24"/>
              </w:rPr>
              <w:t xml:space="preserve"> practice with these standards, social workers can maintain confidence in their decision-making and ensure that interventions are proportionate, lawful, and </w:t>
            </w:r>
            <w:r w:rsidR="0029565D" w:rsidRPr="00F75674">
              <w:rPr>
                <w:sz w:val="24"/>
                <w:szCs w:val="24"/>
              </w:rPr>
              <w:t>child centred</w:t>
            </w:r>
            <w:r w:rsidRPr="00F75674">
              <w:rPr>
                <w:sz w:val="24"/>
                <w:szCs w:val="24"/>
              </w:rPr>
              <w:t>.</w:t>
            </w:r>
          </w:p>
          <w:p w14:paraId="11A682E0" w14:textId="77777777" w:rsidR="007972C4" w:rsidRPr="00F75674" w:rsidRDefault="007972C4" w:rsidP="007972C4">
            <w:pPr>
              <w:spacing w:line="480" w:lineRule="auto"/>
              <w:jc w:val="both"/>
              <w:rPr>
                <w:sz w:val="24"/>
                <w:szCs w:val="24"/>
              </w:rPr>
            </w:pPr>
          </w:p>
          <w:p w14:paraId="3BF77B8E" w14:textId="209E93C2" w:rsidR="007972C4" w:rsidRPr="00F75674" w:rsidRDefault="007972C4" w:rsidP="007972C4">
            <w:pPr>
              <w:spacing w:line="480" w:lineRule="auto"/>
              <w:jc w:val="both"/>
              <w:rPr>
                <w:sz w:val="24"/>
                <w:szCs w:val="24"/>
              </w:rPr>
            </w:pPr>
            <w:r w:rsidRPr="00F75674">
              <w:rPr>
                <w:sz w:val="24"/>
                <w:szCs w:val="24"/>
              </w:rPr>
              <w:t xml:space="preserve">I found that engaging in supervision with my manager was </w:t>
            </w:r>
            <w:r w:rsidR="00BE2096">
              <w:rPr>
                <w:sz w:val="24"/>
                <w:szCs w:val="24"/>
              </w:rPr>
              <w:t>vital</w:t>
            </w:r>
            <w:r w:rsidRPr="00F75674">
              <w:rPr>
                <w:sz w:val="24"/>
                <w:szCs w:val="24"/>
              </w:rPr>
              <w:t xml:space="preserve"> in helping me to rationalise the current facts of the case and distinguish them from historical information and personal assumptions, as well as giving me the confidence to assure other professionals my decision to manage the plan under the auspice of care and support was right at that time. Supervision provided a </w:t>
            </w:r>
            <w:r w:rsidR="000A4DAF">
              <w:rPr>
                <w:sz w:val="24"/>
                <w:szCs w:val="24"/>
              </w:rPr>
              <w:t>safe</w:t>
            </w:r>
            <w:r w:rsidRPr="00F75674">
              <w:rPr>
                <w:sz w:val="24"/>
                <w:szCs w:val="24"/>
              </w:rPr>
              <w:t xml:space="preserve"> space where I could critically examine my </w:t>
            </w:r>
            <w:r w:rsidR="00BE2096">
              <w:rPr>
                <w:sz w:val="24"/>
                <w:szCs w:val="24"/>
              </w:rPr>
              <w:t xml:space="preserve">own </w:t>
            </w:r>
            <w:r w:rsidRPr="00F75674">
              <w:rPr>
                <w:sz w:val="24"/>
                <w:szCs w:val="24"/>
              </w:rPr>
              <w:t xml:space="preserve">emotional responses and potential biases, which is essential when working with complex safeguarding cases. According to </w:t>
            </w:r>
            <w:r w:rsidRPr="00F75674">
              <w:rPr>
                <w:rFonts w:eastAsiaTheme="majorEastAsia"/>
                <w:sz w:val="24"/>
                <w:szCs w:val="24"/>
              </w:rPr>
              <w:t>Wonnacott (2012)</w:t>
            </w:r>
            <w:r w:rsidRPr="00F75674">
              <w:rPr>
                <w:sz w:val="24"/>
                <w:szCs w:val="24"/>
              </w:rPr>
              <w:t xml:space="preserve">, effective supervision enhances professional judgement by promoting reflective thinking and emotional containment, particularly in emotionally charged situations. Similarly, </w:t>
            </w:r>
            <w:r w:rsidRPr="00F75674">
              <w:rPr>
                <w:rFonts w:eastAsiaTheme="majorEastAsia"/>
                <w:sz w:val="24"/>
                <w:szCs w:val="24"/>
              </w:rPr>
              <w:t>Beddoe and Davys (2016)</w:t>
            </w:r>
            <w:r w:rsidRPr="00F75674">
              <w:rPr>
                <w:sz w:val="24"/>
                <w:szCs w:val="24"/>
              </w:rPr>
              <w:t xml:space="preserve"> emphasise that supervision supports ethical decision-making by enabling practitioners to process their feelings and maintain objectivity. This reflective dialogue helped me to remain focused on the present risks and needs of the children, rather than being </w:t>
            </w:r>
            <w:r w:rsidR="00FC44AB">
              <w:rPr>
                <w:sz w:val="24"/>
                <w:szCs w:val="24"/>
              </w:rPr>
              <w:t>too</w:t>
            </w:r>
            <w:r w:rsidRPr="00F75674">
              <w:rPr>
                <w:sz w:val="24"/>
                <w:szCs w:val="24"/>
              </w:rPr>
              <w:t xml:space="preserve"> influenced by the family’s history.</w:t>
            </w:r>
          </w:p>
          <w:p w14:paraId="1659E4DA" w14:textId="77777777" w:rsidR="007972C4" w:rsidRPr="00F75674" w:rsidRDefault="007972C4" w:rsidP="007972C4">
            <w:pPr>
              <w:spacing w:line="480" w:lineRule="auto"/>
              <w:jc w:val="both"/>
              <w:rPr>
                <w:sz w:val="24"/>
                <w:szCs w:val="24"/>
              </w:rPr>
            </w:pPr>
          </w:p>
          <w:p w14:paraId="11AD3CF0" w14:textId="77777777" w:rsidR="007972C4" w:rsidRPr="00F75674" w:rsidRDefault="007972C4" w:rsidP="007972C4">
            <w:pPr>
              <w:spacing w:line="480" w:lineRule="auto"/>
              <w:jc w:val="both"/>
              <w:rPr>
                <w:sz w:val="24"/>
                <w:szCs w:val="24"/>
                <w:u w:val="single"/>
              </w:rPr>
            </w:pPr>
            <w:r w:rsidRPr="00F75674">
              <w:rPr>
                <w:sz w:val="24"/>
                <w:szCs w:val="24"/>
                <w:u w:val="single"/>
              </w:rPr>
              <w:lastRenderedPageBreak/>
              <w:t>Evaluation</w:t>
            </w:r>
          </w:p>
          <w:p w14:paraId="3E079070" w14:textId="77777777" w:rsidR="007972C4" w:rsidRPr="00F75674" w:rsidRDefault="007972C4" w:rsidP="007972C4">
            <w:pPr>
              <w:spacing w:line="480" w:lineRule="auto"/>
              <w:jc w:val="both"/>
              <w:rPr>
                <w:sz w:val="24"/>
                <w:szCs w:val="24"/>
              </w:rPr>
            </w:pPr>
          </w:p>
          <w:p w14:paraId="433CFCF1" w14:textId="5633AE4A" w:rsidR="007972C4" w:rsidRPr="00F75674" w:rsidRDefault="007972C4" w:rsidP="007972C4">
            <w:pPr>
              <w:spacing w:line="480" w:lineRule="auto"/>
              <w:jc w:val="both"/>
              <w:rPr>
                <w:sz w:val="24"/>
                <w:szCs w:val="24"/>
              </w:rPr>
            </w:pPr>
            <w:r w:rsidRPr="00F75674">
              <w:rPr>
                <w:sz w:val="24"/>
                <w:szCs w:val="24"/>
              </w:rPr>
              <w:t>In Gibbs’ Reflective Cycle, the</w:t>
            </w:r>
            <w:r w:rsidRPr="00BE2096">
              <w:rPr>
                <w:i/>
                <w:iCs/>
                <w:sz w:val="24"/>
                <w:szCs w:val="24"/>
              </w:rPr>
              <w:t xml:space="preserve"> </w:t>
            </w:r>
            <w:r w:rsidR="00BE2096">
              <w:rPr>
                <w:i/>
                <w:iCs/>
                <w:sz w:val="24"/>
                <w:szCs w:val="24"/>
              </w:rPr>
              <w:t>‘</w:t>
            </w:r>
            <w:r w:rsidR="00BE2096">
              <w:rPr>
                <w:rFonts w:eastAsiaTheme="majorEastAsia"/>
                <w:i/>
                <w:iCs/>
                <w:sz w:val="24"/>
                <w:szCs w:val="24"/>
              </w:rPr>
              <w:t>E</w:t>
            </w:r>
            <w:r w:rsidRPr="00BE2096">
              <w:rPr>
                <w:rFonts w:eastAsiaTheme="majorEastAsia"/>
                <w:i/>
                <w:iCs/>
                <w:sz w:val="24"/>
                <w:szCs w:val="24"/>
              </w:rPr>
              <w:t>valuation</w:t>
            </w:r>
            <w:r w:rsidR="00BE2096">
              <w:rPr>
                <w:rFonts w:eastAsiaTheme="majorEastAsia"/>
                <w:i/>
                <w:iCs/>
                <w:sz w:val="24"/>
                <w:szCs w:val="24"/>
              </w:rPr>
              <w:t>’</w:t>
            </w:r>
            <w:r w:rsidRPr="00F75674">
              <w:rPr>
                <w:rFonts w:eastAsiaTheme="majorEastAsia"/>
                <w:sz w:val="24"/>
                <w:szCs w:val="24"/>
              </w:rPr>
              <w:t xml:space="preserve"> stage</w:t>
            </w:r>
            <w:r w:rsidRPr="00F75674">
              <w:rPr>
                <w:sz w:val="24"/>
                <w:szCs w:val="24"/>
              </w:rPr>
              <w:t xml:space="preserve"> is where you assess the experience by identifying what was </w:t>
            </w:r>
            <w:r w:rsidRPr="00F75674">
              <w:rPr>
                <w:rFonts w:eastAsiaTheme="majorEastAsia"/>
                <w:sz w:val="24"/>
                <w:szCs w:val="24"/>
              </w:rPr>
              <w:t>positive or negative</w:t>
            </w:r>
            <w:r w:rsidRPr="00F75674">
              <w:rPr>
                <w:sz w:val="24"/>
                <w:szCs w:val="24"/>
              </w:rPr>
              <w:t xml:space="preserve"> about it. This step encourages you to think critically about the outcomes and your actions, considering both what went well and what could have been improved. It’s not just about pros and cons, but understanding the </w:t>
            </w:r>
            <w:r w:rsidRPr="00F75674">
              <w:rPr>
                <w:rFonts w:eastAsiaTheme="majorEastAsia"/>
                <w:sz w:val="24"/>
                <w:szCs w:val="24"/>
              </w:rPr>
              <w:t>impact</w:t>
            </w:r>
            <w:r w:rsidRPr="00F75674">
              <w:rPr>
                <w:sz w:val="24"/>
                <w:szCs w:val="24"/>
              </w:rPr>
              <w:t xml:space="preserve"> of your decisions and behaviours on others</w:t>
            </w:r>
            <w:r w:rsidR="00FC44AB">
              <w:rPr>
                <w:sz w:val="24"/>
                <w:szCs w:val="24"/>
              </w:rPr>
              <w:t>.</w:t>
            </w:r>
          </w:p>
          <w:p w14:paraId="15C084BE" w14:textId="77777777" w:rsidR="007972C4" w:rsidRPr="00F75674" w:rsidRDefault="007972C4" w:rsidP="007972C4">
            <w:pPr>
              <w:spacing w:line="480" w:lineRule="auto"/>
              <w:jc w:val="both"/>
              <w:rPr>
                <w:sz w:val="24"/>
                <w:szCs w:val="24"/>
              </w:rPr>
            </w:pPr>
          </w:p>
          <w:p w14:paraId="15B122AD" w14:textId="77777777" w:rsidR="007972C4" w:rsidRPr="00F75674" w:rsidRDefault="007972C4" w:rsidP="007972C4">
            <w:pPr>
              <w:spacing w:line="480" w:lineRule="auto"/>
              <w:jc w:val="both"/>
              <w:rPr>
                <w:sz w:val="24"/>
                <w:szCs w:val="24"/>
                <w:u w:val="single"/>
              </w:rPr>
            </w:pPr>
            <w:r w:rsidRPr="00F75674">
              <w:rPr>
                <w:sz w:val="24"/>
                <w:szCs w:val="24"/>
                <w:u w:val="single"/>
              </w:rPr>
              <w:t>Positive Aspects:</w:t>
            </w:r>
          </w:p>
          <w:p w14:paraId="478BFC6C" w14:textId="77777777" w:rsidR="007972C4" w:rsidRPr="00F75674" w:rsidRDefault="007972C4" w:rsidP="007972C4">
            <w:pPr>
              <w:spacing w:line="480" w:lineRule="auto"/>
              <w:jc w:val="both"/>
              <w:rPr>
                <w:sz w:val="24"/>
                <w:szCs w:val="24"/>
              </w:rPr>
            </w:pPr>
          </w:p>
          <w:p w14:paraId="605F9034" w14:textId="6490E991" w:rsidR="007972C4" w:rsidRPr="00F75674" w:rsidRDefault="007972C4" w:rsidP="007972C4">
            <w:pPr>
              <w:spacing w:line="480" w:lineRule="auto"/>
              <w:jc w:val="both"/>
              <w:rPr>
                <w:sz w:val="24"/>
                <w:szCs w:val="24"/>
              </w:rPr>
            </w:pPr>
            <w:r w:rsidRPr="00F75674">
              <w:rPr>
                <w:sz w:val="24"/>
                <w:szCs w:val="24"/>
              </w:rPr>
              <w:t xml:space="preserve">I worked collaboratively with the family to develop a support plan that was shaped by their own goals and priorities, using an </w:t>
            </w:r>
            <w:r w:rsidRPr="00F75674">
              <w:rPr>
                <w:rFonts w:eastAsiaTheme="majorEastAsia"/>
                <w:sz w:val="24"/>
                <w:szCs w:val="24"/>
              </w:rPr>
              <w:t>outcomes-focused approach</w:t>
            </w:r>
            <w:r w:rsidRPr="00F75674">
              <w:rPr>
                <w:sz w:val="24"/>
                <w:szCs w:val="24"/>
              </w:rPr>
              <w:t xml:space="preserve">. This method emphasises the importance of achieving meaningful, measurable changes in the lives of service users by </w:t>
            </w:r>
            <w:r w:rsidR="00FC44AB" w:rsidRPr="00F75674">
              <w:rPr>
                <w:sz w:val="24"/>
                <w:szCs w:val="24"/>
              </w:rPr>
              <w:t>cent</w:t>
            </w:r>
            <w:r w:rsidR="00FC44AB">
              <w:rPr>
                <w:sz w:val="24"/>
                <w:szCs w:val="24"/>
              </w:rPr>
              <w:t>r</w:t>
            </w:r>
            <w:r w:rsidR="00FC44AB" w:rsidRPr="00F75674">
              <w:rPr>
                <w:sz w:val="24"/>
                <w:szCs w:val="24"/>
              </w:rPr>
              <w:t>ing</w:t>
            </w:r>
            <w:r w:rsidRPr="00F75674">
              <w:rPr>
                <w:sz w:val="24"/>
                <w:szCs w:val="24"/>
              </w:rPr>
              <w:t xml:space="preserve"> their voices in the planning process (Glendinning et al., 2008). By enabling the family to participate actively in their own plan, I was able to build trust and foster a positive working relationship, which in turn promoted their engagement with social services. This approach aligns with the CoPP</w:t>
            </w:r>
            <w:r w:rsidRPr="00F75674">
              <w:rPr>
                <w:rFonts w:eastAsiaTheme="majorEastAsia"/>
                <w:sz w:val="24"/>
                <w:szCs w:val="24"/>
              </w:rPr>
              <w:t xml:space="preserve"> for Social Care</w:t>
            </w:r>
            <w:r w:rsidRPr="00F75674">
              <w:rPr>
                <w:sz w:val="24"/>
                <w:szCs w:val="24"/>
              </w:rPr>
              <w:t xml:space="preserve"> in Wales, which requires practitioners to promote the well-being, voice, </w:t>
            </w:r>
            <w:r w:rsidR="009908FD">
              <w:rPr>
                <w:sz w:val="24"/>
                <w:szCs w:val="24"/>
              </w:rPr>
              <w:t xml:space="preserve">choice </w:t>
            </w:r>
            <w:r w:rsidRPr="00F75674">
              <w:rPr>
                <w:sz w:val="24"/>
                <w:szCs w:val="24"/>
              </w:rPr>
              <w:t xml:space="preserve">and control of individuals while supporting them to </w:t>
            </w:r>
            <w:r w:rsidR="009908FD">
              <w:rPr>
                <w:sz w:val="24"/>
                <w:szCs w:val="24"/>
              </w:rPr>
              <w:t>remain</w:t>
            </w:r>
            <w:r w:rsidRPr="00F75674">
              <w:rPr>
                <w:sz w:val="24"/>
                <w:szCs w:val="24"/>
              </w:rPr>
              <w:t xml:space="preserve"> safe (SCW, 2017). It also reflects the NOS</w:t>
            </w:r>
            <w:r w:rsidRPr="00F75674">
              <w:rPr>
                <w:rFonts w:eastAsiaTheme="majorEastAsia"/>
                <w:sz w:val="24"/>
                <w:szCs w:val="24"/>
              </w:rPr>
              <w:t xml:space="preserve"> for Social Work</w:t>
            </w:r>
            <w:r w:rsidRPr="00F75674">
              <w:rPr>
                <w:sz w:val="24"/>
                <w:szCs w:val="24"/>
              </w:rPr>
              <w:t xml:space="preserve">, particularly </w:t>
            </w:r>
            <w:r w:rsidR="00FC44AB">
              <w:rPr>
                <w:sz w:val="24"/>
                <w:szCs w:val="24"/>
              </w:rPr>
              <w:t>Section</w:t>
            </w:r>
            <w:r w:rsidRPr="00F75674">
              <w:rPr>
                <w:sz w:val="24"/>
                <w:szCs w:val="24"/>
              </w:rPr>
              <w:t xml:space="preserve"> 6, which involves preparing, producing, implementing, and evaluating plans with individuals and families, and </w:t>
            </w:r>
            <w:r w:rsidR="00FC44AB">
              <w:rPr>
                <w:sz w:val="24"/>
                <w:szCs w:val="24"/>
              </w:rPr>
              <w:t>Section</w:t>
            </w:r>
            <w:r w:rsidRPr="00F75674">
              <w:rPr>
                <w:sz w:val="24"/>
                <w:szCs w:val="24"/>
              </w:rPr>
              <w:t xml:space="preserve"> 5, which focuses on achieving change and development to improve life opportunities (Care Council for Wales, 2003). By embedding these standards into my practice, I ensured </w:t>
            </w:r>
            <w:r w:rsidRPr="00F75674">
              <w:rPr>
                <w:sz w:val="24"/>
                <w:szCs w:val="24"/>
              </w:rPr>
              <w:lastRenderedPageBreak/>
              <w:t>that my work was ethically grounded, person-centred, and compliant with professional expectations.</w:t>
            </w:r>
          </w:p>
          <w:p w14:paraId="4D2BF3FB" w14:textId="77777777" w:rsidR="007972C4" w:rsidRPr="00F75674" w:rsidRDefault="007972C4" w:rsidP="007972C4">
            <w:pPr>
              <w:spacing w:line="480" w:lineRule="auto"/>
              <w:jc w:val="both"/>
              <w:rPr>
                <w:sz w:val="24"/>
                <w:szCs w:val="24"/>
              </w:rPr>
            </w:pPr>
          </w:p>
          <w:p w14:paraId="2A3BBCE6" w14:textId="3C313ED4" w:rsidR="007972C4" w:rsidRPr="00F75674" w:rsidRDefault="007972C4" w:rsidP="007972C4">
            <w:pPr>
              <w:spacing w:line="480" w:lineRule="auto"/>
              <w:jc w:val="both"/>
              <w:rPr>
                <w:sz w:val="24"/>
                <w:szCs w:val="24"/>
              </w:rPr>
            </w:pPr>
            <w:r w:rsidRPr="00F75674">
              <w:rPr>
                <w:sz w:val="24"/>
                <w:szCs w:val="24"/>
              </w:rPr>
              <w:t xml:space="preserve">The family has made notable progress in their intervention plan. Ten completed all of their sessions, and Two has since closed to Children’s Services following successful intervention and no further reports of sexually inappropriate behaviour. Both children also showed improved school attendance and behaviour. This reflects the effectiveness of </w:t>
            </w:r>
            <w:r w:rsidRPr="00F75674">
              <w:rPr>
                <w:rFonts w:eastAsiaTheme="majorEastAsia"/>
                <w:sz w:val="24"/>
                <w:szCs w:val="24"/>
              </w:rPr>
              <w:t>outcome-focused practice</w:t>
            </w:r>
            <w:r w:rsidRPr="00F75674">
              <w:rPr>
                <w:sz w:val="24"/>
                <w:szCs w:val="24"/>
              </w:rPr>
              <w:t>, which prioritises meaningful change based on individual goals (Flynn, Sundaresan and Caffrey, 2024). It aligns with the SSWB(W)A</w:t>
            </w:r>
            <w:r w:rsidRPr="00F75674">
              <w:rPr>
                <w:rFonts w:eastAsiaTheme="majorEastAsia"/>
                <w:sz w:val="24"/>
                <w:szCs w:val="24"/>
              </w:rPr>
              <w:t xml:space="preserve"> 2014</w:t>
            </w:r>
            <w:r w:rsidRPr="00F75674">
              <w:rPr>
                <w:sz w:val="24"/>
                <w:szCs w:val="24"/>
              </w:rPr>
              <w:t>, which promotes well-being and person-centred support (SCW, 2025), and the CoPP, which emphasises evaluating outcomes and promoting voice and control (SCW, 2017).</w:t>
            </w:r>
            <w:r w:rsidR="00FC44AB">
              <w:rPr>
                <w:sz w:val="24"/>
                <w:szCs w:val="24"/>
              </w:rPr>
              <w:t xml:space="preserve"> By regularly chairing meetings and documenting progress, the family were more encouraged to continue on a positive trajectory and allowed them to reflect on their own progress and </w:t>
            </w:r>
            <w:r w:rsidR="00BE2096">
              <w:rPr>
                <w:sz w:val="24"/>
                <w:szCs w:val="24"/>
              </w:rPr>
              <w:t>outcomes and</w:t>
            </w:r>
            <w:r w:rsidR="00FC44AB">
              <w:rPr>
                <w:sz w:val="24"/>
                <w:szCs w:val="24"/>
              </w:rPr>
              <w:t xml:space="preserve"> hold themselves accountable also.</w:t>
            </w:r>
          </w:p>
          <w:p w14:paraId="50CA9FCA" w14:textId="77777777" w:rsidR="007972C4" w:rsidRPr="00F75674" w:rsidRDefault="007972C4" w:rsidP="007972C4">
            <w:pPr>
              <w:spacing w:line="480" w:lineRule="auto"/>
              <w:jc w:val="both"/>
              <w:rPr>
                <w:sz w:val="24"/>
                <w:szCs w:val="24"/>
              </w:rPr>
            </w:pPr>
          </w:p>
          <w:p w14:paraId="0860F93B" w14:textId="450891F5" w:rsidR="007972C4" w:rsidRPr="00F75674" w:rsidRDefault="007972C4" w:rsidP="007972C4">
            <w:pPr>
              <w:spacing w:line="480" w:lineRule="auto"/>
              <w:jc w:val="both"/>
              <w:rPr>
                <w:sz w:val="24"/>
                <w:szCs w:val="24"/>
              </w:rPr>
            </w:pPr>
            <w:r w:rsidRPr="00F75674">
              <w:rPr>
                <w:sz w:val="24"/>
                <w:szCs w:val="24"/>
              </w:rPr>
              <w:t>Throughout the intervention, professionals demonstrated a noticeable shift toward a more positive and collaborative attitude, which significantly contributed to the family’s engagement and progress. This change aligns with the CoPP</w:t>
            </w:r>
            <w:r w:rsidRPr="00F75674">
              <w:rPr>
                <w:rFonts w:eastAsiaTheme="majorEastAsia"/>
                <w:sz w:val="24"/>
                <w:szCs w:val="24"/>
              </w:rPr>
              <w:t xml:space="preserve"> for Social Care</w:t>
            </w:r>
            <w:r w:rsidRPr="00F75674">
              <w:rPr>
                <w:sz w:val="24"/>
                <w:szCs w:val="24"/>
              </w:rPr>
              <w:t>, which emphasises respectful communication, partnership working, and promoting the well-being of individuals (SCW, 2017). In the Welsh context, the SSWB(W)A</w:t>
            </w:r>
            <w:r w:rsidRPr="00F75674">
              <w:rPr>
                <w:rFonts w:eastAsiaTheme="majorEastAsia"/>
                <w:sz w:val="24"/>
                <w:szCs w:val="24"/>
              </w:rPr>
              <w:t xml:space="preserve"> 2014</w:t>
            </w:r>
            <w:r w:rsidRPr="00F75674">
              <w:rPr>
                <w:sz w:val="24"/>
                <w:szCs w:val="24"/>
              </w:rPr>
              <w:t xml:space="preserve"> encourages professionals to work in co-production with families, ensuring that their voices are heard and their strengths are recognised in the planning and delivery of services (SCW, 2025). The improved professional </w:t>
            </w:r>
            <w:r w:rsidRPr="00F75674">
              <w:rPr>
                <w:sz w:val="24"/>
                <w:szCs w:val="24"/>
              </w:rPr>
              <w:lastRenderedPageBreak/>
              <w:t>relationships fostered trust and created a supportive environment, enabling the family to actively participate in their intervention plan</w:t>
            </w:r>
            <w:r w:rsidR="00BE2096">
              <w:rPr>
                <w:sz w:val="24"/>
                <w:szCs w:val="24"/>
              </w:rPr>
              <w:t xml:space="preserve"> and evidenced my judgement was correct.</w:t>
            </w:r>
          </w:p>
          <w:p w14:paraId="0B45EEAE" w14:textId="77777777" w:rsidR="007972C4" w:rsidRPr="00F75674" w:rsidRDefault="007972C4" w:rsidP="007972C4">
            <w:pPr>
              <w:spacing w:line="480" w:lineRule="auto"/>
              <w:jc w:val="both"/>
              <w:rPr>
                <w:sz w:val="24"/>
                <w:szCs w:val="24"/>
              </w:rPr>
            </w:pPr>
          </w:p>
          <w:p w14:paraId="14E23D10" w14:textId="4A2AF028" w:rsidR="007972C4" w:rsidRPr="00F75674" w:rsidRDefault="007972C4" w:rsidP="007972C4">
            <w:pPr>
              <w:spacing w:line="480" w:lineRule="auto"/>
              <w:jc w:val="both"/>
              <w:rPr>
                <w:sz w:val="24"/>
                <w:szCs w:val="24"/>
              </w:rPr>
            </w:pPr>
            <w:r w:rsidRPr="00F75674">
              <w:rPr>
                <w:sz w:val="24"/>
                <w:szCs w:val="24"/>
              </w:rPr>
              <w:t xml:space="preserve">Due to the complexity and distressing nature of the case, key professionals and agencies responded swiftly </w:t>
            </w:r>
            <w:r w:rsidR="0057394A">
              <w:rPr>
                <w:sz w:val="24"/>
                <w:szCs w:val="24"/>
              </w:rPr>
              <w:t>when</w:t>
            </w:r>
            <w:r w:rsidRPr="00F75674">
              <w:rPr>
                <w:sz w:val="24"/>
                <w:szCs w:val="24"/>
              </w:rPr>
              <w:t xml:space="preserve"> accept</w:t>
            </w:r>
            <w:r w:rsidR="0057394A">
              <w:rPr>
                <w:sz w:val="24"/>
                <w:szCs w:val="24"/>
              </w:rPr>
              <w:t>ing</w:t>
            </w:r>
            <w:r w:rsidRPr="00F75674">
              <w:rPr>
                <w:sz w:val="24"/>
                <w:szCs w:val="24"/>
              </w:rPr>
              <w:t xml:space="preserve"> referrals and initiat</w:t>
            </w:r>
            <w:r w:rsidR="0057394A">
              <w:rPr>
                <w:sz w:val="24"/>
                <w:szCs w:val="24"/>
              </w:rPr>
              <w:t>ing</w:t>
            </w:r>
            <w:r w:rsidRPr="00F75674">
              <w:rPr>
                <w:sz w:val="24"/>
                <w:szCs w:val="24"/>
              </w:rPr>
              <w:t xml:space="preserve"> support. This included specialist organisations working with children and families affected by sexual abuse. The urgency and coordination of the response reflect the principles outlined in the </w:t>
            </w:r>
            <w:r w:rsidRPr="00F75674">
              <w:rPr>
                <w:rFonts w:eastAsiaTheme="majorEastAsia"/>
                <w:sz w:val="24"/>
                <w:szCs w:val="24"/>
              </w:rPr>
              <w:t>National Strategy for Preventing and Responding to Child Sexual Abuse in Wales</w:t>
            </w:r>
            <w:r w:rsidRPr="00F75674">
              <w:rPr>
                <w:sz w:val="24"/>
                <w:szCs w:val="24"/>
              </w:rPr>
              <w:t>, which advocates for a whole-system, multi-agency approach to safeguarding (Welsh Government, 2025). Education professionals also demonstrated flexibility and compassion by overlooking some of Three’s challenging behaviours, recognising the impact of trauma and prioritising emotional well-being over disciplinary measures. This approach aligns with the CoPP</w:t>
            </w:r>
            <w:r w:rsidRPr="00F75674">
              <w:rPr>
                <w:rFonts w:eastAsiaTheme="majorEastAsia"/>
                <w:sz w:val="24"/>
                <w:szCs w:val="24"/>
              </w:rPr>
              <w:t xml:space="preserve"> for Social Care</w:t>
            </w:r>
            <w:r w:rsidRPr="00F75674">
              <w:rPr>
                <w:sz w:val="24"/>
                <w:szCs w:val="24"/>
              </w:rPr>
              <w:t>, which emphasises promoting well-being, respecting individual circumstances, and working in partnership to support recovery (SCW, 2017).</w:t>
            </w:r>
          </w:p>
          <w:p w14:paraId="464D5CF6" w14:textId="77777777" w:rsidR="007972C4" w:rsidRPr="00F75674" w:rsidRDefault="007972C4" w:rsidP="007972C4">
            <w:pPr>
              <w:spacing w:line="480" w:lineRule="auto"/>
              <w:jc w:val="both"/>
              <w:rPr>
                <w:sz w:val="24"/>
                <w:szCs w:val="24"/>
              </w:rPr>
            </w:pPr>
          </w:p>
          <w:p w14:paraId="20F43484" w14:textId="76622F3B" w:rsidR="007972C4" w:rsidRPr="00F75674" w:rsidRDefault="007972C4" w:rsidP="007972C4">
            <w:pPr>
              <w:spacing w:line="480" w:lineRule="auto"/>
              <w:jc w:val="both"/>
              <w:rPr>
                <w:sz w:val="24"/>
                <w:szCs w:val="24"/>
              </w:rPr>
            </w:pPr>
            <w:r w:rsidRPr="00F75674">
              <w:rPr>
                <w:sz w:val="24"/>
                <w:szCs w:val="24"/>
              </w:rPr>
              <w:t xml:space="preserve">This was a highly complex case that provided valuable opportunities for learning and professional growth. It challenged me to apply critical thinking and test my own judgement in real-time decision-making. Reflective practice, as emphasised by </w:t>
            </w:r>
            <w:r w:rsidRPr="00F75674">
              <w:rPr>
                <w:rFonts w:eastAsiaTheme="majorEastAsia"/>
                <w:sz w:val="24"/>
                <w:szCs w:val="24"/>
              </w:rPr>
              <w:t>Gibbs’ Reflective Cycle</w:t>
            </w:r>
            <w:r w:rsidRPr="00F75674">
              <w:rPr>
                <w:sz w:val="24"/>
                <w:szCs w:val="24"/>
              </w:rPr>
              <w:t xml:space="preserve"> (Gibbs, 1988), enabled me to evaluate my responses and develop greater confidence in managing sensitive and high-risk situations. This aligns with the SCW</w:t>
            </w:r>
            <w:r w:rsidRPr="00F75674">
              <w:rPr>
                <w:rFonts w:eastAsiaTheme="majorEastAsia"/>
                <w:sz w:val="24"/>
                <w:szCs w:val="24"/>
              </w:rPr>
              <w:t xml:space="preserve"> </w:t>
            </w:r>
            <w:r w:rsidRPr="00F75674">
              <w:rPr>
                <w:sz w:val="24"/>
                <w:szCs w:val="24"/>
              </w:rPr>
              <w:t xml:space="preserve">CoPP, which encourages continuous learning and self-awareness in professional conduct (SCW, 2017). I was also able to attend and engage in regular CSE (Child Sexual Exploitation) Protocol </w:t>
            </w:r>
            <w:r w:rsidRPr="00F75674">
              <w:rPr>
                <w:sz w:val="24"/>
                <w:szCs w:val="24"/>
              </w:rPr>
              <w:lastRenderedPageBreak/>
              <w:t xml:space="preserve">Meetings with </w:t>
            </w:r>
            <w:r w:rsidR="00BE2096" w:rsidRPr="00F75674">
              <w:rPr>
                <w:sz w:val="24"/>
                <w:szCs w:val="24"/>
              </w:rPr>
              <w:t>police and</w:t>
            </w:r>
            <w:r w:rsidRPr="00F75674">
              <w:rPr>
                <w:sz w:val="24"/>
                <w:szCs w:val="24"/>
              </w:rPr>
              <w:t xml:space="preserve"> attend our inhouse CSE Consultation Meetings with professionals that are highly skilled in CSE which significantly expanded my own knowledge base.</w:t>
            </w:r>
          </w:p>
          <w:p w14:paraId="538F7C0D" w14:textId="77777777" w:rsidR="007972C4" w:rsidRDefault="007972C4" w:rsidP="007972C4">
            <w:pPr>
              <w:spacing w:line="480" w:lineRule="auto"/>
              <w:jc w:val="both"/>
              <w:rPr>
                <w:sz w:val="24"/>
                <w:szCs w:val="24"/>
              </w:rPr>
            </w:pPr>
          </w:p>
          <w:p w14:paraId="0F0485BF" w14:textId="77777777" w:rsidR="00BE2096" w:rsidRPr="00F75674" w:rsidRDefault="00BE2096" w:rsidP="007972C4">
            <w:pPr>
              <w:spacing w:line="480" w:lineRule="auto"/>
              <w:jc w:val="both"/>
              <w:rPr>
                <w:sz w:val="24"/>
                <w:szCs w:val="24"/>
              </w:rPr>
            </w:pPr>
          </w:p>
          <w:p w14:paraId="4296DF3B" w14:textId="77777777" w:rsidR="007972C4" w:rsidRPr="00F75674" w:rsidRDefault="007972C4" w:rsidP="007972C4">
            <w:pPr>
              <w:spacing w:line="480" w:lineRule="auto"/>
              <w:jc w:val="both"/>
              <w:rPr>
                <w:sz w:val="24"/>
                <w:szCs w:val="24"/>
              </w:rPr>
            </w:pPr>
            <w:r w:rsidRPr="00F75674">
              <w:rPr>
                <w:sz w:val="24"/>
                <w:szCs w:val="24"/>
                <w:u w:val="single"/>
              </w:rPr>
              <w:t>Negative Aspects</w:t>
            </w:r>
            <w:r w:rsidRPr="00F75674">
              <w:rPr>
                <w:sz w:val="24"/>
                <w:szCs w:val="24"/>
              </w:rPr>
              <w:t>:</w:t>
            </w:r>
          </w:p>
          <w:p w14:paraId="30FEB27A" w14:textId="77777777" w:rsidR="007972C4" w:rsidRPr="00F75674" w:rsidRDefault="007972C4" w:rsidP="007972C4">
            <w:pPr>
              <w:spacing w:line="480" w:lineRule="auto"/>
              <w:jc w:val="both"/>
              <w:rPr>
                <w:sz w:val="24"/>
                <w:szCs w:val="24"/>
              </w:rPr>
            </w:pPr>
          </w:p>
          <w:p w14:paraId="3611B635" w14:textId="07877AC3" w:rsidR="007972C4" w:rsidRPr="00F75674" w:rsidRDefault="007972C4" w:rsidP="007972C4">
            <w:pPr>
              <w:spacing w:line="480" w:lineRule="auto"/>
              <w:jc w:val="both"/>
              <w:rPr>
                <w:sz w:val="24"/>
                <w:szCs w:val="24"/>
              </w:rPr>
            </w:pPr>
            <w:r w:rsidRPr="00F75674">
              <w:rPr>
                <w:sz w:val="24"/>
                <w:szCs w:val="24"/>
              </w:rPr>
              <w:t>Despite living in a relatively populated town, the family faced significant barriers in accessing intervention services, which were notably limited compared to those available in larger urban c</w:t>
            </w:r>
            <w:r w:rsidR="0057394A">
              <w:rPr>
                <w:sz w:val="24"/>
                <w:szCs w:val="24"/>
              </w:rPr>
              <w:t>ities</w:t>
            </w:r>
            <w:r w:rsidRPr="00F75674">
              <w:rPr>
                <w:sz w:val="24"/>
                <w:szCs w:val="24"/>
              </w:rPr>
              <w:t xml:space="preserve">. As a result, Child Three’s counselling had to be delivered online. While this </w:t>
            </w:r>
            <w:r w:rsidR="0057394A">
              <w:rPr>
                <w:sz w:val="24"/>
                <w:szCs w:val="24"/>
              </w:rPr>
              <w:t>allowed for rapid</w:t>
            </w:r>
            <w:r w:rsidRPr="00F75674">
              <w:rPr>
                <w:sz w:val="24"/>
                <w:szCs w:val="24"/>
              </w:rPr>
              <w:t xml:space="preserve"> support, it also presented challenges in engagement, with </w:t>
            </w:r>
            <w:r w:rsidR="0057394A">
              <w:rPr>
                <w:sz w:val="24"/>
                <w:szCs w:val="24"/>
              </w:rPr>
              <w:t>Three</w:t>
            </w:r>
            <w:r w:rsidRPr="00F75674">
              <w:rPr>
                <w:sz w:val="24"/>
                <w:szCs w:val="24"/>
              </w:rPr>
              <w:t xml:space="preserve"> often becoming distracted during sessions</w:t>
            </w:r>
            <w:r w:rsidR="0057394A">
              <w:rPr>
                <w:sz w:val="24"/>
                <w:szCs w:val="24"/>
              </w:rPr>
              <w:t xml:space="preserve"> and, “</w:t>
            </w:r>
            <w:r w:rsidR="0057394A" w:rsidRPr="0057394A">
              <w:rPr>
                <w:i/>
                <w:iCs/>
                <w:sz w:val="24"/>
                <w:szCs w:val="24"/>
              </w:rPr>
              <w:t>zoning out</w:t>
            </w:r>
            <w:r w:rsidR="0057394A">
              <w:rPr>
                <w:sz w:val="24"/>
                <w:szCs w:val="24"/>
              </w:rPr>
              <w:t>”</w:t>
            </w:r>
            <w:r w:rsidRPr="00F75674">
              <w:rPr>
                <w:sz w:val="24"/>
                <w:szCs w:val="24"/>
              </w:rPr>
              <w:t>. In contrast, Child Two received in-person counselling but had to travel approximately 45 minutes each way, resulting in a loss of at least three hours of school per week. Although this posed educational challenges, the face-to-face nature of the sessions appeared to be more beneficial for</w:t>
            </w:r>
            <w:r w:rsidR="0057394A">
              <w:rPr>
                <w:sz w:val="24"/>
                <w:szCs w:val="24"/>
              </w:rPr>
              <w:t xml:space="preserve"> </w:t>
            </w:r>
            <w:r w:rsidRPr="00F75674">
              <w:rPr>
                <w:sz w:val="24"/>
                <w:szCs w:val="24"/>
              </w:rPr>
              <w:t>Two’s emotional well-being</w:t>
            </w:r>
            <w:r w:rsidR="0057394A">
              <w:rPr>
                <w:sz w:val="24"/>
                <w:szCs w:val="24"/>
              </w:rPr>
              <w:t xml:space="preserve"> and progress.</w:t>
            </w:r>
          </w:p>
          <w:p w14:paraId="6087D875" w14:textId="77777777" w:rsidR="007972C4" w:rsidRPr="00F75674" w:rsidRDefault="007972C4" w:rsidP="007972C4">
            <w:pPr>
              <w:spacing w:line="480" w:lineRule="auto"/>
              <w:jc w:val="both"/>
              <w:rPr>
                <w:sz w:val="24"/>
                <w:szCs w:val="24"/>
              </w:rPr>
            </w:pPr>
          </w:p>
          <w:p w14:paraId="5687EC1A" w14:textId="788AAE94" w:rsidR="007972C4" w:rsidRPr="00F75674" w:rsidRDefault="007972C4" w:rsidP="007972C4">
            <w:pPr>
              <w:spacing w:line="480" w:lineRule="auto"/>
              <w:jc w:val="both"/>
              <w:rPr>
                <w:sz w:val="24"/>
                <w:szCs w:val="24"/>
              </w:rPr>
            </w:pPr>
            <w:r w:rsidRPr="00F75674">
              <w:rPr>
                <w:sz w:val="24"/>
                <w:szCs w:val="24"/>
              </w:rPr>
              <w:t xml:space="preserve">The disparities in service access reflect broader systemic </w:t>
            </w:r>
            <w:r w:rsidR="00BE2096">
              <w:rPr>
                <w:sz w:val="24"/>
                <w:szCs w:val="24"/>
              </w:rPr>
              <w:t>shortcomings</w:t>
            </w:r>
            <w:r w:rsidRPr="00F75674">
              <w:rPr>
                <w:sz w:val="24"/>
                <w:szCs w:val="24"/>
              </w:rPr>
              <w:t xml:space="preserve"> within rural and </w:t>
            </w:r>
            <w:r w:rsidR="00BE2096">
              <w:rPr>
                <w:sz w:val="24"/>
                <w:szCs w:val="24"/>
              </w:rPr>
              <w:t>urban</w:t>
            </w:r>
            <w:r w:rsidRPr="00F75674">
              <w:rPr>
                <w:sz w:val="24"/>
                <w:szCs w:val="24"/>
              </w:rPr>
              <w:t xml:space="preserve"> areas of Wales. According to the </w:t>
            </w:r>
            <w:r w:rsidRPr="00F75674">
              <w:rPr>
                <w:rFonts w:eastAsiaTheme="majorEastAsia"/>
                <w:sz w:val="24"/>
                <w:szCs w:val="24"/>
              </w:rPr>
              <w:t>NHS Confederation</w:t>
            </w:r>
            <w:r w:rsidRPr="00F75674">
              <w:rPr>
                <w:sz w:val="24"/>
                <w:szCs w:val="24"/>
              </w:rPr>
              <w:t xml:space="preserve"> (2023), rural communities in Wales often experience reduced access to specialised services due to geographic isolation, </w:t>
            </w:r>
            <w:r w:rsidR="0029565D">
              <w:rPr>
                <w:sz w:val="24"/>
                <w:szCs w:val="24"/>
              </w:rPr>
              <w:t>professional</w:t>
            </w:r>
            <w:r w:rsidRPr="00F75674">
              <w:rPr>
                <w:sz w:val="24"/>
                <w:szCs w:val="24"/>
              </w:rPr>
              <w:t xml:space="preserve"> shortages, and limited infrastructure. The SSWB(W)A</w:t>
            </w:r>
            <w:r w:rsidRPr="00F75674">
              <w:rPr>
                <w:rFonts w:eastAsiaTheme="majorEastAsia"/>
                <w:sz w:val="24"/>
                <w:szCs w:val="24"/>
              </w:rPr>
              <w:t xml:space="preserve"> 2014</w:t>
            </w:r>
            <w:r w:rsidRPr="00F75674">
              <w:rPr>
                <w:sz w:val="24"/>
                <w:szCs w:val="24"/>
              </w:rPr>
              <w:t xml:space="preserve"> emphasises the importance of equitable access to care and support, with a focus on promoting well-being and ensuring that services are person-centred and responsive to individual needs</w:t>
            </w:r>
            <w:r w:rsidR="00BE2096">
              <w:rPr>
                <w:sz w:val="24"/>
                <w:szCs w:val="24"/>
              </w:rPr>
              <w:t xml:space="preserve"> not costs</w:t>
            </w:r>
            <w:r w:rsidRPr="00F75674">
              <w:rPr>
                <w:sz w:val="24"/>
                <w:szCs w:val="24"/>
              </w:rPr>
              <w:t xml:space="preserve"> (SCW, 2025). </w:t>
            </w:r>
            <w:r w:rsidR="0057394A">
              <w:rPr>
                <w:sz w:val="24"/>
                <w:szCs w:val="24"/>
              </w:rPr>
              <w:t>Additionally</w:t>
            </w:r>
            <w:r w:rsidRPr="00F75674">
              <w:rPr>
                <w:sz w:val="24"/>
                <w:szCs w:val="24"/>
              </w:rPr>
              <w:t>, the CoPP</w:t>
            </w:r>
            <w:r w:rsidRPr="00F75674">
              <w:rPr>
                <w:rFonts w:eastAsiaTheme="majorEastAsia"/>
                <w:sz w:val="24"/>
                <w:szCs w:val="24"/>
              </w:rPr>
              <w:t xml:space="preserve"> for S</w:t>
            </w:r>
            <w:r w:rsidR="0057394A">
              <w:rPr>
                <w:rFonts w:eastAsiaTheme="majorEastAsia"/>
                <w:sz w:val="24"/>
                <w:szCs w:val="24"/>
              </w:rPr>
              <w:t>CW</w:t>
            </w:r>
            <w:r w:rsidRPr="00F75674">
              <w:rPr>
                <w:sz w:val="24"/>
                <w:szCs w:val="24"/>
              </w:rPr>
              <w:t xml:space="preserve"> requires practitioners to uphold principles of equality and </w:t>
            </w:r>
            <w:r w:rsidRPr="00F75674">
              <w:rPr>
                <w:sz w:val="24"/>
                <w:szCs w:val="24"/>
              </w:rPr>
              <w:lastRenderedPageBreak/>
              <w:t xml:space="preserve">inclusion, ensuring that individuals are not disadvantaged due to their location or circumstances (SCW, 2017). </w:t>
            </w:r>
            <w:r w:rsidR="00BE2096">
              <w:rPr>
                <w:sz w:val="24"/>
                <w:szCs w:val="24"/>
              </w:rPr>
              <w:t>I don’t feel this has been achieved.</w:t>
            </w:r>
          </w:p>
          <w:p w14:paraId="377974FE" w14:textId="77777777" w:rsidR="007972C4" w:rsidRPr="00F75674" w:rsidRDefault="007972C4" w:rsidP="007972C4">
            <w:pPr>
              <w:spacing w:line="480" w:lineRule="auto"/>
              <w:jc w:val="both"/>
              <w:rPr>
                <w:sz w:val="24"/>
                <w:szCs w:val="24"/>
              </w:rPr>
            </w:pPr>
          </w:p>
          <w:p w14:paraId="4989FC0E" w14:textId="530EADF2" w:rsidR="007972C4" w:rsidRPr="00F75674" w:rsidRDefault="007972C4" w:rsidP="007972C4">
            <w:pPr>
              <w:spacing w:line="480" w:lineRule="auto"/>
              <w:jc w:val="both"/>
              <w:rPr>
                <w:sz w:val="24"/>
                <w:szCs w:val="24"/>
              </w:rPr>
            </w:pPr>
            <w:r w:rsidRPr="00F75674">
              <w:rPr>
                <w:sz w:val="24"/>
                <w:szCs w:val="24"/>
              </w:rPr>
              <w:t>Unlike Three, Two appeared to face increased scrutiny from school staff. Minor behaviours—such as playfully poking a peer’s side—</w:t>
            </w:r>
            <w:r w:rsidR="0057394A">
              <w:rPr>
                <w:sz w:val="24"/>
                <w:szCs w:val="24"/>
              </w:rPr>
              <w:t xml:space="preserve"> </w:t>
            </w:r>
            <w:r w:rsidRPr="00F75674">
              <w:rPr>
                <w:sz w:val="24"/>
                <w:szCs w:val="24"/>
              </w:rPr>
              <w:t xml:space="preserve">were interpreted as potentially sexually inappropriate, despite lacking clear evidence. This suggests professional bias, where past concerns may have influenced disproportionate responses. According to </w:t>
            </w:r>
            <w:r w:rsidRPr="00F75674">
              <w:rPr>
                <w:rFonts w:eastAsiaTheme="majorEastAsia"/>
                <w:sz w:val="24"/>
                <w:szCs w:val="24"/>
              </w:rPr>
              <w:t>Welsh Government guidance</w:t>
            </w:r>
            <w:r w:rsidRPr="00F75674">
              <w:rPr>
                <w:sz w:val="24"/>
                <w:szCs w:val="24"/>
              </w:rPr>
              <w:t xml:space="preserve">, safeguarding decisions must be proportionate and based on objective assessment (Welsh Government, 2021). The </w:t>
            </w:r>
            <w:r w:rsidRPr="00F75674">
              <w:rPr>
                <w:rFonts w:eastAsiaTheme="majorEastAsia"/>
                <w:sz w:val="24"/>
                <w:szCs w:val="24"/>
              </w:rPr>
              <w:t>Trauma-Informed Wales Framework</w:t>
            </w:r>
            <w:r w:rsidRPr="00F75674">
              <w:rPr>
                <w:sz w:val="24"/>
                <w:szCs w:val="24"/>
              </w:rPr>
              <w:t xml:space="preserve"> also highlights the need for understanding behaviour in context, avoiding assumptions that may stigmatise children affected by trauma (ACE Support Hub Wales, 2022).</w:t>
            </w:r>
            <w:r w:rsidR="00BE2096">
              <w:rPr>
                <w:sz w:val="24"/>
                <w:szCs w:val="24"/>
              </w:rPr>
              <w:t xml:space="preserve"> In hindsight, I should have challenged this.</w:t>
            </w:r>
          </w:p>
          <w:bookmarkEnd w:id="0"/>
          <w:p w14:paraId="4D977F60" w14:textId="77777777" w:rsidR="007972C4" w:rsidRPr="00F75674" w:rsidRDefault="007972C4" w:rsidP="007972C4">
            <w:pPr>
              <w:spacing w:line="480" w:lineRule="auto"/>
              <w:jc w:val="both"/>
              <w:rPr>
                <w:sz w:val="24"/>
                <w:szCs w:val="24"/>
              </w:rPr>
            </w:pPr>
          </w:p>
          <w:p w14:paraId="2CD24C98" w14:textId="1AD12815" w:rsidR="009908FD" w:rsidRDefault="007972C4" w:rsidP="007972C4">
            <w:pPr>
              <w:spacing w:line="480" w:lineRule="auto"/>
              <w:jc w:val="both"/>
              <w:rPr>
                <w:sz w:val="24"/>
                <w:szCs w:val="24"/>
                <w:u w:val="single"/>
              </w:rPr>
            </w:pPr>
            <w:r w:rsidRPr="00F75674">
              <w:rPr>
                <w:sz w:val="24"/>
                <w:szCs w:val="24"/>
                <w:u w:val="single"/>
              </w:rPr>
              <w:t>Analysis</w:t>
            </w:r>
          </w:p>
          <w:p w14:paraId="1A5EBF45" w14:textId="77777777" w:rsidR="009908FD" w:rsidRPr="009908FD" w:rsidRDefault="009908FD" w:rsidP="007972C4">
            <w:pPr>
              <w:spacing w:line="480" w:lineRule="auto"/>
              <w:jc w:val="both"/>
              <w:rPr>
                <w:sz w:val="24"/>
                <w:szCs w:val="24"/>
                <w:u w:val="single"/>
              </w:rPr>
            </w:pPr>
          </w:p>
          <w:p w14:paraId="24E5B274" w14:textId="4C5B1E5D" w:rsidR="009908FD" w:rsidRPr="00F75674" w:rsidRDefault="009908FD" w:rsidP="007972C4">
            <w:pPr>
              <w:spacing w:line="480" w:lineRule="auto"/>
              <w:jc w:val="both"/>
              <w:rPr>
                <w:sz w:val="24"/>
                <w:szCs w:val="24"/>
              </w:rPr>
            </w:pPr>
            <w:r w:rsidRPr="009908FD">
              <w:rPr>
                <w:sz w:val="24"/>
                <w:szCs w:val="24"/>
              </w:rPr>
              <w:t>In the ‘</w:t>
            </w:r>
            <w:r w:rsidRPr="009908FD">
              <w:rPr>
                <w:i/>
                <w:iCs/>
                <w:sz w:val="24"/>
                <w:szCs w:val="24"/>
              </w:rPr>
              <w:t>Analysis</w:t>
            </w:r>
            <w:r w:rsidRPr="009908FD">
              <w:rPr>
                <w:sz w:val="24"/>
                <w:szCs w:val="24"/>
              </w:rPr>
              <w:t xml:space="preserve">’ phase of Gibbs’ Reflective Cycle, you explore the deeper reasons behind events, </w:t>
            </w:r>
            <w:r>
              <w:rPr>
                <w:sz w:val="24"/>
                <w:szCs w:val="24"/>
              </w:rPr>
              <w:t xml:space="preserve">by </w:t>
            </w:r>
            <w:r w:rsidRPr="009908FD">
              <w:rPr>
                <w:sz w:val="24"/>
                <w:szCs w:val="24"/>
              </w:rPr>
              <w:t xml:space="preserve">examining contributing </w:t>
            </w:r>
            <w:r>
              <w:rPr>
                <w:sz w:val="24"/>
                <w:szCs w:val="24"/>
              </w:rPr>
              <w:t>factors, underlying reasons</w:t>
            </w:r>
            <w:r w:rsidRPr="009908FD">
              <w:rPr>
                <w:sz w:val="24"/>
                <w:szCs w:val="24"/>
              </w:rPr>
              <w:t xml:space="preserve"> and </w:t>
            </w:r>
            <w:r>
              <w:rPr>
                <w:sz w:val="24"/>
                <w:szCs w:val="24"/>
              </w:rPr>
              <w:t xml:space="preserve">then </w:t>
            </w:r>
            <w:r w:rsidRPr="009908FD">
              <w:rPr>
                <w:sz w:val="24"/>
                <w:szCs w:val="24"/>
              </w:rPr>
              <w:t>applying theory to better understand the outcomes.</w:t>
            </w:r>
          </w:p>
          <w:p w14:paraId="20F95567" w14:textId="77777777" w:rsidR="007972C4" w:rsidRPr="00F75674" w:rsidRDefault="007972C4" w:rsidP="007972C4">
            <w:pPr>
              <w:spacing w:line="480" w:lineRule="auto"/>
              <w:jc w:val="both"/>
              <w:rPr>
                <w:sz w:val="24"/>
                <w:szCs w:val="24"/>
              </w:rPr>
            </w:pPr>
          </w:p>
          <w:p w14:paraId="184E13DC" w14:textId="76418F0D" w:rsidR="007972C4" w:rsidRPr="00F75674" w:rsidRDefault="007972C4" w:rsidP="007972C4">
            <w:pPr>
              <w:spacing w:line="480" w:lineRule="auto"/>
              <w:jc w:val="both"/>
              <w:rPr>
                <w:sz w:val="24"/>
                <w:szCs w:val="24"/>
              </w:rPr>
            </w:pPr>
            <w:r w:rsidRPr="00F75674">
              <w:rPr>
                <w:sz w:val="24"/>
                <w:szCs w:val="24"/>
              </w:rPr>
              <w:t xml:space="preserve">I believe that the progress made by Two was more significant than that of Three, primarily due to the nature of the intervention. Two received face-to-face support, which research suggests can </w:t>
            </w:r>
            <w:r w:rsidR="0057394A">
              <w:rPr>
                <w:sz w:val="24"/>
                <w:szCs w:val="24"/>
              </w:rPr>
              <w:t>build</w:t>
            </w:r>
            <w:r w:rsidRPr="00F75674">
              <w:rPr>
                <w:sz w:val="24"/>
                <w:szCs w:val="24"/>
              </w:rPr>
              <w:t xml:space="preserve"> stronger therapeutic relationships and more effective engagement, particularly in safeguarding and child protection contexts. According to Trevithick (2012), </w:t>
            </w:r>
            <w:r w:rsidRPr="00F75674">
              <w:rPr>
                <w:sz w:val="24"/>
                <w:szCs w:val="24"/>
              </w:rPr>
              <w:lastRenderedPageBreak/>
              <w:t xml:space="preserve">direct work with children allows practitioners to better assess emotional and behavioural cues, build trust, and tailor interventions to the child’s unique needs. In contrast, remote or indirect interventions </w:t>
            </w:r>
            <w:r w:rsidR="009F7FD7">
              <w:rPr>
                <w:sz w:val="24"/>
                <w:szCs w:val="24"/>
              </w:rPr>
              <w:t>can</w:t>
            </w:r>
            <w:r w:rsidRPr="00F75674">
              <w:rPr>
                <w:sz w:val="24"/>
                <w:szCs w:val="24"/>
              </w:rPr>
              <w:t xml:space="preserve"> limit the depth of </w:t>
            </w:r>
            <w:r w:rsidR="009F7FD7">
              <w:rPr>
                <w:sz w:val="24"/>
                <w:szCs w:val="24"/>
              </w:rPr>
              <w:t>emotional based</w:t>
            </w:r>
            <w:r w:rsidRPr="00F75674">
              <w:rPr>
                <w:sz w:val="24"/>
                <w:szCs w:val="24"/>
              </w:rPr>
              <w:t xml:space="preserve"> practice and reduce opportunities for meaningful interaction, </w:t>
            </w:r>
            <w:r w:rsidR="009F7FD7">
              <w:rPr>
                <w:sz w:val="24"/>
                <w:szCs w:val="24"/>
              </w:rPr>
              <w:t>and</w:t>
            </w:r>
            <w:r w:rsidRPr="00F75674">
              <w:rPr>
                <w:sz w:val="24"/>
                <w:szCs w:val="24"/>
              </w:rPr>
              <w:t xml:space="preserve"> impact outcomes.</w:t>
            </w:r>
          </w:p>
          <w:p w14:paraId="065C9553" w14:textId="77777777" w:rsidR="007972C4" w:rsidRPr="00F75674" w:rsidRDefault="007972C4" w:rsidP="007972C4">
            <w:pPr>
              <w:spacing w:line="480" w:lineRule="auto"/>
              <w:jc w:val="both"/>
              <w:rPr>
                <w:sz w:val="24"/>
                <w:szCs w:val="24"/>
              </w:rPr>
            </w:pPr>
          </w:p>
          <w:p w14:paraId="28D93FAF" w14:textId="4C19D823" w:rsidR="007972C4" w:rsidRPr="00F75674" w:rsidRDefault="007972C4" w:rsidP="007972C4">
            <w:pPr>
              <w:spacing w:line="480" w:lineRule="auto"/>
              <w:jc w:val="both"/>
              <w:rPr>
                <w:sz w:val="24"/>
                <w:szCs w:val="24"/>
              </w:rPr>
            </w:pPr>
            <w:r w:rsidRPr="00F75674">
              <w:rPr>
                <w:sz w:val="24"/>
                <w:szCs w:val="24"/>
              </w:rPr>
              <w:t xml:space="preserve">This case highlights the need for continued investment in accessible, locally delivered services and the importance of considering the </w:t>
            </w:r>
            <w:r w:rsidRPr="00F75674">
              <w:rPr>
                <w:rFonts w:eastAsiaTheme="majorEastAsia"/>
                <w:sz w:val="24"/>
                <w:szCs w:val="24"/>
              </w:rPr>
              <w:t>Welsh context</w:t>
            </w:r>
            <w:r w:rsidRPr="00F75674">
              <w:rPr>
                <w:sz w:val="24"/>
                <w:szCs w:val="24"/>
              </w:rPr>
              <w:t xml:space="preserve">, where </w:t>
            </w:r>
            <w:r w:rsidR="0057394A">
              <w:rPr>
                <w:sz w:val="24"/>
                <w:szCs w:val="24"/>
              </w:rPr>
              <w:t>geography</w:t>
            </w:r>
            <w:r w:rsidRPr="00F75674">
              <w:rPr>
                <w:sz w:val="24"/>
                <w:szCs w:val="24"/>
              </w:rPr>
              <w:t xml:space="preserve"> and population disp</w:t>
            </w:r>
            <w:r w:rsidR="0057394A">
              <w:rPr>
                <w:sz w:val="24"/>
                <w:szCs w:val="24"/>
              </w:rPr>
              <w:t>arity</w:t>
            </w:r>
            <w:r w:rsidRPr="00F75674">
              <w:rPr>
                <w:sz w:val="24"/>
                <w:szCs w:val="24"/>
              </w:rPr>
              <w:t xml:space="preserve"> can significantly impact service delivery. It also under</w:t>
            </w:r>
            <w:r w:rsidR="0057394A">
              <w:rPr>
                <w:sz w:val="24"/>
                <w:szCs w:val="24"/>
              </w:rPr>
              <w:t>mines</w:t>
            </w:r>
            <w:r w:rsidRPr="00F75674">
              <w:rPr>
                <w:sz w:val="24"/>
                <w:szCs w:val="24"/>
              </w:rPr>
              <w:t xml:space="preserve"> principles of Welsh social care legislation, in designing interventions that are both effective and equitable (Livingston, Redcliffe and Quinn Aziz, 2023).</w:t>
            </w:r>
          </w:p>
          <w:p w14:paraId="316CEEB2" w14:textId="77777777" w:rsidR="007972C4" w:rsidRPr="00F75674" w:rsidRDefault="007972C4" w:rsidP="007972C4">
            <w:pPr>
              <w:spacing w:line="480" w:lineRule="auto"/>
              <w:jc w:val="both"/>
              <w:rPr>
                <w:sz w:val="24"/>
                <w:szCs w:val="24"/>
              </w:rPr>
            </w:pPr>
          </w:p>
          <w:p w14:paraId="3B0DFF80" w14:textId="0A75965E" w:rsidR="007972C4" w:rsidRPr="00F75674" w:rsidRDefault="007972C4" w:rsidP="007972C4">
            <w:pPr>
              <w:spacing w:line="480" w:lineRule="auto"/>
              <w:jc w:val="both"/>
              <w:rPr>
                <w:sz w:val="24"/>
                <w:szCs w:val="24"/>
              </w:rPr>
            </w:pPr>
            <w:r w:rsidRPr="00F75674">
              <w:rPr>
                <w:sz w:val="24"/>
                <w:szCs w:val="24"/>
              </w:rPr>
              <w:t>In th</w:t>
            </w:r>
            <w:r w:rsidR="0057394A">
              <w:rPr>
                <w:sz w:val="24"/>
                <w:szCs w:val="24"/>
              </w:rPr>
              <w:t>is</w:t>
            </w:r>
            <w:r w:rsidRPr="00F75674">
              <w:rPr>
                <w:sz w:val="24"/>
                <w:szCs w:val="24"/>
              </w:rPr>
              <w:t xml:space="preserve"> case study, it is evident that dysfunction and sexually inappropriate behaviour has become normalised within the family. This normalisation can result from prolonged exposure to abuse and </w:t>
            </w:r>
            <w:r w:rsidR="00653D83">
              <w:rPr>
                <w:sz w:val="24"/>
                <w:szCs w:val="24"/>
              </w:rPr>
              <w:t>inappropriate familial relationships</w:t>
            </w:r>
            <w:r w:rsidRPr="00F75674">
              <w:rPr>
                <w:sz w:val="24"/>
                <w:szCs w:val="24"/>
              </w:rPr>
              <w:t xml:space="preserve">, which shape children's understanding of acceptable behaviour. </w:t>
            </w:r>
            <w:r w:rsidRPr="00F75674">
              <w:rPr>
                <w:rFonts w:eastAsiaTheme="majorEastAsia"/>
                <w:sz w:val="24"/>
                <w:szCs w:val="24"/>
              </w:rPr>
              <w:t>Psychosocial Development Theory</w:t>
            </w:r>
            <w:r w:rsidRPr="00F75674">
              <w:rPr>
                <w:sz w:val="24"/>
                <w:szCs w:val="24"/>
              </w:rPr>
              <w:t xml:space="preserve">, </w:t>
            </w:r>
            <w:r w:rsidR="00653D83">
              <w:rPr>
                <w:sz w:val="24"/>
                <w:szCs w:val="24"/>
              </w:rPr>
              <w:t>theorised</w:t>
            </w:r>
            <w:r w:rsidRPr="00F75674">
              <w:rPr>
                <w:sz w:val="24"/>
                <w:szCs w:val="24"/>
              </w:rPr>
              <w:t xml:space="preserve"> by Erikson (1950), </w:t>
            </w:r>
            <w:r w:rsidR="00653D83">
              <w:rPr>
                <w:sz w:val="24"/>
                <w:szCs w:val="24"/>
              </w:rPr>
              <w:t>helps us</w:t>
            </w:r>
            <w:r w:rsidRPr="00F75674">
              <w:rPr>
                <w:sz w:val="24"/>
                <w:szCs w:val="24"/>
              </w:rPr>
              <w:t xml:space="preserve"> to understand the impact of such environments. According to Erikson, children progress through stages of development, each marked by a psychosocial conflict that must be resolved to achieve healthy psychological growth. </w:t>
            </w:r>
            <w:r w:rsidR="009F7FD7">
              <w:rPr>
                <w:sz w:val="24"/>
                <w:szCs w:val="24"/>
              </w:rPr>
              <w:t xml:space="preserve">During early formative years, </w:t>
            </w:r>
            <w:r w:rsidRPr="00F75674">
              <w:rPr>
                <w:sz w:val="24"/>
                <w:szCs w:val="24"/>
              </w:rPr>
              <w:t>children begin to develop a sense of self and morality. Exposure to sexual abuse and dysfunctional family dynamics can severely disrupt this process, leading to shame, confusion about boundaries, and impaired emotional regulation (Fitzgerald et al., 2008)</w:t>
            </w:r>
            <w:r w:rsidR="009F7FD7">
              <w:rPr>
                <w:sz w:val="24"/>
                <w:szCs w:val="24"/>
              </w:rPr>
              <w:t>,</w:t>
            </w:r>
            <w:r w:rsidRPr="00F75674">
              <w:rPr>
                <w:sz w:val="24"/>
                <w:szCs w:val="24"/>
              </w:rPr>
              <w:t xml:space="preserve"> which could explain Two and Three’s disruptive </w:t>
            </w:r>
            <w:r w:rsidR="009F7FD7">
              <w:rPr>
                <w:sz w:val="24"/>
                <w:szCs w:val="24"/>
              </w:rPr>
              <w:t xml:space="preserve">and challenging </w:t>
            </w:r>
            <w:r w:rsidRPr="00F75674">
              <w:rPr>
                <w:sz w:val="24"/>
                <w:szCs w:val="24"/>
              </w:rPr>
              <w:t>behaviour in school.</w:t>
            </w:r>
          </w:p>
          <w:p w14:paraId="230FAD5D" w14:textId="77777777" w:rsidR="007972C4" w:rsidRPr="00F75674" w:rsidRDefault="007972C4" w:rsidP="007972C4">
            <w:pPr>
              <w:spacing w:line="480" w:lineRule="auto"/>
              <w:jc w:val="both"/>
              <w:rPr>
                <w:sz w:val="24"/>
                <w:szCs w:val="24"/>
              </w:rPr>
            </w:pPr>
          </w:p>
          <w:p w14:paraId="2B7A96C9" w14:textId="700711DE" w:rsidR="007972C4" w:rsidRPr="00F75674" w:rsidRDefault="007972C4" w:rsidP="007972C4">
            <w:pPr>
              <w:spacing w:line="480" w:lineRule="auto"/>
              <w:jc w:val="both"/>
              <w:rPr>
                <w:sz w:val="24"/>
                <w:szCs w:val="24"/>
              </w:rPr>
            </w:pPr>
            <w:r w:rsidRPr="00F75674">
              <w:rPr>
                <w:sz w:val="24"/>
                <w:szCs w:val="24"/>
              </w:rPr>
              <w:lastRenderedPageBreak/>
              <w:t xml:space="preserve">Research </w:t>
            </w:r>
            <w:r w:rsidR="00653D83">
              <w:rPr>
                <w:sz w:val="24"/>
                <w:szCs w:val="24"/>
              </w:rPr>
              <w:t>suggests</w:t>
            </w:r>
            <w:r w:rsidRPr="00F75674">
              <w:rPr>
                <w:sz w:val="24"/>
                <w:szCs w:val="24"/>
              </w:rPr>
              <w:t xml:space="preserve"> that children raised in dysfunctional families often internalise harmful behaviours as normal, </w:t>
            </w:r>
            <w:r w:rsidR="00653D83">
              <w:rPr>
                <w:sz w:val="24"/>
                <w:szCs w:val="24"/>
              </w:rPr>
              <w:t>especially</w:t>
            </w:r>
            <w:r w:rsidRPr="00F75674">
              <w:rPr>
                <w:sz w:val="24"/>
                <w:szCs w:val="24"/>
              </w:rPr>
              <w:t xml:space="preserve"> when abuse is intergenerational or unchallenged by caregivers (Senthil, 2016). This can result in the</w:t>
            </w:r>
            <w:r w:rsidR="009F7FD7">
              <w:rPr>
                <w:sz w:val="24"/>
                <w:szCs w:val="24"/>
              </w:rPr>
              <w:t>m replicating</w:t>
            </w:r>
            <w:r w:rsidRPr="00F75674">
              <w:rPr>
                <w:sz w:val="24"/>
                <w:szCs w:val="24"/>
              </w:rPr>
              <w:t xml:space="preserve"> sexually harmful behaviours, as children m</w:t>
            </w:r>
            <w:r w:rsidR="009F7FD7">
              <w:rPr>
                <w:sz w:val="24"/>
                <w:szCs w:val="24"/>
              </w:rPr>
              <w:t>imic</w:t>
            </w:r>
            <w:r w:rsidRPr="00F75674">
              <w:rPr>
                <w:sz w:val="24"/>
                <w:szCs w:val="24"/>
              </w:rPr>
              <w:t xml:space="preserve"> what they observe and experience. The </w:t>
            </w:r>
            <w:r w:rsidRPr="00F75674">
              <w:rPr>
                <w:rFonts w:eastAsiaTheme="majorEastAsia"/>
                <w:sz w:val="24"/>
                <w:szCs w:val="24"/>
              </w:rPr>
              <w:t>Family Systems Theory</w:t>
            </w:r>
            <w:r w:rsidRPr="00F75674">
              <w:rPr>
                <w:sz w:val="24"/>
                <w:szCs w:val="24"/>
              </w:rPr>
              <w:t xml:space="preserve"> also supports this </w:t>
            </w:r>
            <w:r w:rsidR="009F7FD7">
              <w:rPr>
                <w:sz w:val="24"/>
                <w:szCs w:val="24"/>
              </w:rPr>
              <w:t>idea</w:t>
            </w:r>
            <w:r w:rsidRPr="00F75674">
              <w:rPr>
                <w:sz w:val="24"/>
                <w:szCs w:val="24"/>
              </w:rPr>
              <w:t>, s</w:t>
            </w:r>
            <w:r w:rsidR="00653D83">
              <w:rPr>
                <w:sz w:val="24"/>
                <w:szCs w:val="24"/>
              </w:rPr>
              <w:t>tating</w:t>
            </w:r>
            <w:r w:rsidRPr="00F75674">
              <w:rPr>
                <w:sz w:val="24"/>
                <w:szCs w:val="24"/>
              </w:rPr>
              <w:t xml:space="preserve"> that all members of a family are affected by its </w:t>
            </w:r>
            <w:r w:rsidR="00653D83">
              <w:rPr>
                <w:sz w:val="24"/>
                <w:szCs w:val="24"/>
              </w:rPr>
              <w:t>functioning</w:t>
            </w:r>
            <w:r w:rsidRPr="00F75674">
              <w:rPr>
                <w:sz w:val="24"/>
                <w:szCs w:val="24"/>
              </w:rPr>
              <w:t>, including</w:t>
            </w:r>
            <w:r w:rsidR="00653D83">
              <w:rPr>
                <w:sz w:val="24"/>
                <w:szCs w:val="24"/>
              </w:rPr>
              <w:t xml:space="preserve"> victims potentially</w:t>
            </w:r>
            <w:r w:rsidRPr="00F75674">
              <w:rPr>
                <w:sz w:val="24"/>
                <w:szCs w:val="24"/>
              </w:rPr>
              <w:t xml:space="preserve"> be</w:t>
            </w:r>
            <w:r w:rsidR="00653D83">
              <w:rPr>
                <w:sz w:val="24"/>
                <w:szCs w:val="24"/>
              </w:rPr>
              <w:t>coming</w:t>
            </w:r>
            <w:r w:rsidRPr="00F75674">
              <w:rPr>
                <w:sz w:val="24"/>
                <w:szCs w:val="24"/>
              </w:rPr>
              <w:t xml:space="preserve"> perpetrators of abuse</w:t>
            </w:r>
            <w:r w:rsidR="009F7FD7">
              <w:rPr>
                <w:sz w:val="24"/>
                <w:szCs w:val="24"/>
              </w:rPr>
              <w:t xml:space="preserve"> themselves</w:t>
            </w:r>
            <w:r w:rsidRPr="00F75674">
              <w:rPr>
                <w:sz w:val="24"/>
                <w:szCs w:val="24"/>
              </w:rPr>
              <w:t xml:space="preserve"> (Minuchin, 1974). For social workers, recognising systemic and developmental implications of </w:t>
            </w:r>
            <w:r w:rsidR="009F7FD7">
              <w:rPr>
                <w:sz w:val="24"/>
                <w:szCs w:val="24"/>
              </w:rPr>
              <w:t>different</w:t>
            </w:r>
            <w:r w:rsidRPr="00F75674">
              <w:rPr>
                <w:sz w:val="24"/>
                <w:szCs w:val="24"/>
              </w:rPr>
              <w:t xml:space="preserve"> environments is essential for </w:t>
            </w:r>
            <w:r w:rsidR="009F7FD7">
              <w:rPr>
                <w:sz w:val="24"/>
                <w:szCs w:val="24"/>
              </w:rPr>
              <w:t>formulating</w:t>
            </w:r>
            <w:r w:rsidRPr="00F75674">
              <w:rPr>
                <w:sz w:val="24"/>
                <w:szCs w:val="24"/>
              </w:rPr>
              <w:t xml:space="preserve"> effective, trauma-informed </w:t>
            </w:r>
            <w:r w:rsidR="00653D83">
              <w:rPr>
                <w:sz w:val="24"/>
                <w:szCs w:val="24"/>
              </w:rPr>
              <w:t xml:space="preserve">plans and </w:t>
            </w:r>
            <w:r w:rsidRPr="00F75674">
              <w:rPr>
                <w:sz w:val="24"/>
                <w:szCs w:val="24"/>
              </w:rPr>
              <w:t xml:space="preserve">interventions that address both immediate safeguarding concerns and </w:t>
            </w:r>
            <w:r w:rsidR="009F7FD7">
              <w:rPr>
                <w:sz w:val="24"/>
                <w:szCs w:val="24"/>
              </w:rPr>
              <w:t xml:space="preserve">also </w:t>
            </w:r>
            <w:r w:rsidRPr="00F75674">
              <w:rPr>
                <w:sz w:val="24"/>
                <w:szCs w:val="24"/>
              </w:rPr>
              <w:t>the long-term needs of the child.</w:t>
            </w:r>
          </w:p>
          <w:p w14:paraId="691901C6" w14:textId="77777777" w:rsidR="007972C4" w:rsidRPr="00F75674" w:rsidRDefault="007972C4" w:rsidP="007972C4">
            <w:pPr>
              <w:spacing w:line="480" w:lineRule="auto"/>
              <w:jc w:val="both"/>
              <w:rPr>
                <w:sz w:val="24"/>
                <w:szCs w:val="24"/>
              </w:rPr>
            </w:pPr>
          </w:p>
          <w:p w14:paraId="7F65E8AF" w14:textId="10B946CA" w:rsidR="007972C4" w:rsidRPr="00F75674" w:rsidRDefault="007972C4" w:rsidP="007972C4">
            <w:pPr>
              <w:spacing w:line="480" w:lineRule="auto"/>
              <w:jc w:val="both"/>
              <w:rPr>
                <w:sz w:val="24"/>
                <w:szCs w:val="24"/>
              </w:rPr>
            </w:pPr>
            <w:r w:rsidRPr="00F75674">
              <w:rPr>
                <w:sz w:val="24"/>
                <w:szCs w:val="24"/>
              </w:rPr>
              <w:t xml:space="preserve">In cases involving significant or repeated sexual abuse, particularly where children have been exposed at an early age, </w:t>
            </w:r>
            <w:r w:rsidRPr="00F75674">
              <w:rPr>
                <w:rFonts w:eastAsiaTheme="majorEastAsia"/>
                <w:sz w:val="24"/>
                <w:szCs w:val="24"/>
              </w:rPr>
              <w:t>early intervention is critical</w:t>
            </w:r>
            <w:r w:rsidRPr="00F75674">
              <w:rPr>
                <w:sz w:val="24"/>
                <w:szCs w:val="24"/>
              </w:rPr>
              <w:t xml:space="preserve"> to mitigating harm and promoting recovery. If timely and targeted support had been prioritised—</w:t>
            </w:r>
            <w:r w:rsidR="00653D83">
              <w:rPr>
                <w:sz w:val="24"/>
                <w:szCs w:val="24"/>
              </w:rPr>
              <w:t xml:space="preserve"> </w:t>
            </w:r>
            <w:r w:rsidRPr="00F75674">
              <w:rPr>
                <w:sz w:val="24"/>
                <w:szCs w:val="24"/>
              </w:rPr>
              <w:t>especially in the case of Child Three—</w:t>
            </w:r>
            <w:r w:rsidR="00991217">
              <w:rPr>
                <w:sz w:val="24"/>
                <w:szCs w:val="24"/>
              </w:rPr>
              <w:t xml:space="preserve"> </w:t>
            </w:r>
            <w:r w:rsidRPr="00F75674">
              <w:rPr>
                <w:sz w:val="24"/>
                <w:szCs w:val="24"/>
              </w:rPr>
              <w:t xml:space="preserve">it is possible that some of the incidents of sexual abuse could have been prevented or their impact </w:t>
            </w:r>
            <w:r w:rsidR="00991217">
              <w:rPr>
                <w:sz w:val="24"/>
                <w:szCs w:val="24"/>
              </w:rPr>
              <w:t>reduced</w:t>
            </w:r>
            <w:r w:rsidRPr="00F75674">
              <w:rPr>
                <w:sz w:val="24"/>
                <w:szCs w:val="24"/>
              </w:rPr>
              <w:t xml:space="preserve">. Research </w:t>
            </w:r>
            <w:r w:rsidR="00991217">
              <w:rPr>
                <w:sz w:val="24"/>
                <w:szCs w:val="24"/>
              </w:rPr>
              <w:t xml:space="preserve">is </w:t>
            </w:r>
            <w:r w:rsidRPr="00F75674">
              <w:rPr>
                <w:sz w:val="24"/>
                <w:szCs w:val="24"/>
              </w:rPr>
              <w:t>consistent that early intervention can significantly improve outcomes for children affected by sexual abuse, reduc</w:t>
            </w:r>
            <w:r w:rsidR="00991217">
              <w:rPr>
                <w:sz w:val="24"/>
                <w:szCs w:val="24"/>
              </w:rPr>
              <w:t>e</w:t>
            </w:r>
            <w:r w:rsidRPr="00F75674">
              <w:rPr>
                <w:sz w:val="24"/>
                <w:szCs w:val="24"/>
              </w:rPr>
              <w:t xml:space="preserve"> trauma symptoms and prevent further victimisation (Shuman, 2021; Silovsky, Hunter and Taylor, 2019).</w:t>
            </w:r>
            <w:r w:rsidR="009908FD">
              <w:rPr>
                <w:sz w:val="24"/>
                <w:szCs w:val="24"/>
              </w:rPr>
              <w:t xml:space="preserve"> The </w:t>
            </w:r>
            <w:r w:rsidR="009908FD" w:rsidRPr="009908FD">
              <w:rPr>
                <w:sz w:val="24"/>
                <w:szCs w:val="24"/>
              </w:rPr>
              <w:t>Attachment Theory helps explain how early trauma can disrupt a child’s capacity to build secure relationships, while trauma-informed practice emphasises the need to recognise and respond to trauma with sensitivity and support (McPherson et al., 2025)</w:t>
            </w:r>
            <w:r w:rsidRPr="00F75674">
              <w:rPr>
                <w:sz w:val="24"/>
                <w:szCs w:val="24"/>
              </w:rPr>
              <w:t>. These approaches advocate for holistic, child-centred interventions that address not only the immediate safety concerns but also the long-term emotional and psychological needs of the child.</w:t>
            </w:r>
          </w:p>
          <w:p w14:paraId="039C8707" w14:textId="77777777" w:rsidR="007972C4" w:rsidRPr="00F75674" w:rsidRDefault="007972C4" w:rsidP="007972C4">
            <w:pPr>
              <w:spacing w:line="480" w:lineRule="auto"/>
              <w:jc w:val="both"/>
              <w:rPr>
                <w:sz w:val="24"/>
                <w:szCs w:val="24"/>
              </w:rPr>
            </w:pPr>
          </w:p>
          <w:p w14:paraId="26F4B7FD" w14:textId="5AFB26A9" w:rsidR="007972C4" w:rsidRPr="00F75674" w:rsidRDefault="007972C4" w:rsidP="007972C4">
            <w:pPr>
              <w:spacing w:line="480" w:lineRule="auto"/>
              <w:jc w:val="both"/>
              <w:rPr>
                <w:sz w:val="24"/>
                <w:szCs w:val="24"/>
              </w:rPr>
            </w:pPr>
            <w:r w:rsidRPr="00F75674">
              <w:rPr>
                <w:sz w:val="24"/>
                <w:szCs w:val="24"/>
              </w:rPr>
              <w:lastRenderedPageBreak/>
              <w:t xml:space="preserve">While the family is currently following the child protection plan and has made progress, there is a concerning history of relapse. The mother has shown signs of limited capacity to fully grasp the long-term implications of sexual abuse, which may impact her ability to maintain </w:t>
            </w:r>
            <w:r w:rsidR="00991217">
              <w:rPr>
                <w:sz w:val="24"/>
                <w:szCs w:val="24"/>
              </w:rPr>
              <w:t>a safe environment</w:t>
            </w:r>
            <w:r w:rsidRPr="00F75674">
              <w:rPr>
                <w:sz w:val="24"/>
                <w:szCs w:val="24"/>
              </w:rPr>
              <w:t xml:space="preserve">. </w:t>
            </w:r>
            <w:r w:rsidRPr="00F75674">
              <w:rPr>
                <w:rFonts w:eastAsiaTheme="majorEastAsia"/>
                <w:sz w:val="24"/>
                <w:szCs w:val="24"/>
              </w:rPr>
              <w:t>Psychosocial Development Theory</w:t>
            </w:r>
            <w:r w:rsidRPr="00F75674">
              <w:rPr>
                <w:sz w:val="24"/>
                <w:szCs w:val="24"/>
              </w:rPr>
              <w:t xml:space="preserve"> (Erikson, 1950) highlights how unresolved trauma and inconsistent caregiving can </w:t>
            </w:r>
            <w:r w:rsidR="00991217">
              <w:rPr>
                <w:sz w:val="24"/>
                <w:szCs w:val="24"/>
              </w:rPr>
              <w:t>impact</w:t>
            </w:r>
            <w:r w:rsidRPr="00F75674">
              <w:rPr>
                <w:sz w:val="24"/>
                <w:szCs w:val="24"/>
              </w:rPr>
              <w:t xml:space="preserve"> a child’s emotional development, particularly in forming trust. To promote </w:t>
            </w:r>
            <w:r w:rsidR="00991217">
              <w:rPr>
                <w:sz w:val="24"/>
                <w:szCs w:val="24"/>
              </w:rPr>
              <w:t>continued</w:t>
            </w:r>
            <w:r w:rsidRPr="00F75674">
              <w:rPr>
                <w:sz w:val="24"/>
                <w:szCs w:val="24"/>
              </w:rPr>
              <w:t xml:space="preserve"> success post</w:t>
            </w:r>
            <w:r w:rsidR="009F7FD7">
              <w:rPr>
                <w:sz w:val="24"/>
                <w:szCs w:val="24"/>
              </w:rPr>
              <w:t xml:space="preserve"> </w:t>
            </w:r>
            <w:r w:rsidRPr="00F75674">
              <w:rPr>
                <w:sz w:val="24"/>
                <w:szCs w:val="24"/>
              </w:rPr>
              <w:t xml:space="preserve">case closure, it is essential to provide a clear, structured plan alongside continued access to support services. Research emphasises that </w:t>
            </w:r>
            <w:r w:rsidRPr="00F75674">
              <w:rPr>
                <w:rFonts w:eastAsiaTheme="majorEastAsia"/>
                <w:sz w:val="24"/>
                <w:szCs w:val="24"/>
              </w:rPr>
              <w:t>ongoing resources and multi-agency involvement</w:t>
            </w:r>
            <w:r w:rsidRPr="00F75674">
              <w:rPr>
                <w:sz w:val="24"/>
                <w:szCs w:val="24"/>
              </w:rPr>
              <w:t xml:space="preserve"> are critical in preventing re-traumatisation and ensuring long-term </w:t>
            </w:r>
            <w:r w:rsidR="009F7FD7">
              <w:rPr>
                <w:sz w:val="24"/>
                <w:szCs w:val="24"/>
              </w:rPr>
              <w:t>changes</w:t>
            </w:r>
            <w:r w:rsidRPr="00F75674">
              <w:rPr>
                <w:sz w:val="24"/>
                <w:szCs w:val="24"/>
              </w:rPr>
              <w:t xml:space="preserve"> (Davies and Ward, 2012).</w:t>
            </w:r>
          </w:p>
          <w:p w14:paraId="15433157" w14:textId="77777777" w:rsidR="007972C4" w:rsidRPr="00F75674" w:rsidRDefault="007972C4" w:rsidP="007972C4">
            <w:pPr>
              <w:spacing w:line="480" w:lineRule="auto"/>
              <w:jc w:val="both"/>
              <w:rPr>
                <w:sz w:val="24"/>
                <w:szCs w:val="24"/>
              </w:rPr>
            </w:pPr>
          </w:p>
          <w:p w14:paraId="4DC89492" w14:textId="34561B6A" w:rsidR="007972C4" w:rsidRPr="00F75674" w:rsidRDefault="007972C4" w:rsidP="007972C4">
            <w:pPr>
              <w:spacing w:line="480" w:lineRule="auto"/>
              <w:jc w:val="both"/>
              <w:rPr>
                <w:sz w:val="24"/>
                <w:szCs w:val="24"/>
              </w:rPr>
            </w:pPr>
            <w:r w:rsidRPr="00F75674">
              <w:rPr>
                <w:sz w:val="24"/>
                <w:szCs w:val="24"/>
              </w:rPr>
              <w:t xml:space="preserve">Demonstrating a positive attitude, offering encouragement, and showing a genuine willingness to work collaboratively with the family has significantly improved their perception of social workers. This shift in perspective is crucial, as it fosters trust and promotes future engagement with services if needed. The ability to build open and honest relationships aligns with the principles of </w:t>
            </w:r>
            <w:r w:rsidRPr="00F75674">
              <w:rPr>
                <w:rFonts w:eastAsiaTheme="majorEastAsia"/>
                <w:sz w:val="24"/>
                <w:szCs w:val="24"/>
              </w:rPr>
              <w:t>relationship-based practice</w:t>
            </w:r>
            <w:r w:rsidRPr="00F75674">
              <w:rPr>
                <w:sz w:val="24"/>
                <w:szCs w:val="24"/>
              </w:rPr>
              <w:t xml:space="preserve">, which emphasises empathy, mutual respect, and the therapeutic value of </w:t>
            </w:r>
            <w:r w:rsidR="00991217">
              <w:rPr>
                <w:sz w:val="24"/>
                <w:szCs w:val="24"/>
              </w:rPr>
              <w:t>prioritising working relationships with service users</w:t>
            </w:r>
            <w:r w:rsidRPr="00F75674">
              <w:rPr>
                <w:sz w:val="24"/>
                <w:szCs w:val="24"/>
              </w:rPr>
              <w:t xml:space="preserve"> (Murphy, Duggan and Joseph, 2013). Such approaches are particularly </w:t>
            </w:r>
            <w:r w:rsidR="00991217">
              <w:rPr>
                <w:sz w:val="24"/>
                <w:szCs w:val="24"/>
              </w:rPr>
              <w:t>important</w:t>
            </w:r>
            <w:r w:rsidRPr="00F75674">
              <w:rPr>
                <w:sz w:val="24"/>
                <w:szCs w:val="24"/>
              </w:rPr>
              <w:t xml:space="preserve"> in complex safeguarding contexts, where trust and communication are essential for meaningful change.</w:t>
            </w:r>
          </w:p>
          <w:p w14:paraId="22F88732" w14:textId="77777777" w:rsidR="007972C4" w:rsidRPr="00F75674" w:rsidRDefault="007972C4" w:rsidP="007972C4">
            <w:pPr>
              <w:spacing w:line="480" w:lineRule="auto"/>
              <w:jc w:val="both"/>
              <w:rPr>
                <w:sz w:val="24"/>
                <w:szCs w:val="24"/>
              </w:rPr>
            </w:pPr>
          </w:p>
          <w:p w14:paraId="3367610E" w14:textId="7006FA2F" w:rsidR="007972C4" w:rsidRPr="00F75674" w:rsidRDefault="007972C4" w:rsidP="007972C4">
            <w:pPr>
              <w:spacing w:line="480" w:lineRule="auto"/>
              <w:jc w:val="both"/>
              <w:rPr>
                <w:sz w:val="24"/>
                <w:szCs w:val="24"/>
              </w:rPr>
            </w:pPr>
            <w:r w:rsidRPr="00F75674">
              <w:rPr>
                <w:sz w:val="24"/>
                <w:szCs w:val="24"/>
              </w:rPr>
              <w:t>The SCW</w:t>
            </w:r>
            <w:r w:rsidRPr="00F75674">
              <w:rPr>
                <w:rFonts w:eastAsiaTheme="majorEastAsia"/>
                <w:sz w:val="24"/>
                <w:szCs w:val="24"/>
              </w:rPr>
              <w:t xml:space="preserve"> </w:t>
            </w:r>
            <w:r w:rsidRPr="00F75674">
              <w:rPr>
                <w:sz w:val="24"/>
                <w:szCs w:val="24"/>
              </w:rPr>
              <w:t>CoPP requires social workers to be honest, trustworthy, and to support individuals in achieving what is important to them, while respecting their dignity, rights, and views (SCW, 2025). Similarly, the NOS for social workers highlight</w:t>
            </w:r>
            <w:r w:rsidR="009F7FD7">
              <w:rPr>
                <w:sz w:val="24"/>
                <w:szCs w:val="24"/>
              </w:rPr>
              <w:t>s</w:t>
            </w:r>
            <w:r w:rsidRPr="00F75674">
              <w:rPr>
                <w:sz w:val="24"/>
                <w:szCs w:val="24"/>
              </w:rPr>
              <w:t xml:space="preserve"> the importance of engaging effectively with individuals, families, and communities, and promoting active participation in decision-</w:t>
            </w:r>
            <w:r w:rsidRPr="00F75674">
              <w:rPr>
                <w:sz w:val="24"/>
                <w:szCs w:val="24"/>
              </w:rPr>
              <w:lastRenderedPageBreak/>
              <w:t>making (SCW, 2025). By adhering to these standards, practitioners not only fulfil their professional responsibilities but also contribute to empowering families and enhancing outcomes through collaborative practice</w:t>
            </w:r>
            <w:r w:rsidR="00991217">
              <w:rPr>
                <w:sz w:val="24"/>
                <w:szCs w:val="24"/>
              </w:rPr>
              <w:t>, which I feel I achieved in this case.</w:t>
            </w:r>
          </w:p>
          <w:p w14:paraId="20033266" w14:textId="77777777" w:rsidR="007972C4" w:rsidRPr="00F75674" w:rsidRDefault="007972C4" w:rsidP="007972C4">
            <w:pPr>
              <w:spacing w:line="480" w:lineRule="auto"/>
              <w:jc w:val="both"/>
              <w:rPr>
                <w:sz w:val="24"/>
                <w:szCs w:val="24"/>
              </w:rPr>
            </w:pPr>
          </w:p>
          <w:p w14:paraId="35B14481" w14:textId="5BBF6377" w:rsidR="007972C4" w:rsidRPr="00F75674" w:rsidRDefault="007972C4" w:rsidP="007972C4">
            <w:pPr>
              <w:spacing w:line="480" w:lineRule="auto"/>
              <w:jc w:val="both"/>
              <w:rPr>
                <w:sz w:val="24"/>
                <w:szCs w:val="24"/>
              </w:rPr>
            </w:pPr>
            <w:r w:rsidRPr="00F75674">
              <w:rPr>
                <w:sz w:val="24"/>
                <w:szCs w:val="24"/>
              </w:rPr>
              <w:t xml:space="preserve">Child Three remains open to Children’s Services and has experienced the highest number of known incidents of sexual abuse. It is essential that they do not internalise these experiences as a reflection of personal failure or feel stigmatised as having </w:t>
            </w:r>
            <w:r w:rsidR="00991217" w:rsidRPr="009F7FD7">
              <w:rPr>
                <w:i/>
                <w:iCs/>
                <w:sz w:val="24"/>
                <w:szCs w:val="24"/>
              </w:rPr>
              <w:t>‘</w:t>
            </w:r>
            <w:r w:rsidRPr="009F7FD7">
              <w:rPr>
                <w:i/>
                <w:iCs/>
                <w:sz w:val="24"/>
                <w:szCs w:val="24"/>
              </w:rPr>
              <w:t>the most problems</w:t>
            </w:r>
            <w:r w:rsidR="00991217" w:rsidRPr="009F7FD7">
              <w:rPr>
                <w:i/>
                <w:iCs/>
                <w:sz w:val="24"/>
                <w:szCs w:val="24"/>
              </w:rPr>
              <w:t>’</w:t>
            </w:r>
            <w:r w:rsidR="00991217">
              <w:rPr>
                <w:sz w:val="24"/>
                <w:szCs w:val="24"/>
              </w:rPr>
              <w:t>.</w:t>
            </w:r>
            <w:r w:rsidRPr="00F75674">
              <w:rPr>
                <w:sz w:val="24"/>
                <w:szCs w:val="24"/>
              </w:rPr>
              <w:t xml:space="preserve"> Providing consistent </w:t>
            </w:r>
            <w:r w:rsidR="008C102A">
              <w:rPr>
                <w:sz w:val="24"/>
                <w:szCs w:val="24"/>
              </w:rPr>
              <w:t xml:space="preserve">and positive </w:t>
            </w:r>
            <w:r w:rsidRPr="00F75674">
              <w:rPr>
                <w:sz w:val="24"/>
                <w:szCs w:val="24"/>
              </w:rPr>
              <w:t xml:space="preserve">encouragement, and a </w:t>
            </w:r>
            <w:r w:rsidR="0029565D" w:rsidRPr="00F75674">
              <w:rPr>
                <w:sz w:val="24"/>
                <w:szCs w:val="24"/>
              </w:rPr>
              <w:t>strengths</w:t>
            </w:r>
            <w:r w:rsidR="0029565D">
              <w:rPr>
                <w:sz w:val="24"/>
                <w:szCs w:val="24"/>
              </w:rPr>
              <w:t>-based</w:t>
            </w:r>
            <w:r w:rsidRPr="00F75674">
              <w:rPr>
                <w:sz w:val="24"/>
                <w:szCs w:val="24"/>
              </w:rPr>
              <w:t xml:space="preserve"> approach is vital to maintaining their engagement and promoting resilience. </w:t>
            </w:r>
            <w:r w:rsidRPr="00F75674">
              <w:rPr>
                <w:rFonts w:eastAsiaTheme="majorEastAsia"/>
                <w:sz w:val="24"/>
                <w:szCs w:val="24"/>
              </w:rPr>
              <w:t>Relationship</w:t>
            </w:r>
            <w:r w:rsidR="008C102A">
              <w:rPr>
                <w:rFonts w:eastAsiaTheme="majorEastAsia"/>
                <w:sz w:val="24"/>
                <w:szCs w:val="24"/>
              </w:rPr>
              <w:t xml:space="preserve"> </w:t>
            </w:r>
            <w:r w:rsidRPr="00F75674">
              <w:rPr>
                <w:rFonts w:eastAsiaTheme="majorEastAsia"/>
                <w:sz w:val="24"/>
                <w:szCs w:val="24"/>
              </w:rPr>
              <w:t>based practice</w:t>
            </w:r>
            <w:r w:rsidRPr="00F75674">
              <w:rPr>
                <w:sz w:val="24"/>
                <w:szCs w:val="24"/>
              </w:rPr>
              <w:t xml:space="preserve"> emphasises the importance of empathy, trust, and emotional</w:t>
            </w:r>
            <w:r w:rsidR="00991217">
              <w:rPr>
                <w:sz w:val="24"/>
                <w:szCs w:val="24"/>
              </w:rPr>
              <w:t xml:space="preserve"> understanding</w:t>
            </w:r>
            <w:r w:rsidRPr="00F75674">
              <w:rPr>
                <w:sz w:val="24"/>
                <w:szCs w:val="24"/>
              </w:rPr>
              <w:t xml:space="preserve"> in building meaningful connections with service users, particularly those who have experienced trauma (Ruch, 2005). This approach enables practitioners to work openly and honestly with children and families, fostering a sense of safety and empowerment.</w:t>
            </w:r>
          </w:p>
          <w:p w14:paraId="6C9DCD58" w14:textId="77777777" w:rsidR="007972C4" w:rsidRPr="00F75674" w:rsidRDefault="007972C4" w:rsidP="007972C4">
            <w:pPr>
              <w:spacing w:line="480" w:lineRule="auto"/>
              <w:jc w:val="both"/>
              <w:rPr>
                <w:sz w:val="24"/>
                <w:szCs w:val="24"/>
              </w:rPr>
            </w:pPr>
          </w:p>
          <w:p w14:paraId="7CDBA9EB" w14:textId="0BA309D4" w:rsidR="007972C4" w:rsidRPr="00F75674" w:rsidRDefault="007972C4" w:rsidP="007972C4">
            <w:pPr>
              <w:spacing w:line="480" w:lineRule="auto"/>
              <w:jc w:val="both"/>
              <w:rPr>
                <w:sz w:val="24"/>
                <w:szCs w:val="24"/>
              </w:rPr>
            </w:pPr>
            <w:r w:rsidRPr="00F75674">
              <w:rPr>
                <w:sz w:val="24"/>
                <w:szCs w:val="24"/>
              </w:rPr>
              <w:t>The SCW</w:t>
            </w:r>
            <w:r w:rsidRPr="00F75674">
              <w:rPr>
                <w:rFonts w:eastAsiaTheme="majorEastAsia"/>
                <w:sz w:val="24"/>
                <w:szCs w:val="24"/>
              </w:rPr>
              <w:t xml:space="preserve"> </w:t>
            </w:r>
            <w:r w:rsidRPr="00F75674">
              <w:rPr>
                <w:sz w:val="24"/>
                <w:szCs w:val="24"/>
              </w:rPr>
              <w:t>CoPP</w:t>
            </w:r>
            <w:r w:rsidRPr="00F75674">
              <w:rPr>
                <w:rFonts w:eastAsiaTheme="majorEastAsia"/>
                <w:sz w:val="24"/>
                <w:szCs w:val="24"/>
              </w:rPr>
              <w:t xml:space="preserve"> (2025)</w:t>
            </w:r>
            <w:r w:rsidRPr="00F75674">
              <w:rPr>
                <w:sz w:val="24"/>
                <w:szCs w:val="24"/>
              </w:rPr>
              <w:t xml:space="preserve"> reinforce the importance of treating individuals with dignity and respect, promoting well-being, and supporting people to achieve what matters to them. Similarly, the NOS</w:t>
            </w:r>
            <w:r w:rsidRPr="00F75674">
              <w:rPr>
                <w:rFonts w:eastAsiaTheme="majorEastAsia"/>
                <w:sz w:val="24"/>
                <w:szCs w:val="24"/>
              </w:rPr>
              <w:t xml:space="preserve"> (NOS)</w:t>
            </w:r>
            <w:r w:rsidRPr="00F75674">
              <w:rPr>
                <w:sz w:val="24"/>
                <w:szCs w:val="24"/>
              </w:rPr>
              <w:t xml:space="preserve"> highlight the need to build effective relationships and encourage active participation in planning and decision-making. In cases like Child Three’s, these principles are essential to ensure that interventions are not only protective but also restorative, helping the child to rebuild trust and develop a positive sense of self.</w:t>
            </w:r>
          </w:p>
          <w:p w14:paraId="12128D71" w14:textId="77777777" w:rsidR="007972C4" w:rsidRDefault="007972C4" w:rsidP="007972C4">
            <w:pPr>
              <w:spacing w:line="480" w:lineRule="auto"/>
              <w:jc w:val="both"/>
              <w:rPr>
                <w:sz w:val="24"/>
                <w:szCs w:val="24"/>
              </w:rPr>
            </w:pPr>
          </w:p>
          <w:p w14:paraId="4BB2DCF6" w14:textId="77777777" w:rsidR="008C102A" w:rsidRPr="00F75674" w:rsidRDefault="008C102A" w:rsidP="007972C4">
            <w:pPr>
              <w:spacing w:line="480" w:lineRule="auto"/>
              <w:jc w:val="both"/>
              <w:rPr>
                <w:sz w:val="24"/>
                <w:szCs w:val="24"/>
              </w:rPr>
            </w:pPr>
          </w:p>
          <w:p w14:paraId="6CC8DF45" w14:textId="77777777" w:rsidR="007972C4" w:rsidRPr="00F75674" w:rsidRDefault="007972C4" w:rsidP="007972C4">
            <w:pPr>
              <w:spacing w:line="480" w:lineRule="auto"/>
              <w:jc w:val="both"/>
              <w:rPr>
                <w:sz w:val="24"/>
                <w:szCs w:val="24"/>
              </w:rPr>
            </w:pPr>
          </w:p>
          <w:p w14:paraId="7F901E3F" w14:textId="77777777" w:rsidR="008C102A" w:rsidRDefault="008C102A" w:rsidP="007972C4">
            <w:pPr>
              <w:spacing w:line="480" w:lineRule="auto"/>
              <w:jc w:val="both"/>
              <w:rPr>
                <w:sz w:val="24"/>
                <w:szCs w:val="24"/>
                <w:u w:val="single"/>
              </w:rPr>
            </w:pPr>
          </w:p>
          <w:p w14:paraId="00154368" w14:textId="56E55717" w:rsidR="007972C4" w:rsidRDefault="007972C4" w:rsidP="007972C4">
            <w:pPr>
              <w:spacing w:line="480" w:lineRule="auto"/>
              <w:jc w:val="both"/>
              <w:rPr>
                <w:sz w:val="24"/>
                <w:szCs w:val="24"/>
                <w:u w:val="single"/>
              </w:rPr>
            </w:pPr>
            <w:r w:rsidRPr="00F75674">
              <w:rPr>
                <w:sz w:val="24"/>
                <w:szCs w:val="24"/>
                <w:u w:val="single"/>
              </w:rPr>
              <w:t>Conclusion</w:t>
            </w:r>
          </w:p>
          <w:p w14:paraId="4E5DC8CD" w14:textId="77777777" w:rsidR="008C102A" w:rsidRPr="008C102A" w:rsidRDefault="008C102A" w:rsidP="007972C4">
            <w:pPr>
              <w:spacing w:line="480" w:lineRule="auto"/>
              <w:jc w:val="both"/>
              <w:rPr>
                <w:sz w:val="24"/>
                <w:szCs w:val="24"/>
                <w:u w:val="single"/>
              </w:rPr>
            </w:pPr>
          </w:p>
          <w:p w14:paraId="4AC7A773" w14:textId="7DF589C5" w:rsidR="007972C4" w:rsidRPr="00F75674" w:rsidRDefault="007972C4" w:rsidP="007972C4">
            <w:pPr>
              <w:spacing w:line="480" w:lineRule="auto"/>
              <w:jc w:val="both"/>
              <w:rPr>
                <w:sz w:val="24"/>
                <w:szCs w:val="24"/>
              </w:rPr>
            </w:pPr>
            <w:r w:rsidRPr="00F75674">
              <w:rPr>
                <w:sz w:val="24"/>
                <w:szCs w:val="24"/>
              </w:rPr>
              <w:t xml:space="preserve">A key learning from this case is the importance of maintaining professional judgement and not allowing personal emotions to cloud decision-making. In emotionally complex situations, applying reflective practice helps identify how feelings may influence actions (Gibbs, 1988). Relationship-based practice supports empathy and </w:t>
            </w:r>
            <w:r w:rsidR="0011409A" w:rsidRPr="00F75674">
              <w:rPr>
                <w:sz w:val="24"/>
                <w:szCs w:val="24"/>
              </w:rPr>
              <w:t>connection but</w:t>
            </w:r>
            <w:r w:rsidRPr="00F75674">
              <w:rPr>
                <w:sz w:val="24"/>
                <w:szCs w:val="24"/>
              </w:rPr>
              <w:t xml:space="preserve"> must be balanced with objectivity to safeguard effectively</w:t>
            </w:r>
            <w:r w:rsidR="0011409A">
              <w:rPr>
                <w:sz w:val="24"/>
                <w:szCs w:val="24"/>
              </w:rPr>
              <w:t xml:space="preserve"> and ethically</w:t>
            </w:r>
            <w:r w:rsidRPr="00F75674">
              <w:rPr>
                <w:sz w:val="24"/>
                <w:szCs w:val="24"/>
              </w:rPr>
              <w:t xml:space="preserve"> (Ruch, 2005). The SCW CoPP</w:t>
            </w:r>
            <w:r w:rsidR="0011409A">
              <w:rPr>
                <w:sz w:val="24"/>
                <w:szCs w:val="24"/>
              </w:rPr>
              <w:t xml:space="preserve"> </w:t>
            </w:r>
            <w:r w:rsidRPr="00F75674">
              <w:rPr>
                <w:sz w:val="24"/>
                <w:szCs w:val="24"/>
              </w:rPr>
              <w:t>(2025) and N</w:t>
            </w:r>
            <w:r w:rsidR="0011409A">
              <w:rPr>
                <w:sz w:val="24"/>
                <w:szCs w:val="24"/>
              </w:rPr>
              <w:t>OS</w:t>
            </w:r>
            <w:r w:rsidRPr="00F75674">
              <w:rPr>
                <w:sz w:val="24"/>
                <w:szCs w:val="24"/>
              </w:rPr>
              <w:t xml:space="preserve"> emphasise ethical decision-making, professional boundaries, and acting in the best interests of service users.</w:t>
            </w:r>
          </w:p>
          <w:p w14:paraId="686FC93B" w14:textId="77777777" w:rsidR="007972C4" w:rsidRPr="00F75674" w:rsidRDefault="007972C4" w:rsidP="007972C4">
            <w:pPr>
              <w:spacing w:line="480" w:lineRule="auto"/>
              <w:jc w:val="both"/>
              <w:rPr>
                <w:sz w:val="24"/>
                <w:szCs w:val="24"/>
              </w:rPr>
            </w:pPr>
          </w:p>
          <w:p w14:paraId="2387DDD6" w14:textId="7146F9AD" w:rsidR="007972C4" w:rsidRPr="00F75674" w:rsidRDefault="007972C4" w:rsidP="007972C4">
            <w:pPr>
              <w:spacing w:line="480" w:lineRule="auto"/>
              <w:jc w:val="both"/>
              <w:rPr>
                <w:sz w:val="24"/>
                <w:szCs w:val="24"/>
              </w:rPr>
            </w:pPr>
            <w:r w:rsidRPr="00F75674">
              <w:rPr>
                <w:sz w:val="24"/>
                <w:szCs w:val="24"/>
              </w:rPr>
              <w:t>In hindsight, I recognise the importance of trusting my professional judgement. Although I initially doubted myself, this uncertainty prompted deeper reflection and evaluation of my decision-making. Support from my manager was instrumental in helping me process the situation and reaffirm my professional reasoning. This experience aligns with Kolb’s Experiential Learning Theory</w:t>
            </w:r>
            <w:r w:rsidR="0011409A">
              <w:rPr>
                <w:sz w:val="24"/>
                <w:szCs w:val="24"/>
              </w:rPr>
              <w:t xml:space="preserve"> as well</w:t>
            </w:r>
            <w:r w:rsidRPr="00F75674">
              <w:rPr>
                <w:sz w:val="24"/>
                <w:szCs w:val="24"/>
              </w:rPr>
              <w:t>, which emphasises learning through reflection o</w:t>
            </w:r>
            <w:r w:rsidR="008C102A">
              <w:rPr>
                <w:sz w:val="24"/>
                <w:szCs w:val="24"/>
              </w:rPr>
              <w:t>f</w:t>
            </w:r>
            <w:r w:rsidRPr="00F75674">
              <w:rPr>
                <w:sz w:val="24"/>
                <w:szCs w:val="24"/>
              </w:rPr>
              <w:t xml:space="preserve"> experience (Kolb, 1984), and with Gibbs’ Reflective Cycle, which encourages critical analysis of emotional responses and their impact on practice (Gibbs, 1988). The SCW CoPP</w:t>
            </w:r>
            <w:r w:rsidR="0011409A">
              <w:rPr>
                <w:sz w:val="24"/>
                <w:szCs w:val="24"/>
              </w:rPr>
              <w:t xml:space="preserve"> </w:t>
            </w:r>
            <w:r w:rsidRPr="00F75674">
              <w:rPr>
                <w:sz w:val="24"/>
                <w:szCs w:val="24"/>
              </w:rPr>
              <w:t>(2025) also highlights the importance of accountability, self-awareness, and seeking supervision to ensure ethical and informed practice.</w:t>
            </w:r>
          </w:p>
          <w:p w14:paraId="2E5628D2" w14:textId="77777777" w:rsidR="007972C4" w:rsidRPr="00F75674" w:rsidRDefault="007972C4" w:rsidP="007972C4">
            <w:pPr>
              <w:spacing w:line="480" w:lineRule="auto"/>
              <w:jc w:val="both"/>
              <w:rPr>
                <w:sz w:val="24"/>
                <w:szCs w:val="24"/>
              </w:rPr>
            </w:pPr>
          </w:p>
          <w:p w14:paraId="3A68BE1B" w14:textId="0AB87B36" w:rsidR="007972C4" w:rsidRPr="00F75674" w:rsidRDefault="007972C4" w:rsidP="007972C4">
            <w:pPr>
              <w:spacing w:line="480" w:lineRule="auto"/>
              <w:jc w:val="both"/>
              <w:rPr>
                <w:sz w:val="24"/>
                <w:szCs w:val="24"/>
              </w:rPr>
            </w:pPr>
            <w:r w:rsidRPr="00F75674">
              <w:rPr>
                <w:sz w:val="24"/>
                <w:szCs w:val="24"/>
              </w:rPr>
              <w:t xml:space="preserve">Engaging in reflective practice has not only enhanced my own professional development but also enabled me to critically consider the practice of social workers involved in the case prior </w:t>
            </w:r>
            <w:r w:rsidRPr="00F75674">
              <w:rPr>
                <w:sz w:val="24"/>
                <w:szCs w:val="24"/>
              </w:rPr>
              <w:lastRenderedPageBreak/>
              <w:t>to my involvement. This</w:t>
            </w:r>
            <w:r w:rsidR="0011409A">
              <w:rPr>
                <w:sz w:val="24"/>
                <w:szCs w:val="24"/>
              </w:rPr>
              <w:t xml:space="preserve"> also</w:t>
            </w:r>
            <w:r w:rsidRPr="00F75674">
              <w:rPr>
                <w:sz w:val="24"/>
                <w:szCs w:val="24"/>
              </w:rPr>
              <w:t xml:space="preserve"> aligns with Gibbs’ Reflective Cycle (1988), which encourages analysis of both personal actions and broader systemic factors. Reflecting on others’ approaches allows for deeper learning, promotes accountability, and supports continuous improvement in safeguarding practice. The SCW CoPP</w:t>
            </w:r>
            <w:r w:rsidR="0011409A">
              <w:rPr>
                <w:sz w:val="24"/>
                <w:szCs w:val="24"/>
              </w:rPr>
              <w:t xml:space="preserve"> </w:t>
            </w:r>
            <w:r w:rsidRPr="00F75674">
              <w:rPr>
                <w:sz w:val="24"/>
                <w:szCs w:val="24"/>
              </w:rPr>
              <w:t>(2025) also emphasises the importance of reflection in maintaining high standards and learning from experience to improve outcomes for service users.</w:t>
            </w:r>
          </w:p>
          <w:p w14:paraId="5F51E607" w14:textId="77777777" w:rsidR="007972C4" w:rsidRPr="00F75674" w:rsidRDefault="007972C4" w:rsidP="007972C4">
            <w:pPr>
              <w:spacing w:line="480" w:lineRule="auto"/>
              <w:jc w:val="both"/>
              <w:rPr>
                <w:sz w:val="24"/>
                <w:szCs w:val="24"/>
              </w:rPr>
            </w:pPr>
          </w:p>
          <w:p w14:paraId="63F27AAD" w14:textId="55C45716" w:rsidR="007972C4" w:rsidRPr="00F75674" w:rsidRDefault="007972C4" w:rsidP="007972C4">
            <w:pPr>
              <w:spacing w:line="480" w:lineRule="auto"/>
              <w:jc w:val="both"/>
              <w:rPr>
                <w:sz w:val="24"/>
                <w:szCs w:val="24"/>
              </w:rPr>
            </w:pPr>
            <w:r w:rsidRPr="00F75674">
              <w:rPr>
                <w:sz w:val="24"/>
                <w:szCs w:val="24"/>
              </w:rPr>
              <w:t xml:space="preserve">Wales requires improved and more accessible resources for supporting victims of sexual abuse, especially when compared to England and the EU. Limited specialist services and long waiting times </w:t>
            </w:r>
            <w:r w:rsidR="008C102A">
              <w:rPr>
                <w:sz w:val="24"/>
                <w:szCs w:val="24"/>
              </w:rPr>
              <w:t>delay</w:t>
            </w:r>
            <w:r w:rsidRPr="00F75674">
              <w:rPr>
                <w:sz w:val="24"/>
                <w:szCs w:val="24"/>
              </w:rPr>
              <w:t xml:space="preserve"> recovery (CSA Centre, 2024; Community Care, 2024). The Welsh Government’s draft strategy (2025–2035) acknowledges these gaps and calls for better prevention and lifelong support (Welsh Government, 2025). Implementing the</w:t>
            </w:r>
            <w:r w:rsidR="0011409A">
              <w:rPr>
                <w:sz w:val="24"/>
                <w:szCs w:val="24"/>
              </w:rPr>
              <w:t xml:space="preserve"> </w:t>
            </w:r>
            <w:r w:rsidR="0011409A" w:rsidRPr="0011409A">
              <w:rPr>
                <w:sz w:val="24"/>
                <w:szCs w:val="24"/>
              </w:rPr>
              <w:t>Independent Inquiry into Child Sexual Abuse</w:t>
            </w:r>
            <w:r w:rsidRPr="00F75674">
              <w:rPr>
                <w:sz w:val="24"/>
                <w:szCs w:val="24"/>
              </w:rPr>
              <w:t xml:space="preserve"> recommendations, including a dedicated Child Protection Authority and increased funding, is essential for </w:t>
            </w:r>
            <w:r w:rsidR="0011409A">
              <w:rPr>
                <w:sz w:val="24"/>
                <w:szCs w:val="24"/>
              </w:rPr>
              <w:t>future</w:t>
            </w:r>
            <w:r w:rsidRPr="00F75674">
              <w:rPr>
                <w:sz w:val="24"/>
                <w:szCs w:val="24"/>
              </w:rPr>
              <w:t xml:space="preserve"> progress (Children’s Commissioner for Wales, 202</w:t>
            </w:r>
            <w:r w:rsidR="0011409A">
              <w:rPr>
                <w:sz w:val="24"/>
                <w:szCs w:val="24"/>
              </w:rPr>
              <w:t>2</w:t>
            </w:r>
            <w:r w:rsidRPr="00F75674">
              <w:rPr>
                <w:sz w:val="24"/>
                <w:szCs w:val="24"/>
              </w:rPr>
              <w:t>).</w:t>
            </w:r>
          </w:p>
          <w:p w14:paraId="68591A68" w14:textId="77777777" w:rsidR="007972C4" w:rsidRPr="00F75674" w:rsidRDefault="007972C4" w:rsidP="007972C4">
            <w:pPr>
              <w:spacing w:line="480" w:lineRule="auto"/>
              <w:jc w:val="both"/>
              <w:rPr>
                <w:sz w:val="24"/>
                <w:szCs w:val="24"/>
              </w:rPr>
            </w:pPr>
          </w:p>
          <w:p w14:paraId="3D5706A3" w14:textId="1D9515B4" w:rsidR="007972C4" w:rsidRPr="00F75674" w:rsidRDefault="007972C4" w:rsidP="007972C4">
            <w:pPr>
              <w:spacing w:line="480" w:lineRule="auto"/>
              <w:jc w:val="both"/>
              <w:rPr>
                <w:sz w:val="24"/>
                <w:szCs w:val="24"/>
              </w:rPr>
            </w:pPr>
            <w:r w:rsidRPr="00F75674">
              <w:rPr>
                <w:sz w:val="24"/>
                <w:szCs w:val="24"/>
              </w:rPr>
              <w:t>Finally, I recognise the vital role of multidisciplinary working in social work. Collaborative practice ensures holistic support and better outcomes for children and families. This reflects the principles of Systems Theory, which views individuals within interconnected networks (Payne, 2014), and aligns with the SCW CoPP (2025), which promotes partnership and communication across agencies.</w:t>
            </w:r>
            <w:r w:rsidR="008C102A">
              <w:rPr>
                <w:sz w:val="24"/>
                <w:szCs w:val="24"/>
              </w:rPr>
              <w:t xml:space="preserve"> I feel I achieved success in this but not without initial challenges.</w:t>
            </w:r>
          </w:p>
          <w:p w14:paraId="4EA6628C" w14:textId="77777777" w:rsidR="007972C4" w:rsidRDefault="007972C4" w:rsidP="007972C4">
            <w:pPr>
              <w:spacing w:line="480" w:lineRule="auto"/>
              <w:jc w:val="both"/>
              <w:rPr>
                <w:sz w:val="24"/>
                <w:szCs w:val="24"/>
              </w:rPr>
            </w:pPr>
          </w:p>
          <w:p w14:paraId="09AC3FE6" w14:textId="77777777" w:rsidR="008C102A" w:rsidRPr="00F75674" w:rsidRDefault="008C102A" w:rsidP="007972C4">
            <w:pPr>
              <w:spacing w:line="480" w:lineRule="auto"/>
              <w:jc w:val="both"/>
              <w:rPr>
                <w:sz w:val="24"/>
                <w:szCs w:val="24"/>
              </w:rPr>
            </w:pPr>
          </w:p>
          <w:p w14:paraId="601F6BB3" w14:textId="77777777" w:rsidR="007972C4" w:rsidRPr="00F75674" w:rsidRDefault="007972C4" w:rsidP="007972C4">
            <w:pPr>
              <w:spacing w:line="480" w:lineRule="auto"/>
              <w:jc w:val="both"/>
              <w:rPr>
                <w:sz w:val="24"/>
                <w:szCs w:val="24"/>
                <w:u w:val="single"/>
              </w:rPr>
            </w:pPr>
            <w:r w:rsidRPr="00F75674">
              <w:rPr>
                <w:sz w:val="24"/>
                <w:szCs w:val="24"/>
                <w:u w:val="single"/>
              </w:rPr>
              <w:t>Action Plan</w:t>
            </w:r>
          </w:p>
          <w:p w14:paraId="555EA0A0" w14:textId="01D54DFB" w:rsidR="0011409A" w:rsidRDefault="007972C4" w:rsidP="007972C4">
            <w:pPr>
              <w:spacing w:line="480" w:lineRule="auto"/>
              <w:jc w:val="both"/>
              <w:rPr>
                <w:sz w:val="24"/>
                <w:szCs w:val="24"/>
              </w:rPr>
            </w:pPr>
            <w:r w:rsidRPr="00F75674">
              <w:rPr>
                <w:sz w:val="24"/>
                <w:szCs w:val="24"/>
              </w:rPr>
              <w:t>If I were to encounter a similar case in future practice, I would prioritise early intervention, ensuring timely access to CSE</w:t>
            </w:r>
            <w:r w:rsidR="0011409A">
              <w:rPr>
                <w:sz w:val="24"/>
                <w:szCs w:val="24"/>
              </w:rPr>
              <w:t xml:space="preserve"> </w:t>
            </w:r>
            <w:r w:rsidRPr="00F75674">
              <w:rPr>
                <w:sz w:val="24"/>
                <w:szCs w:val="24"/>
              </w:rPr>
              <w:t>specific therapeutic services. Developing a detailed chronology of historical and current events would support pattern recognition and facilitate objective risk assessment and safety planning</w:t>
            </w:r>
            <w:r w:rsidR="006C108F">
              <w:rPr>
                <w:sz w:val="24"/>
                <w:szCs w:val="24"/>
              </w:rPr>
              <w:t xml:space="preserve"> whilst </w:t>
            </w:r>
            <w:r w:rsidRPr="00F75674">
              <w:rPr>
                <w:sz w:val="24"/>
                <w:szCs w:val="24"/>
              </w:rPr>
              <w:t xml:space="preserve">minimising emotional bias. I would place greater trust in my professional judgement, while seeking early supervision to strengthen confidence and reduce self-doubt, particularly when challenged by other professionals. </w:t>
            </w:r>
          </w:p>
          <w:p w14:paraId="36832C09" w14:textId="77777777" w:rsidR="0011409A" w:rsidRDefault="0011409A" w:rsidP="007972C4">
            <w:pPr>
              <w:spacing w:line="480" w:lineRule="auto"/>
              <w:jc w:val="both"/>
              <w:rPr>
                <w:sz w:val="24"/>
                <w:szCs w:val="24"/>
              </w:rPr>
            </w:pPr>
          </w:p>
          <w:p w14:paraId="30739FE0" w14:textId="414E0F54" w:rsidR="007972C4" w:rsidRPr="00F75674" w:rsidRDefault="007972C4" w:rsidP="007972C4">
            <w:pPr>
              <w:spacing w:line="480" w:lineRule="auto"/>
              <w:jc w:val="both"/>
              <w:rPr>
                <w:sz w:val="24"/>
                <w:szCs w:val="24"/>
              </w:rPr>
            </w:pPr>
            <w:r w:rsidRPr="00F75674">
              <w:rPr>
                <w:sz w:val="24"/>
                <w:szCs w:val="24"/>
              </w:rPr>
              <w:t>Ongoing reflective practice, both individually and collaboratively, w</w:t>
            </w:r>
            <w:r w:rsidR="0011409A">
              <w:rPr>
                <w:sz w:val="24"/>
                <w:szCs w:val="24"/>
              </w:rPr>
              <w:t>ill</w:t>
            </w:r>
            <w:r w:rsidRPr="00F75674">
              <w:rPr>
                <w:sz w:val="24"/>
                <w:szCs w:val="24"/>
              </w:rPr>
              <w:t xml:space="preserve"> be essential for continuous learning and improvement. Additionally, I would focus on enhancing my professional resilience by maintaining a person-centred approach, concentrating on the needs and strengths of individuals rather than solely on the traumatic events they have experienced.</w:t>
            </w:r>
          </w:p>
          <w:p w14:paraId="5EC912CA" w14:textId="77777777" w:rsidR="007972C4" w:rsidRPr="00F75674" w:rsidRDefault="007972C4" w:rsidP="007972C4">
            <w:pPr>
              <w:spacing w:line="480" w:lineRule="auto"/>
              <w:jc w:val="both"/>
              <w:rPr>
                <w:sz w:val="24"/>
                <w:szCs w:val="24"/>
              </w:rPr>
            </w:pPr>
          </w:p>
          <w:p w14:paraId="62E2B4FC" w14:textId="10C06638" w:rsidR="007972C4" w:rsidRPr="00F75674" w:rsidRDefault="007972C4" w:rsidP="007972C4">
            <w:pPr>
              <w:spacing w:line="480" w:lineRule="auto"/>
              <w:jc w:val="both"/>
              <w:rPr>
                <w:sz w:val="24"/>
                <w:szCs w:val="24"/>
              </w:rPr>
            </w:pPr>
            <w:r w:rsidRPr="00F75674">
              <w:rPr>
                <w:sz w:val="24"/>
                <w:szCs w:val="24"/>
              </w:rPr>
              <w:t>Word count: 43</w:t>
            </w:r>
            <w:r w:rsidR="0029565D">
              <w:rPr>
                <w:sz w:val="24"/>
                <w:szCs w:val="24"/>
              </w:rPr>
              <w:t>32</w:t>
            </w:r>
          </w:p>
          <w:p w14:paraId="47F21B6A" w14:textId="19574502" w:rsidR="007972C4" w:rsidRPr="00F75674" w:rsidRDefault="007972C4" w:rsidP="007972C4">
            <w:pPr>
              <w:jc w:val="both"/>
              <w:rPr>
                <w:sz w:val="24"/>
                <w:szCs w:val="24"/>
              </w:rPr>
            </w:pPr>
          </w:p>
        </w:tc>
      </w:tr>
    </w:tbl>
    <w:p w14:paraId="1B4186EF" w14:textId="77777777" w:rsidR="00D3442D" w:rsidRPr="00F75674" w:rsidRDefault="00D3442D" w:rsidP="00D3442D">
      <w:pPr>
        <w:jc w:val="both"/>
        <w:rPr>
          <w:sz w:val="24"/>
          <w:szCs w:val="24"/>
        </w:rPr>
      </w:pPr>
    </w:p>
    <w:p w14:paraId="4E429044" w14:textId="5D4AD1C1" w:rsidR="003A3A36" w:rsidRPr="00F75674" w:rsidRDefault="003A3A36" w:rsidP="003B29BC">
      <w:pPr>
        <w:rPr>
          <w:color w:val="auto"/>
          <w:sz w:val="24"/>
          <w:szCs w:val="24"/>
        </w:rPr>
      </w:pPr>
    </w:p>
    <w:sectPr w:rsidR="003A3A36" w:rsidRPr="00F7567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1F9"/>
    <w:rsid w:val="00084DA6"/>
    <w:rsid w:val="00085699"/>
    <w:rsid w:val="00090160"/>
    <w:rsid w:val="00091F52"/>
    <w:rsid w:val="00092970"/>
    <w:rsid w:val="00093720"/>
    <w:rsid w:val="000938E6"/>
    <w:rsid w:val="00093B3C"/>
    <w:rsid w:val="0009488C"/>
    <w:rsid w:val="00095C1B"/>
    <w:rsid w:val="00096DEA"/>
    <w:rsid w:val="000A4240"/>
    <w:rsid w:val="000A469A"/>
    <w:rsid w:val="000A4DAF"/>
    <w:rsid w:val="000A584A"/>
    <w:rsid w:val="000A6458"/>
    <w:rsid w:val="000C378F"/>
    <w:rsid w:val="000C6892"/>
    <w:rsid w:val="000C6FFE"/>
    <w:rsid w:val="000D0BB6"/>
    <w:rsid w:val="000D2ED2"/>
    <w:rsid w:val="000D5FE8"/>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09A"/>
    <w:rsid w:val="00114F52"/>
    <w:rsid w:val="00116374"/>
    <w:rsid w:val="00130119"/>
    <w:rsid w:val="00132812"/>
    <w:rsid w:val="00132CEB"/>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02EB"/>
    <w:rsid w:val="001A4913"/>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05F"/>
    <w:rsid w:val="002657E9"/>
    <w:rsid w:val="0026665E"/>
    <w:rsid w:val="0027147E"/>
    <w:rsid w:val="002761F4"/>
    <w:rsid w:val="002775E1"/>
    <w:rsid w:val="00277979"/>
    <w:rsid w:val="00291ADD"/>
    <w:rsid w:val="002920DF"/>
    <w:rsid w:val="00292F3D"/>
    <w:rsid w:val="0029565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2C9"/>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28B4"/>
    <w:rsid w:val="00353FD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A36"/>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261B0"/>
    <w:rsid w:val="00427CE5"/>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0E9C"/>
    <w:rsid w:val="004B5553"/>
    <w:rsid w:val="004B600B"/>
    <w:rsid w:val="004B6822"/>
    <w:rsid w:val="004B69F6"/>
    <w:rsid w:val="004C2D3A"/>
    <w:rsid w:val="004D03C4"/>
    <w:rsid w:val="004D0BF1"/>
    <w:rsid w:val="004D0F4E"/>
    <w:rsid w:val="004D3278"/>
    <w:rsid w:val="004D35A4"/>
    <w:rsid w:val="004D3C70"/>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48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94A"/>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5F7DD9"/>
    <w:rsid w:val="00606E27"/>
    <w:rsid w:val="006108C9"/>
    <w:rsid w:val="00614DF7"/>
    <w:rsid w:val="006179BB"/>
    <w:rsid w:val="0062158D"/>
    <w:rsid w:val="006223FD"/>
    <w:rsid w:val="006326D1"/>
    <w:rsid w:val="00632E0A"/>
    <w:rsid w:val="00633165"/>
    <w:rsid w:val="006447DE"/>
    <w:rsid w:val="00644889"/>
    <w:rsid w:val="0065276E"/>
    <w:rsid w:val="00653D83"/>
    <w:rsid w:val="00654329"/>
    <w:rsid w:val="00654CEC"/>
    <w:rsid w:val="00655507"/>
    <w:rsid w:val="006579FD"/>
    <w:rsid w:val="00661DF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08F"/>
    <w:rsid w:val="006C1345"/>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421"/>
    <w:rsid w:val="00793EB3"/>
    <w:rsid w:val="00794205"/>
    <w:rsid w:val="0079422A"/>
    <w:rsid w:val="007972C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954"/>
    <w:rsid w:val="007F10BD"/>
    <w:rsid w:val="007F312E"/>
    <w:rsid w:val="007F3F7E"/>
    <w:rsid w:val="007F4BA4"/>
    <w:rsid w:val="00813CEC"/>
    <w:rsid w:val="0081534C"/>
    <w:rsid w:val="00816CE7"/>
    <w:rsid w:val="008171E4"/>
    <w:rsid w:val="008208EA"/>
    <w:rsid w:val="00822B44"/>
    <w:rsid w:val="00824E67"/>
    <w:rsid w:val="008254C4"/>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5E5"/>
    <w:rsid w:val="008550A1"/>
    <w:rsid w:val="00861038"/>
    <w:rsid w:val="00865B58"/>
    <w:rsid w:val="00866B50"/>
    <w:rsid w:val="00867A63"/>
    <w:rsid w:val="008708F1"/>
    <w:rsid w:val="0087096A"/>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02A"/>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8FD"/>
    <w:rsid w:val="00991217"/>
    <w:rsid w:val="00991FDA"/>
    <w:rsid w:val="00992ACA"/>
    <w:rsid w:val="009A5F3B"/>
    <w:rsid w:val="009A5F79"/>
    <w:rsid w:val="009A6F87"/>
    <w:rsid w:val="009B0B61"/>
    <w:rsid w:val="009B28C0"/>
    <w:rsid w:val="009B3178"/>
    <w:rsid w:val="009B3E46"/>
    <w:rsid w:val="009B4205"/>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FD7"/>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138"/>
    <w:rsid w:val="00A652F6"/>
    <w:rsid w:val="00A65861"/>
    <w:rsid w:val="00A732EA"/>
    <w:rsid w:val="00A7489E"/>
    <w:rsid w:val="00A8015F"/>
    <w:rsid w:val="00A85039"/>
    <w:rsid w:val="00A906AA"/>
    <w:rsid w:val="00A94105"/>
    <w:rsid w:val="00A94C5E"/>
    <w:rsid w:val="00AA252C"/>
    <w:rsid w:val="00AA666E"/>
    <w:rsid w:val="00AA7960"/>
    <w:rsid w:val="00AB5518"/>
    <w:rsid w:val="00AC3A0E"/>
    <w:rsid w:val="00AC4A04"/>
    <w:rsid w:val="00AC5679"/>
    <w:rsid w:val="00AD061C"/>
    <w:rsid w:val="00AD336F"/>
    <w:rsid w:val="00AD5522"/>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460E"/>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27F"/>
    <w:rsid w:val="00BC460B"/>
    <w:rsid w:val="00BC4ED3"/>
    <w:rsid w:val="00BC5725"/>
    <w:rsid w:val="00BD30B1"/>
    <w:rsid w:val="00BE0F7B"/>
    <w:rsid w:val="00BE10C2"/>
    <w:rsid w:val="00BE2096"/>
    <w:rsid w:val="00BF0D6C"/>
    <w:rsid w:val="00BF1AA1"/>
    <w:rsid w:val="00BF7F36"/>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4EC"/>
    <w:rsid w:val="00C7108B"/>
    <w:rsid w:val="00C75883"/>
    <w:rsid w:val="00C77FA5"/>
    <w:rsid w:val="00C80873"/>
    <w:rsid w:val="00C8089F"/>
    <w:rsid w:val="00C835FE"/>
    <w:rsid w:val="00C836CC"/>
    <w:rsid w:val="00C852D6"/>
    <w:rsid w:val="00C87A74"/>
    <w:rsid w:val="00C92C71"/>
    <w:rsid w:val="00C93F8F"/>
    <w:rsid w:val="00C94B36"/>
    <w:rsid w:val="00CA0894"/>
    <w:rsid w:val="00CA3593"/>
    <w:rsid w:val="00CA5726"/>
    <w:rsid w:val="00CA7E6A"/>
    <w:rsid w:val="00CB258E"/>
    <w:rsid w:val="00CB3080"/>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9C8"/>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4212"/>
    <w:rsid w:val="00DA1025"/>
    <w:rsid w:val="00DA22EC"/>
    <w:rsid w:val="00DA5682"/>
    <w:rsid w:val="00DA5860"/>
    <w:rsid w:val="00DA5C0C"/>
    <w:rsid w:val="00DB2767"/>
    <w:rsid w:val="00DC1B10"/>
    <w:rsid w:val="00DC2924"/>
    <w:rsid w:val="00DC389A"/>
    <w:rsid w:val="00DC4729"/>
    <w:rsid w:val="00DD31C5"/>
    <w:rsid w:val="00DD5020"/>
    <w:rsid w:val="00DD63BE"/>
    <w:rsid w:val="00DD6808"/>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2A9"/>
    <w:rsid w:val="00E86299"/>
    <w:rsid w:val="00E86375"/>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0561"/>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674"/>
    <w:rsid w:val="00F77B25"/>
    <w:rsid w:val="00F81FEC"/>
    <w:rsid w:val="00F927A1"/>
    <w:rsid w:val="00F92E4D"/>
    <w:rsid w:val="00F95D08"/>
    <w:rsid w:val="00FA23BD"/>
    <w:rsid w:val="00FA3764"/>
    <w:rsid w:val="00FA41C7"/>
    <w:rsid w:val="00FA4A79"/>
    <w:rsid w:val="00FA56ED"/>
    <w:rsid w:val="00FB002C"/>
    <w:rsid w:val="00FB05DD"/>
    <w:rsid w:val="00FB0F7C"/>
    <w:rsid w:val="00FB24EA"/>
    <w:rsid w:val="00FB3A98"/>
    <w:rsid w:val="00FB5FA6"/>
    <w:rsid w:val="00FC0334"/>
    <w:rsid w:val="00FC1310"/>
    <w:rsid w:val="00FC2FF3"/>
    <w:rsid w:val="00FC3263"/>
    <w:rsid w:val="00FC44AB"/>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535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0860">
      <w:bodyDiv w:val="1"/>
      <w:marLeft w:val="0"/>
      <w:marRight w:val="0"/>
      <w:marTop w:val="0"/>
      <w:marBottom w:val="0"/>
      <w:divBdr>
        <w:top w:val="none" w:sz="0" w:space="0" w:color="auto"/>
        <w:left w:val="none" w:sz="0" w:space="0" w:color="auto"/>
        <w:bottom w:val="none" w:sz="0" w:space="0" w:color="auto"/>
        <w:right w:val="none" w:sz="0" w:space="0" w:color="auto"/>
      </w:divBdr>
    </w:div>
    <w:div w:id="125397376">
      <w:bodyDiv w:val="1"/>
      <w:marLeft w:val="0"/>
      <w:marRight w:val="0"/>
      <w:marTop w:val="0"/>
      <w:marBottom w:val="0"/>
      <w:divBdr>
        <w:top w:val="none" w:sz="0" w:space="0" w:color="auto"/>
        <w:left w:val="none" w:sz="0" w:space="0" w:color="auto"/>
        <w:bottom w:val="none" w:sz="0" w:space="0" w:color="auto"/>
        <w:right w:val="none" w:sz="0" w:space="0" w:color="auto"/>
      </w:divBdr>
    </w:div>
    <w:div w:id="344092829">
      <w:bodyDiv w:val="1"/>
      <w:marLeft w:val="0"/>
      <w:marRight w:val="0"/>
      <w:marTop w:val="0"/>
      <w:marBottom w:val="0"/>
      <w:divBdr>
        <w:top w:val="none" w:sz="0" w:space="0" w:color="auto"/>
        <w:left w:val="none" w:sz="0" w:space="0" w:color="auto"/>
        <w:bottom w:val="none" w:sz="0" w:space="0" w:color="auto"/>
        <w:right w:val="none" w:sz="0" w:space="0" w:color="auto"/>
      </w:divBdr>
    </w:div>
    <w:div w:id="632977717">
      <w:bodyDiv w:val="1"/>
      <w:marLeft w:val="0"/>
      <w:marRight w:val="0"/>
      <w:marTop w:val="0"/>
      <w:marBottom w:val="0"/>
      <w:divBdr>
        <w:top w:val="none" w:sz="0" w:space="0" w:color="auto"/>
        <w:left w:val="none" w:sz="0" w:space="0" w:color="auto"/>
        <w:bottom w:val="none" w:sz="0" w:space="0" w:color="auto"/>
        <w:right w:val="none" w:sz="0" w:space="0" w:color="auto"/>
      </w:divBdr>
    </w:div>
    <w:div w:id="6729958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8068684">
      <w:bodyDiv w:val="1"/>
      <w:marLeft w:val="0"/>
      <w:marRight w:val="0"/>
      <w:marTop w:val="0"/>
      <w:marBottom w:val="0"/>
      <w:divBdr>
        <w:top w:val="none" w:sz="0" w:space="0" w:color="auto"/>
        <w:left w:val="none" w:sz="0" w:space="0" w:color="auto"/>
        <w:bottom w:val="none" w:sz="0" w:space="0" w:color="auto"/>
        <w:right w:val="none" w:sz="0" w:space="0" w:color="auto"/>
      </w:divBdr>
    </w:div>
    <w:div w:id="10535035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731381">
      <w:bodyDiv w:val="1"/>
      <w:marLeft w:val="0"/>
      <w:marRight w:val="0"/>
      <w:marTop w:val="0"/>
      <w:marBottom w:val="0"/>
      <w:divBdr>
        <w:top w:val="none" w:sz="0" w:space="0" w:color="auto"/>
        <w:left w:val="none" w:sz="0" w:space="0" w:color="auto"/>
        <w:bottom w:val="none" w:sz="0" w:space="0" w:color="auto"/>
        <w:right w:val="none" w:sz="0" w:space="0" w:color="auto"/>
      </w:divBdr>
    </w:div>
    <w:div w:id="1420442192">
      <w:bodyDiv w:val="1"/>
      <w:marLeft w:val="0"/>
      <w:marRight w:val="0"/>
      <w:marTop w:val="0"/>
      <w:marBottom w:val="0"/>
      <w:divBdr>
        <w:top w:val="none" w:sz="0" w:space="0" w:color="auto"/>
        <w:left w:val="none" w:sz="0" w:space="0" w:color="auto"/>
        <w:bottom w:val="none" w:sz="0" w:space="0" w:color="auto"/>
        <w:right w:val="none" w:sz="0" w:space="0" w:color="auto"/>
      </w:divBdr>
    </w:div>
    <w:div w:id="1561868714">
      <w:bodyDiv w:val="1"/>
      <w:marLeft w:val="0"/>
      <w:marRight w:val="0"/>
      <w:marTop w:val="0"/>
      <w:marBottom w:val="0"/>
      <w:divBdr>
        <w:top w:val="none" w:sz="0" w:space="0" w:color="auto"/>
        <w:left w:val="none" w:sz="0" w:space="0" w:color="auto"/>
        <w:bottom w:val="none" w:sz="0" w:space="0" w:color="auto"/>
        <w:right w:val="none" w:sz="0" w:space="0" w:color="auto"/>
      </w:divBdr>
    </w:div>
    <w:div w:id="1650398778">
      <w:bodyDiv w:val="1"/>
      <w:marLeft w:val="0"/>
      <w:marRight w:val="0"/>
      <w:marTop w:val="0"/>
      <w:marBottom w:val="0"/>
      <w:divBdr>
        <w:top w:val="none" w:sz="0" w:space="0" w:color="auto"/>
        <w:left w:val="none" w:sz="0" w:space="0" w:color="auto"/>
        <w:bottom w:val="none" w:sz="0" w:space="0" w:color="auto"/>
        <w:right w:val="none" w:sz="0" w:space="0" w:color="auto"/>
      </w:divBdr>
    </w:div>
    <w:div w:id="1712725348">
      <w:bodyDiv w:val="1"/>
      <w:marLeft w:val="0"/>
      <w:marRight w:val="0"/>
      <w:marTop w:val="0"/>
      <w:marBottom w:val="0"/>
      <w:divBdr>
        <w:top w:val="none" w:sz="0" w:space="0" w:color="auto"/>
        <w:left w:val="none" w:sz="0" w:space="0" w:color="auto"/>
        <w:bottom w:val="none" w:sz="0" w:space="0" w:color="auto"/>
        <w:right w:val="none" w:sz="0" w:space="0" w:color="auto"/>
      </w:divBdr>
    </w:div>
    <w:div w:id="1757284636">
      <w:bodyDiv w:val="1"/>
      <w:marLeft w:val="0"/>
      <w:marRight w:val="0"/>
      <w:marTop w:val="0"/>
      <w:marBottom w:val="0"/>
      <w:divBdr>
        <w:top w:val="none" w:sz="0" w:space="0" w:color="auto"/>
        <w:left w:val="none" w:sz="0" w:space="0" w:color="auto"/>
        <w:bottom w:val="none" w:sz="0" w:space="0" w:color="auto"/>
        <w:right w:val="none" w:sz="0" w:space="0" w:color="auto"/>
      </w:divBdr>
    </w:div>
    <w:div w:id="17590114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783255">
      <w:bodyDiv w:val="1"/>
      <w:marLeft w:val="0"/>
      <w:marRight w:val="0"/>
      <w:marTop w:val="0"/>
      <w:marBottom w:val="0"/>
      <w:divBdr>
        <w:top w:val="none" w:sz="0" w:space="0" w:color="auto"/>
        <w:left w:val="none" w:sz="0" w:space="0" w:color="auto"/>
        <w:bottom w:val="none" w:sz="0" w:space="0" w:color="auto"/>
        <w:right w:val="none" w:sz="0" w:space="0" w:color="auto"/>
      </w:divBdr>
    </w:div>
    <w:div w:id="2116899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21</Pages>
  <Words>4608</Words>
  <Characters>28561</Characters>
  <Application>Microsoft Office Word</Application>
  <DocSecurity>0</DocSecurity>
  <Lines>238</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Corbett</cp:lastModifiedBy>
  <cp:revision>9</cp:revision>
  <cp:lastPrinted>2020-02-11T19:20:00Z</cp:lastPrinted>
  <dcterms:created xsi:type="dcterms:W3CDTF">2025-10-06T21:13:00Z</dcterms:created>
  <dcterms:modified xsi:type="dcterms:W3CDTF">2025-10-07T17:15:00Z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