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4491D" w14:textId="77777777"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t>Principles of Health and Social Care in UK Practice: A Reflective Report</w:t>
      </w:r>
    </w:p>
    <w:p w14:paraId="00C5863A" w14:textId="77777777" w:rsidR="00EE562B" w:rsidRDefault="00EE562B" w:rsidP="00EE562B">
      <w:pPr>
        <w:spacing w:before="100" w:beforeAutospacing="1" w:after="100" w:afterAutospacing="1" w:line="240" w:lineRule="auto"/>
        <w:rPr>
          <w:rFonts w:ascii="Arial" w:hAnsi="Arial" w:cs="Arial"/>
          <w:kern w:val="0"/>
          <w14:ligatures w14:val="none"/>
        </w:rPr>
      </w:pPr>
    </w:p>
    <w:p w14:paraId="780AF91C" w14:textId="77777777" w:rsidR="005F3EE0" w:rsidRDefault="005F3EE0" w:rsidP="00EE562B">
      <w:pPr>
        <w:spacing w:before="100" w:beforeAutospacing="1" w:after="100" w:afterAutospacing="1" w:line="240" w:lineRule="auto"/>
        <w:rPr>
          <w:rFonts w:ascii="Arial" w:hAnsi="Arial" w:cs="Arial"/>
          <w:kern w:val="0"/>
          <w14:ligatures w14:val="none"/>
        </w:rPr>
      </w:pPr>
    </w:p>
    <w:p w14:paraId="4B68EA5E" w14:textId="77777777" w:rsidR="005F3EE0" w:rsidRDefault="005F3EE0" w:rsidP="00EE562B">
      <w:pPr>
        <w:spacing w:before="100" w:beforeAutospacing="1" w:after="100" w:afterAutospacing="1" w:line="240" w:lineRule="auto"/>
        <w:rPr>
          <w:rFonts w:ascii="Arial" w:hAnsi="Arial" w:cs="Arial"/>
          <w:kern w:val="0"/>
          <w14:ligatures w14:val="none"/>
        </w:rPr>
      </w:pPr>
    </w:p>
    <w:p w14:paraId="31894040" w14:textId="77777777" w:rsidR="005F3EE0" w:rsidRPr="00210106" w:rsidRDefault="005F3EE0" w:rsidP="00EE562B">
      <w:pPr>
        <w:spacing w:before="100" w:beforeAutospacing="1" w:after="100" w:afterAutospacing="1" w:line="240" w:lineRule="auto"/>
        <w:rPr>
          <w:rFonts w:ascii="Arial" w:hAnsi="Arial" w:cs="Arial"/>
          <w:kern w:val="0"/>
          <w14:ligatures w14:val="none"/>
        </w:rPr>
      </w:pPr>
    </w:p>
    <w:p w14:paraId="34BB0463" w14:textId="0B89CB0F" w:rsidR="00EE562B" w:rsidRPr="00210106" w:rsidRDefault="00EE562B" w:rsidP="009D5C02">
      <w:pPr>
        <w:spacing w:before="100" w:beforeAutospacing="1" w:after="100" w:afterAutospacing="1" w:line="240" w:lineRule="auto"/>
        <w:jc w:val="right"/>
        <w:rPr>
          <w:rFonts w:ascii="Arial" w:hAnsi="Arial" w:cs="Arial"/>
          <w:kern w:val="0"/>
          <w:sz w:val="16"/>
          <w:szCs w:val="16"/>
          <w14:ligatures w14:val="none"/>
        </w:rPr>
      </w:pPr>
      <w:r w:rsidRPr="00210106">
        <w:rPr>
          <w:rFonts w:ascii="Arial" w:hAnsi="Arial" w:cs="Arial"/>
          <w:kern w:val="0"/>
          <w:sz w:val="16"/>
          <w:szCs w:val="16"/>
          <w14:ligatures w14:val="none"/>
        </w:rPr>
        <w:t>Student Name:</w:t>
      </w:r>
      <w:r w:rsidR="00831EAA" w:rsidRPr="00210106">
        <w:rPr>
          <w:rFonts w:ascii="Arial" w:hAnsi="Arial" w:cs="Arial"/>
          <w:kern w:val="0"/>
          <w:sz w:val="16"/>
          <w:szCs w:val="16"/>
          <w14:ligatures w14:val="none"/>
        </w:rPr>
        <w:t xml:space="preserve"> </w:t>
      </w:r>
      <w:proofErr w:type="spellStart"/>
      <w:r w:rsidR="00831EAA" w:rsidRPr="00210106">
        <w:rPr>
          <w:rFonts w:ascii="Arial" w:hAnsi="Arial" w:cs="Arial"/>
          <w:kern w:val="0"/>
          <w:sz w:val="16"/>
          <w:szCs w:val="16"/>
          <w14:ligatures w14:val="none"/>
        </w:rPr>
        <w:t>Ionela</w:t>
      </w:r>
      <w:proofErr w:type="spellEnd"/>
      <w:r w:rsidR="00831EAA" w:rsidRPr="00210106">
        <w:rPr>
          <w:rFonts w:ascii="Arial" w:hAnsi="Arial" w:cs="Arial"/>
          <w:kern w:val="0"/>
          <w:sz w:val="16"/>
          <w:szCs w:val="16"/>
          <w14:ligatures w14:val="none"/>
        </w:rPr>
        <w:t xml:space="preserve"> Maria Mihai</w:t>
      </w:r>
    </w:p>
    <w:p w14:paraId="503B27E8" w14:textId="77777777" w:rsidR="009D5C02" w:rsidRPr="00210106" w:rsidRDefault="00EE562B" w:rsidP="009D5C02">
      <w:pPr>
        <w:spacing w:before="100" w:beforeAutospacing="1" w:after="100" w:afterAutospacing="1" w:line="240" w:lineRule="auto"/>
        <w:jc w:val="right"/>
        <w:rPr>
          <w:rFonts w:ascii="Arial" w:hAnsi="Arial" w:cs="Arial"/>
          <w:kern w:val="0"/>
          <w:sz w:val="16"/>
          <w:szCs w:val="16"/>
          <w14:ligatures w14:val="none"/>
        </w:rPr>
      </w:pPr>
      <w:r w:rsidRPr="00210106">
        <w:rPr>
          <w:rFonts w:ascii="Arial" w:hAnsi="Arial" w:cs="Arial"/>
          <w:kern w:val="0"/>
          <w:sz w:val="16"/>
          <w:szCs w:val="16"/>
          <w14:ligatures w14:val="none"/>
        </w:rPr>
        <w:t>Student Number:</w:t>
      </w:r>
      <w:r w:rsidR="00EA6DD3" w:rsidRPr="00210106">
        <w:rPr>
          <w:rFonts w:ascii="Arial" w:hAnsi="Arial" w:cs="Arial"/>
          <w:kern w:val="0"/>
          <w:sz w:val="16"/>
          <w:szCs w:val="16"/>
          <w14:ligatures w14:val="none"/>
        </w:rPr>
        <w:t xml:space="preserve"> </w:t>
      </w:r>
      <w:r w:rsidR="009D5C02" w:rsidRPr="00210106">
        <w:rPr>
          <w:rFonts w:ascii="Arial" w:hAnsi="Arial" w:cs="Arial"/>
          <w:kern w:val="0"/>
          <w:sz w:val="16"/>
          <w:szCs w:val="16"/>
          <w14:ligatures w14:val="none"/>
        </w:rPr>
        <w:t>2423135</w:t>
      </w:r>
    </w:p>
    <w:p w14:paraId="01DF56F7" w14:textId="78AE4287" w:rsidR="00EE562B" w:rsidRPr="00210106" w:rsidRDefault="00EE562B" w:rsidP="009D5C02">
      <w:pPr>
        <w:spacing w:before="100" w:beforeAutospacing="1" w:after="100" w:afterAutospacing="1" w:line="240" w:lineRule="auto"/>
        <w:jc w:val="right"/>
        <w:rPr>
          <w:rFonts w:ascii="Arial" w:hAnsi="Arial" w:cs="Arial"/>
          <w:kern w:val="0"/>
          <w:sz w:val="16"/>
          <w:szCs w:val="16"/>
          <w14:ligatures w14:val="none"/>
        </w:rPr>
      </w:pPr>
      <w:r w:rsidRPr="00210106">
        <w:rPr>
          <w:rFonts w:ascii="Arial" w:hAnsi="Arial" w:cs="Arial"/>
          <w:kern w:val="0"/>
          <w:sz w:val="16"/>
          <w:szCs w:val="16"/>
          <w14:ligatures w14:val="none"/>
        </w:rPr>
        <w:t>Module Code and Title:</w:t>
      </w:r>
      <w:r w:rsidR="00831EAA" w:rsidRPr="00210106">
        <w:rPr>
          <w:rFonts w:ascii="Arial" w:hAnsi="Arial" w:cs="Arial"/>
          <w:kern w:val="0"/>
          <w:sz w:val="16"/>
          <w:szCs w:val="16"/>
          <w14:ligatures w14:val="none"/>
        </w:rPr>
        <w:t xml:space="preserve"> </w:t>
      </w:r>
      <w:r w:rsidR="008D6860" w:rsidRPr="00210106">
        <w:rPr>
          <w:rFonts w:ascii="Arial" w:hAnsi="Arial" w:cs="Arial"/>
          <w:kern w:val="0"/>
          <w:sz w:val="16"/>
          <w:szCs w:val="16"/>
          <w14:ligatures w14:val="none"/>
        </w:rPr>
        <w:t xml:space="preserve">BMHP5016 </w:t>
      </w:r>
      <w:r w:rsidR="00BE051F" w:rsidRPr="00210106">
        <w:rPr>
          <w:rFonts w:ascii="Arial" w:hAnsi="Arial" w:cs="Arial"/>
          <w:kern w:val="0"/>
          <w:sz w:val="16"/>
          <w:szCs w:val="16"/>
          <w14:ligatures w14:val="none"/>
        </w:rPr>
        <w:t>Principles of Health and Social Care Practice</w:t>
      </w:r>
    </w:p>
    <w:p w14:paraId="7017FE28" w14:textId="393A59E8" w:rsidR="00EE562B" w:rsidRPr="00210106" w:rsidRDefault="00EE562B" w:rsidP="009D5C02">
      <w:pPr>
        <w:spacing w:before="100" w:beforeAutospacing="1" w:after="100" w:afterAutospacing="1" w:line="240" w:lineRule="auto"/>
        <w:jc w:val="right"/>
        <w:rPr>
          <w:rFonts w:ascii="Arial" w:hAnsi="Arial" w:cs="Arial"/>
          <w:kern w:val="0"/>
          <w:sz w:val="16"/>
          <w:szCs w:val="16"/>
          <w14:ligatures w14:val="none"/>
        </w:rPr>
      </w:pPr>
      <w:r w:rsidRPr="00210106">
        <w:rPr>
          <w:rFonts w:ascii="Arial" w:hAnsi="Arial" w:cs="Arial"/>
          <w:kern w:val="0"/>
          <w:sz w:val="16"/>
          <w:szCs w:val="16"/>
          <w14:ligatures w14:val="none"/>
        </w:rPr>
        <w:t xml:space="preserve">Assignment Title: </w:t>
      </w:r>
      <w:r w:rsidR="00EA6DD3" w:rsidRPr="00210106">
        <w:rPr>
          <w:rFonts w:ascii="Arial" w:hAnsi="Arial" w:cs="Arial"/>
          <w:kern w:val="0"/>
          <w:sz w:val="16"/>
          <w:szCs w:val="16"/>
          <w14:ligatures w14:val="none"/>
        </w:rPr>
        <w:t>Component 1: Written Assignment (Reflective Report)</w:t>
      </w:r>
    </w:p>
    <w:p w14:paraId="637E4479" w14:textId="7CF412DF" w:rsidR="00EE562B" w:rsidRDefault="00EE562B" w:rsidP="00EE562B">
      <w:pPr>
        <w:spacing w:after="0" w:line="240" w:lineRule="auto"/>
        <w:rPr>
          <w:rFonts w:ascii="Arial" w:eastAsia="Times New Roman" w:hAnsi="Arial" w:cs="Arial"/>
          <w:kern w:val="0"/>
          <w14:ligatures w14:val="none"/>
        </w:rPr>
      </w:pPr>
    </w:p>
    <w:p w14:paraId="31161613" w14:textId="77777777" w:rsidR="00210106" w:rsidRPr="00210106" w:rsidRDefault="00210106" w:rsidP="00EE562B">
      <w:pPr>
        <w:spacing w:after="0" w:line="240" w:lineRule="auto"/>
        <w:rPr>
          <w:rFonts w:ascii="Arial" w:eastAsia="Times New Roman" w:hAnsi="Arial" w:cs="Arial"/>
          <w:kern w:val="0"/>
          <w14:ligatures w14:val="none"/>
        </w:rPr>
      </w:pPr>
    </w:p>
    <w:p w14:paraId="03C86533" w14:textId="77777777" w:rsidR="00831EAA" w:rsidRPr="00210106" w:rsidRDefault="00831EAA" w:rsidP="00EE562B">
      <w:pPr>
        <w:spacing w:after="0" w:line="240" w:lineRule="auto"/>
        <w:rPr>
          <w:rFonts w:ascii="Arial" w:eastAsia="Times New Roman" w:hAnsi="Arial" w:cs="Arial"/>
          <w:kern w:val="0"/>
          <w14:ligatures w14:val="none"/>
        </w:rPr>
      </w:pPr>
    </w:p>
    <w:p w14:paraId="16D4B25B" w14:textId="77777777" w:rsidR="00EE562B" w:rsidRDefault="00EE562B" w:rsidP="00EE562B">
      <w:pPr>
        <w:spacing w:after="0" w:line="240" w:lineRule="auto"/>
        <w:rPr>
          <w:rFonts w:ascii="Arial" w:eastAsia="Times New Roman" w:hAnsi="Arial" w:cs="Arial"/>
          <w:kern w:val="0"/>
          <w14:ligatures w14:val="none"/>
        </w:rPr>
      </w:pPr>
    </w:p>
    <w:p w14:paraId="1F38DFA0" w14:textId="77777777" w:rsidR="005F3EE0" w:rsidRPr="00210106" w:rsidRDefault="005F3EE0" w:rsidP="00EE562B">
      <w:pPr>
        <w:spacing w:after="0" w:line="240" w:lineRule="auto"/>
        <w:rPr>
          <w:rFonts w:ascii="Arial" w:eastAsia="Times New Roman" w:hAnsi="Arial" w:cs="Arial"/>
          <w:kern w:val="0"/>
          <w14:ligatures w14:val="none"/>
        </w:rPr>
      </w:pPr>
    </w:p>
    <w:p w14:paraId="7E15B962" w14:textId="77777777"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t>Introduction</w:t>
      </w:r>
    </w:p>
    <w:p w14:paraId="2275E63B"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200E220E"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Health and social care services in the United Kingdom are guided by professional principles that ensure individuals receive safe, respectful and effective support. Among the most significant principles influencing practice are person-centred care, partnership working and ethical practice. These concepts form the foundation of modern healthcare systems and aim to improve the quality of care delivered to individuals while promoting dignity, independence and wellbeing.</w:t>
      </w:r>
    </w:p>
    <w:p w14:paraId="593D248A"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19AF977B"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Person-centred care focuses on recognising individuals as unique and ensuring that their needs, values and preferences guide the planning and delivery of care. Instead of viewing service users as passive recipients of treatment, this approach encourages professionals to involve them actively in decisions about their own care. Research suggests that adopting person-centred approaches can improve patient satisfaction, engagement and health outcomes because individuals feel respected and understood (Health Foundation, 2016).</w:t>
      </w:r>
    </w:p>
    <w:p w14:paraId="0052F8E5"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A2306F1"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lastRenderedPageBreak/>
        <w:t>Partnership working is another key principle that emphasises collaboration between professionals, organisations, families and service users. Effective partnership working allows different professionals to share knowledge and coordinate services in order to provide holistic care. This is particularly important in complex cases where individuals require support from multiple services such as healthcare providers, social workers and community organisations.</w:t>
      </w:r>
    </w:p>
    <w:p w14:paraId="7CCE034C"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6616839"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Ethical practice also plays a critical role in health and social care. Professionals must follow ethical standards to ensure that care is delivered fairly, safely and responsibly. Ethical principles such as autonomy, beneficence and justice guide decision-making and ensure that the rights of service users are protected (Beauchamp and Childress, 2019).</w:t>
      </w:r>
    </w:p>
    <w:p w14:paraId="61E8135E"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1F3BF3FD"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This reflective report explores the importance of person-centred care, partnership working and ethical practice within the UK health and social care system. Firstly, the report reflects on the significance of these principles using relevant theoretical frameworks. Secondly, it provides a practical example demonstrating how these principles are applied in a real health and social care setting. Finally, the report presents a personal reflection on how these principles will influence future professional practice, identifying strengths, areas for improvement and strategies for ongoing professional development.</w:t>
      </w:r>
    </w:p>
    <w:p w14:paraId="5A0BE788" w14:textId="59382F41" w:rsidR="00EE562B" w:rsidRPr="00210106" w:rsidRDefault="00EE562B" w:rsidP="00EE562B">
      <w:pPr>
        <w:spacing w:after="0" w:line="240" w:lineRule="auto"/>
        <w:rPr>
          <w:rFonts w:ascii="Arial" w:eastAsia="Times New Roman" w:hAnsi="Arial" w:cs="Arial"/>
          <w:kern w:val="0"/>
          <w14:ligatures w14:val="none"/>
        </w:rPr>
      </w:pPr>
    </w:p>
    <w:p w14:paraId="15BE3635" w14:textId="77777777"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t>Task 1: Reflection on the Importance of Principles of Health and Social Care</w:t>
      </w:r>
    </w:p>
    <w:p w14:paraId="3D325503"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4EF4320D"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The principles of person-centred care, partnership working and ethical practice are essential components of effective health and social care delivery in the United Kingdom. These principles contribute to improving service quality while ensuring that individuals receive support that respects their rights, dignity and personal circumstances.</w:t>
      </w:r>
    </w:p>
    <w:p w14:paraId="0930EE06"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352812BA"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Person-centred care is widely recognised as a fundamental approach in healthcare. This principle emphasises the importance of understanding the individual beyond their medical condition by considering their social, emotional and psychological needs. According to the Health Foundation (2016), person-centred care involves developing care plans that reflect what matters most to individuals rather than focusing solely on clinical outcomes. This approach promotes shared decision-</w:t>
      </w:r>
      <w:r w:rsidRPr="00210106">
        <w:rPr>
          <w:rFonts w:ascii="Arial" w:hAnsi="Arial" w:cs="Arial"/>
          <w:kern w:val="0"/>
          <w14:ligatures w14:val="none"/>
        </w:rPr>
        <w:lastRenderedPageBreak/>
        <w:t>making between healthcare professionals and service users, which can enhance trust and improve engagement in treatment.</w:t>
      </w:r>
    </w:p>
    <w:p w14:paraId="5D634C66"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4576D54C"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The relevance of person-centred care can also be explained through Maslow’s Hierarchy of Needs theory, which suggests that individuals have multiple levels of needs ranging from basic physiological requirements to higher psychological needs such as belonging and self-esteem (Maslow, 1943). In health and social care settings, professionals must recognise that individuals require support that addresses both physical and emotional wellbeing. For example, while medical treatment may address illness, emotional support and social interaction can significantly influence recovery and overall quality of life.</w:t>
      </w:r>
    </w:p>
    <w:p w14:paraId="7AE1A231"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3D182CFC"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Partnership working is another crucial principle within the UK health and social care system. Individuals with complex health conditions often require support from multiple professionals and services. Therefore, collaboration between organisations and practitioners is necessary to ensure coordinated and effective care. The Care Act 2014 emphasises the importance of cooperation between local authorities and healthcare providers in order to promote wellbeing and deliver integrated services (Department of Health and Social Care, 2014).</w:t>
      </w:r>
    </w:p>
    <w:p w14:paraId="63828AB3"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220FD5FD"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Partnership working often takes place within multidisciplinary teams where professionals from different disciplines share their expertise. For example, nurses, doctors, physiotherapists and social workers may collaborate to develop care plans for individuals with long-term conditions. Through effective communication and shared decision-making, these teams can ensure that care is comprehensive and responsive to the needs of service users.</w:t>
      </w:r>
    </w:p>
    <w:p w14:paraId="54910009"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9BB2ACA"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Ethical practice is equally important in guiding professional behaviour and decision-making in healthcare. Ethical frameworks provide guidance on how professionals should act when faced with complex situations involving patient rights, confidentiality and treatment decisions. Beauchamp and Childress (2019) identify four key ethical principles that are widely applied in healthcare: autonomy, beneficence, non-maleficence and justice.</w:t>
      </w:r>
    </w:p>
    <w:p w14:paraId="7C657932"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BE76FFE"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Respecting autonomy means recognising an individual’s right to make decisions about their own care. Beneficence involves acting in the best interests of the patient, while non-maleficence requires professionals to avoid causing harm. Justice refers to fairness in the distribution of healthcare resources and treatment.</w:t>
      </w:r>
    </w:p>
    <w:p w14:paraId="58C054A4"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657BEA99"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lastRenderedPageBreak/>
        <w:t>Professional regulatory bodies in the UK also promote ethical practice through codes of conduct. For instance, the Nursing and Midwifery Council Code outlines standards for maintaining professionalism, protecting confidentiality and prioritising patient wellbeing (NMC, 2018). Adhering to these guidelines ensures that health and social care professionals maintain accountability and deliver safe, respectful care.</w:t>
      </w:r>
    </w:p>
    <w:p w14:paraId="5DE3D34F"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82E74D7"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Overall, person-centred care, partnership working and ethical practice are essential for maintaining high standards within health and social care services. These principles enable professionals to provide holistic care, encourage collaboration between services and ensure that individuals are treated with dignity and fairness.</w:t>
      </w:r>
    </w:p>
    <w:p w14:paraId="7945083C" w14:textId="5B79B444" w:rsidR="00EE562B" w:rsidRPr="00210106" w:rsidRDefault="00EE562B" w:rsidP="00EE562B">
      <w:pPr>
        <w:spacing w:after="0" w:line="240" w:lineRule="auto"/>
        <w:rPr>
          <w:rFonts w:ascii="Arial" w:eastAsia="Times New Roman" w:hAnsi="Arial" w:cs="Arial"/>
          <w:kern w:val="0"/>
          <w14:ligatures w14:val="none"/>
        </w:rPr>
      </w:pPr>
    </w:p>
    <w:p w14:paraId="6859E579" w14:textId="77777777"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t>Task 2: Practical Examples of Concepts in Practice</w:t>
      </w:r>
    </w:p>
    <w:p w14:paraId="5BC54093"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394B3DA4"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The principles of person-centred care, partnership working and ethical practice can be illustrated through the care of an elderly individual living with dementia in a residential care setting.</w:t>
      </w:r>
    </w:p>
    <w:p w14:paraId="1688882F"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EDD311E"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In this example, an older adult with dementia required support with daily activities including personal hygiene, medication management and mobility. Due to memory loss and confusion, the individual sometimes experienced anxiety and difficulty communicating their needs. In response, the care team implemented a person-centred care plan designed to support both the individual’s physical health and emotional wellbeing.</w:t>
      </w:r>
    </w:p>
    <w:p w14:paraId="56B20EA9"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7E93D2B"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Person-centred care was demonstrated by taking time to understand the individual’s personal background, preferences and daily routines. Staff members gathered information from family members about the resident’s previous lifestyle, interests and cultural values. This information helped the care team design activities and routines that reflected the individual’s identity and personal history.</w:t>
      </w:r>
    </w:p>
    <w:p w14:paraId="19DC50F2"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341A21D7"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For example, the resident had previously enjoyed listening to music from earlier periods of their life. Staff therefore incorporated music therapy sessions into their routine to promote comfort and reduce anxiety. Research indicates that activities connected to personal memories can improve emotional wellbeing for individuals with dementia (</w:t>
      </w:r>
      <w:proofErr w:type="spellStart"/>
      <w:r w:rsidRPr="00210106">
        <w:rPr>
          <w:rFonts w:ascii="Arial" w:hAnsi="Arial" w:cs="Arial"/>
          <w:kern w:val="0"/>
          <w14:ligatures w14:val="none"/>
        </w:rPr>
        <w:t>Brooker</w:t>
      </w:r>
      <w:proofErr w:type="spellEnd"/>
      <w:r w:rsidRPr="00210106">
        <w:rPr>
          <w:rFonts w:ascii="Arial" w:hAnsi="Arial" w:cs="Arial"/>
          <w:kern w:val="0"/>
          <w14:ligatures w14:val="none"/>
        </w:rPr>
        <w:t xml:space="preserve"> and Latham, 2016).</w:t>
      </w:r>
    </w:p>
    <w:p w14:paraId="69910B59"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7C6D31CA"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The care team also encouraged the resident to maintain independence wherever possible. Instead of completing tasks entirely on their behalf, staff supported the individual to participate in daily activities such as selecting clothing or assisting with simple tasks. This approach helped maintain dignity and self-confidence while promoting independence.</w:t>
      </w:r>
    </w:p>
    <w:p w14:paraId="041C1822"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44D68CAB"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Partnership working played a vital role in supporting the resident’s care needs. The care home staff worked collaboratively with healthcare professionals including nurses, general practitioners and occupational therapists. Regular care review meetings were organised to discuss the resident’s health condition and adjust the care plan when necessary.</w:t>
      </w:r>
    </w:p>
    <w:p w14:paraId="75DF5E6D"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1536616E"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 xml:space="preserve">Family members were also involved in the decision-making process. Their knowledge of the resident’s preferences and history helped professionals provide care that was consistent with the individual’s values. According to </w:t>
      </w:r>
      <w:proofErr w:type="spellStart"/>
      <w:r w:rsidRPr="00210106">
        <w:rPr>
          <w:rFonts w:ascii="Arial" w:hAnsi="Arial" w:cs="Arial"/>
          <w:kern w:val="0"/>
          <w14:ligatures w14:val="none"/>
        </w:rPr>
        <w:t>Glasby</w:t>
      </w:r>
      <w:proofErr w:type="spellEnd"/>
      <w:r w:rsidRPr="00210106">
        <w:rPr>
          <w:rFonts w:ascii="Arial" w:hAnsi="Arial" w:cs="Arial"/>
          <w:kern w:val="0"/>
          <w14:ligatures w14:val="none"/>
        </w:rPr>
        <w:t xml:space="preserve"> and Dickinson (2014), involving families and carers can improve care planning because they provide valuable insights that may not be immediately visible to professionals.</w:t>
      </w:r>
    </w:p>
    <w:p w14:paraId="624466BE"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7526602F"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The Health and Care Act 2022 has further strengthened the importance of collaboration between health and social care organisations in England. Integrated care systems introduced through this legislation aim to improve communication and coordination between services in order to deliver more effective and efficient care (Department of Health and Social Care, 2022).</w:t>
      </w:r>
    </w:p>
    <w:p w14:paraId="5C44F11F"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BE30A73"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Ethical considerations were also central to this case. Staff ensured that the resident’s personal information remained confidential and was only shared with authorised professionals involved in their care. Maintaining confidentiality is an essential ethical responsibility in healthcare practice (NMC, 2018).</w:t>
      </w:r>
    </w:p>
    <w:p w14:paraId="3014D5F7"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2A6125B2"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In addition, the care team respected the resident’s autonomy by involving them in decisions about their care whenever possible. Although dementia may affect decision-making capacity, professionals must still ensure that individuals are supported to express their preferences wherever possible.</w:t>
      </w:r>
    </w:p>
    <w:p w14:paraId="6BEFE3A5"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6CFD23CE"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 xml:space="preserve">Despite these efforts, challenges can arise when caring for individuals with dementia. Communication difficulties may make it harder for professionals to </w:t>
      </w:r>
      <w:r w:rsidRPr="00210106">
        <w:rPr>
          <w:rFonts w:ascii="Arial" w:hAnsi="Arial" w:cs="Arial"/>
          <w:kern w:val="0"/>
          <w14:ligatures w14:val="none"/>
        </w:rPr>
        <w:lastRenderedPageBreak/>
        <w:t>understand the person’s wishes. In such situations, patience, empathy and alternative communication strategies are essential.</w:t>
      </w:r>
    </w:p>
    <w:p w14:paraId="46538135"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C90B356"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Overall, this example demonstrates how person-centred care, partnership working and ethical practice can improve the quality of care for vulnerable individuals. By focusing on the needs of the individual and encouraging collaboration between professionals and families, health and social care services can deliver more compassionate and effective support.</w:t>
      </w:r>
    </w:p>
    <w:p w14:paraId="263C9EFE" w14:textId="670584DE" w:rsidR="00EE562B" w:rsidRPr="00210106" w:rsidRDefault="00EE562B" w:rsidP="00EE562B">
      <w:pPr>
        <w:spacing w:after="0" w:line="240" w:lineRule="auto"/>
        <w:rPr>
          <w:rFonts w:ascii="Arial" w:eastAsia="Times New Roman" w:hAnsi="Arial" w:cs="Arial"/>
          <w:kern w:val="0"/>
          <w14:ligatures w14:val="none"/>
        </w:rPr>
      </w:pPr>
    </w:p>
    <w:p w14:paraId="7EAC4B50" w14:textId="77777777"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t>Task 3: Self-Reflection as a Health and Social Care Professional</w:t>
      </w:r>
    </w:p>
    <w:p w14:paraId="32D2427C"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474D63A4"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Reflecting on the principles of person-centred care, partnership working and ethical practice has helped me understand how these concepts will influence my future role as a health and social care professional. These principles will guide my interactions with service users, colleagues and other professionals in everyday practice.</w:t>
      </w:r>
    </w:p>
    <w:p w14:paraId="7EF46730"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12789C3"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Person-centred care will be a fundamental part of my approach to supporting individuals. I recognise that every person has unique experiences, values and preferences that should be respected in care planning. In my future role, I will ensure that I listen carefully to service users and involve them in decisions regarding their care. By doing this, I can help individuals maintain a sense of control and dignity.</w:t>
      </w:r>
    </w:p>
    <w:p w14:paraId="64DCB1EA"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1A24111"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For example, when supporting individuals with mobility difficulties, I would encourage them to remain independent where possible while offering appropriate assistance. Promoting independence is important because it helps individuals maintain confidence and self-esteem. Research suggests that person-centred care approaches can lead to improved patient engagement and satisfaction (Health Foundation, 2016).</w:t>
      </w:r>
    </w:p>
    <w:p w14:paraId="48A6ED10"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46E14805"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Partnership working will also be an essential part of my professional practice. Health and social care services often involve multiple professionals who must work together to meet complex needs. Effective teamwork ensures that individuals receive coordinated and comprehensive care.</w:t>
      </w:r>
    </w:p>
    <w:p w14:paraId="4B94B884"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23776B7C"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lastRenderedPageBreak/>
        <w:t>To contribute positively to partnership working, I will focus on developing strong communication skills. Sharing information clearly and respectfully with colleagues can support effective decision-making and improve patient outcomes. I will also recognise the value of involving families and carers because they often provide important insights into the needs of service users.</w:t>
      </w:r>
    </w:p>
    <w:p w14:paraId="37632B1F"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727A0B24"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Ethical practice will guide my behaviour as a health and social care professional. Protecting confidentiality and respecting patient autonomy are key responsibilities within healthcare practice. I will ensure that personal information is handled carefully and shared only with authorised individuals when necessary.</w:t>
      </w:r>
    </w:p>
    <w:p w14:paraId="4F0A5DD6"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BBEBB06"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Legislation such as the Care Act 2014 highlights the importance of safeguarding individuals from abuse and neglect. In my professional role, I will remain vigilant for signs of harm and follow safeguarding procedures if concerns arise. Protecting vulnerable individuals is a fundamental responsibility for all health and social care professionals.</w:t>
      </w:r>
    </w:p>
    <w:p w14:paraId="3F19BEAE"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9B4E975"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Through reflection, I have identified several strengths that will support my development in this field. One of my strengths is my ability to demonstrate empathy and compassion when interacting with others. These qualities help build trust with service users and allow individuals to feel comfortable expressing their concerns.</w:t>
      </w:r>
    </w:p>
    <w:p w14:paraId="0C6D1BF4"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0D60913"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Another strength is my willingness to learn and improve my knowledge. Healthcare is constantly evolving, and professionals must remain informed about new policies, research and best practices in order to provide effective care.</w:t>
      </w:r>
    </w:p>
    <w:p w14:paraId="3E2708E6"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7A8D4814"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However, I have also identified areas where I need to develop further. One area for improvement is increasing my confidence when communicating within multidisciplinary teams. While I feel comfortable interacting with individuals, I sometimes feel less confident sharing my opinions during professional discussions.</w:t>
      </w:r>
    </w:p>
    <w:p w14:paraId="19131005"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B5A40C0"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To improve this skill, I plan to participate more actively in team meetings and seek feedback from colleagues. Engaging in professional training sessions focused on teamwork and communication will also help strengthen these abilities.</w:t>
      </w:r>
    </w:p>
    <w:p w14:paraId="2072AA51"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69FCB17A"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lastRenderedPageBreak/>
        <w:t>Another area for improvement is expanding my understanding of healthcare legislation and policy frameworks. A strong knowledge of these regulations is important for ensuring that care is delivered safely and in accordance with professional standards.</w:t>
      </w:r>
    </w:p>
    <w:p w14:paraId="1E317D2C"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6B9BD161"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In order to develop my knowledge, I plan to review guidance from organisations such as the NHS and professional regulatory bodies regularly. I will also engage in continuous professional development opportunities such as workshops and training programmes.</w:t>
      </w:r>
    </w:p>
    <w:p w14:paraId="53BC729E"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7F860551"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Reflecting on these principles has helped me recognise their importance in shaping professional behaviour and decision-making. By applying person-centred care, collaborating effectively with colleagues and maintaining ethical standards, I will be able to contribute positively to the wellbeing of the individuals I support.</w:t>
      </w:r>
    </w:p>
    <w:p w14:paraId="5386E02C" w14:textId="59C735A1" w:rsidR="00EE562B" w:rsidRPr="00210106" w:rsidRDefault="00EE562B" w:rsidP="00EE562B">
      <w:pPr>
        <w:spacing w:after="0" w:line="240" w:lineRule="auto"/>
        <w:rPr>
          <w:rFonts w:ascii="Arial" w:eastAsia="Times New Roman" w:hAnsi="Arial" w:cs="Arial"/>
          <w:kern w:val="0"/>
          <w14:ligatures w14:val="none"/>
        </w:rPr>
      </w:pPr>
    </w:p>
    <w:p w14:paraId="7852D977" w14:textId="77777777"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t>Conclusion</w:t>
      </w:r>
    </w:p>
    <w:p w14:paraId="1D6D9023"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0F3F4365"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In conclusion, person-centred care, partnership working and ethical practice are essential principles that underpin effective health and social care services in the United Kingdom. These principles support the delivery of compassionate and holistic care while ensuring that individuals are treated with dignity and respect.</w:t>
      </w:r>
    </w:p>
    <w:p w14:paraId="09092168"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3E535099"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Person-centred care emphasises the importance of recognising individuals as active participants in their own care. Partnership working promotes collaboration between professionals, families and organisations to provide coordinated services. Ethical practice ensures that care is delivered responsibly while protecting the rights and wellbeing of service users.</w:t>
      </w:r>
    </w:p>
    <w:p w14:paraId="1D47D1CE"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6748859B" w14:textId="77777777" w:rsidR="00EE562B" w:rsidRPr="00210106" w:rsidRDefault="00EE562B" w:rsidP="00EE562B">
      <w:p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Reflecting on these principles has helped me understand how they will guide my future professional practice. By applying these concepts in everyday work and continuing to develop my knowledge and skills, I will be able to contribute to improving the quality of health and social care services.</w:t>
      </w:r>
    </w:p>
    <w:p w14:paraId="643A66DE" w14:textId="4A613A6E" w:rsidR="00EE562B" w:rsidRPr="00210106" w:rsidRDefault="00EE562B" w:rsidP="00EE562B">
      <w:pPr>
        <w:spacing w:after="0" w:line="240" w:lineRule="auto"/>
        <w:rPr>
          <w:rFonts w:ascii="Arial" w:eastAsia="Times New Roman" w:hAnsi="Arial" w:cs="Arial"/>
          <w:kern w:val="0"/>
          <w14:ligatures w14:val="none"/>
        </w:rPr>
      </w:pPr>
    </w:p>
    <w:p w14:paraId="3DF84870" w14:textId="77777777" w:rsidR="005F3EE0" w:rsidRDefault="005F3EE0" w:rsidP="00EE562B">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2F895181" w14:textId="7972A386" w:rsidR="00EE562B" w:rsidRPr="00210106" w:rsidRDefault="00EE562B" w:rsidP="00EE562B">
      <w:pPr>
        <w:spacing w:before="100" w:beforeAutospacing="1" w:after="100" w:afterAutospacing="1" w:line="240" w:lineRule="auto"/>
        <w:outlineLvl w:val="0"/>
        <w:rPr>
          <w:rFonts w:ascii="Arial" w:hAnsi="Arial" w:cs="Arial"/>
          <w:b/>
          <w:bCs/>
          <w:kern w:val="36"/>
          <w:sz w:val="48"/>
          <w:szCs w:val="48"/>
          <w14:ligatures w14:val="none"/>
        </w:rPr>
      </w:pPr>
      <w:r w:rsidRPr="00210106">
        <w:rPr>
          <w:rFonts w:ascii="Arial" w:eastAsia="Times New Roman" w:hAnsi="Arial" w:cs="Arial"/>
          <w:b/>
          <w:bCs/>
          <w:kern w:val="36"/>
          <w:sz w:val="48"/>
          <w:szCs w:val="48"/>
          <w14:ligatures w14:val="none"/>
        </w:rPr>
        <w:lastRenderedPageBreak/>
        <w:t>References</w:t>
      </w:r>
    </w:p>
    <w:p w14:paraId="42088932" w14:textId="77777777" w:rsidR="00EE562B" w:rsidRPr="00210106" w:rsidRDefault="00EE562B" w:rsidP="00EE562B">
      <w:pPr>
        <w:spacing w:before="100" w:beforeAutospacing="1" w:after="100" w:afterAutospacing="1" w:line="240" w:lineRule="auto"/>
        <w:rPr>
          <w:rFonts w:ascii="Arial" w:hAnsi="Arial" w:cs="Arial"/>
          <w:kern w:val="0"/>
          <w14:ligatures w14:val="none"/>
        </w:rPr>
      </w:pPr>
    </w:p>
    <w:p w14:paraId="52E68635" w14:textId="758D6087"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Beauchamp, T. and Childress, J. (2019) Principles of Biomedical Ethics. 8th ed. Oxford: Oxford University Press.</w:t>
      </w:r>
    </w:p>
    <w:p w14:paraId="4B510C82" w14:textId="5C4ED04E"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proofErr w:type="spellStart"/>
      <w:r w:rsidRPr="00210106">
        <w:rPr>
          <w:rFonts w:ascii="Arial" w:hAnsi="Arial" w:cs="Arial"/>
          <w:kern w:val="0"/>
          <w14:ligatures w14:val="none"/>
        </w:rPr>
        <w:t>Brooker</w:t>
      </w:r>
      <w:proofErr w:type="spellEnd"/>
      <w:r w:rsidRPr="00210106">
        <w:rPr>
          <w:rFonts w:ascii="Arial" w:hAnsi="Arial" w:cs="Arial"/>
          <w:kern w:val="0"/>
          <w14:ligatures w14:val="none"/>
        </w:rPr>
        <w:t>, D. and Latham, I. (2016) Person-Centred Dementia Care. London: Jessica Kingsley Publishers.</w:t>
      </w:r>
    </w:p>
    <w:p w14:paraId="30AB16AD" w14:textId="691D8266"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Department of Health and Social Care (2014) Care Act 2014. London: UK Government.</w:t>
      </w:r>
    </w:p>
    <w:p w14:paraId="24C6D891" w14:textId="183B2310"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Department of Health and Social Care (2022) Health and Care Act 2022. London: UK Government.</w:t>
      </w:r>
    </w:p>
    <w:p w14:paraId="6A4C2325" w14:textId="6201AAB2"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proofErr w:type="spellStart"/>
      <w:r w:rsidRPr="00210106">
        <w:rPr>
          <w:rFonts w:ascii="Arial" w:hAnsi="Arial" w:cs="Arial"/>
          <w:kern w:val="0"/>
          <w14:ligatures w14:val="none"/>
        </w:rPr>
        <w:t>Glasby</w:t>
      </w:r>
      <w:proofErr w:type="spellEnd"/>
      <w:r w:rsidRPr="00210106">
        <w:rPr>
          <w:rFonts w:ascii="Arial" w:hAnsi="Arial" w:cs="Arial"/>
          <w:kern w:val="0"/>
          <w14:ligatures w14:val="none"/>
        </w:rPr>
        <w:t>, J. and Dickinson, H. (2014) Partnership Working in Health and Social Care. Bristol: Policy Press.</w:t>
      </w:r>
    </w:p>
    <w:p w14:paraId="78FD52CD" w14:textId="2F3C076F"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Health Foundation (2016) Person-centred care made simple. London: The Health Foundation.</w:t>
      </w:r>
    </w:p>
    <w:p w14:paraId="29777C38" w14:textId="0A401D61"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Maslow, A. (1943) ‘A theory of human motivation’, Psychological Review, 50(4), pp. 370–396.</w:t>
      </w:r>
    </w:p>
    <w:p w14:paraId="1CE9282B" w14:textId="0F0B58BE" w:rsidR="00EE562B" w:rsidRPr="00210106" w:rsidRDefault="00EE562B" w:rsidP="00EE562B">
      <w:pPr>
        <w:pStyle w:val="ListParagraph"/>
        <w:numPr>
          <w:ilvl w:val="0"/>
          <w:numId w:val="2"/>
        </w:numPr>
        <w:spacing w:before="100" w:beforeAutospacing="1" w:after="100" w:afterAutospacing="1" w:line="240" w:lineRule="auto"/>
        <w:rPr>
          <w:rFonts w:ascii="Arial" w:hAnsi="Arial" w:cs="Arial"/>
          <w:kern w:val="0"/>
          <w14:ligatures w14:val="none"/>
        </w:rPr>
      </w:pPr>
      <w:r w:rsidRPr="00210106">
        <w:rPr>
          <w:rFonts w:ascii="Arial" w:hAnsi="Arial" w:cs="Arial"/>
          <w:kern w:val="0"/>
          <w14:ligatures w14:val="none"/>
        </w:rPr>
        <w:t>Nursing and Midwifery Council (2018) The Code: Professional standards of practice and behaviour. London: NMC.</w:t>
      </w:r>
    </w:p>
    <w:sectPr w:rsidR="00EE562B" w:rsidRPr="002101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FC7A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6452C3"/>
    <w:multiLevelType w:val="hybridMultilevel"/>
    <w:tmpl w:val="9FF8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2577715">
    <w:abstractNumId w:val="0"/>
  </w:num>
  <w:num w:numId="2" w16cid:durableId="18320908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62B"/>
    <w:rsid w:val="00210106"/>
    <w:rsid w:val="00307B48"/>
    <w:rsid w:val="005F3EE0"/>
    <w:rsid w:val="00831EAA"/>
    <w:rsid w:val="008D6860"/>
    <w:rsid w:val="009D5C02"/>
    <w:rsid w:val="00BE051F"/>
    <w:rsid w:val="00BF25C4"/>
    <w:rsid w:val="00EA6DD3"/>
    <w:rsid w:val="00EE5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709B3"/>
  <w15:chartTrackingRefBased/>
  <w15:docId w15:val="{87BD7672-F647-3D45-AE27-48E97A2BB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62B"/>
    <w:rPr>
      <w:rFonts w:eastAsiaTheme="majorEastAsia" w:cstheme="majorBidi"/>
      <w:color w:val="272727" w:themeColor="text1" w:themeTint="D8"/>
    </w:rPr>
  </w:style>
  <w:style w:type="paragraph" w:styleId="Title">
    <w:name w:val="Title"/>
    <w:basedOn w:val="Normal"/>
    <w:next w:val="Normal"/>
    <w:link w:val="TitleChar"/>
    <w:uiPriority w:val="10"/>
    <w:qFormat/>
    <w:rsid w:val="00EE5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62B"/>
    <w:pPr>
      <w:spacing w:before="160"/>
      <w:jc w:val="center"/>
    </w:pPr>
    <w:rPr>
      <w:i/>
      <w:iCs/>
      <w:color w:val="404040" w:themeColor="text1" w:themeTint="BF"/>
    </w:rPr>
  </w:style>
  <w:style w:type="character" w:customStyle="1" w:styleId="QuoteChar">
    <w:name w:val="Quote Char"/>
    <w:basedOn w:val="DefaultParagraphFont"/>
    <w:link w:val="Quote"/>
    <w:uiPriority w:val="29"/>
    <w:rsid w:val="00EE562B"/>
    <w:rPr>
      <w:i/>
      <w:iCs/>
      <w:color w:val="404040" w:themeColor="text1" w:themeTint="BF"/>
    </w:rPr>
  </w:style>
  <w:style w:type="paragraph" w:styleId="ListParagraph">
    <w:name w:val="List Paragraph"/>
    <w:basedOn w:val="Normal"/>
    <w:uiPriority w:val="34"/>
    <w:qFormat/>
    <w:rsid w:val="00EE562B"/>
    <w:pPr>
      <w:ind w:left="720"/>
      <w:contextualSpacing/>
    </w:pPr>
  </w:style>
  <w:style w:type="character" w:styleId="IntenseEmphasis">
    <w:name w:val="Intense Emphasis"/>
    <w:basedOn w:val="DefaultParagraphFont"/>
    <w:uiPriority w:val="21"/>
    <w:qFormat/>
    <w:rsid w:val="00EE562B"/>
    <w:rPr>
      <w:i/>
      <w:iCs/>
      <w:color w:val="0F4761" w:themeColor="accent1" w:themeShade="BF"/>
    </w:rPr>
  </w:style>
  <w:style w:type="paragraph" w:styleId="IntenseQuote">
    <w:name w:val="Intense Quote"/>
    <w:basedOn w:val="Normal"/>
    <w:next w:val="Normal"/>
    <w:link w:val="IntenseQuoteChar"/>
    <w:uiPriority w:val="30"/>
    <w:qFormat/>
    <w:rsid w:val="00EE5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62B"/>
    <w:rPr>
      <w:i/>
      <w:iCs/>
      <w:color w:val="0F4761" w:themeColor="accent1" w:themeShade="BF"/>
    </w:rPr>
  </w:style>
  <w:style w:type="character" w:styleId="IntenseReference">
    <w:name w:val="Intense Reference"/>
    <w:basedOn w:val="DefaultParagraphFont"/>
    <w:uiPriority w:val="32"/>
    <w:qFormat/>
    <w:rsid w:val="00EE562B"/>
    <w:rPr>
      <w:b/>
      <w:bCs/>
      <w:smallCaps/>
      <w:color w:val="0F4761" w:themeColor="accent1" w:themeShade="BF"/>
      <w:spacing w:val="5"/>
    </w:rPr>
  </w:style>
  <w:style w:type="paragraph" w:customStyle="1" w:styleId="p1">
    <w:name w:val="p1"/>
    <w:basedOn w:val="Normal"/>
    <w:rsid w:val="00EE562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E562B"/>
  </w:style>
  <w:style w:type="character" w:customStyle="1" w:styleId="s2">
    <w:name w:val="s2"/>
    <w:basedOn w:val="DefaultParagraphFont"/>
    <w:rsid w:val="00EE562B"/>
  </w:style>
  <w:style w:type="character" w:customStyle="1" w:styleId="s3">
    <w:name w:val="s3"/>
    <w:basedOn w:val="DefaultParagraphFont"/>
    <w:rsid w:val="00EE562B"/>
  </w:style>
  <w:style w:type="paragraph" w:customStyle="1" w:styleId="p3">
    <w:name w:val="p3"/>
    <w:basedOn w:val="Normal"/>
    <w:rsid w:val="00EE562B"/>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EE5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2579</Words>
  <Characters>14706</Characters>
  <Application>Microsoft Office Word</Application>
  <DocSecurity>0</DocSecurity>
  <Lines>122</Lines>
  <Paragraphs>34</Paragraphs>
  <ScaleCrop>false</ScaleCrop>
  <Company/>
  <LinksUpToDate>false</LinksUpToDate>
  <CharactersWithSpaces>17251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dc:creator>
  <cp:keywords/>
  <dc:description/>
  <cp:lastModifiedBy>Victoria Mihai</cp:lastModifiedBy>
  <cp:revision>2</cp:revision>
  <dcterms:created xsi:type="dcterms:W3CDTF">2026-04-07T20:53:00Z</dcterms:created>
  <dcterms:modified xsi:type="dcterms:W3CDTF">2026-04-07T20:53:00Z</dcterms:modified>
</cp:coreProperties>
</file>