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D04DE" w14:textId="77777777" w:rsidR="009D6451" w:rsidRDefault="009D6451" w:rsidP="009D6451">
      <w:pPr>
        <w:spacing w:line="259" w:lineRule="auto"/>
        <w:jc w:val="center"/>
        <w:rPr>
          <w:b/>
          <w:bCs/>
          <w:color w:val="000000" w:themeColor="text1"/>
          <w:sz w:val="44"/>
          <w:szCs w:val="44"/>
          <w:u w:val="single"/>
        </w:rPr>
      </w:pPr>
    </w:p>
    <w:p w14:paraId="4ED87E53" w14:textId="77777777" w:rsidR="009D6451" w:rsidRDefault="009D6451" w:rsidP="009D6451">
      <w:pPr>
        <w:spacing w:line="259" w:lineRule="auto"/>
        <w:jc w:val="center"/>
        <w:rPr>
          <w:b/>
          <w:bCs/>
          <w:color w:val="000000" w:themeColor="text1"/>
          <w:sz w:val="44"/>
          <w:szCs w:val="44"/>
          <w:u w:val="single"/>
        </w:rPr>
      </w:pPr>
    </w:p>
    <w:p w14:paraId="765E30BB" w14:textId="77777777" w:rsidR="009D6451" w:rsidRPr="006E2E88" w:rsidRDefault="009D6451" w:rsidP="006E2E88">
      <w:pPr>
        <w:pStyle w:val="Title"/>
        <w:jc w:val="center"/>
        <w:rPr>
          <w:rFonts w:ascii="Arial Black" w:hAnsi="Arial Black"/>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F99060" w14:textId="05B69F28" w:rsidR="006E2E88" w:rsidRPr="00B7405C" w:rsidRDefault="006E2E88" w:rsidP="006E2E88">
      <w:pPr>
        <w:pStyle w:val="Title"/>
        <w:jc w:val="center"/>
        <w:rPr>
          <w:rFonts w:ascii="Arial" w:hAnsi="Arial"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405C">
        <w:rPr>
          <w:rFonts w:ascii="Arial" w:hAnsi="Arial"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Sustainable Hospitality &amp; Tourism Management</w:t>
      </w:r>
    </w:p>
    <w:p w14:paraId="41323FF9" w14:textId="77777777" w:rsidR="006E2E88" w:rsidRPr="00B7405C" w:rsidRDefault="006E2E88" w:rsidP="006E2E88">
      <w:pPr>
        <w:rPr>
          <w:rFonts w:cs="Arial"/>
        </w:rPr>
      </w:pPr>
    </w:p>
    <w:p w14:paraId="38B7ABF4" w14:textId="77777777" w:rsidR="006E2E88" w:rsidRPr="00B7405C" w:rsidRDefault="006E2E88" w:rsidP="006E2E88">
      <w:pPr>
        <w:pStyle w:val="Title"/>
        <w:jc w:val="center"/>
        <w:rPr>
          <w:rFonts w:ascii="Arial" w:hAnsi="Arial"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405C">
        <w:rPr>
          <w:rFonts w:ascii="Arial" w:hAnsi="Arial" w:cs="Arial"/>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Essay</w:t>
      </w:r>
    </w:p>
    <w:p w14:paraId="089381BD" w14:textId="77777777" w:rsidR="006E2E88" w:rsidRPr="00B7405C" w:rsidRDefault="006E2E88" w:rsidP="006E2E88">
      <w:pPr>
        <w:pStyle w:val="Title"/>
        <w:jc w:val="center"/>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D872BB" w14:textId="77777777" w:rsidR="006E2E88" w:rsidRPr="00B7405C" w:rsidRDefault="006E2E88" w:rsidP="006E2E88">
      <w:pPr>
        <w:pStyle w:val="Title"/>
        <w:jc w:val="center"/>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0A56B4" w14:textId="77777777" w:rsidR="006E2E88" w:rsidRPr="00B7405C" w:rsidRDefault="006E2E88" w:rsidP="006E2E88">
      <w:pPr>
        <w:pStyle w:val="Title"/>
        <w:jc w:val="center"/>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324B72" w14:textId="77777777" w:rsidR="006E2E88" w:rsidRPr="00B7405C" w:rsidRDefault="006E2E88" w:rsidP="006E2E88">
      <w:pPr>
        <w:pStyle w:val="Title"/>
        <w:jc w:val="center"/>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E11086" w14:textId="77777777" w:rsidR="006E2E88" w:rsidRPr="00B7405C" w:rsidRDefault="006E2E88" w:rsidP="006E2E88">
      <w:pPr>
        <w:pStyle w:val="Title"/>
        <w:jc w:val="center"/>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856AA1" w14:textId="7B0BE245" w:rsidR="00114532" w:rsidRPr="00B7405C" w:rsidRDefault="006E2E88" w:rsidP="00114532">
      <w:pPr>
        <w:pStyle w:val="Title"/>
        <w:jc w:val="center"/>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405C">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Galina Borisova </w:t>
      </w:r>
    </w:p>
    <w:p w14:paraId="0CE9B396" w14:textId="64B00D10" w:rsidR="00114532" w:rsidRPr="00B7405C" w:rsidRDefault="00114532" w:rsidP="00114532">
      <w:pPr>
        <w:pStyle w:val="Title"/>
        <w:jc w:val="center"/>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405C">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Code: </w:t>
      </w:r>
      <w:r w:rsidRPr="00B7405C">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7405C">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BMIH5006</w:t>
      </w:r>
    </w:p>
    <w:p w14:paraId="470C2FFD" w14:textId="2D672F11" w:rsidR="00114532" w:rsidRPr="00B7405C" w:rsidRDefault="006E2E88" w:rsidP="006E2E88">
      <w:pPr>
        <w:pStyle w:val="Title"/>
        <w:jc w:val="center"/>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405C">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114532" w:rsidRPr="00B7405C">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2243589</w:t>
      </w:r>
    </w:p>
    <w:p w14:paraId="252C25C1" w14:textId="77777777" w:rsidR="00114532" w:rsidRPr="00B7405C" w:rsidRDefault="00114532" w:rsidP="006E2E88">
      <w:pPr>
        <w:pStyle w:val="Title"/>
        <w:jc w:val="center"/>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405C">
        <w:rPr>
          <w:rFonts w:ascii="Arial" w:hAnsi="Arial" w:cs="Arial"/>
          <w:color w:val="000000" w:themeColor="text1"/>
          <w:spacing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 Lisa Knight</w:t>
      </w:r>
    </w:p>
    <w:p w14:paraId="1C38AEDF" w14:textId="77777777" w:rsidR="00114532" w:rsidRDefault="00114532" w:rsidP="00114532"/>
    <w:p w14:paraId="076EAB4E" w14:textId="77777777" w:rsidR="00B7405C" w:rsidRDefault="00B7405C" w:rsidP="00114532"/>
    <w:p w14:paraId="60E23348" w14:textId="77777777" w:rsidR="00B7405C" w:rsidRPr="00B7405C" w:rsidRDefault="00B7405C" w:rsidP="00606372">
      <w:pPr>
        <w:rPr>
          <w:rFonts w:cs="Arial"/>
          <w:b/>
          <w:bCs/>
        </w:rPr>
      </w:pPr>
      <w:r w:rsidRPr="00B7405C">
        <w:rPr>
          <w:rFonts w:cs="Arial"/>
          <w:b/>
          <w:bCs/>
        </w:rPr>
        <w:t xml:space="preserve">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 </w:t>
      </w:r>
    </w:p>
    <w:p w14:paraId="22CFABAC" w14:textId="77777777" w:rsidR="00B7405C" w:rsidRDefault="00B7405C" w:rsidP="00606372"/>
    <w:p w14:paraId="5F80C101" w14:textId="77777777" w:rsidR="00114532" w:rsidRDefault="00114532" w:rsidP="00606372"/>
    <w:p w14:paraId="18325CC3" w14:textId="4C99039B" w:rsidR="009D6451" w:rsidRDefault="009D6451" w:rsidP="00606372">
      <w:pPr>
        <w:pStyle w:val="Title"/>
        <w:spacing w:line="360" w:lineRule="auto"/>
      </w:pPr>
      <w:r>
        <w:br w:type="page"/>
      </w:r>
    </w:p>
    <w:p w14:paraId="362A2F9D" w14:textId="5AA71723" w:rsidR="00BD6114" w:rsidRPr="00724173" w:rsidRDefault="00372E8B" w:rsidP="00606372">
      <w:pPr>
        <w:ind w:firstLine="720"/>
      </w:pPr>
      <w:r>
        <w:lastRenderedPageBreak/>
        <w:t>Green</w:t>
      </w:r>
      <w:r w:rsidR="00553E77" w:rsidRPr="00724173">
        <w:t xml:space="preserve"> practices are regarded as </w:t>
      </w:r>
      <w:r w:rsidR="00406F6B" w:rsidRPr="00724173">
        <w:t>environmentally</w:t>
      </w:r>
      <w:r w:rsidR="00553E77" w:rsidRPr="00724173">
        <w:t xml:space="preserve"> friendly practices. These practices decrease the influence of human activity in the environment. These practices could be incorporated by communities, individuals, or businesses</w:t>
      </w:r>
      <w:r w:rsidR="001C2085">
        <w:t xml:space="preserve"> (</w:t>
      </w:r>
      <w:r w:rsidR="00F56B8F" w:rsidRPr="00DA280F">
        <w:rPr>
          <w:rFonts w:cs="Arial"/>
          <w:color w:val="000000" w:themeColor="text1"/>
          <w:szCs w:val="24"/>
        </w:rPr>
        <w:t>Abdou</w:t>
      </w:r>
      <w:r w:rsidR="00F56B8F">
        <w:rPr>
          <w:rFonts w:cs="Arial"/>
          <w:color w:val="000000" w:themeColor="text1"/>
          <w:szCs w:val="24"/>
        </w:rPr>
        <w:t xml:space="preserve"> et al., 2020</w:t>
      </w:r>
      <w:r w:rsidR="001C2085">
        <w:t>)</w:t>
      </w:r>
      <w:r w:rsidR="00553E77" w:rsidRPr="00724173">
        <w:t>. Th</w:t>
      </w:r>
      <w:r w:rsidR="002F1439">
        <w:t>is</w:t>
      </w:r>
      <w:r w:rsidR="00553E77" w:rsidRPr="00724173">
        <w:t xml:space="preserve"> essay</w:t>
      </w:r>
      <w:r w:rsidR="001C64D7">
        <w:t>’s aim is to</w:t>
      </w:r>
      <w:r w:rsidR="00553E77" w:rsidRPr="00724173">
        <w:t xml:space="preserve"> evaluate the importance of green practices in the hotel industry </w:t>
      </w:r>
      <w:r w:rsidR="00B22A59">
        <w:t>with a focus on</w:t>
      </w:r>
      <w:r w:rsidR="00553E77" w:rsidRPr="00724173">
        <w:t xml:space="preserve"> the </w:t>
      </w:r>
      <w:r w:rsidR="004249D3">
        <w:t xml:space="preserve">PIG </w:t>
      </w:r>
      <w:r w:rsidR="00B716B7">
        <w:t>UK</w:t>
      </w:r>
      <w:r w:rsidR="00553E77" w:rsidRPr="00724173">
        <w:t xml:space="preserve"> hotel</w:t>
      </w:r>
      <w:r w:rsidR="008861B0">
        <w:t xml:space="preserve"> </w:t>
      </w:r>
      <w:r w:rsidR="00645E8C">
        <w:t>group and</w:t>
      </w:r>
      <w:r w:rsidR="00185C6A">
        <w:t xml:space="preserve"> examine the hotel’s commitment to responsible business practices and its approach to sustainability</w:t>
      </w:r>
      <w:r w:rsidR="00BA528E">
        <w:t xml:space="preserve"> as well as to suggest necessary solutions</w:t>
      </w:r>
      <w:r w:rsidR="00F94A36">
        <w:t xml:space="preserve"> to overcome this shortfall</w:t>
      </w:r>
      <w:r w:rsidR="00BA528E">
        <w:t>.</w:t>
      </w:r>
      <w:r w:rsidR="00E16F57">
        <w:t xml:space="preserve"> </w:t>
      </w:r>
      <w:r w:rsidR="00BD429D" w:rsidRPr="00724173">
        <w:t xml:space="preserve">The Corporate Social Responsibility (CSR) of the hotel is based on </w:t>
      </w:r>
      <w:r w:rsidR="0054469F">
        <w:t>three</w:t>
      </w:r>
      <w:r w:rsidR="00BD429D" w:rsidRPr="00724173">
        <w:t xml:space="preserve"> pillars, </w:t>
      </w:r>
      <w:r w:rsidR="005800B7">
        <w:t>being</w:t>
      </w:r>
      <w:r w:rsidR="00BD429D" w:rsidRPr="00724173">
        <w:t xml:space="preserve"> ethical, community, and environmental. The hotel is known for its </w:t>
      </w:r>
      <w:r w:rsidR="00F938D0">
        <w:t>warm hospitality and strong community engagement</w:t>
      </w:r>
      <w:r w:rsidR="00BD429D" w:rsidRPr="00724173">
        <w:t xml:space="preserve">. The business practices of the hotel </w:t>
      </w:r>
      <w:r w:rsidR="00406F6B" w:rsidRPr="00724173">
        <w:t>reflect</w:t>
      </w:r>
      <w:r w:rsidR="00BD429D" w:rsidRPr="00724173">
        <w:t xml:space="preserve"> </w:t>
      </w:r>
      <w:r w:rsidR="00673740">
        <w:t xml:space="preserve">the </w:t>
      </w:r>
      <w:r w:rsidR="005E0C1E">
        <w:t>hotel’s brand image</w:t>
      </w:r>
      <w:r w:rsidR="00BD429D" w:rsidRPr="00724173">
        <w:t xml:space="preserve"> to showcase its </w:t>
      </w:r>
      <w:r w:rsidR="001B1DF4">
        <w:t xml:space="preserve">commitment to supporting local farming, and rural communities. To enhance this commitment, the hotel’s CSR initiatives should further contribute to the growth and well-being of both its surrounding environment and local communities. </w:t>
      </w:r>
    </w:p>
    <w:p w14:paraId="3488DF2A" w14:textId="77777777" w:rsidR="007705C5" w:rsidRDefault="00C772C7" w:rsidP="00606372">
      <w:pPr>
        <w:ind w:firstLine="720"/>
      </w:pPr>
      <w:r>
        <w:t>Global warming has been drastically increasing its impact on the environment, resulting to melting of icebergs and climate change</w:t>
      </w:r>
      <w:r w:rsidR="00F56B8F">
        <w:t xml:space="preserve"> (</w:t>
      </w:r>
      <w:r w:rsidR="00F56B8F" w:rsidRPr="00DA280F">
        <w:rPr>
          <w:rFonts w:cs="Arial"/>
          <w:color w:val="000000" w:themeColor="text1"/>
          <w:szCs w:val="24"/>
        </w:rPr>
        <w:t>Prakash</w:t>
      </w:r>
      <w:r w:rsidR="00F56B8F">
        <w:rPr>
          <w:rFonts w:cs="Arial"/>
          <w:color w:val="000000" w:themeColor="text1"/>
          <w:szCs w:val="24"/>
        </w:rPr>
        <w:t xml:space="preserve"> et al., 2023</w:t>
      </w:r>
      <w:r w:rsidR="00F56B8F">
        <w:t>)</w:t>
      </w:r>
      <w:r>
        <w:t xml:space="preserve">. As a result, there </w:t>
      </w:r>
      <w:r w:rsidR="00C34549">
        <w:t>has been</w:t>
      </w:r>
      <w:r>
        <w:t xml:space="preserve"> immense pressure on businesses, economies, and people to control the factors contributing to </w:t>
      </w:r>
      <w:r w:rsidR="00B524F0">
        <w:t>it</w:t>
      </w:r>
      <w:r>
        <w:t xml:space="preserve"> by reducing </w:t>
      </w:r>
      <w:r w:rsidR="0046181A">
        <w:t>the</w:t>
      </w:r>
      <w:r w:rsidR="00C10F8A">
        <w:t>ir</w:t>
      </w:r>
      <w:r w:rsidR="0046181A">
        <w:t xml:space="preserve"> </w:t>
      </w:r>
      <w:r w:rsidR="009F7FF7">
        <w:t>carbon emissions</w:t>
      </w:r>
      <w:r w:rsidR="00C10F8A">
        <w:t>.</w:t>
      </w:r>
      <w:r>
        <w:t xml:space="preserve"> </w:t>
      </w:r>
      <w:r w:rsidR="00D95491">
        <w:t xml:space="preserve">Latest reports highlight that the hospitality industry contributes approximately 1% of the global carbon emissions, a figure that is estimated to rise in the coming years </w:t>
      </w:r>
      <w:r w:rsidR="00D95491" w:rsidRPr="00D95491">
        <w:t>(Molina-Collado et al., 2022).</w:t>
      </w:r>
      <w:r w:rsidR="00D95491">
        <w:t xml:space="preserve"> </w:t>
      </w:r>
      <w:r w:rsidR="00201A55" w:rsidRPr="00201A55">
        <w:t xml:space="preserve">Given these concerns, evaluating the sustainability strategies of the PIG Hotel is crucial in identifying areas for </w:t>
      </w:r>
      <w:r w:rsidR="00452846">
        <w:t>improvement.</w:t>
      </w:r>
      <w:r w:rsidR="00246826">
        <w:t xml:space="preserve"> </w:t>
      </w:r>
      <w:r w:rsidR="00724173" w:rsidRPr="00724173">
        <w:t xml:space="preserve">As discussed earlier, the green practices of the hotel </w:t>
      </w:r>
      <w:r w:rsidR="00406F6B" w:rsidRPr="00724173">
        <w:t>are</w:t>
      </w:r>
      <w:r w:rsidR="00724173" w:rsidRPr="00724173">
        <w:t xml:space="preserve"> based on 3 pillars. In the environmental ground, the hotel is popular for its kitchen garden</w:t>
      </w:r>
      <w:r w:rsidR="007E5016">
        <w:t xml:space="preserve"> which</w:t>
      </w:r>
      <w:r w:rsidR="00724173" w:rsidRPr="00724173">
        <w:t xml:space="preserve"> serves food cultivated in its own farm or </w:t>
      </w:r>
      <w:r w:rsidR="00201F5A">
        <w:t>sourced</w:t>
      </w:r>
      <w:r w:rsidR="00724173" w:rsidRPr="00724173">
        <w:t xml:space="preserve"> from surrounding local communities, i.e. 25 miles</w:t>
      </w:r>
      <w:r w:rsidR="00645CC0">
        <w:t xml:space="preserve"> away</w:t>
      </w:r>
      <w:r w:rsidR="001C2085">
        <w:t xml:space="preserve"> (</w:t>
      </w:r>
      <w:r w:rsidR="001C2085" w:rsidRPr="00DA280F">
        <w:rPr>
          <w:rFonts w:cs="Arial"/>
          <w:color w:val="000000" w:themeColor="text1"/>
          <w:szCs w:val="24"/>
        </w:rPr>
        <w:t>Dani</w:t>
      </w:r>
      <w:r w:rsidR="001C2085">
        <w:rPr>
          <w:rFonts w:cs="Arial"/>
          <w:color w:val="000000" w:themeColor="text1"/>
          <w:szCs w:val="24"/>
        </w:rPr>
        <w:t xml:space="preserve"> et al., 2021</w:t>
      </w:r>
      <w:r w:rsidR="001C2085">
        <w:t>)</w:t>
      </w:r>
      <w:r w:rsidR="00724173" w:rsidRPr="00724173">
        <w:t>. The hotel grows its own honey, mushrooms, eggs, vegetables, and fruits</w:t>
      </w:r>
      <w:r w:rsidR="00E23677">
        <w:t xml:space="preserve"> as well as adhering to zero-</w:t>
      </w:r>
      <w:r w:rsidR="00724173" w:rsidRPr="00724173">
        <w:t>plastic packaging and zero food waste</w:t>
      </w:r>
      <w:r w:rsidR="00724173">
        <w:t xml:space="preserve"> </w:t>
      </w:r>
      <w:r w:rsidR="00101261">
        <w:t>polic</w:t>
      </w:r>
      <w:r w:rsidR="00A03257">
        <w:t>y</w:t>
      </w:r>
      <w:r w:rsidR="00724173">
        <w:t xml:space="preserve">. </w:t>
      </w:r>
      <w:r w:rsidR="00BD2F5C">
        <w:t>G</w:t>
      </w:r>
      <w:r w:rsidR="008A6AEF">
        <w:t xml:space="preserve">enerated waste like coffee cups, glass, plastic, paper and old furniture is recycled </w:t>
      </w:r>
      <w:r w:rsidR="00F56B8F">
        <w:t>(</w:t>
      </w:r>
      <w:r w:rsidR="00F56B8F" w:rsidRPr="00DA280F">
        <w:rPr>
          <w:rFonts w:cs="Arial"/>
          <w:color w:val="000000" w:themeColor="text1"/>
          <w:szCs w:val="24"/>
        </w:rPr>
        <w:t>Prakash</w:t>
      </w:r>
      <w:r w:rsidR="00F56B8F">
        <w:rPr>
          <w:rFonts w:cs="Arial"/>
          <w:color w:val="000000" w:themeColor="text1"/>
          <w:szCs w:val="24"/>
        </w:rPr>
        <w:t xml:space="preserve"> et al., 2023</w:t>
      </w:r>
      <w:r w:rsidR="00F56B8F">
        <w:t>)</w:t>
      </w:r>
      <w:r w:rsidR="000B0BF0">
        <w:t xml:space="preserve">. </w:t>
      </w:r>
      <w:r w:rsidR="00B46CFE">
        <w:t>As for community</w:t>
      </w:r>
      <w:r w:rsidR="000B0BF0">
        <w:t>, the hotel tries to work with sustainable suppliers</w:t>
      </w:r>
      <w:r w:rsidR="00F05995">
        <w:t xml:space="preserve">, </w:t>
      </w:r>
      <w:r w:rsidR="000B0BF0">
        <w:t xml:space="preserve">also </w:t>
      </w:r>
      <w:r w:rsidR="00406F6B">
        <w:t>maintain</w:t>
      </w:r>
      <w:r w:rsidR="00F05995">
        <w:t>ing</w:t>
      </w:r>
      <w:r w:rsidR="000B0BF0">
        <w:t xml:space="preserve"> good relationship</w:t>
      </w:r>
      <w:r w:rsidR="00C90209">
        <w:t>s</w:t>
      </w:r>
      <w:r w:rsidR="000B0BF0">
        <w:t xml:space="preserve"> with its local beekeepers, family farms, and fishermen</w:t>
      </w:r>
      <w:r w:rsidR="00E4649B">
        <w:t>.</w:t>
      </w:r>
      <w:r w:rsidR="00FD6463">
        <w:t xml:space="preserve"> In an effort to spread sustainability awareness, the hotel provides apprenticeships and employment opportunities for young people in the community</w:t>
      </w:r>
      <w:r w:rsidR="000B0BF0">
        <w:t xml:space="preserve">. </w:t>
      </w:r>
      <w:r w:rsidR="00FD6463" w:rsidRPr="00FD6463">
        <w:t xml:space="preserve">Ethically, the PIG Hotel supports social </w:t>
      </w:r>
      <w:r w:rsidR="008B61BD">
        <w:t>efforts</w:t>
      </w:r>
      <w:r w:rsidR="00FD6463" w:rsidRPr="00FD6463">
        <w:t xml:space="preserve"> such as Action Against Hunger and, in 2023, launched the Clean the World Organisation, becoming a global hospitality recycling partner in the UK. Its </w:t>
      </w:r>
      <w:r w:rsidR="00FD6463" w:rsidRPr="00FD6463">
        <w:lastRenderedPageBreak/>
        <w:t xml:space="preserve">sustainability </w:t>
      </w:r>
      <w:r w:rsidR="00D61D94">
        <w:t>has</w:t>
      </w:r>
      <w:r w:rsidR="00FD6463" w:rsidRPr="00FD6463">
        <w:t xml:space="preserve"> been recogni</w:t>
      </w:r>
      <w:r w:rsidR="00993AA8">
        <w:t>s</w:t>
      </w:r>
      <w:r w:rsidR="00FD6463" w:rsidRPr="00FD6463">
        <w:t>ed with a prestigious award in 2023 and certification from A B Corporation, a global organization advocating for high standards in social and environmental responsibility (Dani et al., 2021).</w:t>
      </w:r>
      <w:r w:rsidR="0003280E">
        <w:t xml:space="preserve"> </w:t>
      </w:r>
    </w:p>
    <w:p w14:paraId="105CD680" w14:textId="06FD0A82" w:rsidR="00626E35" w:rsidRPr="00724173" w:rsidRDefault="0091090D" w:rsidP="00606372">
      <w:pPr>
        <w:ind w:firstLine="720"/>
      </w:pPr>
      <w:r>
        <w:t>However, a gap in the hotel’s green practices lies in its limited investment into innovative technologies to enhance its operational efficiency and logistics</w:t>
      </w:r>
      <w:r w:rsidR="00EF45CB">
        <w:t xml:space="preserve">. Investment is also less in using reusable energy sources. </w:t>
      </w:r>
      <w:r w:rsidR="009C4D4D" w:rsidRPr="00DA280F">
        <w:rPr>
          <w:rFonts w:cs="Arial"/>
          <w:color w:val="000000" w:themeColor="text1"/>
          <w:szCs w:val="24"/>
        </w:rPr>
        <w:t>Achmad &amp; Yulianah</w:t>
      </w:r>
      <w:r w:rsidR="009C4D4D">
        <w:t xml:space="preserve"> </w:t>
      </w:r>
      <w:r w:rsidR="009B2DB1">
        <w:t>(</w:t>
      </w:r>
      <w:r w:rsidR="009C4D4D">
        <w:t>2022</w:t>
      </w:r>
      <w:r w:rsidR="009B2DB1">
        <w:t>) state th</w:t>
      </w:r>
      <w:r w:rsidR="000E7D5F">
        <w:t>at</w:t>
      </w:r>
      <w:r w:rsidR="009B2DB1">
        <w:t xml:space="preserve"> </w:t>
      </w:r>
      <w:r w:rsidR="00EC0091">
        <w:t>investing in technology to improve business efficiency is essential</w:t>
      </w:r>
      <w:r w:rsidR="009B2DB1">
        <w:t xml:space="preserve">. </w:t>
      </w:r>
      <w:r w:rsidR="00451899">
        <w:t xml:space="preserve">Likewise, </w:t>
      </w:r>
      <w:r w:rsidR="009C4D4D" w:rsidRPr="00DA280F">
        <w:rPr>
          <w:rFonts w:cs="Arial"/>
          <w:color w:val="000000" w:themeColor="text1"/>
          <w:szCs w:val="24"/>
        </w:rPr>
        <w:t>Fatima &amp; Elbanna</w:t>
      </w:r>
      <w:r w:rsidR="009C4D4D">
        <w:t xml:space="preserve"> </w:t>
      </w:r>
      <w:r w:rsidR="009B2DB1">
        <w:t>(</w:t>
      </w:r>
      <w:r w:rsidR="009C4D4D">
        <w:t>2020</w:t>
      </w:r>
      <w:r w:rsidR="009B2DB1">
        <w:t xml:space="preserve">) </w:t>
      </w:r>
      <w:r w:rsidR="00451899">
        <w:t>argue</w:t>
      </w:r>
      <w:r w:rsidR="009B2DB1">
        <w:t xml:space="preserve"> that innovative technolog</w:t>
      </w:r>
      <w:r w:rsidR="00E74C41">
        <w:t>y</w:t>
      </w:r>
      <w:r w:rsidR="009B2DB1">
        <w:t xml:space="preserve"> </w:t>
      </w:r>
      <w:r w:rsidR="009F50DF">
        <w:t xml:space="preserve">can </w:t>
      </w:r>
      <w:r w:rsidR="00406F6B">
        <w:t>help</w:t>
      </w:r>
      <w:r w:rsidR="003013E0">
        <w:t xml:space="preserve"> enhance</w:t>
      </w:r>
      <w:r w:rsidR="009B2DB1">
        <w:t xml:space="preserve"> </w:t>
      </w:r>
      <w:r w:rsidR="002455CE">
        <w:t>a business’ environmental sustainability and cost effectiveness</w:t>
      </w:r>
      <w:r w:rsidR="009B2DB1">
        <w:t xml:space="preserve">. </w:t>
      </w:r>
      <w:r w:rsidR="00663F1C">
        <w:t>Although, the PIG</w:t>
      </w:r>
      <w:r w:rsidR="00803489">
        <w:t xml:space="preserve"> </w:t>
      </w:r>
      <w:r w:rsidR="00663F1C">
        <w:t>hotel’s current initiatives lack a clear strategy for incorporating information technology and renewable energy into its framework for sustainability. Addressing this would allow the hotel to optimise their resource management, carbon footprint and support its image as an environmentally responsible business.</w:t>
      </w:r>
      <w:r w:rsidR="00E16F57">
        <w:t xml:space="preserve"> </w:t>
      </w:r>
      <w:r w:rsidR="00EA4AD6">
        <w:t>Although the hotel has made progress in eliminating single-use plastics and minimising non-renewable energy consumption, it has yet to implement a clear strategy for reducing its carbon footprint.</w:t>
      </w:r>
      <w:r w:rsidR="00B20A25">
        <w:t xml:space="preserve"> Additionally, the hotel should assess the sustainability practices of its local suppliers, to ensure they align with best practices environmentally and minimise pollution</w:t>
      </w:r>
      <w:r w:rsidR="00EA4AD6">
        <w:t xml:space="preserve"> </w:t>
      </w:r>
      <w:r w:rsidR="00AE41BB">
        <w:t>(</w:t>
      </w:r>
      <w:r w:rsidR="009C4D4D" w:rsidRPr="00DA280F">
        <w:rPr>
          <w:rFonts w:cs="Arial"/>
          <w:color w:val="000000" w:themeColor="text1"/>
          <w:szCs w:val="24"/>
        </w:rPr>
        <w:t>Khan</w:t>
      </w:r>
      <w:r w:rsidR="009C4D4D">
        <w:t xml:space="preserve"> et al., 2021</w:t>
      </w:r>
      <w:r w:rsidR="00AF4FA1">
        <w:t>)</w:t>
      </w:r>
      <w:r w:rsidR="003334C0">
        <w:t>.</w:t>
      </w:r>
      <w:r w:rsidR="00AF4FA1">
        <w:t xml:space="preserve"> </w:t>
      </w:r>
      <w:r w:rsidR="00907629">
        <w:t xml:space="preserve">This is a </w:t>
      </w:r>
      <w:r w:rsidR="003334C0" w:rsidRPr="003334C0">
        <w:t xml:space="preserve">crucial aspect of green business operations, as indirect emissions from suppliers can contribute significantly to </w:t>
      </w:r>
      <w:r w:rsidR="003334C0">
        <w:t xml:space="preserve">the </w:t>
      </w:r>
      <w:r w:rsidR="003334C0" w:rsidRPr="003334C0">
        <w:t>overall environmental impact (Sgambati et al., 2021).</w:t>
      </w:r>
    </w:p>
    <w:p w14:paraId="4BDD1C65" w14:textId="64023F7B" w:rsidR="00F16707" w:rsidRDefault="009D628F" w:rsidP="00606372">
      <w:pPr>
        <w:ind w:firstLine="720"/>
      </w:pPr>
      <w:r>
        <w:t>A viable solution to address the technological gap is to use solar power</w:t>
      </w:r>
      <w:r w:rsidR="00AF3A77">
        <w:t xml:space="preserve"> as this would significantly reduce the dependence on non-renewable energy and decrease the hotel’s carbon footprint</w:t>
      </w:r>
      <w:r w:rsidR="00D03628">
        <w:t xml:space="preserve">. </w:t>
      </w:r>
      <w:r w:rsidR="001C2085" w:rsidRPr="00DA280F">
        <w:rPr>
          <w:rFonts w:cs="Arial"/>
          <w:color w:val="000000" w:themeColor="text1"/>
          <w:szCs w:val="24"/>
        </w:rPr>
        <w:t>Han</w:t>
      </w:r>
      <w:r w:rsidR="001C2085">
        <w:t xml:space="preserve"> </w:t>
      </w:r>
      <w:r w:rsidR="0099742D">
        <w:t>(</w:t>
      </w:r>
      <w:r w:rsidR="001C2085">
        <w:t>2021</w:t>
      </w:r>
      <w:r w:rsidR="0099742D">
        <w:t>) stated that solar panels are becoming the best way to manage energy solutions</w:t>
      </w:r>
      <w:r w:rsidR="00B04759">
        <w:t xml:space="preserve"> i</w:t>
      </w:r>
      <w:r w:rsidR="00F862AF">
        <w:t>n business operations in that they offer long-term cost savings while mitigative environmental impact by reducing the emission of greenhouse gases significantly</w:t>
      </w:r>
      <w:r w:rsidR="00414BE9">
        <w:t>.</w:t>
      </w:r>
      <w:r w:rsidR="00F862AF">
        <w:t xml:space="preserve"> Solar energy would also enhance the hotel’s reputation as a leader in sustainable hospitality practices.</w:t>
      </w:r>
      <w:r w:rsidR="00414BE9">
        <w:t xml:space="preserve"> </w:t>
      </w:r>
      <w:r w:rsidR="00934F35">
        <w:t>As c</w:t>
      </w:r>
      <w:r w:rsidR="00414BE9">
        <w:t xml:space="preserve">limate change is becoming a serious issue in the world </w:t>
      </w:r>
      <w:r w:rsidR="00CB4B8C">
        <w:t>affecting</w:t>
      </w:r>
      <w:r w:rsidR="00414BE9">
        <w:t xml:space="preserve"> humans, ecosystems, wildlife, and flora</w:t>
      </w:r>
      <w:r w:rsidR="002455B8">
        <w:t xml:space="preserve">/ </w:t>
      </w:r>
      <w:r w:rsidR="00414BE9">
        <w:t xml:space="preserve">fauna, </w:t>
      </w:r>
      <w:r w:rsidR="007B5C9B">
        <w:t>etc</w:t>
      </w:r>
      <w:r w:rsidR="00F56B8F">
        <w:t xml:space="preserve"> (</w:t>
      </w:r>
      <w:r w:rsidR="00F56B8F" w:rsidRPr="00DA280F">
        <w:rPr>
          <w:rFonts w:cs="Arial"/>
          <w:color w:val="000000" w:themeColor="text1"/>
          <w:szCs w:val="24"/>
        </w:rPr>
        <w:t>Sgambati</w:t>
      </w:r>
      <w:r w:rsidR="00F56B8F">
        <w:rPr>
          <w:rFonts w:cs="Arial"/>
          <w:color w:val="000000" w:themeColor="text1"/>
          <w:szCs w:val="24"/>
        </w:rPr>
        <w:t xml:space="preserve"> et al., 2021</w:t>
      </w:r>
      <w:r w:rsidR="00F56B8F">
        <w:t>)</w:t>
      </w:r>
      <w:r w:rsidR="00414BE9">
        <w:t xml:space="preserve">. </w:t>
      </w:r>
      <w:r w:rsidR="003724E9">
        <w:t xml:space="preserve">Some drawbacks of using solar energy would be a high initial investment, </w:t>
      </w:r>
      <w:r w:rsidR="00E8169A">
        <w:t xml:space="preserve">space requirements, and </w:t>
      </w:r>
      <w:r w:rsidR="003724E9">
        <w:t xml:space="preserve">dependence on weather conditions and energy storage solutions which may require backup power sources during low sunlight periods </w:t>
      </w:r>
      <w:r w:rsidR="00F16707" w:rsidRPr="00F16707">
        <w:t xml:space="preserve">(Kravariti et al., 2022). Additionally, solar energy storage in </w:t>
      </w:r>
      <w:r w:rsidR="00F16707" w:rsidRPr="00F16707">
        <w:lastRenderedPageBreak/>
        <w:t xml:space="preserve">batteries comes with challenges </w:t>
      </w:r>
      <w:r w:rsidR="00C720D1">
        <w:t>like</w:t>
      </w:r>
      <w:r w:rsidR="00F16707" w:rsidRPr="00F16707">
        <w:t xml:space="preserve"> high upfront costs, limited lifespan, and environmental concerns related to battery production and disposal (Akshay, 2024).</w:t>
      </w:r>
    </w:p>
    <w:p w14:paraId="5D5B8411" w14:textId="77777777" w:rsidR="007705C5" w:rsidRDefault="00964C22" w:rsidP="00606372">
      <w:pPr>
        <w:ind w:firstLine="720"/>
      </w:pPr>
      <w:r>
        <w:rPr>
          <w:rFonts w:cs="Arial"/>
          <w:color w:val="000000" w:themeColor="text1"/>
          <w:szCs w:val="24"/>
        </w:rPr>
        <w:t xml:space="preserve">The circular economy is crucial in sustainable business practices. </w:t>
      </w:r>
      <w:r w:rsidR="00ED7F3F" w:rsidRPr="00ED7F3F">
        <w:rPr>
          <w:rFonts w:cs="Arial"/>
          <w:color w:val="000000" w:themeColor="text1"/>
          <w:szCs w:val="24"/>
        </w:rPr>
        <w:t>Baah et al. (2025) define</w:t>
      </w:r>
      <w:r w:rsidR="00DA1CE4">
        <w:rPr>
          <w:rFonts w:cs="Arial"/>
          <w:color w:val="000000" w:themeColor="text1"/>
          <w:szCs w:val="24"/>
        </w:rPr>
        <w:t>s</w:t>
      </w:r>
      <w:r w:rsidR="00ED7F3F" w:rsidRPr="00ED7F3F">
        <w:rPr>
          <w:rFonts w:cs="Arial"/>
          <w:color w:val="000000" w:themeColor="text1"/>
          <w:szCs w:val="24"/>
        </w:rPr>
        <w:t xml:space="preserve"> the circular economy as a regenerative system designed to minimi</w:t>
      </w:r>
      <w:r w:rsidR="007E139F">
        <w:rPr>
          <w:rFonts w:cs="Arial"/>
          <w:color w:val="000000" w:themeColor="text1"/>
          <w:szCs w:val="24"/>
        </w:rPr>
        <w:t>s</w:t>
      </w:r>
      <w:r w:rsidR="00ED7F3F" w:rsidRPr="00ED7F3F">
        <w:rPr>
          <w:rFonts w:cs="Arial"/>
          <w:color w:val="000000" w:themeColor="text1"/>
          <w:szCs w:val="24"/>
        </w:rPr>
        <w:t>e waste, optimize resource use, and reduce energy leakage and emissions</w:t>
      </w:r>
      <w:r w:rsidR="00ED7F3F">
        <w:rPr>
          <w:rFonts w:cs="Arial"/>
          <w:color w:val="000000" w:themeColor="text1"/>
          <w:szCs w:val="24"/>
        </w:rPr>
        <w:t xml:space="preserve">. </w:t>
      </w:r>
      <w:r w:rsidR="00A96A30">
        <w:t>This model is based on closing, narrowing and slowing resource loops through strategies such as long-lasting designs, repair, recycling, reuse, etc</w:t>
      </w:r>
      <w:r w:rsidR="003D39BD">
        <w:t>.</w:t>
      </w:r>
      <w:r w:rsidR="00A96A30">
        <w:t xml:space="preserve"> Three core principles guide the circular economy, them being: fostering effective systems, optimising resource use and preserving natural capital. </w:t>
      </w:r>
      <w:r w:rsidR="00E7057A">
        <w:t xml:space="preserve">Implementing these allows businesses to enhance sustainability and ensure a </w:t>
      </w:r>
      <w:r w:rsidR="00237373">
        <w:t>long-term</w:t>
      </w:r>
      <w:r w:rsidR="00E7057A">
        <w:t xml:space="preserve"> economic viability.</w:t>
      </w:r>
      <w:r w:rsidR="007705C5">
        <w:t xml:space="preserve"> </w:t>
      </w:r>
      <w:r w:rsidR="001C2085" w:rsidRPr="00DA280F">
        <w:rPr>
          <w:rFonts w:cs="Arial"/>
          <w:color w:val="000000" w:themeColor="text1"/>
          <w:szCs w:val="24"/>
        </w:rPr>
        <w:t>Sakshi</w:t>
      </w:r>
      <w:r w:rsidR="001C2085">
        <w:t xml:space="preserve"> et al., </w:t>
      </w:r>
      <w:r w:rsidR="00457DA4">
        <w:t>(</w:t>
      </w:r>
      <w:r w:rsidR="001C2085">
        <w:t>2020</w:t>
      </w:r>
      <w:r w:rsidR="00457DA4">
        <w:t xml:space="preserve">) </w:t>
      </w:r>
      <w:r w:rsidR="00786A75">
        <w:t xml:space="preserve">emphasises the necessity </w:t>
      </w:r>
      <w:r w:rsidR="00457DA4">
        <w:t xml:space="preserve">that hotel businesses </w:t>
      </w:r>
      <w:r w:rsidR="00406F6B">
        <w:t>incorporate</w:t>
      </w:r>
      <w:r w:rsidR="00457DA4">
        <w:t xml:space="preserve"> </w:t>
      </w:r>
      <w:r w:rsidR="000C01CE">
        <w:t xml:space="preserve">the </w:t>
      </w:r>
      <w:r w:rsidR="00457DA4">
        <w:t xml:space="preserve">circular economy in their operations as it </w:t>
      </w:r>
      <w:r w:rsidR="000F73FE">
        <w:t>leads to more efficient use of natural resources and energy</w:t>
      </w:r>
      <w:r w:rsidR="000725EB">
        <w:t>, decreasing the greenhouse gas emissions and environmental pollution.</w:t>
      </w:r>
      <w:r w:rsidR="002207F6">
        <w:t xml:space="preserve"> It also helps </w:t>
      </w:r>
      <w:r w:rsidR="00735B9E">
        <w:t>job creation</w:t>
      </w:r>
      <w:r w:rsidR="002207F6">
        <w:t xml:space="preserve"> for the local communit</w:t>
      </w:r>
      <w:r w:rsidR="00773267">
        <w:t>y</w:t>
      </w:r>
      <w:r w:rsidR="007F28A6">
        <w:t xml:space="preserve"> in recycling roles or upcycling materials into new products.</w:t>
      </w:r>
      <w:r w:rsidR="002207F6">
        <w:t xml:space="preserve"> </w:t>
      </w:r>
      <w:r w:rsidR="007D263A" w:rsidRPr="007D263A">
        <w:t xml:space="preserve">Establishing a circular economy framework also improves stakeholder relationships, as hotels can engage suppliers, employees, and customers in sustainable </w:t>
      </w:r>
      <w:r w:rsidR="008747D1" w:rsidRPr="007D263A">
        <w:t>projects</w:t>
      </w:r>
      <w:r w:rsidR="007D263A" w:rsidRPr="007D263A">
        <w:t xml:space="preserve">, fostering a collective commitment to environmental responsibility. However, Sørensen &amp; Bærenholdt (2020) highlight that </w:t>
      </w:r>
      <w:r w:rsidR="001D31E2">
        <w:t>certain</w:t>
      </w:r>
      <w:r w:rsidR="00581F39">
        <w:t xml:space="preserve"> top</w:t>
      </w:r>
      <w:r w:rsidR="007D263A" w:rsidRPr="007D263A">
        <w:t xml:space="preserve"> hotels have already taken steps in this direction, such as establishing organic farms to reduce reliance on external food suppliers and insulating themselves from volatile commodity prices.</w:t>
      </w:r>
      <w:r w:rsidR="001831B3">
        <w:t xml:space="preserve"> </w:t>
      </w:r>
      <w:r w:rsidR="00B96578">
        <w:t>Transitioning</w:t>
      </w:r>
      <w:r w:rsidR="00E5175E" w:rsidRPr="00E5175E">
        <w:t xml:space="preserve"> to a circular economy has led to significant progress,</w:t>
      </w:r>
      <w:r w:rsidR="001B5C9D">
        <w:t xml:space="preserve"> </w:t>
      </w:r>
      <w:r w:rsidR="00E5175E" w:rsidRPr="00E5175E">
        <w:t>with projections indicating the creation of 200,000 new jobs by 2030</w:t>
      </w:r>
      <w:r w:rsidR="00936EB4">
        <w:t xml:space="preserve">. </w:t>
      </w:r>
      <w:r w:rsidR="00936EB4" w:rsidRPr="00936EB4">
        <w:t xml:space="preserve">The renewable energy sector has </w:t>
      </w:r>
      <w:r w:rsidR="00FD21D2">
        <w:t>also grown</w:t>
      </w:r>
      <w:r w:rsidR="00936EB4" w:rsidRPr="00936EB4">
        <w:t xml:space="preserve"> by 700% over the past decade, demonstrating the potential for sustainable business models to drive economic growth (Bux &amp; Amicarelli, 2023).</w:t>
      </w:r>
      <w:r w:rsidR="00936EB4">
        <w:t xml:space="preserve"> </w:t>
      </w:r>
    </w:p>
    <w:p w14:paraId="6148B70E" w14:textId="671F02DD" w:rsidR="0068266B" w:rsidRDefault="007705C5" w:rsidP="00606372">
      <w:pPr>
        <w:ind w:firstLine="720"/>
      </w:pPr>
      <w:r>
        <w:t>Although</w:t>
      </w:r>
      <w:r w:rsidR="00A17AD7">
        <w:t xml:space="preserve">, </w:t>
      </w:r>
      <w:r w:rsidR="00EA3249">
        <w:t>to</w:t>
      </w:r>
      <w:r w:rsidR="00116184">
        <w:t xml:space="preserve"> </w:t>
      </w:r>
      <w:r w:rsidR="00EA3249">
        <w:t>even take advantage of the benefits</w:t>
      </w:r>
      <w:r w:rsidR="00A17AD7">
        <w:t>, a strong investment into IT systems and solar energy is required to support this</w:t>
      </w:r>
      <w:r w:rsidR="000E0D43">
        <w:t xml:space="preserve"> </w:t>
      </w:r>
      <w:r w:rsidR="006F26E4">
        <w:t>change</w:t>
      </w:r>
      <w:r w:rsidR="000E0D43">
        <w:t>.</w:t>
      </w:r>
      <w:r w:rsidR="00B12376">
        <w:t xml:space="preserve"> </w:t>
      </w:r>
      <w:r w:rsidR="007B56F9">
        <w:t>It is stated that</w:t>
      </w:r>
      <w:r w:rsidR="005102B2">
        <w:t xml:space="preserve"> solar panels with </w:t>
      </w:r>
      <w:r w:rsidR="00406F6B">
        <w:t>high-definition</w:t>
      </w:r>
      <w:r w:rsidR="005102B2">
        <w:t xml:space="preserve"> </w:t>
      </w:r>
      <w:r w:rsidR="00431C75">
        <w:t>IT</w:t>
      </w:r>
      <w:r w:rsidR="005102B2">
        <w:t xml:space="preserve"> applications survive at least 25 – 30 years</w:t>
      </w:r>
      <w:r w:rsidR="001C2085">
        <w:t xml:space="preserve"> (</w:t>
      </w:r>
      <w:r w:rsidR="001C2085" w:rsidRPr="00DA280F">
        <w:rPr>
          <w:rFonts w:cs="Arial"/>
          <w:color w:val="000000" w:themeColor="text1"/>
          <w:szCs w:val="24"/>
        </w:rPr>
        <w:t>Rodríguez</w:t>
      </w:r>
      <w:r w:rsidR="001C2085">
        <w:rPr>
          <w:rFonts w:cs="Arial"/>
          <w:color w:val="000000" w:themeColor="text1"/>
          <w:szCs w:val="24"/>
        </w:rPr>
        <w:t xml:space="preserve"> et al., 2020</w:t>
      </w:r>
      <w:r w:rsidR="001C2085">
        <w:t>)</w:t>
      </w:r>
      <w:r w:rsidR="005102B2">
        <w:t xml:space="preserve">. </w:t>
      </w:r>
      <w:r w:rsidR="00B23301">
        <w:t>So, a</w:t>
      </w:r>
      <w:r w:rsidR="00B23301" w:rsidRPr="00B23301">
        <w:t xml:space="preserve">lthough the initial investment is significant, the long-term financial benefits, including reduced electricity costs and lower carbon emissions, outweigh the short-term expenses. By adopting solar energy, </w:t>
      </w:r>
      <w:r w:rsidR="008F5A1C">
        <w:t>PIG</w:t>
      </w:r>
      <w:r w:rsidR="00B23301" w:rsidRPr="00B23301">
        <w:t xml:space="preserve"> can move</w:t>
      </w:r>
      <w:r w:rsidR="00D74A6C">
        <w:t xml:space="preserve"> closer</w:t>
      </w:r>
      <w:r w:rsidR="00B23301" w:rsidRPr="00B23301">
        <w:t xml:space="preserve"> toward</w:t>
      </w:r>
      <w:r w:rsidR="005C31E1">
        <w:t>s</w:t>
      </w:r>
      <w:r w:rsidR="00B23301" w:rsidRPr="00B23301">
        <w:t xml:space="preserve"> energy independence</w:t>
      </w:r>
      <w:r w:rsidR="00D74A6C">
        <w:t xml:space="preserve">. </w:t>
      </w:r>
      <w:r w:rsidR="00E41F76">
        <w:t xml:space="preserve">However, </w:t>
      </w:r>
      <w:r w:rsidR="001C2085" w:rsidRPr="00DA280F">
        <w:rPr>
          <w:rFonts w:cs="Arial"/>
          <w:color w:val="000000" w:themeColor="text1"/>
          <w:szCs w:val="24"/>
        </w:rPr>
        <w:t>Cabral &amp; Jabbour</w:t>
      </w:r>
      <w:r w:rsidR="001C2085">
        <w:t xml:space="preserve"> </w:t>
      </w:r>
      <w:r w:rsidR="00E41F76">
        <w:t>(</w:t>
      </w:r>
      <w:r w:rsidR="001C2085">
        <w:t>2020</w:t>
      </w:r>
      <w:r w:rsidR="00E41F76">
        <w:t xml:space="preserve">) pointed out </w:t>
      </w:r>
      <w:r w:rsidR="00D87F50">
        <w:t>that a</w:t>
      </w:r>
      <w:r w:rsidR="00E41F76">
        <w:t xml:space="preserve"> drawback of this solution</w:t>
      </w:r>
      <w:r w:rsidR="00F779C2">
        <w:t xml:space="preserve"> is the disregard for smaller businesses</w:t>
      </w:r>
      <w:r w:rsidR="00C11AF8">
        <w:t xml:space="preserve"> or even larger hotels experiencing financial instability</w:t>
      </w:r>
      <w:r w:rsidR="00F779C2">
        <w:t xml:space="preserve"> to afford the initial investment as well as to have the necessary </w:t>
      </w:r>
      <w:r w:rsidR="00086542">
        <w:lastRenderedPageBreak/>
        <w:t xml:space="preserve">space </w:t>
      </w:r>
      <w:r w:rsidR="00F779C2">
        <w:t>to support the s</w:t>
      </w:r>
      <w:r w:rsidR="00F823D8">
        <w:t>olution</w:t>
      </w:r>
      <w:r w:rsidR="00E41F76">
        <w:t xml:space="preserve">. </w:t>
      </w:r>
      <w:r w:rsidR="009F0680">
        <w:t xml:space="preserve">Alongside this, installation and storage costs are high. </w:t>
      </w:r>
      <w:r w:rsidR="0068266B" w:rsidRPr="0068266B">
        <w:t xml:space="preserve">Moreover, while the circular economy offers </w:t>
      </w:r>
      <w:r w:rsidR="001466DC">
        <w:t xml:space="preserve">various </w:t>
      </w:r>
      <w:r w:rsidR="0068266B" w:rsidRPr="0068266B">
        <w:t xml:space="preserve">environmental benefits, </w:t>
      </w:r>
      <w:r w:rsidR="004E3295" w:rsidRPr="0068266B">
        <w:t>executing</w:t>
      </w:r>
      <w:r w:rsidR="00987D79">
        <w:t xml:space="preserve"> it </w:t>
      </w:r>
      <w:r w:rsidR="0071252E">
        <w:t xml:space="preserve">does </w:t>
      </w:r>
      <w:r w:rsidR="00987D79">
        <w:t>come with some drawbacks</w:t>
      </w:r>
      <w:r w:rsidR="0068266B" w:rsidRPr="0068266B">
        <w:t xml:space="preserve">. </w:t>
      </w:r>
      <w:r w:rsidR="00163078">
        <w:t>For instance, the</w:t>
      </w:r>
      <w:r w:rsidR="0068266B" w:rsidRPr="0068266B">
        <w:t xml:space="preserve"> management of electronic waste (e-waste) presents a significant challenge, as electrical and electronic equipment (EEE) is an integral part of </w:t>
      </w:r>
      <w:r w:rsidR="00B347F9">
        <w:t xml:space="preserve">everyday </w:t>
      </w:r>
      <w:r w:rsidR="0068266B" w:rsidRPr="0068266B">
        <w:t xml:space="preserve">modern life (Legrand et al., 2022). The </w:t>
      </w:r>
      <w:r w:rsidR="000B59E8" w:rsidRPr="0068266B">
        <w:t>di</w:t>
      </w:r>
      <w:r w:rsidR="00F43C8C">
        <w:t xml:space="preserve">sparity </w:t>
      </w:r>
      <w:r w:rsidR="0068266B" w:rsidRPr="0068266B">
        <w:t>between the rate of production, consumption, and disposal of e-waste contributes to unsustainable practices,</w:t>
      </w:r>
      <w:r w:rsidR="00E40050">
        <w:t xml:space="preserve"> making environmental conditions worse</w:t>
      </w:r>
      <w:r w:rsidR="0068266B" w:rsidRPr="0068266B">
        <w:t xml:space="preserve">. Additionally, improper recycling processes can result in increased greenhouse gas emissions, </w:t>
      </w:r>
      <w:r w:rsidR="00C21C20">
        <w:t>counteracting</w:t>
      </w:r>
      <w:r w:rsidR="0068266B" w:rsidRPr="0068266B">
        <w:t xml:space="preserve"> the sustainability goals they </w:t>
      </w:r>
      <w:r w:rsidR="00D851D5">
        <w:t>aim</w:t>
      </w:r>
      <w:r w:rsidR="0068266B" w:rsidRPr="0068266B">
        <w:t xml:space="preserve"> </w:t>
      </w:r>
      <w:r w:rsidR="00246DCB">
        <w:t>to achieve</w:t>
      </w:r>
      <w:r w:rsidR="0068266B" w:rsidRPr="0068266B">
        <w:t xml:space="preserve"> (Kravariti et al., 2022). Countries with </w:t>
      </w:r>
      <w:r w:rsidR="005A74B6">
        <w:t xml:space="preserve">an </w:t>
      </w:r>
      <w:r w:rsidR="0068266B" w:rsidRPr="0068266B">
        <w:t xml:space="preserve">inadequate e-waste recycling </w:t>
      </w:r>
      <w:r w:rsidR="00701D01">
        <w:t>system</w:t>
      </w:r>
      <w:r w:rsidR="0068266B" w:rsidRPr="0068266B">
        <w:t xml:space="preserve"> often struggle to manage Waste Electrical and Electronic Equipment (WEEE), leading to low collection and recycling rates (Legrand et al., 2022).</w:t>
      </w:r>
    </w:p>
    <w:p w14:paraId="4DA2E7EC" w14:textId="7635120B" w:rsidR="000609FD" w:rsidRDefault="003C4632" w:rsidP="00606372">
      <w:pPr>
        <w:ind w:firstLine="720"/>
      </w:pPr>
      <w:r>
        <w:t xml:space="preserve">Regardless of the challenges, </w:t>
      </w:r>
      <w:r w:rsidR="004C3969">
        <w:t>t</w:t>
      </w:r>
      <w:r w:rsidR="00F747EB">
        <w:t xml:space="preserve">he </w:t>
      </w:r>
      <w:r w:rsidR="00605B1C">
        <w:t>PIG</w:t>
      </w:r>
      <w:r w:rsidR="00F747EB">
        <w:t xml:space="preserve"> hotel groups need to </w:t>
      </w:r>
      <w:r w:rsidR="004C7827">
        <w:t xml:space="preserve">bite the bullet and enhance their sustainability efforts </w:t>
      </w:r>
      <w:r w:rsidR="00D85630">
        <w:t>through</w:t>
      </w:r>
      <w:r w:rsidR="004C7827">
        <w:t xml:space="preserve"> circular economy and renewable energy solutions</w:t>
      </w:r>
      <w:r w:rsidR="00EB662A">
        <w:t>, particularly solar power</w:t>
      </w:r>
      <w:r w:rsidR="00F56B8F">
        <w:t xml:space="preserve"> (</w:t>
      </w:r>
      <w:r w:rsidR="00F56B8F" w:rsidRPr="00DA280F">
        <w:rPr>
          <w:rFonts w:cs="Arial"/>
          <w:color w:val="000000" w:themeColor="text1"/>
          <w:szCs w:val="24"/>
        </w:rPr>
        <w:t>Rodríguez</w:t>
      </w:r>
      <w:r w:rsidR="00F56B8F">
        <w:rPr>
          <w:rFonts w:cs="Arial"/>
          <w:color w:val="000000" w:themeColor="text1"/>
          <w:szCs w:val="24"/>
        </w:rPr>
        <w:t xml:space="preserve"> et al., 2020</w:t>
      </w:r>
      <w:r w:rsidR="00F56B8F">
        <w:t>)</w:t>
      </w:r>
      <w:r w:rsidR="00F747EB">
        <w:t>.</w:t>
      </w:r>
      <w:r w:rsidR="003C4AD4">
        <w:t xml:space="preserve"> Solar panels offer long-term cost savings, reduce reliance on non-renewable energy, and lower the hotel’s carbon footprint. While the initial investment is high,</w:t>
      </w:r>
      <w:r w:rsidR="0001641D">
        <w:t xml:space="preserve"> a well-established brand like</w:t>
      </w:r>
      <w:r w:rsidR="00742A10">
        <w:t xml:space="preserve"> the</w:t>
      </w:r>
      <w:r w:rsidR="0001641D">
        <w:t xml:space="preserve"> PIG hotel group</w:t>
      </w:r>
      <w:r w:rsidR="00CB5390">
        <w:t>, who</w:t>
      </w:r>
      <w:r w:rsidR="00634702">
        <w:t xml:space="preserve"> have recently benefitted from an extra £3.3 million loan</w:t>
      </w:r>
      <w:r w:rsidR="0001641D">
        <w:t xml:space="preserve"> </w:t>
      </w:r>
      <w:r w:rsidR="00634702">
        <w:t>from one of their billionaire investors</w:t>
      </w:r>
      <w:r w:rsidR="005C041B">
        <w:t xml:space="preserve"> Jim Radcliffe as per an article from Boutique Hotellier</w:t>
      </w:r>
      <w:r w:rsidR="008725DE">
        <w:t xml:space="preserve"> (Monk, 2021)</w:t>
      </w:r>
      <w:r w:rsidR="005C041B">
        <w:t xml:space="preserve">, </w:t>
      </w:r>
      <w:r w:rsidR="00634702">
        <w:t xml:space="preserve">should </w:t>
      </w:r>
      <w:r w:rsidR="0001641D">
        <w:t>ha</w:t>
      </w:r>
      <w:r w:rsidR="00634702">
        <w:t>ve</w:t>
      </w:r>
      <w:r w:rsidR="0001641D">
        <w:t xml:space="preserve"> the financial capacity to incorporate this and must adapt</w:t>
      </w:r>
      <w:r w:rsidR="00DF50D9">
        <w:t xml:space="preserve"> their practices</w:t>
      </w:r>
      <w:r w:rsidR="0001641D">
        <w:t xml:space="preserve"> to remain competitive in the market. Also,</w:t>
      </w:r>
      <w:r w:rsidR="003C4AD4">
        <w:t xml:space="preserve"> </w:t>
      </w:r>
      <w:r w:rsidR="000C686B">
        <w:t>solar panels have</w:t>
      </w:r>
      <w:r w:rsidR="003C4AD4">
        <w:t xml:space="preserve"> </w:t>
      </w:r>
      <w:r w:rsidR="00AF7C57">
        <w:t xml:space="preserve">a </w:t>
      </w:r>
      <w:r w:rsidR="000C686B">
        <w:t xml:space="preserve">durability </w:t>
      </w:r>
      <w:r w:rsidR="003C4AD4">
        <w:t>of</w:t>
      </w:r>
      <w:r w:rsidR="00617268">
        <w:t xml:space="preserve"> </w:t>
      </w:r>
      <w:r w:rsidR="003C4AD4">
        <w:t xml:space="preserve">25-30 years ensures long-term benefits </w:t>
      </w:r>
      <w:r w:rsidR="003C4AD4" w:rsidRPr="003C4AD4">
        <w:t>(Rodríguez et al., 2020).</w:t>
      </w:r>
      <w:r w:rsidR="00850952">
        <w:t xml:space="preserve"> Alongside solar energy, if they were to adopt the circular economy into their practices, they would see their waste minimised, resources used more optimally, and a cut in their operational costs </w:t>
      </w:r>
      <w:r w:rsidR="00850952" w:rsidRPr="00850952">
        <w:t>(Baah et al., 2025).</w:t>
      </w:r>
      <w:r w:rsidR="00850952">
        <w:t xml:space="preserve"> Finally, implementing these would strengthen PIG reputation in the eyes of its consistently </w:t>
      </w:r>
      <w:r w:rsidR="00093526">
        <w:t xml:space="preserve">more </w:t>
      </w:r>
      <w:r w:rsidR="00850952">
        <w:t xml:space="preserve">eco-conscious customers’ eyes ensuring a greener future for the industry. </w:t>
      </w:r>
    </w:p>
    <w:p w14:paraId="78D158C6" w14:textId="77777777" w:rsidR="009707A3" w:rsidRDefault="009707A3"/>
    <w:p w14:paraId="03EB4FD6" w14:textId="77777777" w:rsidR="003A23F9" w:rsidRDefault="003A23F9"/>
    <w:p w14:paraId="5D884F91" w14:textId="77777777" w:rsidR="003A23F9" w:rsidRDefault="003A23F9"/>
    <w:p w14:paraId="74908BC4" w14:textId="77777777" w:rsidR="008725DE" w:rsidRDefault="008725DE"/>
    <w:p w14:paraId="6C071BF4" w14:textId="72D871BE" w:rsidR="00323886" w:rsidRDefault="00323886">
      <w:pPr>
        <w:rPr>
          <w:b/>
          <w:bCs/>
        </w:rPr>
      </w:pPr>
      <w:r w:rsidRPr="00323886">
        <w:rPr>
          <w:b/>
          <w:bCs/>
        </w:rPr>
        <w:lastRenderedPageBreak/>
        <w:t>References:</w:t>
      </w:r>
    </w:p>
    <w:p w14:paraId="4E857D78" w14:textId="77777777" w:rsidR="00323886" w:rsidRPr="00323886" w:rsidRDefault="00323886">
      <w:pPr>
        <w:rPr>
          <w:rFonts w:cs="Arial"/>
          <w:color w:val="000000" w:themeColor="text1"/>
          <w:szCs w:val="24"/>
        </w:rPr>
      </w:pPr>
      <w:r w:rsidRPr="00DA280F">
        <w:rPr>
          <w:rFonts w:cs="Arial"/>
          <w:color w:val="000000" w:themeColor="text1"/>
          <w:szCs w:val="24"/>
        </w:rPr>
        <w:t>Abdou, A. H., Hassan, T. H., &amp; El Dief, M. M. (2020). A description of green hotel practices and their role in achieving sustainable development. </w:t>
      </w:r>
      <w:r w:rsidRPr="00DA280F">
        <w:rPr>
          <w:rFonts w:cs="Arial"/>
          <w:i/>
          <w:iCs/>
          <w:color w:val="000000" w:themeColor="text1"/>
          <w:szCs w:val="24"/>
        </w:rPr>
        <w:t>Sustainability</w:t>
      </w:r>
      <w:r w:rsidRPr="00DA280F">
        <w:rPr>
          <w:rFonts w:cs="Arial"/>
          <w:color w:val="000000" w:themeColor="text1"/>
          <w:szCs w:val="24"/>
        </w:rPr>
        <w:t>, </w:t>
      </w:r>
      <w:r w:rsidRPr="00DA280F">
        <w:rPr>
          <w:rFonts w:cs="Arial"/>
          <w:i/>
          <w:iCs/>
          <w:color w:val="000000" w:themeColor="text1"/>
          <w:szCs w:val="24"/>
        </w:rPr>
        <w:t>12</w:t>
      </w:r>
      <w:r w:rsidRPr="00DA280F">
        <w:rPr>
          <w:rFonts w:cs="Arial"/>
          <w:color w:val="000000" w:themeColor="text1"/>
          <w:szCs w:val="24"/>
        </w:rPr>
        <w:t>(22), 9624.</w:t>
      </w:r>
    </w:p>
    <w:p w14:paraId="722B3F1B" w14:textId="77777777" w:rsidR="00323886" w:rsidRDefault="00323886" w:rsidP="00323886">
      <w:pPr>
        <w:rPr>
          <w:rFonts w:cs="Arial"/>
          <w:color w:val="000000" w:themeColor="text1"/>
          <w:szCs w:val="24"/>
        </w:rPr>
      </w:pPr>
      <w:r w:rsidRPr="00DA280F">
        <w:rPr>
          <w:rFonts w:cs="Arial"/>
          <w:color w:val="000000" w:themeColor="text1"/>
          <w:szCs w:val="24"/>
        </w:rPr>
        <w:t>Achmad, W., &amp; Yulianah, Y. (2022). Corporate social responsibility of the hospitality industry in realizing sustainable tourism development. </w:t>
      </w:r>
      <w:r w:rsidRPr="00DA280F">
        <w:rPr>
          <w:rFonts w:cs="Arial"/>
          <w:i/>
          <w:iCs/>
          <w:color w:val="000000" w:themeColor="text1"/>
          <w:szCs w:val="24"/>
        </w:rPr>
        <w:t>Enrichment: Journal of Management</w:t>
      </w:r>
      <w:r w:rsidRPr="00DA280F">
        <w:rPr>
          <w:rFonts w:cs="Arial"/>
          <w:color w:val="000000" w:themeColor="text1"/>
          <w:szCs w:val="24"/>
        </w:rPr>
        <w:t>, </w:t>
      </w:r>
      <w:r w:rsidRPr="00DA280F">
        <w:rPr>
          <w:rFonts w:cs="Arial"/>
          <w:i/>
          <w:iCs/>
          <w:color w:val="000000" w:themeColor="text1"/>
          <w:szCs w:val="24"/>
        </w:rPr>
        <w:t>12</w:t>
      </w:r>
      <w:r w:rsidRPr="00DA280F">
        <w:rPr>
          <w:rFonts w:cs="Arial"/>
          <w:color w:val="000000" w:themeColor="text1"/>
          <w:szCs w:val="24"/>
        </w:rPr>
        <w:t>(2), 1610-1616.</w:t>
      </w:r>
    </w:p>
    <w:p w14:paraId="325599A9" w14:textId="7E7F03FA" w:rsidR="00CE1D55" w:rsidRPr="00DA280F" w:rsidRDefault="00CE1D55" w:rsidP="00323886">
      <w:pPr>
        <w:rPr>
          <w:rFonts w:cs="Arial"/>
          <w:color w:val="000000" w:themeColor="text1"/>
          <w:szCs w:val="24"/>
        </w:rPr>
      </w:pPr>
      <w:r w:rsidRPr="004A54FF">
        <w:rPr>
          <w:rFonts w:cs="Arial"/>
          <w:color w:val="000000" w:themeColor="text1"/>
          <w:szCs w:val="24"/>
        </w:rPr>
        <w:t xml:space="preserve">Akshay, V.R. (2024) </w:t>
      </w:r>
      <w:r w:rsidRPr="004A54FF">
        <w:rPr>
          <w:rFonts w:cs="Arial"/>
          <w:i/>
          <w:iCs/>
          <w:color w:val="000000" w:themeColor="text1"/>
          <w:szCs w:val="24"/>
        </w:rPr>
        <w:t>What are 3 drawbacks to storing solar energy in batteries?</w:t>
      </w:r>
      <w:r w:rsidRPr="004A54FF">
        <w:rPr>
          <w:rFonts w:cs="Arial"/>
          <w:color w:val="000000" w:themeColor="text1"/>
          <w:szCs w:val="24"/>
        </w:rPr>
        <w:t xml:space="preserve"> Available at: [</w:t>
      </w:r>
      <w:r w:rsidRPr="00527AC0">
        <w:rPr>
          <w:rFonts w:cs="Arial"/>
          <w:color w:val="000000" w:themeColor="text1"/>
          <w:szCs w:val="24"/>
        </w:rPr>
        <w:t>https://arka360.com/ros/drawbacks-storing-solar-energy-batteries/</w:t>
      </w:r>
      <w:r w:rsidRPr="004A54FF">
        <w:rPr>
          <w:rFonts w:cs="Arial"/>
          <w:color w:val="000000" w:themeColor="text1"/>
          <w:szCs w:val="24"/>
        </w:rPr>
        <w:t xml:space="preserve">] </w:t>
      </w:r>
    </w:p>
    <w:p w14:paraId="0020D8D6" w14:textId="77777777" w:rsidR="00323886" w:rsidRPr="00DA280F" w:rsidRDefault="00323886" w:rsidP="00323886">
      <w:pPr>
        <w:rPr>
          <w:rFonts w:cs="Arial"/>
          <w:color w:val="000000" w:themeColor="text1"/>
          <w:szCs w:val="24"/>
        </w:rPr>
      </w:pPr>
      <w:r w:rsidRPr="00DA280F">
        <w:rPr>
          <w:rFonts w:cs="Arial"/>
          <w:color w:val="000000" w:themeColor="text1"/>
          <w:szCs w:val="24"/>
        </w:rPr>
        <w:t>Baah, N. G., Kim, S. S., &amp; Han, H. (2025). Development and validation of a multidimensional sustainable hospitality and tourism consumption value (SHTCV) scale. </w:t>
      </w:r>
      <w:r w:rsidRPr="00DA280F">
        <w:rPr>
          <w:rFonts w:cs="Arial"/>
          <w:i/>
          <w:iCs/>
          <w:color w:val="000000" w:themeColor="text1"/>
          <w:szCs w:val="24"/>
        </w:rPr>
        <w:t>International Journal of Hospitality Management</w:t>
      </w:r>
      <w:r w:rsidRPr="00DA280F">
        <w:rPr>
          <w:rFonts w:cs="Arial"/>
          <w:color w:val="000000" w:themeColor="text1"/>
          <w:szCs w:val="24"/>
        </w:rPr>
        <w:t>, </w:t>
      </w:r>
      <w:r w:rsidRPr="00DA280F">
        <w:rPr>
          <w:rFonts w:cs="Arial"/>
          <w:i/>
          <w:iCs/>
          <w:color w:val="000000" w:themeColor="text1"/>
          <w:szCs w:val="24"/>
        </w:rPr>
        <w:t>126</w:t>
      </w:r>
      <w:r w:rsidRPr="00DA280F">
        <w:rPr>
          <w:rFonts w:cs="Arial"/>
          <w:color w:val="000000" w:themeColor="text1"/>
          <w:szCs w:val="24"/>
        </w:rPr>
        <w:t>, 104077.</w:t>
      </w:r>
    </w:p>
    <w:p w14:paraId="072B3E1F" w14:textId="77777777" w:rsidR="00323886" w:rsidRPr="00DA280F" w:rsidRDefault="00323886" w:rsidP="00323886">
      <w:pPr>
        <w:rPr>
          <w:rFonts w:cs="Arial"/>
          <w:color w:val="000000" w:themeColor="text1"/>
          <w:szCs w:val="24"/>
        </w:rPr>
      </w:pPr>
      <w:r w:rsidRPr="00DA280F">
        <w:rPr>
          <w:rFonts w:cs="Arial"/>
          <w:color w:val="000000" w:themeColor="text1"/>
          <w:szCs w:val="24"/>
        </w:rPr>
        <w:t>Bux, C., &amp; Amicarelli, V. (2023). Circular economy and sustainable strategies in the hospitality industry: Current trends and empirical implications. </w:t>
      </w:r>
      <w:r w:rsidRPr="00DA280F">
        <w:rPr>
          <w:rFonts w:cs="Arial"/>
          <w:i/>
          <w:iCs/>
          <w:color w:val="000000" w:themeColor="text1"/>
          <w:szCs w:val="24"/>
        </w:rPr>
        <w:t>Tourism and Hospitality Research</w:t>
      </w:r>
      <w:r w:rsidRPr="00DA280F">
        <w:rPr>
          <w:rFonts w:cs="Arial"/>
          <w:color w:val="000000" w:themeColor="text1"/>
          <w:szCs w:val="24"/>
        </w:rPr>
        <w:t>, </w:t>
      </w:r>
      <w:r w:rsidRPr="00DA280F">
        <w:rPr>
          <w:rFonts w:cs="Arial"/>
          <w:i/>
          <w:iCs/>
          <w:color w:val="000000" w:themeColor="text1"/>
          <w:szCs w:val="24"/>
        </w:rPr>
        <w:t>23</w:t>
      </w:r>
      <w:r w:rsidRPr="00DA280F">
        <w:rPr>
          <w:rFonts w:cs="Arial"/>
          <w:color w:val="000000" w:themeColor="text1"/>
          <w:szCs w:val="24"/>
        </w:rPr>
        <w:t>(4), 624-636.</w:t>
      </w:r>
    </w:p>
    <w:p w14:paraId="20FADD78" w14:textId="77777777" w:rsidR="00323886" w:rsidRPr="00DA280F" w:rsidRDefault="00323886" w:rsidP="00323886">
      <w:pPr>
        <w:rPr>
          <w:rFonts w:cs="Arial"/>
          <w:color w:val="000000" w:themeColor="text1"/>
          <w:szCs w:val="24"/>
        </w:rPr>
      </w:pPr>
      <w:r w:rsidRPr="00DA280F">
        <w:rPr>
          <w:rFonts w:cs="Arial"/>
          <w:color w:val="000000" w:themeColor="text1"/>
          <w:szCs w:val="24"/>
        </w:rPr>
        <w:t>Cabral, C., &amp; Jabbour, C. J. C. (2020). Understanding the human side of green hospitality management. </w:t>
      </w:r>
      <w:r w:rsidRPr="00DA280F">
        <w:rPr>
          <w:rFonts w:cs="Arial"/>
          <w:i/>
          <w:iCs/>
          <w:color w:val="000000" w:themeColor="text1"/>
          <w:szCs w:val="24"/>
        </w:rPr>
        <w:t>International Journal of Hospitality Management</w:t>
      </w:r>
      <w:r w:rsidRPr="00DA280F">
        <w:rPr>
          <w:rFonts w:cs="Arial"/>
          <w:color w:val="000000" w:themeColor="text1"/>
          <w:szCs w:val="24"/>
        </w:rPr>
        <w:t>, </w:t>
      </w:r>
      <w:r w:rsidRPr="00DA280F">
        <w:rPr>
          <w:rFonts w:cs="Arial"/>
          <w:i/>
          <w:iCs/>
          <w:color w:val="000000" w:themeColor="text1"/>
          <w:szCs w:val="24"/>
        </w:rPr>
        <w:t>88</w:t>
      </w:r>
      <w:r w:rsidRPr="00DA280F">
        <w:rPr>
          <w:rFonts w:cs="Arial"/>
          <w:color w:val="000000" w:themeColor="text1"/>
          <w:szCs w:val="24"/>
        </w:rPr>
        <w:t>, 102389.</w:t>
      </w:r>
    </w:p>
    <w:p w14:paraId="530EFAE8" w14:textId="77777777" w:rsidR="00323886" w:rsidRPr="00DA280F" w:rsidRDefault="00323886" w:rsidP="00323886">
      <w:pPr>
        <w:rPr>
          <w:rFonts w:cs="Arial"/>
          <w:color w:val="000000" w:themeColor="text1"/>
          <w:szCs w:val="24"/>
        </w:rPr>
      </w:pPr>
      <w:r w:rsidRPr="00DA280F">
        <w:rPr>
          <w:rFonts w:cs="Arial"/>
          <w:color w:val="000000" w:themeColor="text1"/>
          <w:szCs w:val="24"/>
        </w:rPr>
        <w:t>Dani, R., Tiwari, K., &amp; Negi, P. (2021). Ecological approach towards sustainability in hotel industry. </w:t>
      </w:r>
      <w:r w:rsidRPr="00DA280F">
        <w:rPr>
          <w:rFonts w:cs="Arial"/>
          <w:i/>
          <w:iCs/>
          <w:color w:val="000000" w:themeColor="text1"/>
          <w:szCs w:val="24"/>
        </w:rPr>
        <w:t>Materials Today: Proceedings</w:t>
      </w:r>
      <w:r w:rsidRPr="00DA280F">
        <w:rPr>
          <w:rFonts w:cs="Arial"/>
          <w:color w:val="000000" w:themeColor="text1"/>
          <w:szCs w:val="24"/>
        </w:rPr>
        <w:t>, </w:t>
      </w:r>
      <w:r w:rsidRPr="00DA280F">
        <w:rPr>
          <w:rFonts w:cs="Arial"/>
          <w:i/>
          <w:iCs/>
          <w:color w:val="000000" w:themeColor="text1"/>
          <w:szCs w:val="24"/>
        </w:rPr>
        <w:t>46</w:t>
      </w:r>
      <w:r w:rsidRPr="00DA280F">
        <w:rPr>
          <w:rFonts w:cs="Arial"/>
          <w:color w:val="000000" w:themeColor="text1"/>
          <w:szCs w:val="24"/>
        </w:rPr>
        <w:t>, 10439-10442.</w:t>
      </w:r>
    </w:p>
    <w:p w14:paraId="00BC7B54" w14:textId="77777777" w:rsidR="00323886" w:rsidRPr="00DA280F" w:rsidRDefault="00323886" w:rsidP="00323886">
      <w:pPr>
        <w:rPr>
          <w:rFonts w:cs="Arial"/>
          <w:color w:val="000000" w:themeColor="text1"/>
          <w:szCs w:val="24"/>
        </w:rPr>
      </w:pPr>
      <w:r w:rsidRPr="00DA280F">
        <w:rPr>
          <w:rFonts w:cs="Arial"/>
          <w:color w:val="000000" w:themeColor="text1"/>
          <w:szCs w:val="24"/>
        </w:rPr>
        <w:t>Fatima, T., &amp; Elbanna, S. (2020). Balanced scorecard in the hospitality and tourism industry: Past, present and future. </w:t>
      </w:r>
      <w:r w:rsidRPr="00DA280F">
        <w:rPr>
          <w:rFonts w:cs="Arial"/>
          <w:i/>
          <w:iCs/>
          <w:color w:val="000000" w:themeColor="text1"/>
          <w:szCs w:val="24"/>
        </w:rPr>
        <w:t>International Journal of hospitality management</w:t>
      </w:r>
      <w:r w:rsidRPr="00DA280F">
        <w:rPr>
          <w:rFonts w:cs="Arial"/>
          <w:color w:val="000000" w:themeColor="text1"/>
          <w:szCs w:val="24"/>
        </w:rPr>
        <w:t>, </w:t>
      </w:r>
      <w:r w:rsidRPr="00DA280F">
        <w:rPr>
          <w:rFonts w:cs="Arial"/>
          <w:i/>
          <w:iCs/>
          <w:color w:val="000000" w:themeColor="text1"/>
          <w:szCs w:val="24"/>
        </w:rPr>
        <w:t>91</w:t>
      </w:r>
      <w:r w:rsidRPr="00DA280F">
        <w:rPr>
          <w:rFonts w:cs="Arial"/>
          <w:color w:val="000000" w:themeColor="text1"/>
          <w:szCs w:val="24"/>
        </w:rPr>
        <w:t>, 102656.</w:t>
      </w:r>
    </w:p>
    <w:p w14:paraId="59D3E3A3" w14:textId="77777777" w:rsidR="00323886" w:rsidRPr="00DA280F" w:rsidRDefault="00323886" w:rsidP="00323886">
      <w:pPr>
        <w:rPr>
          <w:rFonts w:cs="Arial"/>
          <w:color w:val="000000" w:themeColor="text1"/>
          <w:szCs w:val="24"/>
        </w:rPr>
      </w:pPr>
      <w:r w:rsidRPr="00DA280F">
        <w:rPr>
          <w:rFonts w:cs="Arial"/>
          <w:color w:val="000000" w:themeColor="text1"/>
          <w:szCs w:val="24"/>
        </w:rPr>
        <w:t>Han, H. (2021). Consumer behavior and environmental sustainability in tourism and hospitality: A review of theories, concepts, and latest research. </w:t>
      </w:r>
      <w:r w:rsidRPr="00DA280F">
        <w:rPr>
          <w:rFonts w:cs="Arial"/>
          <w:i/>
          <w:iCs/>
          <w:color w:val="000000" w:themeColor="text1"/>
          <w:szCs w:val="24"/>
        </w:rPr>
        <w:t>Sustainable Consumer Behaviour and the Environment</w:t>
      </w:r>
      <w:r w:rsidRPr="00DA280F">
        <w:rPr>
          <w:rFonts w:cs="Arial"/>
          <w:color w:val="000000" w:themeColor="text1"/>
          <w:szCs w:val="24"/>
        </w:rPr>
        <w:t>, 1-22.</w:t>
      </w:r>
    </w:p>
    <w:p w14:paraId="30D0BECE" w14:textId="77777777" w:rsidR="00323886" w:rsidRPr="00DA280F" w:rsidRDefault="00323886" w:rsidP="00323886">
      <w:pPr>
        <w:rPr>
          <w:rFonts w:cs="Arial"/>
          <w:color w:val="000000" w:themeColor="text1"/>
          <w:szCs w:val="24"/>
        </w:rPr>
      </w:pPr>
      <w:r w:rsidRPr="00DA280F">
        <w:rPr>
          <w:rFonts w:cs="Arial"/>
          <w:color w:val="000000" w:themeColor="text1"/>
          <w:szCs w:val="24"/>
        </w:rPr>
        <w:t>Khan, M. R., Khan, H. U. R., Lim, C. K., Tan, K. L., &amp; Ahmed, M. F. (2021). Sustainable tourism policy, destination management and sustainable tourism development: A moderated-mediation model. </w:t>
      </w:r>
      <w:r w:rsidRPr="00DA280F">
        <w:rPr>
          <w:rFonts w:cs="Arial"/>
          <w:i/>
          <w:iCs/>
          <w:color w:val="000000" w:themeColor="text1"/>
          <w:szCs w:val="24"/>
        </w:rPr>
        <w:t>Sustainability</w:t>
      </w:r>
      <w:r w:rsidRPr="00DA280F">
        <w:rPr>
          <w:rFonts w:cs="Arial"/>
          <w:color w:val="000000" w:themeColor="text1"/>
          <w:szCs w:val="24"/>
        </w:rPr>
        <w:t>, </w:t>
      </w:r>
      <w:r w:rsidRPr="00DA280F">
        <w:rPr>
          <w:rFonts w:cs="Arial"/>
          <w:i/>
          <w:iCs/>
          <w:color w:val="000000" w:themeColor="text1"/>
          <w:szCs w:val="24"/>
        </w:rPr>
        <w:t>13</w:t>
      </w:r>
      <w:r w:rsidRPr="00DA280F">
        <w:rPr>
          <w:rFonts w:cs="Arial"/>
          <w:color w:val="000000" w:themeColor="text1"/>
          <w:szCs w:val="24"/>
        </w:rPr>
        <w:t>(21), 12156.</w:t>
      </w:r>
    </w:p>
    <w:p w14:paraId="5334BAED" w14:textId="77777777" w:rsidR="00323886" w:rsidRDefault="00323886" w:rsidP="00323886">
      <w:pPr>
        <w:rPr>
          <w:rFonts w:cs="Arial"/>
          <w:color w:val="000000" w:themeColor="text1"/>
          <w:szCs w:val="24"/>
        </w:rPr>
      </w:pPr>
      <w:r w:rsidRPr="00DA280F">
        <w:rPr>
          <w:rFonts w:cs="Arial"/>
          <w:color w:val="000000" w:themeColor="text1"/>
          <w:szCs w:val="24"/>
        </w:rPr>
        <w:lastRenderedPageBreak/>
        <w:t>Kravariti, F., Voutsina, K., Tasoulis, K., Dibia, C., &amp; Johnston, K. (2022). Talent management in hospitality and tourism: a systematic literature review and research agenda. </w:t>
      </w:r>
      <w:r w:rsidRPr="00DA280F">
        <w:rPr>
          <w:rFonts w:cs="Arial"/>
          <w:i/>
          <w:iCs/>
          <w:color w:val="000000" w:themeColor="text1"/>
          <w:szCs w:val="24"/>
        </w:rPr>
        <w:t>International Journal of Contemporary Hospitality Management</w:t>
      </w:r>
      <w:r w:rsidRPr="00DA280F">
        <w:rPr>
          <w:rFonts w:cs="Arial"/>
          <w:color w:val="000000" w:themeColor="text1"/>
          <w:szCs w:val="24"/>
        </w:rPr>
        <w:t>, </w:t>
      </w:r>
      <w:r w:rsidRPr="00DA280F">
        <w:rPr>
          <w:rFonts w:cs="Arial"/>
          <w:i/>
          <w:iCs/>
          <w:color w:val="000000" w:themeColor="text1"/>
          <w:szCs w:val="24"/>
        </w:rPr>
        <w:t>34</w:t>
      </w:r>
      <w:r w:rsidRPr="00DA280F">
        <w:rPr>
          <w:rFonts w:cs="Arial"/>
          <w:color w:val="000000" w:themeColor="text1"/>
          <w:szCs w:val="24"/>
        </w:rPr>
        <w:t>(1), 321-360.</w:t>
      </w:r>
    </w:p>
    <w:p w14:paraId="28F40AFD" w14:textId="77777777" w:rsidR="00323886" w:rsidRPr="00DA280F" w:rsidRDefault="00323886" w:rsidP="00323886">
      <w:pPr>
        <w:rPr>
          <w:rFonts w:cs="Arial"/>
          <w:color w:val="000000" w:themeColor="text1"/>
          <w:szCs w:val="24"/>
        </w:rPr>
      </w:pPr>
      <w:r w:rsidRPr="00DA280F">
        <w:rPr>
          <w:rFonts w:cs="Arial"/>
          <w:color w:val="000000" w:themeColor="text1"/>
          <w:szCs w:val="24"/>
        </w:rPr>
        <w:t>Legrand, W., Chen, J. S., &amp; Laeis, G. C. (2022). </w:t>
      </w:r>
      <w:r w:rsidRPr="00DA280F">
        <w:rPr>
          <w:rFonts w:cs="Arial"/>
          <w:i/>
          <w:iCs/>
          <w:color w:val="000000" w:themeColor="text1"/>
          <w:szCs w:val="24"/>
        </w:rPr>
        <w:t>Sustainability in the hospitality industry: Principles of sustainable operations</w:t>
      </w:r>
      <w:r w:rsidRPr="00DA280F">
        <w:rPr>
          <w:rFonts w:cs="Arial"/>
          <w:color w:val="000000" w:themeColor="text1"/>
          <w:szCs w:val="24"/>
        </w:rPr>
        <w:t>. Routledge.</w:t>
      </w:r>
    </w:p>
    <w:p w14:paraId="35564D2C" w14:textId="77777777" w:rsidR="00323886" w:rsidRDefault="00323886" w:rsidP="00323886">
      <w:pPr>
        <w:rPr>
          <w:rFonts w:cs="Arial"/>
          <w:color w:val="000000" w:themeColor="text1"/>
          <w:szCs w:val="24"/>
        </w:rPr>
      </w:pPr>
      <w:r w:rsidRPr="00DA280F">
        <w:rPr>
          <w:rFonts w:cs="Arial"/>
          <w:color w:val="000000" w:themeColor="text1"/>
          <w:szCs w:val="24"/>
        </w:rPr>
        <w:t>Molina-Collado, A., Santos-Vijande, M. L., Gómez-Rico, M., &amp; Madera, J. M. (2022). Sustainability in hospitality and tourism: a review of key research topics from 1994 to 2020. </w:t>
      </w:r>
      <w:r w:rsidRPr="00DA280F">
        <w:rPr>
          <w:rFonts w:cs="Arial"/>
          <w:i/>
          <w:iCs/>
          <w:color w:val="000000" w:themeColor="text1"/>
          <w:szCs w:val="24"/>
        </w:rPr>
        <w:t>International Journal of Contemporary Hospitality Management</w:t>
      </w:r>
      <w:r w:rsidRPr="00DA280F">
        <w:rPr>
          <w:rFonts w:cs="Arial"/>
          <w:color w:val="000000" w:themeColor="text1"/>
          <w:szCs w:val="24"/>
        </w:rPr>
        <w:t>, </w:t>
      </w:r>
      <w:r w:rsidRPr="00DA280F">
        <w:rPr>
          <w:rFonts w:cs="Arial"/>
          <w:i/>
          <w:iCs/>
          <w:color w:val="000000" w:themeColor="text1"/>
          <w:szCs w:val="24"/>
        </w:rPr>
        <w:t>34</w:t>
      </w:r>
      <w:r w:rsidRPr="00DA280F">
        <w:rPr>
          <w:rFonts w:cs="Arial"/>
          <w:color w:val="000000" w:themeColor="text1"/>
          <w:szCs w:val="24"/>
        </w:rPr>
        <w:t>(8), 3029-3064.</w:t>
      </w:r>
    </w:p>
    <w:p w14:paraId="486FB85D" w14:textId="1208947F" w:rsidR="00D653EF" w:rsidRPr="00DA280F" w:rsidRDefault="00D653EF" w:rsidP="00323886">
      <w:pPr>
        <w:rPr>
          <w:rFonts w:cs="Arial"/>
          <w:color w:val="000000" w:themeColor="text1"/>
          <w:szCs w:val="24"/>
        </w:rPr>
      </w:pPr>
      <w:r>
        <w:rPr>
          <w:rFonts w:cs="Arial"/>
          <w:color w:val="000000" w:themeColor="text1"/>
          <w:szCs w:val="24"/>
        </w:rPr>
        <w:t xml:space="preserve">Monk, Zoe, </w:t>
      </w:r>
      <w:r w:rsidRPr="00C355B5">
        <w:rPr>
          <w:rFonts w:cs="Arial"/>
          <w:i/>
          <w:iCs/>
          <w:color w:val="000000" w:themeColor="text1"/>
          <w:szCs w:val="24"/>
        </w:rPr>
        <w:t>The Pig Hotels’ billionaire investor injects extra £3.3m to help finance expansion</w:t>
      </w:r>
      <w:r>
        <w:rPr>
          <w:rFonts w:cs="Arial"/>
          <w:i/>
          <w:iCs/>
          <w:color w:val="000000" w:themeColor="text1"/>
          <w:szCs w:val="24"/>
        </w:rPr>
        <w:t xml:space="preserve">, </w:t>
      </w:r>
      <w:r>
        <w:rPr>
          <w:rFonts w:cs="Arial"/>
          <w:color w:val="000000" w:themeColor="text1"/>
          <w:szCs w:val="24"/>
        </w:rPr>
        <w:t xml:space="preserve">Boutique Hotellier, [Available at: </w:t>
      </w:r>
      <w:r w:rsidRPr="001B0B0D">
        <w:rPr>
          <w:rFonts w:cs="Arial"/>
          <w:color w:val="000000" w:themeColor="text1"/>
          <w:szCs w:val="24"/>
        </w:rPr>
        <w:t>https://www.boutiquehotelier.com/the-pig-hotels-billionaire-investor-injects-extra-3-3m-to-help-finance-expansion</w:t>
      </w:r>
      <w:r>
        <w:rPr>
          <w:rFonts w:cs="Arial"/>
          <w:color w:val="000000" w:themeColor="text1"/>
          <w:szCs w:val="24"/>
        </w:rPr>
        <w:t xml:space="preserve">] </w:t>
      </w:r>
    </w:p>
    <w:p w14:paraId="4ADB72D7" w14:textId="77777777" w:rsidR="00323886" w:rsidRPr="00DA280F" w:rsidRDefault="00323886" w:rsidP="00323886">
      <w:pPr>
        <w:rPr>
          <w:rFonts w:cs="Arial"/>
          <w:color w:val="000000" w:themeColor="text1"/>
          <w:szCs w:val="24"/>
        </w:rPr>
      </w:pPr>
      <w:r w:rsidRPr="00DA280F">
        <w:rPr>
          <w:rFonts w:cs="Arial"/>
          <w:color w:val="000000" w:themeColor="text1"/>
          <w:szCs w:val="24"/>
        </w:rPr>
        <w:t>Petrevska, B., &amp; Cingoski, V. (2021). Sustainability in hotel industry: The role of rooftop PV plants. </w:t>
      </w:r>
      <w:r w:rsidRPr="00DA280F">
        <w:rPr>
          <w:rFonts w:cs="Arial"/>
          <w:i/>
          <w:iCs/>
          <w:color w:val="000000" w:themeColor="text1"/>
          <w:szCs w:val="24"/>
        </w:rPr>
        <w:t>Yearbook of the Faculty of Tourism and Business Logistics, Goce Delčev University–Štip</w:t>
      </w:r>
      <w:r w:rsidRPr="00DA280F">
        <w:rPr>
          <w:rFonts w:cs="Arial"/>
          <w:color w:val="000000" w:themeColor="text1"/>
          <w:szCs w:val="24"/>
        </w:rPr>
        <w:t>, </w:t>
      </w:r>
      <w:r w:rsidRPr="00DA280F">
        <w:rPr>
          <w:rFonts w:cs="Arial"/>
          <w:i/>
          <w:iCs/>
          <w:color w:val="000000" w:themeColor="text1"/>
          <w:szCs w:val="24"/>
        </w:rPr>
        <w:t>1</w:t>
      </w:r>
      <w:r w:rsidRPr="00DA280F">
        <w:rPr>
          <w:rFonts w:cs="Arial"/>
          <w:color w:val="000000" w:themeColor="text1"/>
          <w:szCs w:val="24"/>
        </w:rPr>
        <w:t>, 12-17.</w:t>
      </w:r>
    </w:p>
    <w:p w14:paraId="5FD1847C" w14:textId="77777777" w:rsidR="00323886" w:rsidRPr="00DA280F" w:rsidRDefault="00323886" w:rsidP="00323886">
      <w:pPr>
        <w:rPr>
          <w:rFonts w:cs="Arial"/>
          <w:color w:val="000000" w:themeColor="text1"/>
          <w:szCs w:val="24"/>
        </w:rPr>
      </w:pPr>
      <w:r w:rsidRPr="00DA280F">
        <w:rPr>
          <w:rFonts w:cs="Arial"/>
          <w:color w:val="000000" w:themeColor="text1"/>
          <w:szCs w:val="24"/>
        </w:rPr>
        <w:t>Prakash, S., Sharma, V. P., Singh, R., &amp; Vijayvargy, L. (2023). Adopting green and sustainable practices in the hotel industry operations-an analysis of critical performance indicators for improved environmental quality. </w:t>
      </w:r>
      <w:r w:rsidRPr="00DA280F">
        <w:rPr>
          <w:rFonts w:cs="Arial"/>
          <w:i/>
          <w:iCs/>
          <w:color w:val="000000" w:themeColor="text1"/>
          <w:szCs w:val="24"/>
        </w:rPr>
        <w:t>Management of Environmental Quality: An International Journal</w:t>
      </w:r>
      <w:r w:rsidRPr="00DA280F">
        <w:rPr>
          <w:rFonts w:cs="Arial"/>
          <w:color w:val="000000" w:themeColor="text1"/>
          <w:szCs w:val="24"/>
        </w:rPr>
        <w:t>, </w:t>
      </w:r>
      <w:r w:rsidRPr="00DA280F">
        <w:rPr>
          <w:rFonts w:cs="Arial"/>
          <w:i/>
          <w:iCs/>
          <w:color w:val="000000" w:themeColor="text1"/>
          <w:szCs w:val="24"/>
        </w:rPr>
        <w:t>34</w:t>
      </w:r>
      <w:r w:rsidRPr="00DA280F">
        <w:rPr>
          <w:rFonts w:cs="Arial"/>
          <w:color w:val="000000" w:themeColor="text1"/>
          <w:szCs w:val="24"/>
        </w:rPr>
        <w:t>(4), 1057-1076.</w:t>
      </w:r>
    </w:p>
    <w:p w14:paraId="03D475D9" w14:textId="77777777" w:rsidR="00323886" w:rsidRPr="00DA280F" w:rsidRDefault="00323886" w:rsidP="00323886">
      <w:pPr>
        <w:rPr>
          <w:rFonts w:cs="Arial"/>
          <w:color w:val="000000" w:themeColor="text1"/>
          <w:szCs w:val="24"/>
        </w:rPr>
      </w:pPr>
      <w:r w:rsidRPr="00DA280F">
        <w:rPr>
          <w:rFonts w:cs="Arial"/>
          <w:color w:val="000000" w:themeColor="text1"/>
          <w:szCs w:val="24"/>
        </w:rPr>
        <w:t>Rodríguez, C., Florido, C., &amp; Jacob, M. (2020). Circular economy contributions to the tourism sector: A critical literature review. </w:t>
      </w:r>
      <w:r w:rsidRPr="00DA280F">
        <w:rPr>
          <w:rFonts w:cs="Arial"/>
          <w:i/>
          <w:iCs/>
          <w:color w:val="000000" w:themeColor="text1"/>
          <w:szCs w:val="24"/>
        </w:rPr>
        <w:t>Sustainability</w:t>
      </w:r>
      <w:r w:rsidRPr="00DA280F">
        <w:rPr>
          <w:rFonts w:cs="Arial"/>
          <w:color w:val="000000" w:themeColor="text1"/>
          <w:szCs w:val="24"/>
        </w:rPr>
        <w:t>, </w:t>
      </w:r>
      <w:r w:rsidRPr="00DA280F">
        <w:rPr>
          <w:rFonts w:cs="Arial"/>
          <w:i/>
          <w:iCs/>
          <w:color w:val="000000" w:themeColor="text1"/>
          <w:szCs w:val="24"/>
        </w:rPr>
        <w:t>12</w:t>
      </w:r>
      <w:r w:rsidRPr="00DA280F">
        <w:rPr>
          <w:rFonts w:cs="Arial"/>
          <w:color w:val="000000" w:themeColor="text1"/>
          <w:szCs w:val="24"/>
        </w:rPr>
        <w:t>(11), 4338.</w:t>
      </w:r>
    </w:p>
    <w:p w14:paraId="08B9AF6C" w14:textId="77777777" w:rsidR="00323886" w:rsidRPr="00DA280F" w:rsidRDefault="00323886" w:rsidP="00323886">
      <w:pPr>
        <w:rPr>
          <w:rFonts w:cs="Arial"/>
          <w:color w:val="000000" w:themeColor="text1"/>
          <w:szCs w:val="24"/>
        </w:rPr>
      </w:pPr>
      <w:r w:rsidRPr="00DA280F">
        <w:rPr>
          <w:rFonts w:cs="Arial"/>
          <w:color w:val="000000" w:themeColor="text1"/>
          <w:szCs w:val="24"/>
        </w:rPr>
        <w:t>Sakshi, Shashi, Cerchione, R., &amp; Bansal, H. (2020). Measuring the impact of sustainability policy and practices in tourism and hospitality industry. </w:t>
      </w:r>
      <w:r w:rsidRPr="00DA280F">
        <w:rPr>
          <w:rFonts w:cs="Arial"/>
          <w:i/>
          <w:iCs/>
          <w:color w:val="000000" w:themeColor="text1"/>
          <w:szCs w:val="24"/>
        </w:rPr>
        <w:t>Business Strategy and the Environment</w:t>
      </w:r>
      <w:r w:rsidRPr="00DA280F">
        <w:rPr>
          <w:rFonts w:cs="Arial"/>
          <w:color w:val="000000" w:themeColor="text1"/>
          <w:szCs w:val="24"/>
        </w:rPr>
        <w:t>, </w:t>
      </w:r>
      <w:r w:rsidRPr="00DA280F">
        <w:rPr>
          <w:rFonts w:cs="Arial"/>
          <w:i/>
          <w:iCs/>
          <w:color w:val="000000" w:themeColor="text1"/>
          <w:szCs w:val="24"/>
        </w:rPr>
        <w:t>29</w:t>
      </w:r>
      <w:r w:rsidRPr="00DA280F">
        <w:rPr>
          <w:rFonts w:cs="Arial"/>
          <w:color w:val="000000" w:themeColor="text1"/>
          <w:szCs w:val="24"/>
        </w:rPr>
        <w:t>(3), 1109-1126.</w:t>
      </w:r>
    </w:p>
    <w:p w14:paraId="568B6E71" w14:textId="77777777" w:rsidR="00323886" w:rsidRPr="00DA280F" w:rsidRDefault="00323886" w:rsidP="00323886">
      <w:pPr>
        <w:rPr>
          <w:rFonts w:cs="Arial"/>
          <w:color w:val="000000" w:themeColor="text1"/>
          <w:szCs w:val="24"/>
        </w:rPr>
      </w:pPr>
      <w:r w:rsidRPr="00DA280F">
        <w:rPr>
          <w:rFonts w:cs="Arial"/>
          <w:color w:val="000000" w:themeColor="text1"/>
          <w:szCs w:val="24"/>
        </w:rPr>
        <w:t>Sgambati, M., Acampora, A., Martucci, O., &amp; Lucchetti, M. C. (2021). The integration of circular economy in the tourism industry: A framework for the implementation of circular hotels. </w:t>
      </w:r>
      <w:r w:rsidRPr="00DA280F">
        <w:rPr>
          <w:rFonts w:cs="Arial"/>
          <w:i/>
          <w:iCs/>
          <w:color w:val="000000" w:themeColor="text1"/>
          <w:szCs w:val="24"/>
        </w:rPr>
        <w:t>University of South Florida (USF) M3 Publishing</w:t>
      </w:r>
      <w:r w:rsidRPr="00DA280F">
        <w:rPr>
          <w:rFonts w:cs="Arial"/>
          <w:color w:val="000000" w:themeColor="text1"/>
          <w:szCs w:val="24"/>
        </w:rPr>
        <w:t>, </w:t>
      </w:r>
      <w:r w:rsidRPr="00DA280F">
        <w:rPr>
          <w:rFonts w:cs="Arial"/>
          <w:i/>
          <w:iCs/>
          <w:color w:val="000000" w:themeColor="text1"/>
          <w:szCs w:val="24"/>
        </w:rPr>
        <w:t>5</w:t>
      </w:r>
      <w:r w:rsidRPr="00DA280F">
        <w:rPr>
          <w:rFonts w:cs="Arial"/>
          <w:color w:val="000000" w:themeColor="text1"/>
          <w:szCs w:val="24"/>
        </w:rPr>
        <w:t>(2021), 95.</w:t>
      </w:r>
    </w:p>
    <w:p w14:paraId="3E18C556" w14:textId="77777777" w:rsidR="00323886" w:rsidRPr="00DA280F" w:rsidRDefault="00323886" w:rsidP="00323886">
      <w:pPr>
        <w:rPr>
          <w:rFonts w:cs="Arial"/>
          <w:color w:val="000000" w:themeColor="text1"/>
          <w:szCs w:val="24"/>
        </w:rPr>
      </w:pPr>
      <w:r w:rsidRPr="00DA280F">
        <w:rPr>
          <w:rFonts w:cs="Arial"/>
          <w:color w:val="000000" w:themeColor="text1"/>
          <w:szCs w:val="24"/>
        </w:rPr>
        <w:lastRenderedPageBreak/>
        <w:t>Sinha, M., &amp; Fukey, L. N. (2020). Circular Economy: Assessing a Progress of Resources Efficient Practices in Hotel Industry. In </w:t>
      </w:r>
      <w:r w:rsidRPr="00DA280F">
        <w:rPr>
          <w:rFonts w:cs="Arial"/>
          <w:i/>
          <w:iCs/>
          <w:color w:val="000000" w:themeColor="text1"/>
          <w:szCs w:val="24"/>
        </w:rPr>
        <w:t>Circular Economy for the Management of Operations</w:t>
      </w:r>
      <w:r w:rsidRPr="00DA280F">
        <w:rPr>
          <w:rFonts w:cs="Arial"/>
          <w:color w:val="000000" w:themeColor="text1"/>
          <w:szCs w:val="24"/>
        </w:rPr>
        <w:t> (pp. 89-117). CRC Press.</w:t>
      </w:r>
    </w:p>
    <w:p w14:paraId="45C2D144" w14:textId="5DE2F0B9" w:rsidR="00C355B5" w:rsidRPr="00DA280F" w:rsidRDefault="00323886" w:rsidP="00323886">
      <w:pPr>
        <w:rPr>
          <w:rFonts w:cs="Arial"/>
          <w:color w:val="000000" w:themeColor="text1"/>
          <w:szCs w:val="24"/>
        </w:rPr>
      </w:pPr>
      <w:r w:rsidRPr="00DA280F">
        <w:rPr>
          <w:rFonts w:cs="Arial"/>
          <w:color w:val="000000" w:themeColor="text1"/>
          <w:szCs w:val="24"/>
        </w:rPr>
        <w:t>Sørensen, F., &amp; Bærenholdt, J. O. (2020). Tourist practices in the circular economy. </w:t>
      </w:r>
      <w:r w:rsidRPr="00DA280F">
        <w:rPr>
          <w:rFonts w:cs="Arial"/>
          <w:i/>
          <w:iCs/>
          <w:color w:val="000000" w:themeColor="text1"/>
          <w:szCs w:val="24"/>
        </w:rPr>
        <w:t>Annals of Tourism Research</w:t>
      </w:r>
      <w:r w:rsidRPr="00DA280F">
        <w:rPr>
          <w:rFonts w:cs="Arial"/>
          <w:color w:val="000000" w:themeColor="text1"/>
          <w:szCs w:val="24"/>
        </w:rPr>
        <w:t>, </w:t>
      </w:r>
      <w:r w:rsidRPr="00DA280F">
        <w:rPr>
          <w:rFonts w:cs="Arial"/>
          <w:i/>
          <w:iCs/>
          <w:color w:val="000000" w:themeColor="text1"/>
          <w:szCs w:val="24"/>
        </w:rPr>
        <w:t>85</w:t>
      </w:r>
      <w:r w:rsidRPr="00DA280F">
        <w:rPr>
          <w:rFonts w:cs="Arial"/>
          <w:color w:val="000000" w:themeColor="text1"/>
          <w:szCs w:val="24"/>
        </w:rPr>
        <w:t>, 103027.</w:t>
      </w:r>
    </w:p>
    <w:p w14:paraId="7AD4A776" w14:textId="06753230" w:rsidR="00C355B5" w:rsidRDefault="00323886" w:rsidP="00C355B5">
      <w:pPr>
        <w:rPr>
          <w:rFonts w:cs="Arial"/>
          <w:color w:val="000000" w:themeColor="text1"/>
          <w:szCs w:val="24"/>
        </w:rPr>
      </w:pPr>
      <w:r w:rsidRPr="00DA280F">
        <w:rPr>
          <w:rFonts w:cs="Arial"/>
          <w:color w:val="000000" w:themeColor="text1"/>
          <w:szCs w:val="24"/>
        </w:rPr>
        <w:t>Yousaf, Z., Radulescu, M., Sinisi, C. I., Serbanescu, L., &amp; Paunescu, L. M. (2021). Harmonization of green motives and green business strategies towards sustainable development of hospitality and tourism industry: Green environmental policies. </w:t>
      </w:r>
      <w:r w:rsidRPr="00DA280F">
        <w:rPr>
          <w:rFonts w:cs="Arial"/>
          <w:i/>
          <w:iCs/>
          <w:color w:val="000000" w:themeColor="text1"/>
          <w:szCs w:val="24"/>
        </w:rPr>
        <w:t>Sustainability</w:t>
      </w:r>
      <w:r w:rsidRPr="00DA280F">
        <w:rPr>
          <w:rFonts w:cs="Arial"/>
          <w:color w:val="000000" w:themeColor="text1"/>
          <w:szCs w:val="24"/>
        </w:rPr>
        <w:t>, </w:t>
      </w:r>
      <w:r w:rsidRPr="00DA280F">
        <w:rPr>
          <w:rFonts w:cs="Arial"/>
          <w:i/>
          <w:iCs/>
          <w:color w:val="000000" w:themeColor="text1"/>
          <w:szCs w:val="24"/>
        </w:rPr>
        <w:t>13</w:t>
      </w:r>
      <w:r w:rsidRPr="00DA280F">
        <w:rPr>
          <w:rFonts w:cs="Arial"/>
          <w:color w:val="000000" w:themeColor="text1"/>
          <w:szCs w:val="24"/>
        </w:rPr>
        <w:t>(12), 6592.</w:t>
      </w:r>
    </w:p>
    <w:p w14:paraId="4E0BAD34" w14:textId="77777777" w:rsidR="00CE1D55" w:rsidRPr="00C355B5" w:rsidRDefault="00CE1D55" w:rsidP="00C355B5">
      <w:pPr>
        <w:rPr>
          <w:rFonts w:cs="Arial"/>
          <w:color w:val="000000" w:themeColor="text1"/>
          <w:szCs w:val="24"/>
        </w:rPr>
      </w:pPr>
    </w:p>
    <w:p w14:paraId="5277E3F6" w14:textId="51316D6B" w:rsidR="00C355B5" w:rsidRPr="00DA280F" w:rsidRDefault="00C355B5" w:rsidP="00323886">
      <w:pPr>
        <w:rPr>
          <w:rFonts w:cs="Arial"/>
          <w:color w:val="000000" w:themeColor="text1"/>
          <w:szCs w:val="24"/>
        </w:rPr>
      </w:pPr>
    </w:p>
    <w:sectPr w:rsidR="00C355B5" w:rsidRPr="00DA280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E5CA2" w14:textId="77777777" w:rsidR="009B7BF2" w:rsidRDefault="009B7BF2" w:rsidP="00E428AA">
      <w:pPr>
        <w:spacing w:after="0" w:line="240" w:lineRule="auto"/>
      </w:pPr>
      <w:r>
        <w:separator/>
      </w:r>
    </w:p>
  </w:endnote>
  <w:endnote w:type="continuationSeparator" w:id="0">
    <w:p w14:paraId="171AE627" w14:textId="77777777" w:rsidR="009B7BF2" w:rsidRDefault="009B7BF2" w:rsidP="00E428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2741223"/>
      <w:docPartObj>
        <w:docPartGallery w:val="Page Numbers (Bottom of Page)"/>
        <w:docPartUnique/>
      </w:docPartObj>
    </w:sdtPr>
    <w:sdtEndPr>
      <w:rPr>
        <w:noProof/>
      </w:rPr>
    </w:sdtEndPr>
    <w:sdtContent>
      <w:p w14:paraId="210D366A" w14:textId="34CA0FDC" w:rsidR="00E428AA" w:rsidRDefault="00E428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7AD8F7" w14:textId="77777777" w:rsidR="00E428AA" w:rsidRDefault="00E42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CB790E" w14:textId="77777777" w:rsidR="009B7BF2" w:rsidRDefault="009B7BF2" w:rsidP="00E428AA">
      <w:pPr>
        <w:spacing w:after="0" w:line="240" w:lineRule="auto"/>
      </w:pPr>
      <w:r>
        <w:separator/>
      </w:r>
    </w:p>
  </w:footnote>
  <w:footnote w:type="continuationSeparator" w:id="0">
    <w:p w14:paraId="27D24A15" w14:textId="77777777" w:rsidR="009B7BF2" w:rsidRDefault="009B7BF2" w:rsidP="00E428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D08"/>
    <w:rsid w:val="00011A88"/>
    <w:rsid w:val="00015E69"/>
    <w:rsid w:val="0001606F"/>
    <w:rsid w:val="0001641D"/>
    <w:rsid w:val="000303A5"/>
    <w:rsid w:val="000305B8"/>
    <w:rsid w:val="0003280E"/>
    <w:rsid w:val="00036DE1"/>
    <w:rsid w:val="000609FD"/>
    <w:rsid w:val="000725EB"/>
    <w:rsid w:val="00073562"/>
    <w:rsid w:val="00081FB1"/>
    <w:rsid w:val="00084478"/>
    <w:rsid w:val="00086542"/>
    <w:rsid w:val="00093526"/>
    <w:rsid w:val="00094E3E"/>
    <w:rsid w:val="00096052"/>
    <w:rsid w:val="000B0BF0"/>
    <w:rsid w:val="000B4596"/>
    <w:rsid w:val="000B59E8"/>
    <w:rsid w:val="000C01CE"/>
    <w:rsid w:val="000C686B"/>
    <w:rsid w:val="000E0D43"/>
    <w:rsid w:val="000E3748"/>
    <w:rsid w:val="000E6BA8"/>
    <w:rsid w:val="000E7D5F"/>
    <w:rsid w:val="000F25FA"/>
    <w:rsid w:val="000F73FE"/>
    <w:rsid w:val="00101261"/>
    <w:rsid w:val="00105F54"/>
    <w:rsid w:val="0011382F"/>
    <w:rsid w:val="00114532"/>
    <w:rsid w:val="00116184"/>
    <w:rsid w:val="00125EBA"/>
    <w:rsid w:val="00127C41"/>
    <w:rsid w:val="001465C0"/>
    <w:rsid w:val="001466DC"/>
    <w:rsid w:val="00156D40"/>
    <w:rsid w:val="00163078"/>
    <w:rsid w:val="0018004E"/>
    <w:rsid w:val="00180744"/>
    <w:rsid w:val="001817BF"/>
    <w:rsid w:val="001831B3"/>
    <w:rsid w:val="00185C6A"/>
    <w:rsid w:val="00196B80"/>
    <w:rsid w:val="001B0B0D"/>
    <w:rsid w:val="001B1DF4"/>
    <w:rsid w:val="001B5C9D"/>
    <w:rsid w:val="001C2085"/>
    <w:rsid w:val="001C2FEC"/>
    <w:rsid w:val="001C64D7"/>
    <w:rsid w:val="001D31E2"/>
    <w:rsid w:val="001E0522"/>
    <w:rsid w:val="001E2551"/>
    <w:rsid w:val="001F1DF2"/>
    <w:rsid w:val="001F59CB"/>
    <w:rsid w:val="00200976"/>
    <w:rsid w:val="00201A55"/>
    <w:rsid w:val="00201F5A"/>
    <w:rsid w:val="00205AE1"/>
    <w:rsid w:val="0021017A"/>
    <w:rsid w:val="002207F6"/>
    <w:rsid w:val="00226E23"/>
    <w:rsid w:val="00227875"/>
    <w:rsid w:val="00230527"/>
    <w:rsid w:val="00232757"/>
    <w:rsid w:val="00232C8F"/>
    <w:rsid w:val="00237373"/>
    <w:rsid w:val="002455B8"/>
    <w:rsid w:val="002455CE"/>
    <w:rsid w:val="00246826"/>
    <w:rsid w:val="00246DCB"/>
    <w:rsid w:val="00275213"/>
    <w:rsid w:val="002F1439"/>
    <w:rsid w:val="0030064B"/>
    <w:rsid w:val="003013E0"/>
    <w:rsid w:val="00323886"/>
    <w:rsid w:val="003334C0"/>
    <w:rsid w:val="00341381"/>
    <w:rsid w:val="00345C77"/>
    <w:rsid w:val="00351193"/>
    <w:rsid w:val="0035304E"/>
    <w:rsid w:val="003724E9"/>
    <w:rsid w:val="00372E8B"/>
    <w:rsid w:val="003927C1"/>
    <w:rsid w:val="003A23F9"/>
    <w:rsid w:val="003C2F8F"/>
    <w:rsid w:val="003C3B7F"/>
    <w:rsid w:val="003C4632"/>
    <w:rsid w:val="003C4AD4"/>
    <w:rsid w:val="003D350C"/>
    <w:rsid w:val="003D3860"/>
    <w:rsid w:val="003D39BD"/>
    <w:rsid w:val="003E077E"/>
    <w:rsid w:val="003E57D2"/>
    <w:rsid w:val="003E792F"/>
    <w:rsid w:val="00406F6B"/>
    <w:rsid w:val="0041065C"/>
    <w:rsid w:val="00414BE9"/>
    <w:rsid w:val="004249D3"/>
    <w:rsid w:val="00431C75"/>
    <w:rsid w:val="004379F3"/>
    <w:rsid w:val="00437EC7"/>
    <w:rsid w:val="00451899"/>
    <w:rsid w:val="00452846"/>
    <w:rsid w:val="004533DB"/>
    <w:rsid w:val="004578D6"/>
    <w:rsid w:val="00457DA4"/>
    <w:rsid w:val="0046181A"/>
    <w:rsid w:val="00466A5F"/>
    <w:rsid w:val="004A54FF"/>
    <w:rsid w:val="004C30AF"/>
    <w:rsid w:val="004C3969"/>
    <w:rsid w:val="004C3E8E"/>
    <w:rsid w:val="004C7827"/>
    <w:rsid w:val="004D2784"/>
    <w:rsid w:val="004E3295"/>
    <w:rsid w:val="004E6881"/>
    <w:rsid w:val="004F3E61"/>
    <w:rsid w:val="00504763"/>
    <w:rsid w:val="005102B2"/>
    <w:rsid w:val="005107D4"/>
    <w:rsid w:val="00527AC0"/>
    <w:rsid w:val="00541AAB"/>
    <w:rsid w:val="0054469F"/>
    <w:rsid w:val="00553E77"/>
    <w:rsid w:val="005677DD"/>
    <w:rsid w:val="005800B7"/>
    <w:rsid w:val="00581F39"/>
    <w:rsid w:val="00590757"/>
    <w:rsid w:val="005910FE"/>
    <w:rsid w:val="00595800"/>
    <w:rsid w:val="005A74B6"/>
    <w:rsid w:val="005C041B"/>
    <w:rsid w:val="005C31E1"/>
    <w:rsid w:val="005D4CAB"/>
    <w:rsid w:val="005D7D0E"/>
    <w:rsid w:val="005E0C1E"/>
    <w:rsid w:val="005F21D6"/>
    <w:rsid w:val="005F3B75"/>
    <w:rsid w:val="00605B1C"/>
    <w:rsid w:val="00606372"/>
    <w:rsid w:val="00617143"/>
    <w:rsid w:val="00617268"/>
    <w:rsid w:val="006214E2"/>
    <w:rsid w:val="006250E5"/>
    <w:rsid w:val="00625369"/>
    <w:rsid w:val="00626E35"/>
    <w:rsid w:val="00634702"/>
    <w:rsid w:val="00635070"/>
    <w:rsid w:val="0064363D"/>
    <w:rsid w:val="00645CC0"/>
    <w:rsid w:val="00645E8C"/>
    <w:rsid w:val="006513F7"/>
    <w:rsid w:val="006534C4"/>
    <w:rsid w:val="006550A8"/>
    <w:rsid w:val="00663F1C"/>
    <w:rsid w:val="00673740"/>
    <w:rsid w:val="00675830"/>
    <w:rsid w:val="0068266B"/>
    <w:rsid w:val="00683474"/>
    <w:rsid w:val="006D22F1"/>
    <w:rsid w:val="006E2E88"/>
    <w:rsid w:val="006E371C"/>
    <w:rsid w:val="006F26E4"/>
    <w:rsid w:val="00701D01"/>
    <w:rsid w:val="0071252E"/>
    <w:rsid w:val="00713C4D"/>
    <w:rsid w:val="00721E3B"/>
    <w:rsid w:val="00724173"/>
    <w:rsid w:val="007354B6"/>
    <w:rsid w:val="00735B9E"/>
    <w:rsid w:val="00742A10"/>
    <w:rsid w:val="007705C5"/>
    <w:rsid w:val="00773267"/>
    <w:rsid w:val="00786A75"/>
    <w:rsid w:val="007A319B"/>
    <w:rsid w:val="007B16D2"/>
    <w:rsid w:val="007B56F9"/>
    <w:rsid w:val="007B5C9B"/>
    <w:rsid w:val="007D263A"/>
    <w:rsid w:val="007E139F"/>
    <w:rsid w:val="007E5016"/>
    <w:rsid w:val="007F28A6"/>
    <w:rsid w:val="00803489"/>
    <w:rsid w:val="00804B58"/>
    <w:rsid w:val="00810509"/>
    <w:rsid w:val="0081556D"/>
    <w:rsid w:val="00850952"/>
    <w:rsid w:val="008725DE"/>
    <w:rsid w:val="008747D1"/>
    <w:rsid w:val="008861B0"/>
    <w:rsid w:val="008A3A9B"/>
    <w:rsid w:val="008A4DCE"/>
    <w:rsid w:val="008A6AEF"/>
    <w:rsid w:val="008B07A8"/>
    <w:rsid w:val="008B61BD"/>
    <w:rsid w:val="008C6FD3"/>
    <w:rsid w:val="008D727A"/>
    <w:rsid w:val="008E14B6"/>
    <w:rsid w:val="008F0B9E"/>
    <w:rsid w:val="008F5A1C"/>
    <w:rsid w:val="00907629"/>
    <w:rsid w:val="0091090D"/>
    <w:rsid w:val="0091452E"/>
    <w:rsid w:val="00915E38"/>
    <w:rsid w:val="00923C5D"/>
    <w:rsid w:val="0092622D"/>
    <w:rsid w:val="00927648"/>
    <w:rsid w:val="00932F80"/>
    <w:rsid w:val="00934F35"/>
    <w:rsid w:val="00936EB4"/>
    <w:rsid w:val="00961B69"/>
    <w:rsid w:val="00964C22"/>
    <w:rsid w:val="009707A3"/>
    <w:rsid w:val="0098673E"/>
    <w:rsid w:val="00987D79"/>
    <w:rsid w:val="00993AA8"/>
    <w:rsid w:val="0099742D"/>
    <w:rsid w:val="009B2DB1"/>
    <w:rsid w:val="009B7BF2"/>
    <w:rsid w:val="009C4D4D"/>
    <w:rsid w:val="009D534B"/>
    <w:rsid w:val="009D628F"/>
    <w:rsid w:val="009D6451"/>
    <w:rsid w:val="009F0680"/>
    <w:rsid w:val="009F1FFC"/>
    <w:rsid w:val="009F50DF"/>
    <w:rsid w:val="009F7FF7"/>
    <w:rsid w:val="00A03257"/>
    <w:rsid w:val="00A03657"/>
    <w:rsid w:val="00A17AD7"/>
    <w:rsid w:val="00A26B51"/>
    <w:rsid w:val="00A277B5"/>
    <w:rsid w:val="00A3017E"/>
    <w:rsid w:val="00A32994"/>
    <w:rsid w:val="00A344D5"/>
    <w:rsid w:val="00A62F60"/>
    <w:rsid w:val="00A67263"/>
    <w:rsid w:val="00A8064A"/>
    <w:rsid w:val="00A9500A"/>
    <w:rsid w:val="00A96A30"/>
    <w:rsid w:val="00AB6A81"/>
    <w:rsid w:val="00AC3B50"/>
    <w:rsid w:val="00AD1F08"/>
    <w:rsid w:val="00AE41BB"/>
    <w:rsid w:val="00AE755D"/>
    <w:rsid w:val="00AF0005"/>
    <w:rsid w:val="00AF3A77"/>
    <w:rsid w:val="00AF4FA1"/>
    <w:rsid w:val="00AF7C57"/>
    <w:rsid w:val="00B04759"/>
    <w:rsid w:val="00B12376"/>
    <w:rsid w:val="00B12BFA"/>
    <w:rsid w:val="00B153A1"/>
    <w:rsid w:val="00B20A25"/>
    <w:rsid w:val="00B20A51"/>
    <w:rsid w:val="00B22A59"/>
    <w:rsid w:val="00B23301"/>
    <w:rsid w:val="00B347F9"/>
    <w:rsid w:val="00B46CFE"/>
    <w:rsid w:val="00B50556"/>
    <w:rsid w:val="00B50D9B"/>
    <w:rsid w:val="00B524F0"/>
    <w:rsid w:val="00B70C90"/>
    <w:rsid w:val="00B716B7"/>
    <w:rsid w:val="00B7405C"/>
    <w:rsid w:val="00B8456F"/>
    <w:rsid w:val="00B90C3A"/>
    <w:rsid w:val="00B92AA4"/>
    <w:rsid w:val="00B96578"/>
    <w:rsid w:val="00BA528E"/>
    <w:rsid w:val="00BA5380"/>
    <w:rsid w:val="00BB40AB"/>
    <w:rsid w:val="00BD2F5C"/>
    <w:rsid w:val="00BD429D"/>
    <w:rsid w:val="00BD6114"/>
    <w:rsid w:val="00BE0C71"/>
    <w:rsid w:val="00BE464D"/>
    <w:rsid w:val="00C02AFC"/>
    <w:rsid w:val="00C05206"/>
    <w:rsid w:val="00C103EA"/>
    <w:rsid w:val="00C10F8A"/>
    <w:rsid w:val="00C11AF8"/>
    <w:rsid w:val="00C16A22"/>
    <w:rsid w:val="00C21549"/>
    <w:rsid w:val="00C21C20"/>
    <w:rsid w:val="00C32618"/>
    <w:rsid w:val="00C34549"/>
    <w:rsid w:val="00C355B5"/>
    <w:rsid w:val="00C720D1"/>
    <w:rsid w:val="00C772C7"/>
    <w:rsid w:val="00C90209"/>
    <w:rsid w:val="00C92391"/>
    <w:rsid w:val="00C936E9"/>
    <w:rsid w:val="00CB019C"/>
    <w:rsid w:val="00CB4B8C"/>
    <w:rsid w:val="00CB5390"/>
    <w:rsid w:val="00CD03F9"/>
    <w:rsid w:val="00CE1D55"/>
    <w:rsid w:val="00CE2DF5"/>
    <w:rsid w:val="00D03628"/>
    <w:rsid w:val="00D05427"/>
    <w:rsid w:val="00D21E78"/>
    <w:rsid w:val="00D2302A"/>
    <w:rsid w:val="00D2311C"/>
    <w:rsid w:val="00D61D94"/>
    <w:rsid w:val="00D64656"/>
    <w:rsid w:val="00D64DB3"/>
    <w:rsid w:val="00D653EF"/>
    <w:rsid w:val="00D74A6C"/>
    <w:rsid w:val="00D851D5"/>
    <w:rsid w:val="00D85630"/>
    <w:rsid w:val="00D86EEC"/>
    <w:rsid w:val="00D87F50"/>
    <w:rsid w:val="00D909E3"/>
    <w:rsid w:val="00D91B0E"/>
    <w:rsid w:val="00D95491"/>
    <w:rsid w:val="00DA1CE4"/>
    <w:rsid w:val="00DA71A8"/>
    <w:rsid w:val="00DC014B"/>
    <w:rsid w:val="00DD653C"/>
    <w:rsid w:val="00DE0404"/>
    <w:rsid w:val="00DF50D9"/>
    <w:rsid w:val="00E13601"/>
    <w:rsid w:val="00E143F0"/>
    <w:rsid w:val="00E16F57"/>
    <w:rsid w:val="00E23677"/>
    <w:rsid w:val="00E3402D"/>
    <w:rsid w:val="00E364D7"/>
    <w:rsid w:val="00E40050"/>
    <w:rsid w:val="00E41F76"/>
    <w:rsid w:val="00E428AA"/>
    <w:rsid w:val="00E4649B"/>
    <w:rsid w:val="00E5175E"/>
    <w:rsid w:val="00E5582B"/>
    <w:rsid w:val="00E56832"/>
    <w:rsid w:val="00E57A27"/>
    <w:rsid w:val="00E67916"/>
    <w:rsid w:val="00E7057A"/>
    <w:rsid w:val="00E74C41"/>
    <w:rsid w:val="00E812AD"/>
    <w:rsid w:val="00E8169A"/>
    <w:rsid w:val="00EA3249"/>
    <w:rsid w:val="00EA4664"/>
    <w:rsid w:val="00EA468C"/>
    <w:rsid w:val="00EA4813"/>
    <w:rsid w:val="00EA4AD6"/>
    <w:rsid w:val="00EB662A"/>
    <w:rsid w:val="00EB689A"/>
    <w:rsid w:val="00EC0091"/>
    <w:rsid w:val="00ED7F3F"/>
    <w:rsid w:val="00EE5A56"/>
    <w:rsid w:val="00EF45CB"/>
    <w:rsid w:val="00F01D30"/>
    <w:rsid w:val="00F05995"/>
    <w:rsid w:val="00F16707"/>
    <w:rsid w:val="00F22C20"/>
    <w:rsid w:val="00F242D0"/>
    <w:rsid w:val="00F25D0A"/>
    <w:rsid w:val="00F35136"/>
    <w:rsid w:val="00F43C8C"/>
    <w:rsid w:val="00F47E0D"/>
    <w:rsid w:val="00F56B8F"/>
    <w:rsid w:val="00F62D08"/>
    <w:rsid w:val="00F633F5"/>
    <w:rsid w:val="00F747EB"/>
    <w:rsid w:val="00F76A27"/>
    <w:rsid w:val="00F779C2"/>
    <w:rsid w:val="00F823D8"/>
    <w:rsid w:val="00F862AF"/>
    <w:rsid w:val="00F87903"/>
    <w:rsid w:val="00F90B85"/>
    <w:rsid w:val="00F938D0"/>
    <w:rsid w:val="00F94A36"/>
    <w:rsid w:val="00FC0E19"/>
    <w:rsid w:val="00FD21D2"/>
    <w:rsid w:val="00FD6463"/>
    <w:rsid w:val="00FF7A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1B72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8AA"/>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F62D0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62D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62D0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2D0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62D0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62D0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62D0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62D0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62D0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D08"/>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F62D08"/>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F62D08"/>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62D08"/>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F62D08"/>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F62D0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62D0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62D0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62D08"/>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62D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D0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62D0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2D0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62D08"/>
    <w:pPr>
      <w:spacing w:before="160"/>
      <w:jc w:val="center"/>
    </w:pPr>
    <w:rPr>
      <w:i/>
      <w:iCs/>
      <w:color w:val="404040" w:themeColor="text1" w:themeTint="BF"/>
    </w:rPr>
  </w:style>
  <w:style w:type="character" w:customStyle="1" w:styleId="QuoteChar">
    <w:name w:val="Quote Char"/>
    <w:basedOn w:val="DefaultParagraphFont"/>
    <w:link w:val="Quote"/>
    <w:uiPriority w:val="29"/>
    <w:rsid w:val="00F62D08"/>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62D08"/>
    <w:pPr>
      <w:ind w:left="720"/>
      <w:contextualSpacing/>
    </w:pPr>
  </w:style>
  <w:style w:type="character" w:styleId="IntenseEmphasis">
    <w:name w:val="Intense Emphasis"/>
    <w:basedOn w:val="DefaultParagraphFont"/>
    <w:uiPriority w:val="21"/>
    <w:qFormat/>
    <w:rsid w:val="00F62D08"/>
    <w:rPr>
      <w:i/>
      <w:iCs/>
      <w:color w:val="2F5496" w:themeColor="accent1" w:themeShade="BF"/>
    </w:rPr>
  </w:style>
  <w:style w:type="paragraph" w:styleId="IntenseQuote">
    <w:name w:val="Intense Quote"/>
    <w:basedOn w:val="Normal"/>
    <w:next w:val="Normal"/>
    <w:link w:val="IntenseQuoteChar"/>
    <w:uiPriority w:val="30"/>
    <w:qFormat/>
    <w:rsid w:val="00F62D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2D08"/>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F62D08"/>
    <w:rPr>
      <w:b/>
      <w:bCs/>
      <w:smallCaps/>
      <w:color w:val="2F5496" w:themeColor="accent1" w:themeShade="BF"/>
      <w:spacing w:val="5"/>
    </w:rPr>
  </w:style>
  <w:style w:type="paragraph" w:styleId="Header">
    <w:name w:val="header"/>
    <w:basedOn w:val="Normal"/>
    <w:link w:val="HeaderChar"/>
    <w:uiPriority w:val="99"/>
    <w:unhideWhenUsed/>
    <w:rsid w:val="00E428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8AA"/>
    <w:rPr>
      <w:rFonts w:ascii="Arial" w:hAnsi="Arial"/>
      <w:sz w:val="24"/>
      <w:lang w:val="en-GB"/>
    </w:rPr>
  </w:style>
  <w:style w:type="paragraph" w:styleId="Footer">
    <w:name w:val="footer"/>
    <w:basedOn w:val="Normal"/>
    <w:link w:val="FooterChar"/>
    <w:uiPriority w:val="99"/>
    <w:unhideWhenUsed/>
    <w:rsid w:val="00E428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8AA"/>
    <w:rPr>
      <w:rFonts w:ascii="Arial" w:hAnsi="Arial"/>
      <w:sz w:val="24"/>
      <w:lang w:val="en-GB"/>
    </w:rPr>
  </w:style>
  <w:style w:type="character" w:styleId="Hyperlink">
    <w:name w:val="Hyperlink"/>
    <w:basedOn w:val="DefaultParagraphFont"/>
    <w:uiPriority w:val="99"/>
    <w:unhideWhenUsed/>
    <w:rsid w:val="00C355B5"/>
    <w:rPr>
      <w:color w:val="0563C1" w:themeColor="hyperlink"/>
      <w:u w:val="single"/>
    </w:rPr>
  </w:style>
  <w:style w:type="character" w:styleId="UnresolvedMention">
    <w:name w:val="Unresolved Mention"/>
    <w:basedOn w:val="DefaultParagraphFont"/>
    <w:uiPriority w:val="99"/>
    <w:semiHidden/>
    <w:unhideWhenUsed/>
    <w:rsid w:val="00C355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2186907">
      <w:bodyDiv w:val="1"/>
      <w:marLeft w:val="0"/>
      <w:marRight w:val="0"/>
      <w:marTop w:val="0"/>
      <w:marBottom w:val="0"/>
      <w:divBdr>
        <w:top w:val="none" w:sz="0" w:space="0" w:color="auto"/>
        <w:left w:val="none" w:sz="0" w:space="0" w:color="auto"/>
        <w:bottom w:val="none" w:sz="0" w:space="0" w:color="auto"/>
        <w:right w:val="none" w:sz="0" w:space="0" w:color="auto"/>
      </w:divBdr>
    </w:div>
    <w:div w:id="1524901746">
      <w:bodyDiv w:val="1"/>
      <w:marLeft w:val="0"/>
      <w:marRight w:val="0"/>
      <w:marTop w:val="0"/>
      <w:marBottom w:val="0"/>
      <w:divBdr>
        <w:top w:val="none" w:sz="0" w:space="0" w:color="auto"/>
        <w:left w:val="none" w:sz="0" w:space="0" w:color="auto"/>
        <w:bottom w:val="none" w:sz="0" w:space="0" w:color="auto"/>
        <w:right w:val="none" w:sz="0" w:space="0" w:color="auto"/>
      </w:divBdr>
    </w:div>
    <w:div w:id="1685983296">
      <w:bodyDiv w:val="1"/>
      <w:marLeft w:val="0"/>
      <w:marRight w:val="0"/>
      <w:marTop w:val="0"/>
      <w:marBottom w:val="0"/>
      <w:divBdr>
        <w:top w:val="none" w:sz="0" w:space="0" w:color="auto"/>
        <w:left w:val="none" w:sz="0" w:space="0" w:color="auto"/>
        <w:bottom w:val="none" w:sz="0" w:space="0" w:color="auto"/>
        <w:right w:val="none" w:sz="0" w:space="0" w:color="auto"/>
      </w:divBdr>
    </w:div>
    <w:div w:id="180014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8</Pages>
  <Words>2274</Words>
  <Characters>12964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51</cp:revision>
  <dcterms:created xsi:type="dcterms:W3CDTF">2025-01-26T09:03:00Z</dcterms:created>
  <dcterms:modified xsi:type="dcterms:W3CDTF">2025-02-06T21:02:00Z</dcterms:modified>
  <cp:category/>
</cp:coreProperties>
</file>