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0F85A" w14:textId="7EFC18DF" w:rsidR="00902858" w:rsidRDefault="000837CB">
      <w:r w:rsidRPr="000837CB">
        <w:rPr>
          <w:noProof/>
        </w:rPr>
        <mc:AlternateContent>
          <mc:Choice Requires="wpg">
            <w:drawing>
              <wp:anchor distT="0" distB="0" distL="114300" distR="114300" simplePos="0" relativeHeight="251662336" behindDoc="0" locked="0" layoutInCell="1" allowOverlap="1" wp14:anchorId="63C293B2" wp14:editId="3DE84FAA">
                <wp:simplePos x="0" y="0"/>
                <wp:positionH relativeFrom="page">
                  <wp:align>left</wp:align>
                </wp:positionH>
                <wp:positionV relativeFrom="paragraph">
                  <wp:posOffset>-910590</wp:posOffset>
                </wp:positionV>
                <wp:extent cx="8038053" cy="1744980"/>
                <wp:effectExtent l="0" t="0" r="1270" b="7620"/>
                <wp:wrapNone/>
                <wp:docPr id="21" name="Group 1"/>
                <wp:cNvGraphicFramePr/>
                <a:graphic xmlns:a="http://schemas.openxmlformats.org/drawingml/2006/main">
                  <a:graphicData uri="http://schemas.microsoft.com/office/word/2010/wordprocessingGroup">
                    <wpg:wgp>
                      <wpg:cNvGrpSpPr/>
                      <wpg:grpSpPr>
                        <a:xfrm>
                          <a:off x="0" y="0"/>
                          <a:ext cx="8038053" cy="1744980"/>
                          <a:chOff x="0" y="0"/>
                          <a:chExt cx="10432107" cy="1913890"/>
                        </a:xfrm>
                      </wpg:grpSpPr>
                      <wps:wsp>
                        <wps:cNvPr id="1435557279" name="Freeform 22"/>
                        <wps:cNvSpPr/>
                        <wps:spPr>
                          <a:xfrm>
                            <a:off x="0" y="0"/>
                            <a:ext cx="10432107" cy="1913890"/>
                          </a:xfrm>
                          <a:custGeom>
                            <a:avLst/>
                            <a:gdLst/>
                            <a:ahLst/>
                            <a:cxnLst/>
                            <a:rect l="l" t="t" r="r" b="b"/>
                            <a:pathLst>
                              <a:path w="10432107" h="1913890">
                                <a:moveTo>
                                  <a:pt x="0" y="0"/>
                                </a:moveTo>
                                <a:lnTo>
                                  <a:pt x="10432107" y="0"/>
                                </a:lnTo>
                                <a:lnTo>
                                  <a:pt x="10432107" y="1913890"/>
                                </a:lnTo>
                                <a:lnTo>
                                  <a:pt x="0" y="1913890"/>
                                </a:lnTo>
                                <a:close/>
                              </a:path>
                            </a:pathLst>
                          </a:custGeom>
                          <a:solidFill>
                            <a:srgbClr val="E4A973"/>
                          </a:solidFill>
                        </wps:spPr>
                        <wps:bodyPr/>
                      </wps:wsp>
                    </wpg:wgp>
                  </a:graphicData>
                </a:graphic>
                <wp14:sizeRelV relativeFrom="margin">
                  <wp14:pctHeight>0</wp14:pctHeight>
                </wp14:sizeRelV>
              </wp:anchor>
            </w:drawing>
          </mc:Choice>
          <mc:Fallback>
            <w:pict>
              <v:group w14:anchorId="1DDBC98C" id="Group 1" o:spid="_x0000_s1026" style="position:absolute;margin-left:0;margin-top:-71.7pt;width:632.9pt;height:137.4pt;z-index:251662336;mso-position-horizontal:left;mso-position-horizontal-relative:page;mso-height-relative:margin" coordsize="104321,19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">
                <v:shape id="Freeform 22" o:spid="_x0000_s1027" style="position:absolute;width:104321;height:19138;visibility:visible;mso-wrap-style:square;v-text-anchor:top" coordsize="10432107,1913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" path="m,l10432107,r,1913890l,1913890,,xe" fillcolor="#e4a973" stroked="f">
                  <v:path arrowok="t"/>
                </v:shape>
                <w10:wrap anchorx="page"/>
              </v:group>
            </w:pict>
          </mc:Fallback>
        </mc:AlternateContent>
      </w:r>
      <w:r w:rsidR="002E6F8B">
        <w:rPr>
          <w:noProof/>
        </w:rPr>
        <mc:AlternateContent>
          <mc:Choice Requires="wps">
            <w:drawing>
              <wp:anchor distT="0" distB="0" distL="114300" distR="114300" simplePos="0" relativeHeight="251658240" behindDoc="0" locked="0" layoutInCell="1" allowOverlap="1" wp14:anchorId="7060F85F" wp14:editId="0D7F1538">
                <wp:simplePos x="0" y="0"/>
                <wp:positionH relativeFrom="page">
                  <wp:posOffset>229230</wp:posOffset>
                </wp:positionH>
                <wp:positionV relativeFrom="page">
                  <wp:posOffset>8227698</wp:posOffset>
                </wp:positionV>
                <wp:extent cx="7313298" cy="916942"/>
                <wp:effectExtent l="0" t="0" r="0" b="16508"/>
                <wp:wrapSquare wrapText="bothSides"/>
                <wp:docPr id="870812878" name="Text Box 52"/>
                <wp:cNvGraphicFramePr/>
                <a:graphic xmlns:a="http://schemas.openxmlformats.org/drawingml/2006/main">
                  <a:graphicData uri="http://schemas.microsoft.com/office/word/2010/wordprocessingShape">
                    <wps:wsp>
                      <wps:cNvSpPr txBox="1"/>
                      <wps:spPr>
                        <a:xfrm>
                          <a:off x="0" y="0"/>
                          <a:ext cx="7313298" cy="916942"/>
                        </a:xfrm>
                        <a:prstGeom prst="rect">
                          <a:avLst/>
                        </a:prstGeom>
                        <a:noFill/>
                        <a:ln>
                          <a:noFill/>
                          <a:prstDash/>
                        </a:ln>
                      </wps:spPr>
                      <wps:txbx>
                        <w:txbxContent>
                          <w:p w14:paraId="7060F866" w14:textId="77777777" w:rsidR="00902858" w:rsidRDefault="002E6F8B">
                            <w:pPr>
                              <w:pStyle w:val="NoSpacing"/>
                              <w:jc w:val="right"/>
                            </w:pPr>
                            <w:r>
                              <w:rPr>
                                <w:rFonts w:ascii="Times New Roman" w:hAnsi="Times New Roman"/>
                                <w:color w:val="000000"/>
                                <w:sz w:val="28"/>
                                <w:szCs w:val="28"/>
                              </w:rPr>
                              <w:t>Debbie Yan Po Ying</w:t>
                            </w:r>
                          </w:p>
                          <w:p w14:paraId="7060F867" w14:textId="77777777" w:rsidR="00902858" w:rsidRDefault="002E6F8B">
                            <w:pPr>
                              <w:pStyle w:val="NoSpacing"/>
                              <w:jc w:val="right"/>
                              <w:rPr>
                                <w:rFonts w:ascii="Times New Roman" w:hAnsi="Times New Roman"/>
                                <w:color w:val="000000"/>
                                <w:sz w:val="24"/>
                                <w:szCs w:val="24"/>
                              </w:rPr>
                            </w:pPr>
                            <w:r>
                              <w:rPr>
                                <w:rFonts w:ascii="Times New Roman" w:hAnsi="Times New Roman"/>
                                <w:color w:val="000000"/>
                                <w:sz w:val="24"/>
                                <w:szCs w:val="24"/>
                              </w:rPr>
                              <w:t>Student ID #: 2324333</w:t>
                            </w:r>
                          </w:p>
                          <w:p w14:paraId="7060F868" w14:textId="2C461E7C" w:rsidR="00902858" w:rsidRDefault="00EE3E69">
                            <w:pPr>
                              <w:pStyle w:val="NoSpacing"/>
                              <w:jc w:val="right"/>
                            </w:pPr>
                            <w:r>
                              <w:rPr>
                                <w:rFonts w:ascii="Times New Roman" w:hAnsi="Times New Roman"/>
                                <w:color w:val="000000"/>
                                <w:sz w:val="24"/>
                                <w:szCs w:val="24"/>
                              </w:rPr>
                              <w:t>Module Code</w:t>
                            </w:r>
                            <w:r w:rsidR="002E6F8B">
                              <w:rPr>
                                <w:rFonts w:ascii="Times New Roman" w:hAnsi="Times New Roman"/>
                                <w:color w:val="000000"/>
                                <w:sz w:val="24"/>
                                <w:szCs w:val="24"/>
                              </w:rPr>
                              <w:t>: MBA(HKBM70</w:t>
                            </w:r>
                            <w:r>
                              <w:rPr>
                                <w:rFonts w:ascii="Times New Roman" w:hAnsi="Times New Roman"/>
                                <w:color w:val="000000"/>
                                <w:sz w:val="24"/>
                                <w:szCs w:val="24"/>
                              </w:rPr>
                              <w:t>15</w:t>
                            </w:r>
                            <w:r w:rsidR="002E6F8B">
                              <w:rPr>
                                <w:rFonts w:ascii="Times New Roman" w:hAnsi="Times New Roman"/>
                                <w:color w:val="000000"/>
                                <w:sz w:val="24"/>
                                <w:szCs w:val="24"/>
                              </w:rPr>
                              <w:t>)</w:t>
                            </w:r>
                          </w:p>
                          <w:p w14:paraId="7060F869" w14:textId="77777777" w:rsidR="00902858" w:rsidRDefault="00902858">
                            <w:pPr>
                              <w:pStyle w:val="NoSpacing"/>
                              <w:jc w:val="right"/>
                              <w:rPr>
                                <w:rFonts w:ascii="Times New Roman" w:hAnsi="Times New Roman"/>
                                <w:color w:val="000000"/>
                                <w:sz w:val="24"/>
                                <w:szCs w:val="24"/>
                              </w:rPr>
                            </w:pPr>
                          </w:p>
                          <w:p w14:paraId="7060F86A" w14:textId="77777777" w:rsidR="00902858" w:rsidRDefault="00902858">
                            <w:pPr>
                              <w:pStyle w:val="NoSpacing"/>
                              <w:jc w:val="right"/>
                              <w:rPr>
                                <w:color w:val="000000"/>
                                <w:sz w:val="18"/>
                                <w:szCs w:val="18"/>
                              </w:rPr>
                            </w:pPr>
                          </w:p>
                        </w:txbxContent>
                      </wps:txbx>
                      <wps:bodyPr vert="horz" wrap="square" lIns="1600200" tIns="0" rIns="685800" bIns="0" anchor="b" anchorCtr="0" compatLnSpc="1">
                        <a:noAutofit/>
                      </wps:bodyPr>
                    </wps:wsp>
                  </a:graphicData>
                </a:graphic>
              </wp:anchor>
            </w:drawing>
          </mc:Choice>
          <mc:Fallback>
            <w:pict>
              <v:shapetype w14:anchorId="7060F85F" id="_x0000_t202" coordsize="21600,21600" o:spt="202" path="m,l,21600r21600,l21600,xe">
                <v:stroke joinstyle="miter"/>
                <v:path gradientshapeok="t" o:connecttype="rect"/>
              </v:shapetype>
              <v:shape id="Text Box 52" o:spid="_x0000_s1026" type="#_x0000_t202" style="position:absolute;margin-left:18.05pt;margin-top:647.85pt;width:575.85pt;height:72.2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" filled="f" stroked="f">
                <v:textbox inset="126pt,0,54pt,0">
                  <w:txbxContent>
                    <w:p w14:paraId="7060F866" w14:textId="77777777" w:rsidR="00902858" w:rsidRDefault="002E6F8B">
                      <w:pPr>
                        <w:pStyle w:val="NoSpacing"/>
                        <w:jc w:val="right"/>
                      </w:pPr>
                      <w:r>
                        <w:rPr>
                          <w:rFonts w:ascii="Times New Roman" w:hAnsi="Times New Roman"/>
                          <w:color w:val="000000"/>
                          <w:sz w:val="28"/>
                          <w:szCs w:val="28"/>
                        </w:rPr>
                        <w:t>Debbie Yan Po Ying</w:t>
                      </w:r>
                    </w:p>
                    <w:p w14:paraId="7060F867" w14:textId="77777777" w:rsidR="00902858" w:rsidRDefault="002E6F8B">
                      <w:pPr>
                        <w:pStyle w:val="NoSpacing"/>
                        <w:jc w:val="right"/>
                        <w:rPr>
                          <w:rFonts w:ascii="Times New Roman" w:hAnsi="Times New Roman"/>
                          <w:color w:val="000000"/>
                          <w:sz w:val="24"/>
                          <w:szCs w:val="24"/>
                        </w:rPr>
                      </w:pPr>
                      <w:r>
                        <w:rPr>
                          <w:rFonts w:ascii="Times New Roman" w:hAnsi="Times New Roman"/>
                          <w:color w:val="000000"/>
                          <w:sz w:val="24"/>
                          <w:szCs w:val="24"/>
                        </w:rPr>
                        <w:t>Student ID #: 2324333</w:t>
                      </w:r>
                    </w:p>
                    <w:p w14:paraId="7060F868" w14:textId="2C461E7C" w:rsidR="00902858" w:rsidRDefault="00EE3E69">
                      <w:pPr>
                        <w:pStyle w:val="NoSpacing"/>
                        <w:jc w:val="right"/>
                      </w:pPr>
                      <w:r>
                        <w:rPr>
                          <w:rFonts w:ascii="Times New Roman" w:hAnsi="Times New Roman"/>
                          <w:color w:val="000000"/>
                          <w:sz w:val="24"/>
                          <w:szCs w:val="24"/>
                        </w:rPr>
                        <w:t>Module Code</w:t>
                      </w:r>
                      <w:r w:rsidR="002E6F8B">
                        <w:rPr>
                          <w:rFonts w:ascii="Times New Roman" w:hAnsi="Times New Roman"/>
                          <w:color w:val="000000"/>
                          <w:sz w:val="24"/>
                          <w:szCs w:val="24"/>
                        </w:rPr>
                        <w:t>: MBA(HKBM70</w:t>
                      </w:r>
                      <w:r>
                        <w:rPr>
                          <w:rFonts w:ascii="Times New Roman" w:hAnsi="Times New Roman"/>
                          <w:color w:val="000000"/>
                          <w:sz w:val="24"/>
                          <w:szCs w:val="24"/>
                        </w:rPr>
                        <w:t>15</w:t>
                      </w:r>
                      <w:r w:rsidR="002E6F8B">
                        <w:rPr>
                          <w:rFonts w:ascii="Times New Roman" w:hAnsi="Times New Roman"/>
                          <w:color w:val="000000"/>
                          <w:sz w:val="24"/>
                          <w:szCs w:val="24"/>
                        </w:rPr>
                        <w:t>)</w:t>
                      </w:r>
                    </w:p>
                    <w:p w14:paraId="7060F869" w14:textId="77777777" w:rsidR="00902858" w:rsidRDefault="00902858">
                      <w:pPr>
                        <w:pStyle w:val="NoSpacing"/>
                        <w:jc w:val="right"/>
                        <w:rPr>
                          <w:rFonts w:ascii="Times New Roman" w:hAnsi="Times New Roman"/>
                          <w:color w:val="000000"/>
                          <w:sz w:val="24"/>
                          <w:szCs w:val="24"/>
                        </w:rPr>
                      </w:pPr>
                    </w:p>
                    <w:p w14:paraId="7060F86A" w14:textId="77777777" w:rsidR="00902858" w:rsidRDefault="00902858">
                      <w:pPr>
                        <w:pStyle w:val="NoSpacing"/>
                        <w:jc w:val="right"/>
                        <w:rPr>
                          <w:color w:val="000000"/>
                          <w:sz w:val="18"/>
                          <w:szCs w:val="18"/>
                        </w:rPr>
                      </w:pPr>
                    </w:p>
                  </w:txbxContent>
                </v:textbox>
                <w10:wrap type="square" anchorx="page" anchory="page"/>
              </v:shape>
            </w:pict>
          </mc:Fallback>
        </mc:AlternateContent>
      </w:r>
    </w:p>
    <w:p w14:paraId="7060F85B" w14:textId="7CEC51BF" w:rsidR="00902858" w:rsidRDefault="00A37DE2">
      <w:r w:rsidRPr="000837CB">
        <w:rPr>
          <w:noProof/>
        </w:rPr>
        <mc:AlternateContent>
          <mc:Choice Requires="wpg">
            <w:drawing>
              <wp:anchor distT="0" distB="0" distL="114300" distR="114300" simplePos="0" relativeHeight="251663360" behindDoc="0" locked="0" layoutInCell="1" allowOverlap="1" wp14:anchorId="013896AC" wp14:editId="318E8218">
                <wp:simplePos x="0" y="0"/>
                <wp:positionH relativeFrom="column">
                  <wp:posOffset>5961380</wp:posOffset>
                </wp:positionH>
                <wp:positionV relativeFrom="paragraph">
                  <wp:posOffset>175260</wp:posOffset>
                </wp:positionV>
                <wp:extent cx="1474673" cy="10287000"/>
                <wp:effectExtent l="0" t="0" r="0" b="0"/>
                <wp:wrapNone/>
                <wp:docPr id="23" name="Group 2"/>
                <wp:cNvGraphicFramePr/>
                <a:graphic xmlns:a="http://schemas.openxmlformats.org/drawingml/2006/main">
                  <a:graphicData uri="http://schemas.microsoft.com/office/word/2010/wordprocessingGroup">
                    <wpg:wgp>
                      <wpg:cNvGrpSpPr/>
                      <wpg:grpSpPr>
                        <a:xfrm>
                          <a:off x="0" y="0"/>
                          <a:ext cx="1474673" cy="10287000"/>
                          <a:chOff x="6563380" y="0"/>
                          <a:chExt cx="1913890" cy="13350881"/>
                        </a:xfrm>
                      </wpg:grpSpPr>
                      <wps:wsp>
                        <wps:cNvPr id="1411728115" name="Freeform 24"/>
                        <wps:cNvSpPr/>
                        <wps:spPr>
                          <a:xfrm>
                            <a:off x="6563380" y="0"/>
                            <a:ext cx="1913890" cy="13350881"/>
                          </a:xfrm>
                          <a:custGeom>
                            <a:avLst/>
                            <a:gdLst/>
                            <a:ahLst/>
                            <a:cxnLst/>
                            <a:rect l="l" t="t" r="r" b="b"/>
                            <a:pathLst>
                              <a:path w="1913890" h="13350881">
                                <a:moveTo>
                                  <a:pt x="0" y="0"/>
                                </a:moveTo>
                                <a:lnTo>
                                  <a:pt x="1913890" y="0"/>
                                </a:lnTo>
                                <a:lnTo>
                                  <a:pt x="1913890" y="13350881"/>
                                </a:lnTo>
                                <a:lnTo>
                                  <a:pt x="0" y="13350881"/>
                                </a:lnTo>
                                <a:close/>
                              </a:path>
                            </a:pathLst>
                          </a:custGeom>
                          <a:solidFill>
                            <a:srgbClr val="E4A973"/>
                          </a:solidFill>
                        </wps:spPr>
                        <wps:bodyPr/>
                      </wps:wsp>
                    </wpg:wgp>
                  </a:graphicData>
                </a:graphic>
              </wp:anchor>
            </w:drawing>
          </mc:Choice>
          <mc:Fallback>
            <w:pict>
              <v:group w14:anchorId="47B61280" id="Group 2" o:spid="_x0000_s1026" style="position:absolute;margin-left:469.4pt;margin-top:13.8pt;width:116.1pt;height:810pt;z-index:251663360" coordorigin="65633" coordsize="19138,13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">
                <v:shape id="Freeform 24" o:spid="_x0000_s1027" style="position:absolute;left:65633;width:19139;height:133508;visibility:visible;mso-wrap-style:square;v-text-anchor:top" coordsize="1913890,13350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" path="m,l1913890,r,13350881l,13350881,,xe" fillcolor="#e4a973" stroked="f">
                  <v:path arrowok="t"/>
                </v:shape>
              </v:group>
            </w:pict>
          </mc:Fallback>
        </mc:AlternateContent>
      </w:r>
    </w:p>
    <w:p w14:paraId="1381DBB5" w14:textId="6DC014D6" w:rsidR="000412B0" w:rsidRDefault="000412B0"/>
    <w:p w14:paraId="1F1CC92F" w14:textId="49DDF1AD" w:rsidR="000412B0" w:rsidRDefault="000412B0"/>
    <w:p w14:paraId="04418CBE" w14:textId="0FC1AD38" w:rsidR="000412B0" w:rsidRDefault="000412B0"/>
    <w:p w14:paraId="477550E5" w14:textId="141EE55C" w:rsidR="000412B0" w:rsidRDefault="00A37DE2">
      <w:r>
        <w:rPr>
          <w:noProof/>
        </w:rPr>
        <mc:AlternateContent>
          <mc:Choice Requires="wps">
            <w:drawing>
              <wp:anchor distT="0" distB="0" distL="114300" distR="114300" simplePos="0" relativeHeight="251657216" behindDoc="0" locked="0" layoutInCell="1" allowOverlap="1" wp14:anchorId="7060F85B" wp14:editId="1DE77D3A">
                <wp:simplePos x="0" y="0"/>
                <wp:positionH relativeFrom="margin">
                  <wp:posOffset>-1978025</wp:posOffset>
                </wp:positionH>
                <wp:positionV relativeFrom="margin">
                  <wp:posOffset>1584960</wp:posOffset>
                </wp:positionV>
                <wp:extent cx="7871460" cy="2758440"/>
                <wp:effectExtent l="0" t="0" r="0" b="3810"/>
                <wp:wrapSquare wrapText="bothSides"/>
                <wp:docPr id="1936701761" name="Text Box 54"/>
                <wp:cNvGraphicFramePr/>
                <a:graphic xmlns:a="http://schemas.openxmlformats.org/drawingml/2006/main">
                  <a:graphicData uri="http://schemas.microsoft.com/office/word/2010/wordprocessingShape">
                    <wps:wsp>
                      <wps:cNvSpPr txBox="1"/>
                      <wps:spPr>
                        <a:xfrm>
                          <a:off x="0" y="0"/>
                          <a:ext cx="7871460" cy="2758440"/>
                        </a:xfrm>
                        <a:prstGeom prst="rect">
                          <a:avLst/>
                        </a:prstGeom>
                        <a:noFill/>
                        <a:ln>
                          <a:noFill/>
                          <a:prstDash/>
                        </a:ln>
                      </wps:spPr>
                      <wps:txbx>
                        <w:txbxContent>
                          <w:p w14:paraId="61F6B421" w14:textId="77777777" w:rsidR="000412B0" w:rsidRDefault="000412B0" w:rsidP="000412B0">
                            <w:pPr>
                              <w:suppressAutoHyphens w:val="0"/>
                              <w:rPr>
                                <w:rFonts w:ascii="Times New Roman" w:eastAsia="Times New Roman" w:hAnsi="Times New Roman"/>
                                <w:kern w:val="0"/>
                                <w:sz w:val="64"/>
                                <w:szCs w:val="64"/>
                                <w:lang w:eastAsia="zh-CN"/>
                              </w:rPr>
                            </w:pPr>
                            <w:r w:rsidRPr="000412B0">
                              <w:rPr>
                                <w:rFonts w:ascii="Times New Roman" w:eastAsia="Times New Roman" w:hAnsi="Times New Roman"/>
                                <w:kern w:val="0"/>
                                <w:sz w:val="64"/>
                                <w:szCs w:val="64"/>
                                <w:lang w:eastAsia="zh-CN"/>
                              </w:rPr>
                              <w:t xml:space="preserve">Transforming the Path: </w:t>
                            </w:r>
                          </w:p>
                          <w:p w14:paraId="7401426C" w14:textId="71DDB85D" w:rsidR="000412B0" w:rsidRPr="000412B0" w:rsidRDefault="000412B0" w:rsidP="00B6698E">
                            <w:pPr>
                              <w:suppressAutoHyphens w:val="0"/>
                              <w:spacing w:line="360" w:lineRule="auto"/>
                              <w:rPr>
                                <w:rFonts w:ascii="Times New Roman" w:eastAsia="Times New Roman" w:hAnsi="Times New Roman"/>
                                <w:kern w:val="0"/>
                                <w:sz w:val="64"/>
                                <w:szCs w:val="64"/>
                                <w:lang w:eastAsia="zh-CN"/>
                              </w:rPr>
                            </w:pPr>
                            <w:r w:rsidRPr="000412B0">
                              <w:rPr>
                                <w:rFonts w:ascii="Times New Roman" w:eastAsia="Times New Roman" w:hAnsi="Times New Roman"/>
                                <w:kern w:val="0"/>
                                <w:sz w:val="64"/>
                                <w:szCs w:val="64"/>
                                <w:lang w:eastAsia="zh-CN"/>
                              </w:rPr>
                              <w:t>A Strategic Change Initiative for Moiselle's Renewed Success</w:t>
                            </w:r>
                          </w:p>
                          <w:p w14:paraId="7060F863" w14:textId="6F5E217E" w:rsidR="00902858" w:rsidRDefault="00902858">
                            <w:pPr>
                              <w:jc w:val="right"/>
                            </w:pPr>
                          </w:p>
                        </w:txbxContent>
                      </wps:txbx>
                      <wps:bodyPr vert="horz" wrap="square" lIns="1600200" tIns="0" rIns="685800" bIns="0" anchor="b" anchorCtr="0" compatLnSpc="1">
                        <a:noAutofit/>
                      </wps:bodyPr>
                    </wps:wsp>
                  </a:graphicData>
                </a:graphic>
                <wp14:sizeRelH relativeFrom="margin">
                  <wp14:pctWidth>0</wp14:pctWidth>
                </wp14:sizeRelH>
              </wp:anchor>
            </w:drawing>
          </mc:Choice>
          <mc:Fallback>
            <w:pict>
              <v:shape w14:anchorId="7060F85B" id="Text Box 54" o:spid="_x0000_s1027" type="#_x0000_t202" style="position:absolute;margin-left:-155.75pt;margin-top:124.8pt;width:619.8pt;height:217.2pt;z-index:251657216;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" filled="f" stroked="f">
                <v:textbox inset="126pt,0,54pt,0">
                  <w:txbxContent>
                    <w:p w14:paraId="61F6B421" w14:textId="77777777" w:rsidR="000412B0" w:rsidRDefault="000412B0" w:rsidP="000412B0">
                      <w:pPr>
                        <w:suppressAutoHyphens w:val="0"/>
                        <w:rPr>
                          <w:rFonts w:ascii="Times New Roman" w:eastAsia="Times New Roman" w:hAnsi="Times New Roman"/>
                          <w:kern w:val="0"/>
                          <w:sz w:val="64"/>
                          <w:szCs w:val="64"/>
                          <w:lang w:eastAsia="zh-CN"/>
                        </w:rPr>
                      </w:pPr>
                      <w:r w:rsidRPr="000412B0">
                        <w:rPr>
                          <w:rFonts w:ascii="Times New Roman" w:eastAsia="Times New Roman" w:hAnsi="Times New Roman"/>
                          <w:kern w:val="0"/>
                          <w:sz w:val="64"/>
                          <w:szCs w:val="64"/>
                          <w:lang w:eastAsia="zh-CN"/>
                        </w:rPr>
                        <w:t xml:space="preserve">Transforming the Path: </w:t>
                      </w:r>
                    </w:p>
                    <w:p w14:paraId="7401426C" w14:textId="71DDB85D" w:rsidR="000412B0" w:rsidRPr="000412B0" w:rsidRDefault="000412B0" w:rsidP="00B6698E">
                      <w:pPr>
                        <w:suppressAutoHyphens w:val="0"/>
                        <w:spacing w:line="360" w:lineRule="auto"/>
                        <w:rPr>
                          <w:rFonts w:ascii="Times New Roman" w:eastAsia="Times New Roman" w:hAnsi="Times New Roman"/>
                          <w:kern w:val="0"/>
                          <w:sz w:val="64"/>
                          <w:szCs w:val="64"/>
                          <w:lang w:eastAsia="zh-CN"/>
                        </w:rPr>
                      </w:pPr>
                      <w:r w:rsidRPr="000412B0">
                        <w:rPr>
                          <w:rFonts w:ascii="Times New Roman" w:eastAsia="Times New Roman" w:hAnsi="Times New Roman"/>
                          <w:kern w:val="0"/>
                          <w:sz w:val="64"/>
                          <w:szCs w:val="64"/>
                          <w:lang w:eastAsia="zh-CN"/>
                        </w:rPr>
                        <w:t>A Strategic Change Initiative for Moiselle's Renewed Success</w:t>
                      </w:r>
                    </w:p>
                    <w:p w14:paraId="7060F863" w14:textId="6F5E217E" w:rsidR="00902858" w:rsidRDefault="00902858">
                      <w:pPr>
                        <w:jc w:val="right"/>
                      </w:pPr>
                    </w:p>
                  </w:txbxContent>
                </v:textbox>
                <w10:wrap type="square" anchorx="margin" anchory="margin"/>
              </v:shape>
            </w:pict>
          </mc:Fallback>
        </mc:AlternateContent>
      </w:r>
    </w:p>
    <w:p w14:paraId="60BECA99" w14:textId="77777777" w:rsidR="000412B0" w:rsidRDefault="000412B0"/>
    <w:p w14:paraId="4E35DEAA" w14:textId="77777777" w:rsidR="000412B0" w:rsidRDefault="000412B0"/>
    <w:p w14:paraId="776AF610" w14:textId="77777777" w:rsidR="000412B0" w:rsidRDefault="000412B0"/>
    <w:p w14:paraId="30A2ED7F" w14:textId="77777777" w:rsidR="002E6F8B" w:rsidRDefault="002E6F8B">
      <w:pPr>
        <w:pStyle w:val="NormalWeb"/>
        <w:spacing w:line="480" w:lineRule="auto"/>
        <w:jc w:val="both"/>
        <w:rPr>
          <w:b/>
          <w:bCs/>
          <w:color w:val="252525"/>
        </w:rPr>
      </w:pPr>
    </w:p>
    <w:p w14:paraId="7D1D99F9" w14:textId="77777777" w:rsidR="002E6F8B" w:rsidRDefault="002E6F8B">
      <w:pPr>
        <w:pStyle w:val="NormalWeb"/>
        <w:spacing w:line="480" w:lineRule="auto"/>
        <w:jc w:val="both"/>
        <w:rPr>
          <w:b/>
          <w:bCs/>
          <w:color w:val="252525"/>
        </w:rPr>
      </w:pPr>
    </w:p>
    <w:p w14:paraId="01814B45" w14:textId="77777777" w:rsidR="000412B0" w:rsidRDefault="000412B0">
      <w:pPr>
        <w:pStyle w:val="NormalWeb"/>
        <w:spacing w:line="480" w:lineRule="auto"/>
        <w:jc w:val="both"/>
        <w:rPr>
          <w:b/>
          <w:bCs/>
          <w:color w:val="252525"/>
        </w:rPr>
      </w:pPr>
    </w:p>
    <w:p w14:paraId="77DBF446" w14:textId="77777777" w:rsidR="000412B0" w:rsidRDefault="000412B0">
      <w:pPr>
        <w:pStyle w:val="NormalWeb"/>
        <w:spacing w:line="480" w:lineRule="auto"/>
        <w:jc w:val="both"/>
        <w:rPr>
          <w:b/>
          <w:bCs/>
          <w:color w:val="252525"/>
        </w:rPr>
      </w:pPr>
    </w:p>
    <w:p w14:paraId="7BA4837D" w14:textId="77777777" w:rsidR="000412B0" w:rsidRDefault="000412B0">
      <w:pPr>
        <w:pStyle w:val="NormalWeb"/>
        <w:spacing w:line="480" w:lineRule="auto"/>
        <w:jc w:val="both"/>
        <w:rPr>
          <w:b/>
          <w:bCs/>
          <w:color w:val="252525"/>
        </w:rPr>
      </w:pPr>
    </w:p>
    <w:p w14:paraId="5883627C" w14:textId="77777777" w:rsidR="00A37DE2" w:rsidRDefault="00A37DE2" w:rsidP="003C32BA">
      <w:pPr>
        <w:pStyle w:val="NormalWeb"/>
        <w:spacing w:line="360" w:lineRule="auto"/>
        <w:jc w:val="both"/>
        <w:rPr>
          <w:rFonts w:eastAsiaTheme="minorEastAsia"/>
          <w:b/>
          <w:bCs/>
          <w:color w:val="252525"/>
          <w:sz w:val="32"/>
          <w:szCs w:val="32"/>
          <w:lang w:eastAsia="zh-TW"/>
        </w:rPr>
      </w:pPr>
    </w:p>
    <w:p w14:paraId="338DAFC5" w14:textId="0051ADC1" w:rsidR="003C32BA" w:rsidRPr="009E1230" w:rsidRDefault="008F5E06" w:rsidP="003C32BA">
      <w:pPr>
        <w:pStyle w:val="NormalWeb"/>
        <w:spacing w:line="360" w:lineRule="auto"/>
        <w:jc w:val="both"/>
        <w:rPr>
          <w:rFonts w:eastAsia="PMingLiU"/>
          <w:b/>
          <w:bCs/>
          <w:color w:val="252525"/>
          <w:sz w:val="32"/>
          <w:szCs w:val="32"/>
          <w:lang w:eastAsia="zh-TW"/>
        </w:rPr>
      </w:pPr>
      <w:r w:rsidRPr="009E1230">
        <w:rPr>
          <w:rFonts w:eastAsiaTheme="minorEastAsia"/>
          <w:b/>
          <w:bCs/>
          <w:color w:val="252525"/>
          <w:sz w:val="32"/>
          <w:szCs w:val="32"/>
          <w:lang w:eastAsia="zh-TW"/>
        </w:rPr>
        <w:lastRenderedPageBreak/>
        <w:t>T</w:t>
      </w:r>
      <w:r w:rsidRPr="009E1230">
        <w:rPr>
          <w:rFonts w:eastAsia="PMingLiU"/>
          <w:b/>
          <w:bCs/>
          <w:color w:val="252525"/>
          <w:sz w:val="32"/>
          <w:szCs w:val="32"/>
          <w:lang w:eastAsia="zh-TW"/>
        </w:rPr>
        <w:t>able of Contents</w:t>
      </w:r>
    </w:p>
    <w:p w14:paraId="327A0585" w14:textId="77777777" w:rsidR="009108CC" w:rsidRPr="00307A65" w:rsidRDefault="009108CC" w:rsidP="003C32BA">
      <w:pPr>
        <w:pStyle w:val="NormalWeb"/>
        <w:spacing w:line="360" w:lineRule="auto"/>
        <w:jc w:val="both"/>
        <w:rPr>
          <w:rFonts w:eastAsia="PMingLiU"/>
          <w:b/>
          <w:bCs/>
          <w:color w:val="252525"/>
          <w:sz w:val="28"/>
          <w:szCs w:val="28"/>
          <w:lang w:eastAsia="zh-TW"/>
        </w:rPr>
      </w:pPr>
    </w:p>
    <w:p w14:paraId="520BB08D" w14:textId="7D6264D7" w:rsidR="00D91BBD" w:rsidRPr="002F77AC" w:rsidRDefault="00D91BBD" w:rsidP="009C61DA">
      <w:pPr>
        <w:pStyle w:val="NormalWeb"/>
        <w:numPr>
          <w:ilvl w:val="0"/>
          <w:numId w:val="7"/>
        </w:numPr>
        <w:spacing w:line="360" w:lineRule="auto"/>
        <w:jc w:val="both"/>
        <w:rPr>
          <w:rFonts w:eastAsia="PMingLiU"/>
          <w:b/>
          <w:bCs/>
          <w:color w:val="252525"/>
          <w:lang w:eastAsia="zh-TW"/>
        </w:rPr>
      </w:pPr>
      <w:r w:rsidRPr="002F77AC">
        <w:rPr>
          <w:rFonts w:eastAsia="PMingLiU"/>
          <w:b/>
          <w:bCs/>
          <w:color w:val="252525"/>
          <w:lang w:eastAsia="zh-TW"/>
        </w:rPr>
        <w:t xml:space="preserve">Background of the company </w:t>
      </w:r>
      <w:r w:rsidRPr="002F77AC">
        <w:rPr>
          <w:rFonts w:eastAsia="PMingLiU"/>
          <w:color w:val="252525"/>
          <w:lang w:eastAsia="zh-TW"/>
        </w:rPr>
        <w:t>……………………</w:t>
      </w:r>
      <w:r w:rsidR="002F77AC">
        <w:rPr>
          <w:rFonts w:eastAsia="PMingLiU"/>
          <w:color w:val="252525"/>
          <w:lang w:eastAsia="zh-TW"/>
        </w:rPr>
        <w:t>………</w:t>
      </w:r>
      <w:r w:rsidRPr="002F77AC">
        <w:rPr>
          <w:rFonts w:eastAsia="PMingLiU"/>
          <w:color w:val="252525"/>
          <w:lang w:eastAsia="zh-TW"/>
        </w:rPr>
        <w:t>…………………</w:t>
      </w:r>
      <w:r w:rsidR="002F77AC">
        <w:rPr>
          <w:rFonts w:eastAsia="PMingLiU"/>
          <w:color w:val="252525"/>
          <w:lang w:eastAsia="zh-TW"/>
        </w:rPr>
        <w:t>.........</w:t>
      </w:r>
      <w:r w:rsidRPr="002F77AC">
        <w:rPr>
          <w:rFonts w:eastAsia="PMingLiU"/>
          <w:color w:val="252525"/>
          <w:lang w:eastAsia="zh-TW"/>
        </w:rPr>
        <w:t xml:space="preserve">  2</w:t>
      </w:r>
    </w:p>
    <w:p w14:paraId="55BE3073" w14:textId="77777777" w:rsidR="004D46A3" w:rsidRDefault="004D46A3" w:rsidP="009C61DA">
      <w:pPr>
        <w:pStyle w:val="NormalWeb"/>
        <w:spacing w:line="360" w:lineRule="auto"/>
        <w:ind w:left="360"/>
        <w:jc w:val="both"/>
        <w:rPr>
          <w:rFonts w:eastAsia="PMingLiU"/>
          <w:color w:val="252525"/>
          <w:lang w:eastAsia="zh-TW"/>
        </w:rPr>
      </w:pPr>
    </w:p>
    <w:p w14:paraId="21B4A8F2" w14:textId="3B30B9AC" w:rsidR="004D46A3" w:rsidRPr="002F77AC" w:rsidRDefault="004D46A3" w:rsidP="009C61DA">
      <w:pPr>
        <w:pStyle w:val="NormalWeb"/>
        <w:numPr>
          <w:ilvl w:val="0"/>
          <w:numId w:val="7"/>
        </w:numPr>
        <w:spacing w:line="360" w:lineRule="auto"/>
        <w:jc w:val="both"/>
        <w:rPr>
          <w:b/>
          <w:bCs/>
          <w:color w:val="252525"/>
        </w:rPr>
      </w:pPr>
      <w:r w:rsidRPr="004D46A3">
        <w:rPr>
          <w:b/>
          <w:bCs/>
          <w:color w:val="252525"/>
        </w:rPr>
        <w:t>Evaluating forces of change and resistanc</w:t>
      </w:r>
      <w:r w:rsidR="002F77AC">
        <w:rPr>
          <w:b/>
          <w:bCs/>
          <w:color w:val="252525"/>
        </w:rPr>
        <w:t>e</w:t>
      </w:r>
      <w:r w:rsidRPr="002F77AC">
        <w:rPr>
          <w:rFonts w:eastAsia="PMingLiU"/>
          <w:color w:val="252525"/>
          <w:lang w:eastAsia="zh-TW"/>
        </w:rPr>
        <w:t>…</w:t>
      </w:r>
      <w:r w:rsidR="002F77AC">
        <w:rPr>
          <w:rFonts w:eastAsia="PMingLiU"/>
          <w:color w:val="252525"/>
          <w:lang w:eastAsia="zh-TW"/>
        </w:rPr>
        <w:t>…………...</w:t>
      </w:r>
      <w:r w:rsidRPr="002F77AC">
        <w:rPr>
          <w:rFonts w:eastAsia="PMingLiU"/>
          <w:color w:val="252525"/>
          <w:lang w:eastAsia="zh-TW"/>
        </w:rPr>
        <w:t>………</w:t>
      </w:r>
      <w:r w:rsidR="002F77AC">
        <w:rPr>
          <w:rFonts w:eastAsia="PMingLiU"/>
          <w:color w:val="252525"/>
          <w:lang w:eastAsia="zh-TW"/>
        </w:rPr>
        <w:t>...</w:t>
      </w:r>
      <w:r w:rsidRPr="002F77AC">
        <w:rPr>
          <w:rFonts w:eastAsia="PMingLiU"/>
          <w:color w:val="252525"/>
          <w:lang w:eastAsia="zh-TW"/>
        </w:rPr>
        <w:t>…</w:t>
      </w:r>
      <w:r w:rsidR="009C61DA">
        <w:rPr>
          <w:rFonts w:eastAsia="PMingLiU"/>
          <w:color w:val="252525"/>
          <w:lang w:eastAsia="zh-TW"/>
        </w:rPr>
        <w:t>...</w:t>
      </w:r>
      <w:r w:rsidRPr="002F77AC">
        <w:rPr>
          <w:rFonts w:eastAsia="PMingLiU"/>
          <w:color w:val="252525"/>
          <w:lang w:eastAsia="zh-TW"/>
        </w:rPr>
        <w:t>……</w:t>
      </w:r>
      <w:r w:rsidR="002F77AC">
        <w:rPr>
          <w:rFonts w:eastAsia="PMingLiU"/>
          <w:color w:val="252525"/>
          <w:lang w:eastAsia="zh-TW"/>
        </w:rPr>
        <w:t xml:space="preserve"> 3 – 6</w:t>
      </w:r>
    </w:p>
    <w:p w14:paraId="72DA6735" w14:textId="77777777" w:rsidR="002F77AC" w:rsidRDefault="002F77AC" w:rsidP="009C61DA">
      <w:pPr>
        <w:pStyle w:val="ListParagraph"/>
        <w:jc w:val="both"/>
        <w:rPr>
          <w:b/>
          <w:bCs/>
          <w:color w:val="252525"/>
        </w:rPr>
      </w:pPr>
    </w:p>
    <w:p w14:paraId="3FB644DB" w14:textId="3619A30F" w:rsidR="002F77AC" w:rsidRPr="002F77AC" w:rsidRDefault="002F77AC" w:rsidP="009C61DA">
      <w:pPr>
        <w:pStyle w:val="NormalWeb"/>
        <w:numPr>
          <w:ilvl w:val="0"/>
          <w:numId w:val="7"/>
        </w:numPr>
        <w:spacing w:line="360" w:lineRule="auto"/>
        <w:jc w:val="both"/>
        <w:rPr>
          <w:b/>
          <w:bCs/>
          <w:color w:val="252525"/>
        </w:rPr>
      </w:pPr>
      <w:r>
        <w:rPr>
          <w:b/>
          <w:bCs/>
          <w:color w:val="252525"/>
        </w:rPr>
        <w:t xml:space="preserve">Applying a change Model </w:t>
      </w:r>
      <w:r w:rsidRPr="002F77AC">
        <w:rPr>
          <w:rFonts w:eastAsia="PMingLiU"/>
          <w:color w:val="252525"/>
          <w:lang w:eastAsia="zh-TW"/>
        </w:rPr>
        <w:t>…</w:t>
      </w:r>
      <w:r>
        <w:rPr>
          <w:rFonts w:eastAsia="PMingLiU"/>
          <w:color w:val="252525"/>
          <w:lang w:eastAsia="zh-TW"/>
        </w:rPr>
        <w:t>………………</w:t>
      </w:r>
      <w:r>
        <w:rPr>
          <w:rFonts w:eastAsia="PMingLiU"/>
          <w:color w:val="252525"/>
          <w:lang w:eastAsia="zh-TW"/>
        </w:rPr>
        <w:t>………</w:t>
      </w:r>
      <w:r>
        <w:rPr>
          <w:rFonts w:eastAsia="PMingLiU"/>
          <w:color w:val="252525"/>
          <w:lang w:eastAsia="zh-TW"/>
        </w:rPr>
        <w:t>…...</w:t>
      </w:r>
      <w:r w:rsidRPr="002F77AC">
        <w:rPr>
          <w:rFonts w:eastAsia="PMingLiU"/>
          <w:color w:val="252525"/>
          <w:lang w:eastAsia="zh-TW"/>
        </w:rPr>
        <w:t>…………</w:t>
      </w:r>
      <w:r>
        <w:rPr>
          <w:rFonts w:eastAsia="PMingLiU"/>
          <w:color w:val="252525"/>
          <w:lang w:eastAsia="zh-TW"/>
        </w:rPr>
        <w:t>...</w:t>
      </w:r>
      <w:r w:rsidRPr="002F77AC">
        <w:rPr>
          <w:rFonts w:eastAsia="PMingLiU"/>
          <w:color w:val="252525"/>
          <w:lang w:eastAsia="zh-TW"/>
        </w:rPr>
        <w:t>…</w:t>
      </w:r>
      <w:r w:rsidR="009C61DA" w:rsidRPr="002F77AC">
        <w:rPr>
          <w:rFonts w:eastAsia="PMingLiU"/>
          <w:color w:val="252525"/>
          <w:lang w:eastAsia="zh-TW"/>
        </w:rPr>
        <w:t>…</w:t>
      </w:r>
      <w:r w:rsidR="009C61DA">
        <w:rPr>
          <w:rFonts w:eastAsia="PMingLiU"/>
          <w:color w:val="252525"/>
          <w:lang w:eastAsia="zh-TW"/>
        </w:rPr>
        <w:t>...</w:t>
      </w:r>
      <w:r w:rsidRPr="002F77AC">
        <w:rPr>
          <w:rFonts w:eastAsia="PMingLiU"/>
          <w:color w:val="252525"/>
          <w:lang w:eastAsia="zh-TW"/>
        </w:rPr>
        <w:t>…</w:t>
      </w:r>
      <w:r>
        <w:rPr>
          <w:rFonts w:eastAsia="PMingLiU"/>
          <w:color w:val="252525"/>
          <w:lang w:eastAsia="zh-TW"/>
        </w:rPr>
        <w:t xml:space="preserve"> </w:t>
      </w:r>
      <w:r>
        <w:rPr>
          <w:rFonts w:eastAsia="PMingLiU"/>
          <w:color w:val="252525"/>
          <w:lang w:eastAsia="zh-TW"/>
        </w:rPr>
        <w:t>7</w:t>
      </w:r>
      <w:r>
        <w:rPr>
          <w:rFonts w:eastAsia="PMingLiU"/>
          <w:color w:val="252525"/>
          <w:lang w:eastAsia="zh-TW"/>
        </w:rPr>
        <w:t xml:space="preserve"> </w:t>
      </w:r>
      <w:r>
        <w:rPr>
          <w:rFonts w:eastAsia="PMingLiU"/>
          <w:color w:val="252525"/>
          <w:lang w:eastAsia="zh-TW"/>
        </w:rPr>
        <w:t>–</w:t>
      </w:r>
      <w:r>
        <w:rPr>
          <w:rFonts w:eastAsia="PMingLiU"/>
          <w:color w:val="252525"/>
          <w:lang w:eastAsia="zh-TW"/>
        </w:rPr>
        <w:t xml:space="preserve"> </w:t>
      </w:r>
      <w:r>
        <w:rPr>
          <w:rFonts w:eastAsia="PMingLiU"/>
          <w:color w:val="252525"/>
          <w:lang w:eastAsia="zh-TW"/>
        </w:rPr>
        <w:t>8</w:t>
      </w:r>
    </w:p>
    <w:p w14:paraId="28B4C353" w14:textId="77777777" w:rsidR="002F77AC" w:rsidRDefault="002F77AC" w:rsidP="009C61DA">
      <w:pPr>
        <w:pStyle w:val="ListParagraph"/>
        <w:jc w:val="both"/>
        <w:rPr>
          <w:b/>
          <w:bCs/>
          <w:color w:val="252525"/>
        </w:rPr>
      </w:pPr>
    </w:p>
    <w:p w14:paraId="5038896F" w14:textId="76D1F294" w:rsidR="002F77AC" w:rsidRPr="003741D3" w:rsidRDefault="002F77AC" w:rsidP="009C61DA">
      <w:pPr>
        <w:pStyle w:val="NormalWeb"/>
        <w:numPr>
          <w:ilvl w:val="0"/>
          <w:numId w:val="7"/>
        </w:numPr>
        <w:spacing w:line="360" w:lineRule="auto"/>
        <w:jc w:val="both"/>
        <w:rPr>
          <w:b/>
          <w:bCs/>
          <w:color w:val="252525"/>
        </w:rPr>
      </w:pPr>
      <w:r w:rsidRPr="002F77AC">
        <w:rPr>
          <w:b/>
          <w:bCs/>
          <w:color w:val="252525"/>
        </w:rPr>
        <w:t>Leadership and implementing successful organizational change</w:t>
      </w:r>
      <w:r>
        <w:rPr>
          <w:b/>
          <w:bCs/>
          <w:color w:val="252525"/>
        </w:rPr>
        <w:t xml:space="preserve"> </w:t>
      </w:r>
      <w:r w:rsidRPr="002F77AC">
        <w:rPr>
          <w:rFonts w:eastAsia="PMingLiU"/>
          <w:color w:val="252525"/>
          <w:lang w:eastAsia="zh-TW"/>
        </w:rPr>
        <w:t>…</w:t>
      </w:r>
      <w:r w:rsidR="009C61DA">
        <w:rPr>
          <w:rFonts w:eastAsia="PMingLiU"/>
          <w:color w:val="252525"/>
          <w:lang w:eastAsia="zh-TW"/>
        </w:rPr>
        <w:t>…...</w:t>
      </w:r>
      <w:r w:rsidRPr="002F77AC">
        <w:rPr>
          <w:rFonts w:eastAsia="PMingLiU"/>
          <w:color w:val="252525"/>
          <w:lang w:eastAsia="zh-TW"/>
        </w:rPr>
        <w:t>…</w:t>
      </w:r>
      <w:r>
        <w:rPr>
          <w:rFonts w:eastAsia="PMingLiU"/>
          <w:color w:val="252525"/>
          <w:lang w:eastAsia="zh-TW"/>
        </w:rPr>
        <w:t xml:space="preserve"> </w:t>
      </w:r>
      <w:r w:rsidR="003741D3">
        <w:rPr>
          <w:rFonts w:eastAsia="PMingLiU"/>
          <w:color w:val="252525"/>
          <w:lang w:eastAsia="zh-TW"/>
        </w:rPr>
        <w:t>9</w:t>
      </w:r>
      <w:r>
        <w:rPr>
          <w:rFonts w:eastAsia="PMingLiU"/>
          <w:color w:val="252525"/>
          <w:lang w:eastAsia="zh-TW"/>
        </w:rPr>
        <w:t xml:space="preserve"> – </w:t>
      </w:r>
      <w:r w:rsidR="003741D3">
        <w:rPr>
          <w:rFonts w:eastAsia="PMingLiU"/>
          <w:color w:val="252525"/>
          <w:lang w:eastAsia="zh-TW"/>
        </w:rPr>
        <w:t>10</w:t>
      </w:r>
    </w:p>
    <w:p w14:paraId="2DFC8A3D" w14:textId="77777777" w:rsidR="003741D3" w:rsidRDefault="003741D3" w:rsidP="009C61DA">
      <w:pPr>
        <w:pStyle w:val="ListParagraph"/>
        <w:jc w:val="both"/>
        <w:rPr>
          <w:b/>
          <w:bCs/>
          <w:color w:val="252525"/>
        </w:rPr>
      </w:pPr>
    </w:p>
    <w:p w14:paraId="137EB35B" w14:textId="614E617F" w:rsidR="003741D3" w:rsidRPr="003741D3" w:rsidRDefault="003741D3" w:rsidP="009C61DA">
      <w:pPr>
        <w:pStyle w:val="NormalWeb"/>
        <w:numPr>
          <w:ilvl w:val="0"/>
          <w:numId w:val="7"/>
        </w:numPr>
        <w:spacing w:line="360" w:lineRule="auto"/>
        <w:jc w:val="both"/>
        <w:rPr>
          <w:b/>
          <w:bCs/>
          <w:color w:val="252525"/>
        </w:rPr>
      </w:pPr>
      <w:r w:rsidRPr="003741D3">
        <w:rPr>
          <w:b/>
          <w:bCs/>
        </w:rPr>
        <w:t>Evaluating and Managing Resistance to Change</w:t>
      </w:r>
      <w:r w:rsidRPr="002F77AC">
        <w:rPr>
          <w:rFonts w:eastAsia="PMingLiU"/>
          <w:color w:val="252525"/>
          <w:lang w:eastAsia="zh-TW"/>
        </w:rPr>
        <w:t xml:space="preserve"> </w:t>
      </w:r>
      <w:r w:rsidRPr="002F77AC">
        <w:rPr>
          <w:rFonts w:eastAsia="PMingLiU"/>
          <w:color w:val="252525"/>
          <w:lang w:eastAsia="zh-TW"/>
        </w:rPr>
        <w:t>…</w:t>
      </w:r>
      <w:r>
        <w:rPr>
          <w:rFonts w:eastAsia="PMingLiU"/>
          <w:color w:val="252525"/>
          <w:lang w:eastAsia="zh-TW"/>
        </w:rPr>
        <w:t>…</w:t>
      </w:r>
      <w:r>
        <w:rPr>
          <w:rFonts w:eastAsia="PMingLiU"/>
          <w:color w:val="252525"/>
          <w:lang w:eastAsia="zh-TW"/>
        </w:rPr>
        <w:t>……………</w:t>
      </w:r>
      <w:r w:rsidR="009C61DA">
        <w:rPr>
          <w:rFonts w:eastAsia="PMingLiU"/>
          <w:color w:val="252525"/>
          <w:lang w:eastAsia="zh-TW"/>
        </w:rPr>
        <w:t>…...</w:t>
      </w:r>
      <w:r w:rsidRPr="002F77AC">
        <w:rPr>
          <w:rFonts w:eastAsia="PMingLiU"/>
          <w:color w:val="252525"/>
          <w:lang w:eastAsia="zh-TW"/>
        </w:rPr>
        <w:t>…</w:t>
      </w:r>
      <w:r>
        <w:rPr>
          <w:rFonts w:eastAsia="PMingLiU"/>
          <w:color w:val="252525"/>
          <w:lang w:eastAsia="zh-TW"/>
        </w:rPr>
        <w:t xml:space="preserve"> </w:t>
      </w:r>
      <w:r w:rsidR="002270A1">
        <w:rPr>
          <w:rFonts w:eastAsia="PMingLiU"/>
          <w:color w:val="252525"/>
          <w:lang w:eastAsia="zh-TW"/>
        </w:rPr>
        <w:t>11</w:t>
      </w:r>
      <w:r>
        <w:rPr>
          <w:rFonts w:eastAsia="PMingLiU"/>
          <w:color w:val="252525"/>
          <w:lang w:eastAsia="zh-TW"/>
        </w:rPr>
        <w:t xml:space="preserve"> – </w:t>
      </w:r>
      <w:r w:rsidR="00C64821">
        <w:rPr>
          <w:rFonts w:eastAsia="PMingLiU"/>
          <w:color w:val="252525"/>
          <w:lang w:eastAsia="zh-TW"/>
        </w:rPr>
        <w:t>12.</w:t>
      </w:r>
    </w:p>
    <w:p w14:paraId="7EB35331" w14:textId="77777777" w:rsidR="003741D3" w:rsidRDefault="003741D3" w:rsidP="009C61DA">
      <w:pPr>
        <w:pStyle w:val="ListParagraph"/>
        <w:jc w:val="both"/>
        <w:rPr>
          <w:b/>
          <w:bCs/>
          <w:color w:val="252525"/>
        </w:rPr>
      </w:pPr>
    </w:p>
    <w:p w14:paraId="062346DC" w14:textId="32DF5DF3" w:rsidR="009C61DA" w:rsidRPr="009C61DA" w:rsidRDefault="009C61DA" w:rsidP="009C61DA">
      <w:pPr>
        <w:pStyle w:val="NormalWeb"/>
        <w:numPr>
          <w:ilvl w:val="0"/>
          <w:numId w:val="7"/>
        </w:numPr>
        <w:spacing w:line="360" w:lineRule="auto"/>
        <w:jc w:val="both"/>
        <w:rPr>
          <w:b/>
          <w:bCs/>
          <w:color w:val="252525"/>
        </w:rPr>
      </w:pPr>
      <w:r>
        <w:rPr>
          <w:b/>
          <w:bCs/>
        </w:rPr>
        <w:t>Conclusion</w:t>
      </w:r>
      <w:r w:rsidRPr="002F77AC">
        <w:rPr>
          <w:rFonts w:eastAsia="PMingLiU"/>
          <w:color w:val="252525"/>
          <w:lang w:eastAsia="zh-TW"/>
        </w:rPr>
        <w:t xml:space="preserve"> …</w:t>
      </w:r>
      <w:r>
        <w:rPr>
          <w:rFonts w:eastAsia="PMingLiU"/>
          <w:color w:val="252525"/>
          <w:lang w:eastAsia="zh-TW"/>
        </w:rPr>
        <w:t>……………………………………….</w:t>
      </w:r>
      <w:r>
        <w:rPr>
          <w:rFonts w:eastAsia="PMingLiU"/>
          <w:color w:val="252525"/>
          <w:lang w:eastAsia="zh-TW"/>
        </w:rPr>
        <w:t>…………………</w:t>
      </w:r>
      <w:r>
        <w:rPr>
          <w:rFonts w:eastAsia="PMingLiU"/>
          <w:color w:val="252525"/>
          <w:lang w:eastAsia="zh-TW"/>
        </w:rPr>
        <w:t>………… 13</w:t>
      </w:r>
    </w:p>
    <w:p w14:paraId="25465BBD" w14:textId="77777777" w:rsidR="009C61DA" w:rsidRDefault="009C61DA" w:rsidP="009C61DA">
      <w:pPr>
        <w:pStyle w:val="ListParagraph"/>
        <w:jc w:val="both"/>
        <w:rPr>
          <w:b/>
          <w:bCs/>
          <w:color w:val="252525"/>
        </w:rPr>
      </w:pPr>
    </w:p>
    <w:p w14:paraId="173A25C6" w14:textId="1BA3D0C5" w:rsidR="009C61DA" w:rsidRPr="003741D3" w:rsidRDefault="009C61DA" w:rsidP="009C61DA">
      <w:pPr>
        <w:pStyle w:val="NormalWeb"/>
        <w:numPr>
          <w:ilvl w:val="0"/>
          <w:numId w:val="7"/>
        </w:numPr>
        <w:spacing w:line="360" w:lineRule="auto"/>
        <w:jc w:val="both"/>
        <w:rPr>
          <w:b/>
          <w:bCs/>
          <w:color w:val="252525"/>
        </w:rPr>
      </w:pPr>
      <w:r>
        <w:rPr>
          <w:b/>
          <w:bCs/>
        </w:rPr>
        <w:t>References</w:t>
      </w:r>
      <w:r w:rsidRPr="002F77AC">
        <w:rPr>
          <w:rFonts w:eastAsia="PMingLiU"/>
          <w:color w:val="252525"/>
          <w:lang w:eastAsia="zh-TW"/>
        </w:rPr>
        <w:t xml:space="preserve"> …</w:t>
      </w:r>
      <w:r>
        <w:rPr>
          <w:rFonts w:eastAsia="PMingLiU"/>
          <w:color w:val="252525"/>
          <w:lang w:eastAsia="zh-TW"/>
        </w:rPr>
        <w:t>……………………………………….……………………</w:t>
      </w:r>
      <w:r>
        <w:rPr>
          <w:rFonts w:eastAsia="PMingLiU"/>
          <w:color w:val="252525"/>
          <w:lang w:eastAsia="zh-TW"/>
        </w:rPr>
        <w:t>.</w:t>
      </w:r>
      <w:r>
        <w:rPr>
          <w:rFonts w:eastAsia="PMingLiU"/>
          <w:color w:val="252525"/>
          <w:lang w:eastAsia="zh-TW"/>
        </w:rPr>
        <w:t xml:space="preserve">… </w:t>
      </w:r>
      <w:r>
        <w:rPr>
          <w:rFonts w:eastAsia="PMingLiU"/>
          <w:color w:val="252525"/>
          <w:lang w:eastAsia="zh-TW"/>
        </w:rPr>
        <w:t>14 - 15</w:t>
      </w:r>
    </w:p>
    <w:p w14:paraId="4EAB8627" w14:textId="77777777" w:rsidR="009C61DA" w:rsidRPr="003741D3" w:rsidRDefault="009C61DA" w:rsidP="009C61DA">
      <w:pPr>
        <w:pStyle w:val="NormalWeb"/>
        <w:spacing w:line="360" w:lineRule="auto"/>
        <w:ind w:left="360"/>
        <w:jc w:val="both"/>
        <w:rPr>
          <w:b/>
          <w:bCs/>
          <w:color w:val="252525"/>
        </w:rPr>
      </w:pPr>
    </w:p>
    <w:p w14:paraId="20E5E12F" w14:textId="77777777" w:rsidR="003741D3" w:rsidRPr="002F77AC" w:rsidRDefault="003741D3" w:rsidP="009C61DA">
      <w:pPr>
        <w:pStyle w:val="NormalWeb"/>
        <w:spacing w:line="360" w:lineRule="auto"/>
        <w:ind w:left="720"/>
        <w:jc w:val="both"/>
        <w:rPr>
          <w:b/>
          <w:bCs/>
          <w:color w:val="252525"/>
        </w:rPr>
      </w:pPr>
    </w:p>
    <w:p w14:paraId="482E019B" w14:textId="0EE3D2BA" w:rsidR="004D46A3" w:rsidRPr="009E1230" w:rsidRDefault="004D46A3" w:rsidP="004D46A3">
      <w:pPr>
        <w:pStyle w:val="NormalWeb"/>
        <w:spacing w:line="360" w:lineRule="auto"/>
        <w:jc w:val="both"/>
        <w:rPr>
          <w:rFonts w:eastAsia="PMingLiU"/>
          <w:color w:val="252525"/>
          <w:lang w:eastAsia="zh-TW"/>
        </w:rPr>
      </w:pPr>
    </w:p>
    <w:p w14:paraId="1AF2330D" w14:textId="77777777" w:rsidR="008F5E06" w:rsidRPr="00AE411A" w:rsidRDefault="008F5E06" w:rsidP="003C32BA">
      <w:pPr>
        <w:pStyle w:val="NormalWeb"/>
        <w:spacing w:line="360" w:lineRule="auto"/>
        <w:jc w:val="both"/>
        <w:rPr>
          <w:rFonts w:ascii="PMingLiU" w:eastAsia="PMingLiU" w:hAnsi="PMingLiU" w:cs="PMingLiU"/>
          <w:b/>
          <w:bCs/>
          <w:color w:val="252525"/>
          <w:lang w:eastAsia="zh-TW"/>
        </w:rPr>
      </w:pPr>
    </w:p>
    <w:p w14:paraId="23FDCB1F" w14:textId="77777777" w:rsidR="008F5E06" w:rsidRPr="003B56A4" w:rsidRDefault="008F5E06" w:rsidP="003C32BA">
      <w:pPr>
        <w:pStyle w:val="NormalWeb"/>
        <w:spacing w:line="360" w:lineRule="auto"/>
        <w:jc w:val="both"/>
        <w:rPr>
          <w:b/>
          <w:bCs/>
          <w:color w:val="252525"/>
          <w:sz w:val="28"/>
          <w:szCs w:val="28"/>
          <w:lang w:eastAsia="zh-TW"/>
        </w:rPr>
      </w:pPr>
    </w:p>
    <w:p w14:paraId="73AA132A" w14:textId="77777777" w:rsidR="003C32BA" w:rsidRDefault="003C32BA" w:rsidP="00FD3F76">
      <w:pPr>
        <w:pStyle w:val="NormalWeb"/>
        <w:spacing w:line="360" w:lineRule="auto"/>
        <w:jc w:val="both"/>
        <w:rPr>
          <w:b/>
          <w:bCs/>
          <w:color w:val="252525"/>
          <w:sz w:val="28"/>
          <w:szCs w:val="28"/>
        </w:rPr>
      </w:pPr>
    </w:p>
    <w:p w14:paraId="7060F85D" w14:textId="7FF9E9DC" w:rsidR="00902858" w:rsidRPr="00C64821" w:rsidRDefault="003C32BA" w:rsidP="002F77AC">
      <w:pPr>
        <w:pStyle w:val="ListParagraph"/>
        <w:numPr>
          <w:ilvl w:val="0"/>
          <w:numId w:val="26"/>
        </w:numPr>
        <w:suppressAutoHyphens w:val="0"/>
        <w:jc w:val="both"/>
        <w:rPr>
          <w:rFonts w:ascii="Times New Roman" w:eastAsia="Times New Roman" w:hAnsi="Times New Roman"/>
          <w:b/>
          <w:bCs/>
          <w:color w:val="252525"/>
          <w:kern w:val="0"/>
          <w:sz w:val="28"/>
          <w:szCs w:val="28"/>
          <w:lang w:eastAsia="zh-CN"/>
        </w:rPr>
      </w:pPr>
      <w:r w:rsidRPr="002F77AC">
        <w:rPr>
          <w:b/>
          <w:bCs/>
          <w:color w:val="252525"/>
          <w:sz w:val="28"/>
          <w:szCs w:val="28"/>
        </w:rPr>
        <w:br w:type="page"/>
      </w:r>
      <w:r w:rsidR="002E6F8B" w:rsidRPr="00C64821">
        <w:rPr>
          <w:rFonts w:ascii="Times New Roman" w:hAnsi="Times New Roman"/>
          <w:b/>
          <w:bCs/>
          <w:color w:val="252525"/>
          <w:sz w:val="28"/>
          <w:szCs w:val="28"/>
        </w:rPr>
        <w:lastRenderedPageBreak/>
        <w:t xml:space="preserve">Background of </w:t>
      </w:r>
      <w:r w:rsidR="00414ECD" w:rsidRPr="00C64821">
        <w:rPr>
          <w:rFonts w:ascii="Times New Roman" w:eastAsiaTheme="minorEastAsia" w:hAnsi="Times New Roman"/>
          <w:b/>
          <w:bCs/>
          <w:color w:val="252525"/>
          <w:sz w:val="28"/>
          <w:szCs w:val="28"/>
        </w:rPr>
        <w:t>the company</w:t>
      </w:r>
    </w:p>
    <w:p w14:paraId="72A82C46" w14:textId="77777777" w:rsidR="00A37DE2" w:rsidRDefault="00A37DE2" w:rsidP="00A37DE2">
      <w:pPr>
        <w:spacing w:line="360" w:lineRule="auto"/>
        <w:jc w:val="both"/>
        <w:rPr>
          <w:rFonts w:ascii="Times New Roman" w:eastAsiaTheme="minorEastAsia" w:hAnsi="Times New Roman"/>
          <w:kern w:val="0"/>
          <w:sz w:val="24"/>
          <w:szCs w:val="24"/>
        </w:rPr>
      </w:pPr>
    </w:p>
    <w:p w14:paraId="40CF9846" w14:textId="2E1FEF66" w:rsidR="00A37DE2" w:rsidRPr="00C64821" w:rsidRDefault="00A37DE2" w:rsidP="00A37DE2">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 xml:space="preserve">Moiselle International, founded in 1997, has gained recognition as a prestigious luxury fashion label renowned for its sophisticated and feminine creations. The company places emphasis on fashionable design, high-quality materials, and exceptional craftsmanship, all of which are rooted in Hong Kong. Moiselle International Holdings Limited achieved a significant milestone in 2002 by successfully being listed on the main board of the Stock Exchange of Hong Kong Limited with the symbol 0130. </w:t>
      </w:r>
    </w:p>
    <w:p w14:paraId="6105C021" w14:textId="402E6B42" w:rsidR="00A37DE2" w:rsidRPr="00C64821" w:rsidRDefault="00A37DE2" w:rsidP="00A37DE2">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Over the past ten years, MOISELLE International has experienced significant fluctuations in its financial performance, store number and employees, along with its stock price. The organization observed a substantial decrease in its business operations, leading to noticeable implications for its financial performance. The average yearly loss over the last ten years was to 34 million, with growth seen over only three years, including 2014, 2015, and 2018. In addition, there has been changes in the number of stores and employees, with a reduction from 25 to 14 stores in Hong Kong and a decrease from 52 to 11 stores in China. Furthermore, employee numbers in both Hong Kong and China faced an overall decrease, with the number of employees reducing from 821 in 2014</w:t>
      </w:r>
      <w:r w:rsidR="002D2892" w:rsidRPr="00C64821">
        <w:rPr>
          <w:rFonts w:ascii="Times New Roman" w:eastAsia="Times New Roman" w:hAnsi="Times New Roman"/>
          <w:kern w:val="0"/>
          <w:sz w:val="24"/>
          <w:szCs w:val="24"/>
        </w:rPr>
        <w:t xml:space="preserve"> </w:t>
      </w:r>
      <w:r w:rsidR="002D2892" w:rsidRPr="00C64821">
        <w:rPr>
          <w:rFonts w:ascii="Times New Roman" w:eastAsia="Times New Roman" w:hAnsi="Times New Roman"/>
          <w:kern w:val="0"/>
          <w:sz w:val="24"/>
          <w:szCs w:val="24"/>
        </w:rPr>
        <w:t>(</w:t>
      </w:r>
      <w:r w:rsidR="002D2892" w:rsidRPr="00C032BB">
        <w:rPr>
          <w:rFonts w:ascii="Times New Roman" w:eastAsiaTheme="minorEastAsia" w:hAnsi="Times New Roman"/>
          <w:color w:val="252525"/>
          <w:kern w:val="0"/>
          <w:sz w:val="20"/>
          <w:szCs w:val="20"/>
        </w:rPr>
        <w:t>Moiselle International Holdings Limited</w:t>
      </w:r>
      <w:r w:rsidR="002D2892" w:rsidRPr="00C64821">
        <w:rPr>
          <w:rFonts w:ascii="Times New Roman" w:eastAsiaTheme="minorEastAsia" w:hAnsi="Times New Roman"/>
          <w:color w:val="252525"/>
          <w:kern w:val="0"/>
          <w:sz w:val="20"/>
          <w:szCs w:val="20"/>
        </w:rPr>
        <w:t xml:space="preserve">, </w:t>
      </w:r>
      <w:r w:rsidR="002D2892" w:rsidRPr="00C032BB">
        <w:rPr>
          <w:rFonts w:ascii="Times New Roman" w:eastAsiaTheme="minorEastAsia" w:hAnsi="Times New Roman"/>
          <w:color w:val="252525"/>
          <w:kern w:val="0"/>
          <w:sz w:val="20"/>
          <w:szCs w:val="20"/>
        </w:rPr>
        <w:t>2014)</w:t>
      </w:r>
      <w:r w:rsidRPr="00C64821">
        <w:rPr>
          <w:rFonts w:ascii="Times New Roman" w:eastAsia="Times New Roman" w:hAnsi="Times New Roman"/>
          <w:kern w:val="0"/>
          <w:sz w:val="24"/>
          <w:szCs w:val="24"/>
        </w:rPr>
        <w:t xml:space="preserve"> to 285 in 2023</w:t>
      </w:r>
      <w:r w:rsidR="002D2892" w:rsidRPr="00C64821">
        <w:rPr>
          <w:rFonts w:ascii="Times New Roman" w:eastAsia="Times New Roman" w:hAnsi="Times New Roman"/>
          <w:kern w:val="0"/>
          <w:sz w:val="24"/>
          <w:szCs w:val="24"/>
        </w:rPr>
        <w:t xml:space="preserve"> (</w:t>
      </w:r>
      <w:r w:rsidR="004F0512" w:rsidRPr="004F0512">
        <w:rPr>
          <w:rFonts w:ascii="Times New Roman" w:eastAsiaTheme="minorEastAsia" w:hAnsi="Times New Roman"/>
          <w:color w:val="252525"/>
          <w:kern w:val="0"/>
          <w:sz w:val="20"/>
          <w:szCs w:val="20"/>
          <w:lang w:eastAsia="zh-CN"/>
        </w:rPr>
        <w:t>Moiselle International Holdings Limited</w:t>
      </w:r>
      <w:r w:rsidR="002D2892" w:rsidRPr="00C64821">
        <w:rPr>
          <w:rFonts w:ascii="Times New Roman" w:eastAsiaTheme="minorEastAsia" w:hAnsi="Times New Roman"/>
          <w:color w:val="252525"/>
          <w:kern w:val="0"/>
          <w:sz w:val="20"/>
          <w:szCs w:val="20"/>
          <w:lang w:eastAsia="zh-CN"/>
        </w:rPr>
        <w:t xml:space="preserve">, </w:t>
      </w:r>
      <w:r w:rsidR="004F0512" w:rsidRPr="004F0512">
        <w:rPr>
          <w:rFonts w:ascii="Times New Roman" w:eastAsiaTheme="minorEastAsia" w:hAnsi="Times New Roman"/>
          <w:color w:val="252525"/>
          <w:kern w:val="0"/>
          <w:sz w:val="20"/>
          <w:szCs w:val="20"/>
          <w:lang w:eastAsia="zh-CN"/>
        </w:rPr>
        <w:t>2023)</w:t>
      </w:r>
      <w:r w:rsidRPr="00C64821">
        <w:rPr>
          <w:rFonts w:ascii="Times New Roman" w:eastAsia="Times New Roman" w:hAnsi="Times New Roman"/>
          <w:kern w:val="0"/>
          <w:sz w:val="24"/>
          <w:szCs w:val="24"/>
        </w:rPr>
        <w:t>. As of April 15, 2023, the stock price had an enormous drop at 87% from its 2014 value of HK$1.63 to its present value of HK$0.22</w:t>
      </w:r>
      <w:r w:rsidR="00624A09" w:rsidRPr="00C64821">
        <w:rPr>
          <w:rFonts w:ascii="Times New Roman" w:eastAsia="Times New Roman" w:hAnsi="Times New Roman"/>
          <w:kern w:val="0"/>
          <w:sz w:val="24"/>
          <w:szCs w:val="24"/>
        </w:rPr>
        <w:t xml:space="preserve"> (</w:t>
      </w:r>
      <w:r w:rsidR="00624A09" w:rsidRPr="00C64821">
        <w:rPr>
          <w:rFonts w:ascii="Times New Roman" w:eastAsiaTheme="minorEastAsia" w:hAnsi="Times New Roman"/>
          <w:color w:val="252525"/>
          <w:sz w:val="20"/>
          <w:szCs w:val="20"/>
        </w:rPr>
        <w:t>Yahoo Finance</w:t>
      </w:r>
      <w:r w:rsidR="00624A09" w:rsidRPr="00C64821">
        <w:rPr>
          <w:rFonts w:ascii="Times New Roman" w:eastAsiaTheme="minorEastAsia" w:hAnsi="Times New Roman"/>
          <w:color w:val="252525"/>
          <w:sz w:val="20"/>
          <w:szCs w:val="20"/>
        </w:rPr>
        <w:t xml:space="preserve">, </w:t>
      </w:r>
      <w:r w:rsidR="00624A09" w:rsidRPr="00C64821">
        <w:rPr>
          <w:rFonts w:ascii="Times New Roman" w:eastAsiaTheme="minorEastAsia" w:hAnsi="Times New Roman"/>
          <w:color w:val="252525"/>
          <w:sz w:val="20"/>
          <w:szCs w:val="20"/>
        </w:rPr>
        <w:t>2023)</w:t>
      </w:r>
      <w:r w:rsidR="00624A09" w:rsidRPr="00C64821">
        <w:rPr>
          <w:rFonts w:ascii="Times New Roman" w:eastAsiaTheme="minorEastAsia" w:hAnsi="Times New Roman"/>
          <w:color w:val="252525"/>
          <w:sz w:val="20"/>
          <w:szCs w:val="20"/>
        </w:rPr>
        <w:t>.</w:t>
      </w:r>
      <w:r w:rsidR="00463366" w:rsidRPr="00C64821">
        <w:rPr>
          <w:rFonts w:ascii="Times New Roman" w:eastAsia="Times New Roman" w:hAnsi="Times New Roman"/>
          <w:kern w:val="0"/>
          <w:sz w:val="24"/>
          <w:szCs w:val="24"/>
        </w:rPr>
        <w:t xml:space="preserve"> </w:t>
      </w:r>
      <w:r w:rsidRPr="00C64821">
        <w:rPr>
          <w:rFonts w:ascii="Times New Roman" w:eastAsia="Times New Roman" w:hAnsi="Times New Roman"/>
          <w:kern w:val="0"/>
          <w:sz w:val="24"/>
          <w:szCs w:val="24"/>
        </w:rPr>
        <w:t>MOISELLE International is currently suffering tremendous challenges, as proved by its financial performance, stock price trends, and changes in employees and stores during the last decade.</w:t>
      </w:r>
    </w:p>
    <w:p w14:paraId="0C97C6F1" w14:textId="50E640A5" w:rsidR="00E01300" w:rsidRPr="00C64821" w:rsidRDefault="00A37DE2" w:rsidP="00A37DE2">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To revitalize the organization's operations, improve profitability, and regain market share, an immediate strategic change plan must be implemented. The suggested strategy must include various strategies focused on evaluate and enhancing product offering, expansion of product with new branding, upgrade marketing and brand positioning, enhance digitization to improve customer experience, strength E-commerce and optimizing operation process and cost management. By implementing these changes, MOISELLE can strategically position itself for long-term expansion and triumph in the highly competitive fashion industry.</w:t>
      </w:r>
    </w:p>
    <w:p w14:paraId="385A952C" w14:textId="77777777" w:rsidR="00A37DE2" w:rsidRPr="00C64821" w:rsidRDefault="00A37DE2" w:rsidP="007957A3">
      <w:pPr>
        <w:pStyle w:val="NormalWeb"/>
        <w:spacing w:line="360" w:lineRule="auto"/>
        <w:jc w:val="both"/>
        <w:rPr>
          <w:rFonts w:eastAsiaTheme="minorEastAsia"/>
          <w:b/>
          <w:bCs/>
          <w:color w:val="252525"/>
          <w:sz w:val="28"/>
          <w:szCs w:val="28"/>
          <w:lang w:eastAsia="zh-TW"/>
        </w:rPr>
      </w:pPr>
    </w:p>
    <w:p w14:paraId="4560B3DC" w14:textId="5696C7AD" w:rsidR="00DB5945" w:rsidRPr="00C64821" w:rsidRDefault="00414ECD" w:rsidP="007957A3">
      <w:pPr>
        <w:pStyle w:val="NormalWeb"/>
        <w:spacing w:line="360" w:lineRule="auto"/>
        <w:jc w:val="both"/>
        <w:rPr>
          <w:rFonts w:eastAsiaTheme="minorEastAsia"/>
          <w:b/>
          <w:bCs/>
          <w:color w:val="252525"/>
          <w:sz w:val="28"/>
          <w:szCs w:val="28"/>
          <w:lang w:eastAsia="zh-TW"/>
        </w:rPr>
      </w:pPr>
      <w:r w:rsidRPr="00C64821">
        <w:rPr>
          <w:rFonts w:eastAsiaTheme="minorEastAsia"/>
          <w:b/>
          <w:bCs/>
          <w:color w:val="252525"/>
          <w:sz w:val="28"/>
          <w:szCs w:val="28"/>
          <w:lang w:eastAsia="zh-TW"/>
        </w:rPr>
        <w:lastRenderedPageBreak/>
        <w:t xml:space="preserve">2. </w:t>
      </w:r>
      <w:r w:rsidR="00945A44" w:rsidRPr="00C64821">
        <w:rPr>
          <w:b/>
          <w:bCs/>
          <w:color w:val="252525"/>
          <w:sz w:val="28"/>
          <w:szCs w:val="28"/>
        </w:rPr>
        <w:t xml:space="preserve">Evaluating </w:t>
      </w:r>
      <w:r w:rsidR="00051C8B" w:rsidRPr="00C64821">
        <w:rPr>
          <w:b/>
          <w:bCs/>
          <w:color w:val="252525"/>
          <w:sz w:val="28"/>
          <w:szCs w:val="28"/>
        </w:rPr>
        <w:t>f</w:t>
      </w:r>
      <w:r w:rsidR="00945A44" w:rsidRPr="00C64821">
        <w:rPr>
          <w:b/>
          <w:bCs/>
          <w:color w:val="252525"/>
          <w:sz w:val="28"/>
          <w:szCs w:val="28"/>
        </w:rPr>
        <w:t xml:space="preserve">orces of change and </w:t>
      </w:r>
      <w:r w:rsidR="00741368" w:rsidRPr="00C64821">
        <w:rPr>
          <w:b/>
          <w:bCs/>
          <w:color w:val="252525"/>
          <w:sz w:val="28"/>
          <w:szCs w:val="28"/>
        </w:rPr>
        <w:t>resistance</w:t>
      </w:r>
      <w:r w:rsidR="00E16D1D" w:rsidRPr="00C64821">
        <w:rPr>
          <w:rFonts w:eastAsiaTheme="minorEastAsia"/>
          <w:b/>
          <w:bCs/>
          <w:color w:val="252525"/>
          <w:sz w:val="28"/>
          <w:szCs w:val="28"/>
          <w:lang w:eastAsia="zh-TW"/>
        </w:rPr>
        <w:t xml:space="preserve"> </w:t>
      </w:r>
    </w:p>
    <w:p w14:paraId="134B7BE4" w14:textId="77777777" w:rsidR="00182280" w:rsidRPr="00C64821" w:rsidRDefault="00182280" w:rsidP="007957A3">
      <w:pPr>
        <w:suppressAutoHyphens w:val="0"/>
        <w:autoSpaceDN/>
        <w:spacing w:after="0" w:line="360" w:lineRule="auto"/>
        <w:jc w:val="both"/>
        <w:rPr>
          <w:rFonts w:ascii="Times New Roman" w:eastAsia="Times New Roman" w:hAnsi="Times New Roman"/>
          <w:kern w:val="0"/>
          <w:sz w:val="24"/>
          <w:szCs w:val="24"/>
          <w:lang w:eastAsia="zh-CN"/>
        </w:rPr>
      </w:pPr>
    </w:p>
    <w:p w14:paraId="797970B7" w14:textId="075D5E4A" w:rsidR="00D00D62" w:rsidRPr="00C64821" w:rsidRDefault="00952F64" w:rsidP="007433F8">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To implement one of the major proposed changes, include launching a new second line with new branding, it is imperative for Moiselle to strategically evaluate the driving forces of change and the forces resisting it. Through the application of the powerful methodology of Lewin’s Force Field Analysis</w:t>
      </w:r>
      <w:r w:rsidR="00624A09" w:rsidRPr="00C64821">
        <w:rPr>
          <w:rFonts w:ascii="Times New Roman" w:eastAsia="Times New Roman" w:hAnsi="Times New Roman"/>
          <w:kern w:val="0"/>
          <w:sz w:val="24"/>
          <w:szCs w:val="24"/>
        </w:rPr>
        <w:t xml:space="preserve"> (</w:t>
      </w:r>
      <w:r w:rsidR="00624A09" w:rsidRPr="00C64821">
        <w:rPr>
          <w:rFonts w:ascii="Times New Roman" w:eastAsiaTheme="minorEastAsia" w:hAnsi="Times New Roman"/>
          <w:color w:val="252525"/>
          <w:sz w:val="20"/>
          <w:szCs w:val="20"/>
        </w:rPr>
        <w:t xml:space="preserve">Lewin, 1943). </w:t>
      </w:r>
      <w:r w:rsidRPr="00C64821">
        <w:rPr>
          <w:rFonts w:ascii="Times New Roman" w:eastAsia="Times New Roman" w:hAnsi="Times New Roman"/>
          <w:kern w:val="0"/>
          <w:sz w:val="24"/>
          <w:szCs w:val="24"/>
        </w:rPr>
        <w:t>we can gain comprehensive comprehension of the factors that will influence the success of launching the new second product line with new branding. This thorough evaluation will enable the organization identify areas of synergy and strength, while actively addressing any possible challenges and obstacles. By evaluating and understanding the forces of change and resistance, Moiselle can develop well-informed strategies that efficiently eliminate risks and optimize chances, ultimately accomplishing it for a successful and influential launch of our new second line.</w:t>
      </w:r>
    </w:p>
    <w:p w14:paraId="19D95D55" w14:textId="77777777" w:rsidR="007433F8" w:rsidRPr="00C64821" w:rsidRDefault="007433F8" w:rsidP="007433F8">
      <w:pPr>
        <w:spacing w:line="360" w:lineRule="auto"/>
        <w:jc w:val="both"/>
        <w:rPr>
          <w:rFonts w:ascii="Times New Roman" w:eastAsiaTheme="minorEastAsia" w:hAnsi="Times New Roman"/>
          <w:kern w:val="0"/>
          <w:sz w:val="24"/>
          <w:szCs w:val="24"/>
        </w:rPr>
      </w:pPr>
    </w:p>
    <w:p w14:paraId="67CA2E1C" w14:textId="65DD6505" w:rsidR="000C2160" w:rsidRPr="00C64821" w:rsidRDefault="000C2160" w:rsidP="007957A3">
      <w:pPr>
        <w:suppressAutoHyphens w:val="0"/>
        <w:autoSpaceDN/>
        <w:spacing w:after="0"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lang w:eastAsia="zh-CN"/>
        </w:rPr>
        <w:t xml:space="preserve">Figure 1: </w:t>
      </w:r>
      <w:r w:rsidR="00D85426" w:rsidRPr="00C64821">
        <w:rPr>
          <w:rFonts w:ascii="Times New Roman" w:eastAsia="Times New Roman" w:hAnsi="Times New Roman"/>
          <w:kern w:val="0"/>
          <w:sz w:val="24"/>
          <w:szCs w:val="24"/>
          <w:lang w:eastAsia="zh-CN"/>
        </w:rPr>
        <w:t>Force Field Analysis</w:t>
      </w:r>
      <w:r w:rsidR="00C85B2E" w:rsidRPr="00C64821">
        <w:rPr>
          <w:rFonts w:ascii="Times New Roman" w:eastAsia="Times New Roman" w:hAnsi="Times New Roman"/>
          <w:kern w:val="0"/>
          <w:sz w:val="24"/>
          <w:szCs w:val="24"/>
          <w:lang w:eastAsia="zh-CN"/>
        </w:rPr>
        <w:t xml:space="preserve"> I</w:t>
      </w:r>
    </w:p>
    <w:p w14:paraId="18E48756" w14:textId="39CC95D3" w:rsidR="002B42DE" w:rsidRPr="00C64821" w:rsidRDefault="00570E9B" w:rsidP="007957A3">
      <w:pPr>
        <w:suppressAutoHyphens w:val="0"/>
        <w:autoSpaceDN/>
        <w:spacing w:after="0"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noProof/>
          <w:kern w:val="0"/>
          <w:sz w:val="24"/>
          <w:szCs w:val="24"/>
          <w:lang w:eastAsia="zh-CN"/>
        </w:rPr>
        <w:drawing>
          <wp:inline distT="0" distB="0" distL="0" distR="0" wp14:anchorId="789C9032" wp14:editId="7F53D296">
            <wp:extent cx="5943600" cy="3899535"/>
            <wp:effectExtent l="0" t="0" r="0" b="5715"/>
            <wp:docPr id="1718370842"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70842" name="Picture 1" descr="A diagram of a company&#10;&#10;Description automatically generated with medium confidence"/>
                    <pic:cNvPicPr/>
                  </pic:nvPicPr>
                  <pic:blipFill>
                    <a:blip r:embed="rId8"/>
                    <a:stretch>
                      <a:fillRect/>
                    </a:stretch>
                  </pic:blipFill>
                  <pic:spPr>
                    <a:xfrm>
                      <a:off x="0" y="0"/>
                      <a:ext cx="5943600" cy="3899535"/>
                    </a:xfrm>
                    <a:prstGeom prst="rect">
                      <a:avLst/>
                    </a:prstGeom>
                  </pic:spPr>
                </pic:pic>
              </a:graphicData>
            </a:graphic>
          </wp:inline>
        </w:drawing>
      </w:r>
    </w:p>
    <w:p w14:paraId="369E2B27" w14:textId="475F3557" w:rsidR="00B14147" w:rsidRPr="00C64821" w:rsidRDefault="00B14147" w:rsidP="007957A3">
      <w:pPr>
        <w:suppressAutoHyphens w:val="0"/>
        <w:autoSpaceDN/>
        <w:spacing w:after="0" w:line="360" w:lineRule="auto"/>
        <w:jc w:val="both"/>
        <w:rPr>
          <w:rFonts w:ascii="Times New Roman" w:eastAsia="Times New Roman" w:hAnsi="Times New Roman"/>
          <w:kern w:val="0"/>
          <w:sz w:val="24"/>
          <w:szCs w:val="24"/>
          <w:lang w:eastAsia="zh-CN"/>
        </w:rPr>
      </w:pPr>
    </w:p>
    <w:p w14:paraId="3204EBDF" w14:textId="77777777" w:rsidR="00D00D62" w:rsidRPr="00C64821" w:rsidRDefault="00D00D62" w:rsidP="00D00D62">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 xml:space="preserve">Figure 1 illustrates the forces of change and resistance to change in the context of introducing a new second line and a fresh brand identity for Moiselle. The left side of the </w:t>
      </w:r>
      <w:r w:rsidRPr="00C64821">
        <w:rPr>
          <w:rFonts w:ascii="Times New Roman" w:eastAsia="Times New Roman" w:hAnsi="Times New Roman"/>
          <w:kern w:val="0"/>
          <w:sz w:val="24"/>
          <w:szCs w:val="24"/>
        </w:rPr>
        <w:lastRenderedPageBreak/>
        <w:t>graph represents the forces of change, while the right side represents the forces of resistance. The scores range from 1 (meaning weak force) to 5 (meaning high force). The result done in resistance to the planned strategy was 17:19.</w:t>
      </w:r>
    </w:p>
    <w:p w14:paraId="11405364" w14:textId="77777777" w:rsidR="00D00D62" w:rsidRPr="00C64821" w:rsidRDefault="00D00D62" w:rsidP="00D00D62">
      <w:pPr>
        <w:spacing w:line="360" w:lineRule="auto"/>
        <w:jc w:val="both"/>
        <w:rPr>
          <w:rFonts w:ascii="Times New Roman" w:eastAsiaTheme="minorEastAsia" w:hAnsi="Times New Roman"/>
          <w:kern w:val="0"/>
          <w:sz w:val="24"/>
          <w:szCs w:val="24"/>
        </w:rPr>
      </w:pPr>
    </w:p>
    <w:p w14:paraId="01D98E80" w14:textId="77777777" w:rsidR="00D00D62" w:rsidRPr="00C64821" w:rsidRDefault="00D00D62" w:rsidP="00D00D62">
      <w:p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The five forces of change—financial performance, customer demand, intense competition, customer behavior, and digital transformation—have a combined score of 17. Financial performance has undergone a force change with a score of 4. Moiselle's inconsistent financial performance, with an average annual loss of HK$34 million, drives the need for change. The organization’s changing profitability over the years has proven the significance of strategic adjustments to enhance profitability and financial stability. Consumer demand for new products with a score of 4, the shifting preferences of consumers and their demand for novel and inventive fashion products exhibit an important impact on change. By launching a new second line with new branding, Moiselle may successfully fulfil the demand for innovative and attractive products, thereby engaging customers, expanding sales, and growing its market share. Consumer behavior with a score of 3, strategic changes are required in response to changes in consumer behavior, including shifts in shopping habits and preferences. Moiselle may efficiently accommodate changing consumer behaviors by recognizing and responding to evolving consumer wants through the alignment of its product offers, designs, and marketing tactics. Intense competition with a score of 4, the competitive environment in the fashion industry displays a major influence on driving change. Moiselle faces intense competition from other fashion brands, both domestically and internationally. The organization must differentiate itself through the launch of a new second line with new branding in order to maintain profitability, attract consumers, and stand out in this competitive environment. Digital transformation with a score of 3, the fashion industry faces growing pressure for digital transformation. To capitalize on the expanding online market, enhance the customer experience, and drive growth, Moiselle needs to implement digital strategies, enhance online resources, and optimize e-commerce platforms. This transformative influence highlights the criticality of utilizing digital technologies and platforms to maintain competition and value.</w:t>
      </w:r>
    </w:p>
    <w:p w14:paraId="123C78BA" w14:textId="77777777" w:rsidR="00D00D62" w:rsidRPr="00C64821" w:rsidRDefault="00D00D62" w:rsidP="00D00D62">
      <w:p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 xml:space="preserve">Reviewing the forces of change in Figure 1 with total score of 17, whereas the forces of resisting change with a score of 17. Effectively confronting all the resistance forces that can arise to Moiselle's proposed changes is of utmost importance to ensure their effective </w:t>
      </w:r>
      <w:r w:rsidRPr="00C64821">
        <w:rPr>
          <w:rFonts w:ascii="Times New Roman" w:eastAsia="Times New Roman" w:hAnsi="Times New Roman"/>
          <w:kern w:val="0"/>
          <w:sz w:val="24"/>
          <w:szCs w:val="24"/>
        </w:rPr>
        <w:lastRenderedPageBreak/>
        <w:t xml:space="preserve">execution. To begin with, obstacles can come from senior management resistance, particularly in a family organization. A lack of strong familial ties and solid decision-making procedures may restrict the acceptance of change. To decrease this resistance, it is important to cultivate an environment of open and transparent communication. This must include highlighting the advantages of the proposed changes, proving a thorough understanding of consumer demands and market trends, and aligning them with the long-term vision and sustainability of the business. As a result of doing so, the resistance score can be reduced from 4 to 2, and the force that supports the change can gain 1 score when they realize the customer's need for a new product. Employee resistance is a significant barrier to implementing change. Restrictions on progress may include concerns about employment stability, hesitation to adopt creative duties, or apprehension about deviating from familiar patterns. To address this problem, it is recommended that Moiselle invest resources in implementing complete change management initiatives, including training, communication, and employee engagement. To minimize resistance and build a culture of adaptation, it is crucial to address employee concerns, extend support, and display the value of the changes, resulting in a decrease in the resisting score from 4 to 3. Furthermore, financial constraints may impede the implementation of change initiatives. Limited finances could delay making the necessary investments for introducing a new second product line strategy. Moiselle should give priority to financial planning, investigate funding options, optimize costs, leverage digitalization to reduce operating costs while enhancing customer satisfaction, evaluate the number of stores and employees, and seek strategic partnerships to overcome those constraints and ensure the feasibility of the proposed changes. That can reduce the resistance score from 4 to 2 and gain a 1 score in executing the digital transformation. Operational challenges, such as adapting existing processes, supply chains, and distribution networks to accommodate the changes, may also resist the proposed initiatives. Moiselle exhibits the ability to perform thorough operational evaluations, discover potential obstacles, and formulate specific tactics to address these challenges. To tackle operational challenges, it is recommended to implement strategies such as streamlining processes, enhancing communication and collaboration with suppliers and distributors, and offering necessary training. This approach has resulted in a reduction of the resisting score from 3 to 2. By effectively addressing the factors that resist change and obtaining encouragement from the forces that support change, it can be accomplished to achieve a favorable result for the plan in a ratio of 19:13, as illustrated in Figure 2. Moiselle can formulate strategies and develop </w:t>
      </w:r>
      <w:r w:rsidRPr="00C64821">
        <w:rPr>
          <w:rFonts w:ascii="Times New Roman" w:eastAsia="Times New Roman" w:hAnsi="Times New Roman"/>
          <w:kern w:val="0"/>
          <w:sz w:val="24"/>
          <w:szCs w:val="24"/>
        </w:rPr>
        <w:lastRenderedPageBreak/>
        <w:t>plans that successfully manage resistance and ensure the effective implementation of the proposed changes.</w:t>
      </w:r>
    </w:p>
    <w:p w14:paraId="4CE0A4C3" w14:textId="7A5EB5F6" w:rsidR="00635D0E" w:rsidRPr="00C64821" w:rsidRDefault="00635D0E" w:rsidP="00635D0E">
      <w:pPr>
        <w:suppressAutoHyphens w:val="0"/>
        <w:autoSpaceDN/>
        <w:spacing w:after="0"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kern w:val="0"/>
          <w:sz w:val="24"/>
          <w:szCs w:val="24"/>
          <w:lang w:eastAsia="zh-CN"/>
        </w:rPr>
        <w:t>Figure 2: Force Field Analysis II</w:t>
      </w:r>
    </w:p>
    <w:p w14:paraId="3D667F1B" w14:textId="50BFEF25" w:rsidR="00635D0E" w:rsidRPr="00C64821" w:rsidRDefault="00635D0E" w:rsidP="009A4C52">
      <w:pPr>
        <w:suppressAutoHyphens w:val="0"/>
        <w:spacing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noProof/>
          <w:kern w:val="0"/>
          <w:sz w:val="24"/>
          <w:szCs w:val="24"/>
          <w:lang w:eastAsia="zh-CN"/>
        </w:rPr>
        <w:drawing>
          <wp:inline distT="0" distB="0" distL="0" distR="0" wp14:anchorId="6E464864" wp14:editId="5AE64810">
            <wp:extent cx="5943600" cy="4154805"/>
            <wp:effectExtent l="0" t="0" r="0" b="0"/>
            <wp:docPr id="190089580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95805" name="Picture 1" descr="A diagram of a company&#10;&#10;Description automatically generated"/>
                    <pic:cNvPicPr/>
                  </pic:nvPicPr>
                  <pic:blipFill>
                    <a:blip r:embed="rId9"/>
                    <a:stretch>
                      <a:fillRect/>
                    </a:stretch>
                  </pic:blipFill>
                  <pic:spPr>
                    <a:xfrm>
                      <a:off x="0" y="0"/>
                      <a:ext cx="5943600" cy="4154805"/>
                    </a:xfrm>
                    <a:prstGeom prst="rect">
                      <a:avLst/>
                    </a:prstGeom>
                  </pic:spPr>
                </pic:pic>
              </a:graphicData>
            </a:graphic>
          </wp:inline>
        </w:drawing>
      </w:r>
    </w:p>
    <w:p w14:paraId="0651328A" w14:textId="79D60ADA" w:rsidR="00BE0C18" w:rsidRPr="00C64821" w:rsidRDefault="00BE0C18" w:rsidP="00BE0C18">
      <w:pPr>
        <w:suppressAutoHyphens w:val="0"/>
        <w:autoSpaceDN/>
        <w:spacing w:before="100" w:beforeAutospacing="1" w:after="100" w:afterAutospacing="1" w:line="360" w:lineRule="auto"/>
        <w:jc w:val="both"/>
        <w:rPr>
          <w:rFonts w:ascii="Times New Roman" w:eastAsia="Times New Roman" w:hAnsi="Times New Roman"/>
          <w:kern w:val="0"/>
          <w:sz w:val="24"/>
          <w:szCs w:val="24"/>
          <w:lang w:eastAsia="zh-CN"/>
        </w:rPr>
      </w:pPr>
    </w:p>
    <w:p w14:paraId="76F01EA8" w14:textId="4E66EE14" w:rsidR="001D02F4" w:rsidRPr="00C64821" w:rsidRDefault="001D02F4" w:rsidP="001D02F4">
      <w:pPr>
        <w:suppressAutoHyphens w:val="0"/>
        <w:autoSpaceDN/>
        <w:spacing w:after="0" w:line="360" w:lineRule="auto"/>
        <w:jc w:val="both"/>
        <w:rPr>
          <w:rFonts w:ascii="Times New Roman" w:eastAsia="Times New Roman" w:hAnsi="Times New Roman"/>
          <w:kern w:val="0"/>
          <w:sz w:val="24"/>
          <w:szCs w:val="24"/>
          <w:lang w:eastAsia="zh-CN"/>
        </w:rPr>
      </w:pPr>
    </w:p>
    <w:p w14:paraId="51229C5B" w14:textId="1960BE78" w:rsidR="00012BBD" w:rsidRPr="00C64821" w:rsidRDefault="00012BBD" w:rsidP="007957A3">
      <w:pPr>
        <w:pStyle w:val="NormalWeb"/>
        <w:spacing w:line="360" w:lineRule="auto"/>
        <w:jc w:val="both"/>
        <w:rPr>
          <w:rFonts w:eastAsiaTheme="minorEastAsia"/>
          <w:color w:val="252525"/>
          <w:lang w:eastAsia="zh-TW"/>
        </w:rPr>
      </w:pPr>
    </w:p>
    <w:p w14:paraId="14F4D43B" w14:textId="77777777" w:rsidR="002B5738" w:rsidRPr="00C64821" w:rsidRDefault="002B5738" w:rsidP="007957A3">
      <w:pPr>
        <w:pStyle w:val="NormalWeb"/>
        <w:spacing w:line="360" w:lineRule="auto"/>
        <w:jc w:val="both"/>
        <w:rPr>
          <w:rFonts w:eastAsiaTheme="minorEastAsia"/>
          <w:color w:val="252525"/>
          <w:lang w:eastAsia="zh-TW"/>
        </w:rPr>
      </w:pPr>
    </w:p>
    <w:p w14:paraId="091A25D5" w14:textId="77777777" w:rsidR="002B5738" w:rsidRPr="00C64821" w:rsidRDefault="002B5738" w:rsidP="007957A3">
      <w:pPr>
        <w:pStyle w:val="NormalWeb"/>
        <w:spacing w:line="360" w:lineRule="auto"/>
        <w:jc w:val="both"/>
        <w:rPr>
          <w:rFonts w:eastAsiaTheme="minorEastAsia"/>
          <w:color w:val="252525"/>
          <w:lang w:eastAsia="zh-TW"/>
        </w:rPr>
      </w:pPr>
    </w:p>
    <w:p w14:paraId="27E2D3E8" w14:textId="77777777" w:rsidR="002B5738" w:rsidRPr="00C64821" w:rsidRDefault="002B5738" w:rsidP="007957A3">
      <w:pPr>
        <w:pStyle w:val="NormalWeb"/>
        <w:spacing w:line="360" w:lineRule="auto"/>
        <w:jc w:val="both"/>
        <w:rPr>
          <w:rFonts w:eastAsiaTheme="minorEastAsia"/>
          <w:color w:val="252525"/>
          <w:lang w:eastAsia="zh-TW"/>
        </w:rPr>
      </w:pPr>
    </w:p>
    <w:p w14:paraId="2E1A9FCC" w14:textId="77777777" w:rsidR="007433F8" w:rsidRPr="00C64821" w:rsidRDefault="007433F8" w:rsidP="007957A3">
      <w:pPr>
        <w:pStyle w:val="NormalWeb"/>
        <w:spacing w:line="360" w:lineRule="auto"/>
        <w:jc w:val="both"/>
        <w:rPr>
          <w:rFonts w:eastAsiaTheme="minorEastAsia"/>
          <w:color w:val="252525"/>
          <w:lang w:eastAsia="zh-TW"/>
        </w:rPr>
      </w:pPr>
    </w:p>
    <w:p w14:paraId="678A6D4B" w14:textId="77777777" w:rsidR="007433F8" w:rsidRPr="00C64821" w:rsidRDefault="007433F8" w:rsidP="007957A3">
      <w:pPr>
        <w:pStyle w:val="NormalWeb"/>
        <w:spacing w:line="360" w:lineRule="auto"/>
        <w:jc w:val="both"/>
        <w:rPr>
          <w:rFonts w:eastAsiaTheme="minorEastAsia"/>
          <w:color w:val="252525"/>
          <w:lang w:eastAsia="zh-TW"/>
        </w:rPr>
      </w:pPr>
    </w:p>
    <w:p w14:paraId="581545A5" w14:textId="77777777" w:rsidR="007433F8" w:rsidRPr="00C64821" w:rsidRDefault="007433F8" w:rsidP="007957A3">
      <w:pPr>
        <w:pStyle w:val="NormalWeb"/>
        <w:spacing w:line="360" w:lineRule="auto"/>
        <w:jc w:val="both"/>
        <w:rPr>
          <w:rFonts w:eastAsiaTheme="minorEastAsia"/>
          <w:color w:val="252525"/>
          <w:lang w:eastAsia="zh-TW"/>
        </w:rPr>
      </w:pPr>
    </w:p>
    <w:p w14:paraId="74337461" w14:textId="77777777" w:rsidR="006266D3" w:rsidRPr="00C64821" w:rsidRDefault="006266D3" w:rsidP="006266D3">
      <w:pPr>
        <w:pStyle w:val="NormalWeb"/>
        <w:spacing w:line="360" w:lineRule="auto"/>
        <w:jc w:val="both"/>
        <w:rPr>
          <w:rFonts w:eastAsiaTheme="minorEastAsia"/>
          <w:color w:val="252525"/>
          <w:lang w:eastAsia="zh-TW"/>
        </w:rPr>
      </w:pPr>
    </w:p>
    <w:p w14:paraId="437F110D" w14:textId="6D0989F7" w:rsidR="002B5738" w:rsidRPr="00C64821" w:rsidRDefault="002F77AC" w:rsidP="002F77AC">
      <w:pPr>
        <w:pStyle w:val="NormalWeb"/>
        <w:spacing w:line="360" w:lineRule="auto"/>
        <w:jc w:val="both"/>
        <w:rPr>
          <w:b/>
          <w:bCs/>
          <w:color w:val="252525"/>
          <w:sz w:val="28"/>
          <w:szCs w:val="28"/>
        </w:rPr>
      </w:pPr>
      <w:r w:rsidRPr="00C64821">
        <w:rPr>
          <w:b/>
          <w:bCs/>
          <w:color w:val="252525"/>
          <w:sz w:val="28"/>
          <w:szCs w:val="28"/>
        </w:rPr>
        <w:lastRenderedPageBreak/>
        <w:t>3.</w:t>
      </w:r>
      <w:r w:rsidR="006266D3" w:rsidRPr="00C64821">
        <w:rPr>
          <w:b/>
          <w:bCs/>
          <w:color w:val="252525"/>
          <w:sz w:val="28"/>
          <w:szCs w:val="28"/>
        </w:rPr>
        <w:t xml:space="preserve"> A</w:t>
      </w:r>
      <w:r w:rsidR="0090300F" w:rsidRPr="00C64821">
        <w:rPr>
          <w:b/>
          <w:bCs/>
          <w:color w:val="252525"/>
          <w:sz w:val="28"/>
          <w:szCs w:val="28"/>
        </w:rPr>
        <w:t>pplying</w:t>
      </w:r>
      <w:r w:rsidR="00FF5B13" w:rsidRPr="00C64821">
        <w:rPr>
          <w:b/>
          <w:bCs/>
          <w:color w:val="252525"/>
          <w:sz w:val="28"/>
          <w:szCs w:val="28"/>
        </w:rPr>
        <w:t xml:space="preserve"> a change approach </w:t>
      </w:r>
      <w:r w:rsidR="0090300F" w:rsidRPr="00C64821">
        <w:rPr>
          <w:b/>
          <w:bCs/>
          <w:color w:val="252525"/>
          <w:sz w:val="28"/>
          <w:szCs w:val="28"/>
        </w:rPr>
        <w:t xml:space="preserve"> </w:t>
      </w:r>
    </w:p>
    <w:p w14:paraId="084A96EE" w14:textId="77777777" w:rsidR="00097929" w:rsidRPr="00C64821" w:rsidRDefault="00097929" w:rsidP="002B5738">
      <w:pPr>
        <w:suppressAutoHyphens w:val="0"/>
        <w:autoSpaceDN/>
        <w:spacing w:after="0" w:line="240" w:lineRule="auto"/>
        <w:rPr>
          <w:rFonts w:ascii="Times New Roman" w:eastAsia="Times New Roman" w:hAnsi="Times New Roman"/>
          <w:kern w:val="0"/>
          <w:sz w:val="24"/>
          <w:szCs w:val="24"/>
          <w:lang w:eastAsia="zh-CN"/>
        </w:rPr>
      </w:pPr>
    </w:p>
    <w:p w14:paraId="265F7501" w14:textId="0EB821DC" w:rsidR="00097929" w:rsidRPr="00C64821" w:rsidRDefault="002B5738" w:rsidP="00097929">
      <w:pPr>
        <w:suppressAutoHyphens w:val="0"/>
        <w:autoSpaceDN/>
        <w:spacing w:after="0"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lang w:eastAsia="zh-CN"/>
        </w:rPr>
        <w:t>By applying John Kotter's eight steps</w:t>
      </w:r>
      <w:r w:rsidR="00DC3DE5" w:rsidRPr="00C64821">
        <w:rPr>
          <w:rFonts w:ascii="Times New Roman" w:eastAsia="Times New Roman" w:hAnsi="Times New Roman"/>
          <w:kern w:val="0"/>
          <w:sz w:val="24"/>
          <w:szCs w:val="24"/>
          <w:lang w:eastAsia="zh-CN"/>
        </w:rPr>
        <w:t xml:space="preserve"> </w:t>
      </w:r>
      <w:r w:rsidR="000B4D81" w:rsidRPr="00C64821">
        <w:rPr>
          <w:rFonts w:ascii="Times New Roman" w:eastAsia="Times New Roman" w:hAnsi="Times New Roman"/>
          <w:kern w:val="0"/>
          <w:sz w:val="24"/>
          <w:szCs w:val="24"/>
          <w:lang w:eastAsia="zh-CN"/>
        </w:rPr>
        <w:t>(Kotter, 2012)</w:t>
      </w:r>
      <w:r w:rsidR="00DC3DE5" w:rsidRPr="00C64821">
        <w:rPr>
          <w:rFonts w:ascii="Times New Roman" w:eastAsia="Times New Roman" w:hAnsi="Times New Roman"/>
          <w:kern w:val="0"/>
          <w:sz w:val="24"/>
          <w:szCs w:val="24"/>
          <w:lang w:eastAsia="zh-CN"/>
        </w:rPr>
        <w:t xml:space="preserve"> </w:t>
      </w:r>
      <w:r w:rsidRPr="00C64821">
        <w:rPr>
          <w:rFonts w:ascii="Times New Roman" w:eastAsia="Times New Roman" w:hAnsi="Times New Roman"/>
          <w:kern w:val="0"/>
          <w:sz w:val="24"/>
          <w:szCs w:val="24"/>
          <w:lang w:eastAsia="zh-CN"/>
        </w:rPr>
        <w:t>for implementing change to Moiselle, a systematic and effective approach to the proposed changes can be achieved. Here is how each stage might be ad</w:t>
      </w:r>
      <w:r w:rsidR="00097929" w:rsidRPr="00C64821">
        <w:rPr>
          <w:rFonts w:ascii="Times New Roman" w:eastAsia="Times New Roman" w:hAnsi="Times New Roman"/>
          <w:kern w:val="0"/>
          <w:sz w:val="24"/>
          <w:szCs w:val="24"/>
          <w:lang w:eastAsia="zh-CN"/>
        </w:rPr>
        <w:t>j</w:t>
      </w:r>
      <w:r w:rsidRPr="00C64821">
        <w:rPr>
          <w:rFonts w:ascii="Times New Roman" w:eastAsia="Times New Roman" w:hAnsi="Times New Roman"/>
          <w:kern w:val="0"/>
          <w:sz w:val="24"/>
          <w:szCs w:val="24"/>
          <w:lang w:eastAsia="zh-CN"/>
        </w:rPr>
        <w:t>usted to accommodate Moiselle's unique situations</w:t>
      </w:r>
      <w:r w:rsidR="00097929" w:rsidRPr="00C64821">
        <w:rPr>
          <w:rFonts w:ascii="Times New Roman" w:eastAsia="Times New Roman" w:hAnsi="Times New Roman"/>
          <w:kern w:val="0"/>
          <w:sz w:val="24"/>
          <w:szCs w:val="24"/>
          <w:lang w:eastAsia="zh-CN"/>
        </w:rPr>
        <w:t>:</w:t>
      </w:r>
    </w:p>
    <w:p w14:paraId="50EBF2FB" w14:textId="77777777" w:rsidR="00100338" w:rsidRPr="00C64821" w:rsidRDefault="00100338" w:rsidP="00100338">
      <w:pPr>
        <w:pStyle w:val="ListParagraph"/>
        <w:numPr>
          <w:ilvl w:val="0"/>
          <w:numId w:val="9"/>
        </w:num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Create a Sense of Urgency: Emphasize the financial performance challenges, market demands for new products, and competitive environment to emphasize the importance for change. Highlight the significance of immediately tackling these factors to ensure the future success of the organization.</w:t>
      </w:r>
    </w:p>
    <w:p w14:paraId="06D558C9" w14:textId="77777777" w:rsidR="00100338" w:rsidRPr="00C64821" w:rsidRDefault="00100338" w:rsidP="00100338">
      <w:pPr>
        <w:pStyle w:val="ListParagraph"/>
        <w:numPr>
          <w:ilvl w:val="0"/>
          <w:numId w:val="9"/>
        </w:numPr>
        <w:spacing w:line="360" w:lineRule="auto"/>
        <w:jc w:val="both"/>
        <w:rPr>
          <w:rFonts w:ascii="Times New Roman" w:hAnsi="Times New Roman"/>
          <w:kern w:val="0"/>
          <w:sz w:val="24"/>
          <w:szCs w:val="24"/>
        </w:rPr>
      </w:pPr>
      <w:r w:rsidRPr="00C64821">
        <w:rPr>
          <w:rFonts w:ascii="Times New Roman" w:eastAsia="Times New Roman" w:hAnsi="Times New Roman"/>
          <w:kern w:val="0"/>
          <w:sz w:val="24"/>
          <w:szCs w:val="24"/>
        </w:rPr>
        <w:t>Build a guiding coalition: Given that Moiselle is a family company, it is important to secure participation from senior management and key family members. Establish a coalition containing powerful stakeholders, such as senior management, family members, and key employees, who can effectively advocate for the change initiative. Their</w:t>
      </w:r>
      <w:r w:rsidRPr="00C64821">
        <w:rPr>
          <w:rFonts w:ascii="Times New Roman" w:hAnsi="Times New Roman"/>
          <w:kern w:val="0"/>
          <w:sz w:val="24"/>
          <w:szCs w:val="24"/>
        </w:rPr>
        <w:t xml:space="preserve"> </w:t>
      </w:r>
      <w:r w:rsidRPr="00C64821">
        <w:rPr>
          <w:rFonts w:ascii="Times New Roman" w:eastAsia="Times New Roman" w:hAnsi="Times New Roman"/>
          <w:kern w:val="0"/>
          <w:sz w:val="24"/>
          <w:szCs w:val="24"/>
        </w:rPr>
        <w:t>support and engagement will facilitate the solution of resistance and drive the process of transformation.</w:t>
      </w:r>
    </w:p>
    <w:p w14:paraId="41BBC314" w14:textId="77777777" w:rsidR="00100338" w:rsidRPr="00C64821" w:rsidRDefault="00100338" w:rsidP="00100338">
      <w:pPr>
        <w:pStyle w:val="ListParagraph"/>
        <w:numPr>
          <w:ilvl w:val="0"/>
          <w:numId w:val="9"/>
        </w:num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Enlist a volunteer army: Promote the vision and its justification throughout the organization in a consistent and effective approach. To ensure comprehension and coherence, it is recommended to utilize multiple communication channels, including town hall meetings, company e-newsletter and individual conversations. Address concerns and explain how Moiselle, its consumers, and its employees will all benefit from the changes.</w:t>
      </w:r>
    </w:p>
    <w:p w14:paraId="5B37A89C" w14:textId="77777777" w:rsidR="00100338" w:rsidRPr="00C64821" w:rsidRDefault="00100338" w:rsidP="00100338">
      <w:pPr>
        <w:pStyle w:val="ListParagraph"/>
        <w:numPr>
          <w:ilvl w:val="0"/>
          <w:numId w:val="9"/>
        </w:num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Enable action by removing barriers: Allow employees all the necessary authority and resources to implement the proposed changes. Encourage and support innovation, recognize risk-taking, and encourage decision-making across all organizational levels. Provide development and training programs to provide employees with the abilities they need for successfully adapting to the changes.</w:t>
      </w:r>
    </w:p>
    <w:p w14:paraId="014C5A6B" w14:textId="77777777" w:rsidR="00100338" w:rsidRPr="00C64821" w:rsidRDefault="00100338" w:rsidP="00100338">
      <w:pPr>
        <w:pStyle w:val="ListParagraph"/>
        <w:numPr>
          <w:ilvl w:val="0"/>
          <w:numId w:val="9"/>
        </w:num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Generate Short-Term Wins: Acknowledge and reflect on immediate successes which demonstrate growth and strengthen the benefits of the changes. This could involve Moiselle effectively introducing the second line, gaining positive customer feedback, or enhancing</w:t>
      </w:r>
      <w:r w:rsidRPr="00C64821">
        <w:rPr>
          <w:rFonts w:ascii="Times New Roman" w:hAnsi="Times New Roman"/>
          <w:kern w:val="0"/>
          <w:sz w:val="24"/>
          <w:szCs w:val="24"/>
        </w:rPr>
        <w:t xml:space="preserve"> fi</w:t>
      </w:r>
      <w:r w:rsidRPr="00C64821">
        <w:rPr>
          <w:rFonts w:ascii="Times New Roman" w:eastAsia="Times New Roman" w:hAnsi="Times New Roman"/>
          <w:kern w:val="0"/>
          <w:sz w:val="24"/>
          <w:szCs w:val="24"/>
        </w:rPr>
        <w:t>nancial performance in turnover. Celebrating these wins motivates employees and builds m</w:t>
      </w:r>
      <w:r w:rsidRPr="00C64821">
        <w:rPr>
          <w:rFonts w:ascii="Times New Roman" w:hAnsi="Times New Roman"/>
          <w:kern w:val="0"/>
          <w:sz w:val="24"/>
          <w:szCs w:val="24"/>
        </w:rPr>
        <w:t>o</w:t>
      </w:r>
      <w:r w:rsidRPr="00C64821">
        <w:rPr>
          <w:rFonts w:ascii="Times New Roman" w:eastAsia="Times New Roman" w:hAnsi="Times New Roman"/>
          <w:kern w:val="0"/>
          <w:sz w:val="24"/>
          <w:szCs w:val="24"/>
        </w:rPr>
        <w:t xml:space="preserve">mentum for further change. </w:t>
      </w:r>
    </w:p>
    <w:p w14:paraId="69356401" w14:textId="77777777" w:rsidR="00100338" w:rsidRPr="00C64821" w:rsidRDefault="00100338" w:rsidP="00100338">
      <w:pPr>
        <w:pStyle w:val="ListParagraph"/>
        <w:numPr>
          <w:ilvl w:val="0"/>
          <w:numId w:val="9"/>
        </w:numPr>
        <w:spacing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rPr>
        <w:t xml:space="preserve">Sustain acceleration: Build on initial successes and keep driving the transformation process. Strengthen the changes by integrating them into the culture, processes, and </w:t>
      </w:r>
      <w:r w:rsidRPr="00C64821">
        <w:rPr>
          <w:rFonts w:ascii="Times New Roman" w:eastAsia="Times New Roman" w:hAnsi="Times New Roman"/>
          <w:kern w:val="0"/>
          <w:sz w:val="24"/>
          <w:szCs w:val="24"/>
        </w:rPr>
        <w:lastRenderedPageBreak/>
        <w:t>systems of the organization. Remove all remaining resistance and continually explain the vision and successes.</w:t>
      </w:r>
    </w:p>
    <w:p w14:paraId="404A6FDA" w14:textId="77777777" w:rsidR="00100338" w:rsidRPr="00C64821" w:rsidRDefault="00100338" w:rsidP="00100338">
      <w:pPr>
        <w:pStyle w:val="ListParagraph"/>
        <w:numPr>
          <w:ilvl w:val="0"/>
          <w:numId w:val="9"/>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Institute change: Ensure the integration of the changes into Moiselle's unique business culture. Align the values, expectations, and actions of the organization with the planned for changes. Recognize and reward employees who fully accept the changes and leverage story and symbolic actions to strengthen the freshly created culture.</w:t>
      </w:r>
    </w:p>
    <w:p w14:paraId="75108569" w14:textId="77777777" w:rsidR="003B2F38" w:rsidRPr="00C64821" w:rsidRDefault="003B2F38" w:rsidP="003B2F38">
      <w:pPr>
        <w:suppressAutoHyphens w:val="0"/>
        <w:autoSpaceDN/>
        <w:spacing w:after="0" w:line="360" w:lineRule="auto"/>
        <w:rPr>
          <w:rFonts w:ascii="Times New Roman" w:eastAsiaTheme="minorEastAsia" w:hAnsi="Times New Roman"/>
          <w:kern w:val="0"/>
          <w:sz w:val="24"/>
          <w:szCs w:val="24"/>
        </w:rPr>
      </w:pPr>
    </w:p>
    <w:p w14:paraId="71E4CDDB" w14:textId="77777777" w:rsidR="00100338" w:rsidRPr="00C64821" w:rsidRDefault="00100338" w:rsidP="003B2F38">
      <w:pPr>
        <w:suppressAutoHyphens w:val="0"/>
        <w:autoSpaceDN/>
        <w:spacing w:after="0" w:line="360" w:lineRule="auto"/>
        <w:rPr>
          <w:rFonts w:ascii="Times New Roman" w:eastAsiaTheme="minorEastAsia" w:hAnsi="Times New Roman"/>
          <w:kern w:val="0"/>
          <w:sz w:val="24"/>
          <w:szCs w:val="24"/>
        </w:rPr>
      </w:pPr>
    </w:p>
    <w:p w14:paraId="0E98B9E9" w14:textId="748A37E0" w:rsidR="00EB0752" w:rsidRPr="00C64821" w:rsidRDefault="002B5738" w:rsidP="003B2F38">
      <w:pPr>
        <w:spacing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kern w:val="0"/>
          <w:sz w:val="24"/>
          <w:szCs w:val="24"/>
          <w:lang w:eastAsia="zh-CN"/>
        </w:rPr>
        <w:t xml:space="preserve"> </w:t>
      </w:r>
    </w:p>
    <w:p w14:paraId="76FA83DC"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4C895411"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626F0CCB"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1FE9405F"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79C6E151"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7B3B7A95"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645D1185"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09024666"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18A5F880"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1D01CD12"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4889373C"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7A302A91"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6FB19E25"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669F4445"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4D3ACD8F"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0BA742D4"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72C84D17"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5410FF87" w14:textId="77777777" w:rsidR="00FF6600" w:rsidRPr="00C64821" w:rsidRDefault="00FF6600" w:rsidP="00FF6600">
      <w:pPr>
        <w:suppressAutoHyphens w:val="0"/>
        <w:autoSpaceDN/>
        <w:spacing w:after="0" w:line="360" w:lineRule="auto"/>
        <w:jc w:val="both"/>
        <w:rPr>
          <w:rFonts w:ascii="Times New Roman" w:eastAsiaTheme="minorEastAsia" w:hAnsi="Times New Roman"/>
          <w:kern w:val="0"/>
          <w:sz w:val="24"/>
          <w:szCs w:val="24"/>
        </w:rPr>
      </w:pPr>
    </w:p>
    <w:p w14:paraId="296A5593" w14:textId="77777777" w:rsidR="007433F8" w:rsidRPr="00C64821" w:rsidRDefault="007433F8" w:rsidP="00FF6600">
      <w:pPr>
        <w:suppressAutoHyphens w:val="0"/>
        <w:autoSpaceDN/>
        <w:spacing w:after="0" w:line="360" w:lineRule="auto"/>
        <w:jc w:val="both"/>
        <w:rPr>
          <w:rFonts w:ascii="Times New Roman" w:eastAsiaTheme="minorEastAsia" w:hAnsi="Times New Roman"/>
          <w:kern w:val="0"/>
          <w:sz w:val="24"/>
          <w:szCs w:val="24"/>
        </w:rPr>
      </w:pPr>
    </w:p>
    <w:p w14:paraId="0FDC4A72" w14:textId="77777777" w:rsidR="007433F8" w:rsidRPr="00C64821" w:rsidRDefault="007433F8" w:rsidP="00FF6600">
      <w:pPr>
        <w:suppressAutoHyphens w:val="0"/>
        <w:autoSpaceDN/>
        <w:spacing w:after="0" w:line="360" w:lineRule="auto"/>
        <w:jc w:val="both"/>
        <w:rPr>
          <w:rFonts w:ascii="Times New Roman" w:eastAsiaTheme="minorEastAsia" w:hAnsi="Times New Roman"/>
          <w:kern w:val="0"/>
          <w:sz w:val="24"/>
          <w:szCs w:val="24"/>
        </w:rPr>
      </w:pPr>
    </w:p>
    <w:p w14:paraId="2F87A4A3" w14:textId="77777777" w:rsidR="007433F8" w:rsidRPr="00C64821" w:rsidRDefault="007433F8" w:rsidP="00FF6600">
      <w:pPr>
        <w:suppressAutoHyphens w:val="0"/>
        <w:autoSpaceDN/>
        <w:spacing w:after="0" w:line="360" w:lineRule="auto"/>
        <w:jc w:val="both"/>
        <w:rPr>
          <w:rFonts w:ascii="Times New Roman" w:eastAsiaTheme="minorEastAsia" w:hAnsi="Times New Roman"/>
          <w:kern w:val="0"/>
          <w:sz w:val="24"/>
          <w:szCs w:val="24"/>
        </w:rPr>
      </w:pPr>
    </w:p>
    <w:p w14:paraId="2C47DBFA" w14:textId="77777777" w:rsidR="00FF6600" w:rsidRPr="00C64821" w:rsidRDefault="00FF6600" w:rsidP="00FF6600">
      <w:pPr>
        <w:suppressAutoHyphens w:val="0"/>
        <w:autoSpaceDN/>
        <w:spacing w:after="0" w:line="360" w:lineRule="auto"/>
        <w:jc w:val="both"/>
        <w:rPr>
          <w:rFonts w:ascii="Times New Roman" w:eastAsia="Times New Roman" w:hAnsi="Times New Roman"/>
          <w:kern w:val="0"/>
          <w:sz w:val="24"/>
          <w:szCs w:val="24"/>
          <w:lang w:eastAsia="zh-CN"/>
        </w:rPr>
      </w:pPr>
    </w:p>
    <w:p w14:paraId="16802CF8" w14:textId="05DF7473" w:rsidR="00FF6600" w:rsidRPr="00C64821" w:rsidRDefault="00FF6600" w:rsidP="002F77AC">
      <w:pPr>
        <w:pStyle w:val="NormalWeb"/>
        <w:numPr>
          <w:ilvl w:val="0"/>
          <w:numId w:val="27"/>
        </w:numPr>
        <w:spacing w:line="360" w:lineRule="auto"/>
        <w:jc w:val="both"/>
        <w:rPr>
          <w:b/>
          <w:bCs/>
          <w:color w:val="252525"/>
          <w:sz w:val="28"/>
          <w:szCs w:val="28"/>
        </w:rPr>
      </w:pPr>
      <w:r w:rsidRPr="00C64821">
        <w:rPr>
          <w:b/>
          <w:bCs/>
          <w:color w:val="252525"/>
          <w:sz w:val="28"/>
          <w:szCs w:val="28"/>
        </w:rPr>
        <w:lastRenderedPageBreak/>
        <w:t>Leadership and implementing successful organizational change</w:t>
      </w:r>
    </w:p>
    <w:p w14:paraId="4D55F186" w14:textId="77777777" w:rsidR="000E14AB" w:rsidRPr="00C64821" w:rsidRDefault="000E14AB" w:rsidP="00097929">
      <w:pPr>
        <w:pStyle w:val="NormalWeb"/>
        <w:spacing w:line="360" w:lineRule="auto"/>
        <w:jc w:val="both"/>
        <w:rPr>
          <w:rFonts w:eastAsiaTheme="minorEastAsia"/>
          <w:color w:val="252525"/>
          <w:lang w:eastAsia="zh-TW"/>
        </w:rPr>
      </w:pPr>
    </w:p>
    <w:p w14:paraId="4B868FF7" w14:textId="1CFE06D3" w:rsidR="00EB0752" w:rsidRPr="00C64821" w:rsidRDefault="00FF6600" w:rsidP="00097929">
      <w:pPr>
        <w:pStyle w:val="NormalWeb"/>
        <w:spacing w:line="360" w:lineRule="auto"/>
        <w:jc w:val="both"/>
        <w:rPr>
          <w:rFonts w:eastAsiaTheme="minorEastAsia"/>
          <w:color w:val="252525"/>
          <w:lang w:eastAsia="zh-TW"/>
        </w:rPr>
      </w:pPr>
      <w:r w:rsidRPr="00C64821">
        <w:rPr>
          <w:rFonts w:eastAsiaTheme="minorEastAsia"/>
          <w:color w:val="252525"/>
          <w:lang w:eastAsia="zh-TW"/>
        </w:rPr>
        <w:t>Moiselle leads with an authoritarian leadership style that is</w:t>
      </w:r>
      <w:r w:rsidR="009F5ADF" w:rsidRPr="00C64821">
        <w:rPr>
          <w:rFonts w:eastAsiaTheme="minorEastAsia"/>
          <w:color w:val="252525"/>
          <w:lang w:eastAsia="zh-TW"/>
        </w:rPr>
        <w:t xml:space="preserve"> </w:t>
      </w:r>
      <w:r w:rsidRPr="00C64821">
        <w:rPr>
          <w:rFonts w:eastAsiaTheme="minorEastAsia"/>
          <w:color w:val="252525"/>
          <w:lang w:eastAsia="zh-TW"/>
        </w:rPr>
        <w:t>defined by inflexible implementation and centralized decision-making. This strategy is a result of her desire for control, the restricted resources accessible, and the structural foundation of the organization as family business model. One of the advantages is that it facilitates effective decision-making, as Moiselle's determined actions enable prompt reactions to barriers. Clear guidance and responsibility are additional benefits, as they minimize uncertainty and confusion among employees. Furthermore, Moiselle's capacity to maintain control and enforce compliance play a significant role in facilitating efficient implementation, hence assuring the successful execution of the change plan. Moiselle's authoritarian approach is, however, involve some limitations. The lack of employee engagement is concerning as her leadership style could discourage participation and limit motivation among employees and creativity. Another disadvantage is the lack of different opinions, as Moiselle's authority can restrict open discussion and limit creative methods. Employees may experience resistance and low morale because of feeling disconnected or disempowered. In order to mitigate these shortcomings, it is advised that she attempts to achieve an optimal balance between authority and delegation. The achievement of this objective can be facilitated through the promotion of employee engagement, transparent communication, and cooperative decision-making. By proactively involving employees in the process of transformation, Moiselle has the potential to strengthen their drive and encourage their creativity. Developing an extensive range of opinions and appreciating varied perspectives will promote creative thinking and reduce resistance.</w:t>
      </w:r>
    </w:p>
    <w:p w14:paraId="535461F3" w14:textId="77777777" w:rsidR="00B80EE9" w:rsidRPr="00C64821" w:rsidRDefault="00B80EE9" w:rsidP="00B80EE9">
      <w:pPr>
        <w:suppressAutoHyphens w:val="0"/>
        <w:autoSpaceDN/>
        <w:spacing w:after="0" w:line="360" w:lineRule="auto"/>
        <w:jc w:val="both"/>
        <w:rPr>
          <w:rFonts w:ascii="Times New Roman" w:eastAsia="Times New Roman" w:hAnsi="Times New Roman"/>
          <w:kern w:val="0"/>
          <w:sz w:val="24"/>
          <w:szCs w:val="24"/>
          <w:lang w:eastAsia="zh-CN"/>
        </w:rPr>
      </w:pPr>
    </w:p>
    <w:p w14:paraId="470D0595" w14:textId="599C1166" w:rsidR="00B80EE9" w:rsidRPr="00C64821" w:rsidRDefault="00B80EE9" w:rsidP="00B80EE9">
      <w:pPr>
        <w:suppressAutoHyphens w:val="0"/>
        <w:autoSpaceDN/>
        <w:spacing w:after="0" w:line="360" w:lineRule="auto"/>
        <w:jc w:val="both"/>
        <w:rPr>
          <w:rFonts w:ascii="Times New Roman" w:eastAsiaTheme="minorEastAsia" w:hAnsi="Times New Roman"/>
          <w:kern w:val="0"/>
          <w:sz w:val="24"/>
          <w:szCs w:val="24"/>
        </w:rPr>
      </w:pPr>
      <w:r w:rsidRPr="00C64821">
        <w:rPr>
          <w:rFonts w:ascii="Times New Roman" w:eastAsia="Times New Roman" w:hAnsi="Times New Roman"/>
          <w:kern w:val="0"/>
          <w:sz w:val="24"/>
          <w:szCs w:val="24"/>
          <w:lang w:eastAsia="zh-CN"/>
        </w:rPr>
        <w:t xml:space="preserve">Utilizing the six core themes and practices to guide Moiselle's transformation: </w:t>
      </w:r>
    </w:p>
    <w:p w14:paraId="32810D2F"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Vision for Change: Moiselle needs to effectively communicate a well-defined vision that defines the expected outcomes of the organizational transformation. Motivate and inspire employees to completely adopt the proposed change and focus their efforts on obtaining the desired future state.</w:t>
      </w:r>
    </w:p>
    <w:p w14:paraId="1BE39227"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 xml:space="preserve">Purpose of Change: The mission or goal for the change initiative must be explained by the senior management. By the process of defining the goal, she can establish a clear direction and offer a compelling rationale for employees to support the proposed change. The goal of the change should effectively engage employees and </w:t>
      </w:r>
      <w:r w:rsidRPr="00C64821">
        <w:rPr>
          <w:rFonts w:ascii="Times New Roman" w:eastAsia="Times New Roman" w:hAnsi="Times New Roman"/>
          <w:kern w:val="0"/>
          <w:sz w:val="24"/>
          <w:szCs w:val="24"/>
        </w:rPr>
        <w:lastRenderedPageBreak/>
        <w:t>emphasize the benefits that the change will result in for both the organization and its consumers.</w:t>
      </w:r>
    </w:p>
    <w:p w14:paraId="046A9FFD"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 xml:space="preserve">Values Associated with Change: The identification and promotion of the values that drive the change initiative is essential for Moiselle. These values need to be consistent with the culture of the organization and should be aligned with its overall mission and vision. By placing priority on shared values, Moiselle has the capacity to cultivate an organizational sense of cohesiveness and passion among employees, so creating an optimal environment for the effective execution of organizational changes. </w:t>
      </w:r>
    </w:p>
    <w:p w14:paraId="09885AC5"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Strategy for Change: Moiselle must determine a well-defined strategy that explores the necessary processes, initiatives, and resources needed to implement the change. The alignment of the strategy with the vision, purpose, and values of the change strive is important. Moiselle must successfully communicate the strategy to her team, ensuring that everyone can comprehend their respective roles and responsibilities in achieving the intended results.</w:t>
      </w:r>
    </w:p>
    <w:p w14:paraId="4F0EF156"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Encouraging People for Change: Moiselle may still encourage change in her employees even with an authoritarian leadership style by giving them the support, resources, and expertise they need to do their part. The process of empowerment involves the transfer of certain decision-making authority and the promotion of employee engagement and ownership in the transformation effort.</w:t>
      </w:r>
    </w:p>
    <w:p w14:paraId="0B4D4BCF" w14:textId="77777777" w:rsidR="00647F5C" w:rsidRPr="00C64821" w:rsidRDefault="00647F5C" w:rsidP="00647F5C">
      <w:pPr>
        <w:pStyle w:val="ListParagraph"/>
        <w:numPr>
          <w:ilvl w:val="0"/>
          <w:numId w:val="10"/>
        </w:num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Engaging People in Change: Moiselle should prioritize the emotional and analytical participation of her employees in the change process. Although authoritarian leadership can have certain constraints for encouraging engagement, Moiselle can utilize additional strategies, including efficient communication, appreciating and rewarding employee contributions, and creating a work environment that is supportive and collaborative.</w:t>
      </w:r>
    </w:p>
    <w:p w14:paraId="590CC312" w14:textId="77777777" w:rsidR="00B80EE9" w:rsidRPr="00C64821" w:rsidRDefault="00B80EE9" w:rsidP="00097929">
      <w:pPr>
        <w:pStyle w:val="NormalWeb"/>
        <w:spacing w:line="360" w:lineRule="auto"/>
        <w:jc w:val="both"/>
        <w:rPr>
          <w:rFonts w:eastAsiaTheme="minorEastAsia"/>
          <w:color w:val="252525"/>
          <w:lang w:eastAsia="zh-TW"/>
        </w:rPr>
      </w:pPr>
    </w:p>
    <w:p w14:paraId="47639D35" w14:textId="77777777" w:rsidR="00E64F94" w:rsidRPr="00C64821" w:rsidRDefault="00E64F94" w:rsidP="00097929">
      <w:pPr>
        <w:pStyle w:val="NormalWeb"/>
        <w:spacing w:line="360" w:lineRule="auto"/>
        <w:jc w:val="both"/>
        <w:rPr>
          <w:rFonts w:eastAsiaTheme="minorEastAsia"/>
          <w:color w:val="252525"/>
          <w:lang w:eastAsia="zh-TW"/>
        </w:rPr>
      </w:pPr>
    </w:p>
    <w:p w14:paraId="4169BF34" w14:textId="63B9C860" w:rsidR="00E64F94" w:rsidRPr="00C64821" w:rsidRDefault="00E64F94" w:rsidP="00097929">
      <w:pPr>
        <w:pStyle w:val="NormalWeb"/>
        <w:spacing w:line="360" w:lineRule="auto"/>
        <w:jc w:val="both"/>
        <w:rPr>
          <w:rFonts w:eastAsiaTheme="minorEastAsia"/>
          <w:color w:val="252525"/>
          <w:lang w:eastAsia="zh-TW"/>
        </w:rPr>
      </w:pPr>
    </w:p>
    <w:p w14:paraId="30CAE07E" w14:textId="77777777" w:rsidR="004B207F" w:rsidRPr="00C64821" w:rsidRDefault="004B207F" w:rsidP="00097929">
      <w:pPr>
        <w:pStyle w:val="NormalWeb"/>
        <w:spacing w:line="360" w:lineRule="auto"/>
        <w:jc w:val="both"/>
        <w:rPr>
          <w:rFonts w:eastAsiaTheme="minorEastAsia"/>
          <w:color w:val="252525"/>
          <w:lang w:eastAsia="zh-TW"/>
        </w:rPr>
      </w:pPr>
    </w:p>
    <w:p w14:paraId="4EDD5A9B" w14:textId="77777777" w:rsidR="007433F8" w:rsidRPr="00C64821" w:rsidRDefault="007433F8" w:rsidP="00097929">
      <w:pPr>
        <w:pStyle w:val="NormalWeb"/>
        <w:spacing w:line="360" w:lineRule="auto"/>
        <w:jc w:val="both"/>
        <w:rPr>
          <w:rFonts w:eastAsiaTheme="minorEastAsia"/>
          <w:color w:val="252525"/>
          <w:lang w:eastAsia="zh-TW"/>
        </w:rPr>
      </w:pPr>
    </w:p>
    <w:p w14:paraId="6095F909" w14:textId="77777777" w:rsidR="004B207F" w:rsidRPr="00C64821" w:rsidRDefault="004B207F" w:rsidP="00097929">
      <w:pPr>
        <w:pStyle w:val="NormalWeb"/>
        <w:spacing w:line="360" w:lineRule="auto"/>
        <w:jc w:val="both"/>
        <w:rPr>
          <w:rFonts w:eastAsiaTheme="minorEastAsia"/>
          <w:color w:val="252525"/>
          <w:lang w:eastAsia="zh-TW"/>
        </w:rPr>
      </w:pPr>
    </w:p>
    <w:p w14:paraId="477E5274" w14:textId="21860295" w:rsidR="00B83B55" w:rsidRPr="00C64821" w:rsidRDefault="00B83B55" w:rsidP="003741D3">
      <w:pPr>
        <w:pStyle w:val="ListParagraph"/>
        <w:numPr>
          <w:ilvl w:val="0"/>
          <w:numId w:val="27"/>
        </w:numPr>
        <w:suppressAutoHyphens w:val="0"/>
        <w:autoSpaceDN/>
        <w:spacing w:after="0" w:line="240" w:lineRule="auto"/>
        <w:jc w:val="distribute"/>
        <w:rPr>
          <w:rFonts w:ascii="Times New Roman" w:eastAsia="Times New Roman" w:hAnsi="Times New Roman"/>
          <w:b/>
          <w:bCs/>
          <w:kern w:val="0"/>
          <w:sz w:val="26"/>
          <w:szCs w:val="26"/>
          <w:lang w:eastAsia="zh-CN"/>
        </w:rPr>
      </w:pPr>
      <w:r w:rsidRPr="00C64821">
        <w:rPr>
          <w:rFonts w:ascii="Times New Roman" w:eastAsia="Times New Roman" w:hAnsi="Times New Roman"/>
          <w:b/>
          <w:bCs/>
          <w:kern w:val="0"/>
          <w:sz w:val="26"/>
          <w:szCs w:val="26"/>
          <w:lang w:eastAsia="zh-CN"/>
        </w:rPr>
        <w:lastRenderedPageBreak/>
        <w:t>Evaluating and Managing Resistance to Change: Key Factors and Strategies</w:t>
      </w:r>
    </w:p>
    <w:p w14:paraId="2574A379" w14:textId="77777777" w:rsidR="00183338" w:rsidRPr="00C64821" w:rsidRDefault="00183338" w:rsidP="00097929">
      <w:pPr>
        <w:pStyle w:val="NormalWeb"/>
        <w:spacing w:line="360" w:lineRule="auto"/>
        <w:jc w:val="both"/>
        <w:rPr>
          <w:rFonts w:eastAsiaTheme="minorEastAsia"/>
          <w:b/>
          <w:bCs/>
          <w:color w:val="252525"/>
          <w:lang w:eastAsia="zh-TW"/>
        </w:rPr>
      </w:pPr>
    </w:p>
    <w:p w14:paraId="6684BE78" w14:textId="6954E750" w:rsidR="00183338" w:rsidRPr="00C64821" w:rsidRDefault="00183338" w:rsidP="00097929">
      <w:pPr>
        <w:pStyle w:val="NormalWeb"/>
        <w:spacing w:line="360" w:lineRule="auto"/>
        <w:jc w:val="both"/>
        <w:rPr>
          <w:rFonts w:eastAsiaTheme="minorEastAsia"/>
          <w:b/>
          <w:bCs/>
          <w:color w:val="252525"/>
          <w:lang w:eastAsia="zh-TW"/>
        </w:rPr>
      </w:pPr>
      <w:r w:rsidRPr="00C64821">
        <w:rPr>
          <w:rFonts w:eastAsiaTheme="minorEastAsia"/>
          <w:b/>
          <w:bCs/>
          <w:color w:val="252525"/>
          <w:lang w:eastAsia="zh-TW"/>
        </w:rPr>
        <w:t xml:space="preserve">The </w:t>
      </w:r>
      <w:r w:rsidR="004F339B" w:rsidRPr="00C64821">
        <w:rPr>
          <w:rFonts w:eastAsiaTheme="minorEastAsia"/>
          <w:b/>
          <w:bCs/>
          <w:color w:val="252525"/>
          <w:lang w:eastAsia="zh-TW"/>
        </w:rPr>
        <w:t>primary factor</w:t>
      </w:r>
      <w:r w:rsidR="00F71770" w:rsidRPr="00C64821">
        <w:rPr>
          <w:rFonts w:eastAsiaTheme="minorEastAsia"/>
          <w:b/>
          <w:bCs/>
          <w:color w:val="252525"/>
          <w:lang w:eastAsia="zh-TW"/>
        </w:rPr>
        <w:t>s</w:t>
      </w:r>
      <w:r w:rsidR="004F339B" w:rsidRPr="00C64821">
        <w:rPr>
          <w:rFonts w:eastAsiaTheme="minorEastAsia"/>
          <w:b/>
          <w:bCs/>
          <w:color w:val="252525"/>
          <w:lang w:eastAsia="zh-TW"/>
        </w:rPr>
        <w:t xml:space="preserve"> for resistance to change</w:t>
      </w:r>
    </w:p>
    <w:p w14:paraId="3BB7D480" w14:textId="77777777" w:rsidR="00183338" w:rsidRPr="00C64821" w:rsidRDefault="00183338" w:rsidP="007230C7">
      <w:p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The primary factor contributing to employees' resistance to change at Moiselle's is her autocratic leadership approach. The hierarchical and top-down approach to change implementation is marked by Moiselle's disposition towards control, restricted delegation of authority, and centralized decision-making. This restricts employee engagement, involvement, and independence in the process of change. Employees who experience feelings of exclusion, disempowerment, and disconnection from the decision-making process might display resistance to change. Moiselle's lacking transparency in communication and restricted engagement with employees may create fears towards unfamiliar situations, misunderstanding about the impact of the change, and concerns about job stability. Moreover, the interruption of established routines and familiar environments, along with perceived loss of job security or status, could increase resistance among employees.</w:t>
      </w:r>
    </w:p>
    <w:p w14:paraId="2E43A8AF" w14:textId="77777777" w:rsidR="00183338" w:rsidRPr="00C64821" w:rsidRDefault="00183338" w:rsidP="00097929">
      <w:pPr>
        <w:pStyle w:val="NormalWeb"/>
        <w:spacing w:line="360" w:lineRule="auto"/>
        <w:jc w:val="both"/>
        <w:rPr>
          <w:rFonts w:eastAsiaTheme="minorEastAsia"/>
          <w:color w:val="252525"/>
          <w:lang w:eastAsia="zh-TW"/>
        </w:rPr>
      </w:pPr>
    </w:p>
    <w:p w14:paraId="1797BA2A" w14:textId="2AE46A72" w:rsidR="00F71770" w:rsidRPr="00C64821" w:rsidRDefault="003B6C35" w:rsidP="00F71770">
      <w:pPr>
        <w:pStyle w:val="NormalWeb"/>
        <w:spacing w:line="360" w:lineRule="auto"/>
        <w:jc w:val="both"/>
        <w:rPr>
          <w:rFonts w:eastAsiaTheme="minorEastAsia"/>
          <w:b/>
          <w:bCs/>
          <w:color w:val="252525"/>
          <w:lang w:eastAsia="zh-TW"/>
        </w:rPr>
      </w:pPr>
      <w:r w:rsidRPr="00C64821">
        <w:rPr>
          <w:rFonts w:eastAsiaTheme="minorEastAsia"/>
          <w:b/>
          <w:bCs/>
          <w:color w:val="252525"/>
          <w:lang w:eastAsia="zh-TW"/>
        </w:rPr>
        <w:t>Managing the resistance to change</w:t>
      </w:r>
    </w:p>
    <w:p w14:paraId="1C0A56FA" w14:textId="071F1736" w:rsidR="003252B7" w:rsidRPr="00C64821" w:rsidRDefault="003252B7" w:rsidP="003252B7">
      <w:pPr>
        <w:suppressAutoHyphens w:val="0"/>
        <w:autoSpaceDN/>
        <w:spacing w:before="100" w:beforeAutospacing="1" w:after="100" w:afterAutospacing="1"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kern w:val="0"/>
          <w:sz w:val="24"/>
          <w:szCs w:val="24"/>
          <w:lang w:eastAsia="zh-CN"/>
        </w:rPr>
        <w:t>There are several strategies that can be implemented for successfully managing resistance to change in Moiselle's organization. To begin with, Moiselle must place emphasis on open communication and transparency. This involves effectively expressing the reasons for the change, its benefits, and the expected results. Moiselle needs to actively listen to employees' challenges quickly and openly resolve them. By actively engaging employees in decision-making, seeking their input, and valuing their perspectives, organizations may develop an impression of ownership and minimize resistance through the change process.</w:t>
      </w:r>
      <w:r w:rsidRPr="00C64821">
        <w:rPr>
          <w:rFonts w:ascii="Times New Roman" w:eastAsia="Times New Roman" w:hAnsi="Times New Roman"/>
          <w:kern w:val="0"/>
          <w:sz w:val="24"/>
          <w:szCs w:val="24"/>
          <w:lang w:eastAsia="zh-CN"/>
        </w:rPr>
        <w:br/>
        <w:t>Moreover, Moiselle needs to provide support and commit resources to assist employees in adapting to the change. This may include providing training initiatives, coaching, and guidance with the goal of developing the necessary abilities and skills for new project implementation. By providing employees with the necessary resources for success, Moiselle can reduce their concerns and create an environment of confidence in embracing the proposed change.</w:t>
      </w:r>
    </w:p>
    <w:p w14:paraId="53B769A5" w14:textId="30787EFE" w:rsidR="003252B7" w:rsidRPr="00C64821" w:rsidRDefault="003252B7" w:rsidP="003252B7">
      <w:pPr>
        <w:suppressAutoHyphens w:val="0"/>
        <w:autoSpaceDN/>
        <w:spacing w:before="100" w:beforeAutospacing="1" w:after="100" w:afterAutospacing="1"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kern w:val="0"/>
          <w:sz w:val="24"/>
          <w:szCs w:val="24"/>
          <w:lang w:eastAsia="zh-CN"/>
        </w:rPr>
        <w:lastRenderedPageBreak/>
        <w:t>Recognizing and commemorating employees' achievements and efforts can also be critical in resistance management. Moiselle can establish an attractive and supportive environment by recognizing and rewarding employees' contributions to the process of change. This has an opportunity to inspire employees, enhance spirits, and strengthen a culture based on transparency and cooperation. g training initiatives, coaching, and guidance with the goal of developing the necessary abilities and skills for new project implementation. By providing employees with the necessary resources for success, Moiselle can reduce their concerns and create an environment of confidence in embracing the proposed change.</w:t>
      </w:r>
      <w:r w:rsidRPr="00C64821">
        <w:rPr>
          <w:rFonts w:ascii="Times New Roman" w:eastAsia="Times New Roman" w:hAnsi="Times New Roman"/>
          <w:kern w:val="0"/>
          <w:sz w:val="24"/>
          <w:szCs w:val="24"/>
          <w:lang w:eastAsia="zh-CN"/>
        </w:rPr>
        <w:br/>
        <w:t>Recognizing and commemorating employees' achievements and efforts can also be critical in resistance management. Moiselle can establish an attractive and supportive environment by recognizing and rewarding employees' contributions to the process of change. This has an opportunity to inspire employees, enhance spirits, and strengthen a culture based on transparency and cooperation.</w:t>
      </w:r>
    </w:p>
    <w:p w14:paraId="3E5CBAF4" w14:textId="77777777" w:rsidR="003252B7" w:rsidRPr="00C64821" w:rsidRDefault="003252B7" w:rsidP="003252B7">
      <w:pPr>
        <w:suppressAutoHyphens w:val="0"/>
        <w:autoSpaceDN/>
        <w:spacing w:before="100" w:beforeAutospacing="1" w:after="100" w:afterAutospacing="1" w:line="360" w:lineRule="auto"/>
        <w:jc w:val="both"/>
        <w:rPr>
          <w:rFonts w:ascii="Times New Roman" w:eastAsia="Times New Roman" w:hAnsi="Times New Roman"/>
          <w:kern w:val="0"/>
          <w:sz w:val="24"/>
          <w:szCs w:val="24"/>
          <w:lang w:eastAsia="zh-CN"/>
        </w:rPr>
      </w:pPr>
      <w:r w:rsidRPr="00C64821">
        <w:rPr>
          <w:rFonts w:ascii="Times New Roman" w:eastAsia="Times New Roman" w:hAnsi="Times New Roman"/>
          <w:kern w:val="0"/>
          <w:sz w:val="24"/>
          <w:szCs w:val="24"/>
          <w:lang w:eastAsia="zh-CN"/>
        </w:rPr>
        <w:t>In addition, Moiselle could create channels for employees to express their opinions and concerns. Regular team meetings and feedback sessions can help it achieve its goals. Moiselle can successfully address potential resistance factors and adjust the change approach by actively absorbing and taking into consideration employee perspectives.</w:t>
      </w:r>
      <w:r w:rsidRPr="00C64821">
        <w:rPr>
          <w:rFonts w:ascii="Times New Roman" w:eastAsia="Times New Roman" w:hAnsi="Times New Roman"/>
          <w:kern w:val="0"/>
          <w:sz w:val="24"/>
          <w:szCs w:val="24"/>
          <w:lang w:eastAsia="zh-CN"/>
        </w:rPr>
        <w:br/>
        <w:t>Lastly, Moiselle should demonstrate and illustrate her own commitment to the transformation. Moiselle can build trust and motivate employees to embrace the change by clearly adopting it and actively engaging in the implementation process.</w:t>
      </w:r>
    </w:p>
    <w:p w14:paraId="64857599" w14:textId="77777777" w:rsidR="003252B7" w:rsidRPr="00C64821" w:rsidRDefault="003252B7" w:rsidP="00097929">
      <w:pPr>
        <w:pStyle w:val="NormalWeb"/>
        <w:spacing w:line="360" w:lineRule="auto"/>
        <w:jc w:val="both"/>
        <w:rPr>
          <w:rFonts w:eastAsiaTheme="minorEastAsia"/>
          <w:color w:val="252525"/>
          <w:lang w:eastAsia="zh-TW"/>
        </w:rPr>
      </w:pPr>
    </w:p>
    <w:p w14:paraId="35A0FC23" w14:textId="77777777" w:rsidR="00444070" w:rsidRPr="00C64821" w:rsidRDefault="00444070" w:rsidP="00097929">
      <w:pPr>
        <w:pStyle w:val="NormalWeb"/>
        <w:spacing w:line="360" w:lineRule="auto"/>
        <w:jc w:val="both"/>
        <w:rPr>
          <w:rFonts w:eastAsiaTheme="minorEastAsia"/>
          <w:color w:val="252525"/>
          <w:lang w:eastAsia="zh-TW"/>
        </w:rPr>
      </w:pPr>
    </w:p>
    <w:p w14:paraId="28896FD6" w14:textId="77777777" w:rsidR="00444070" w:rsidRPr="00C64821" w:rsidRDefault="00444070" w:rsidP="00097929">
      <w:pPr>
        <w:pStyle w:val="NormalWeb"/>
        <w:spacing w:line="360" w:lineRule="auto"/>
        <w:jc w:val="both"/>
        <w:rPr>
          <w:rFonts w:eastAsiaTheme="minorEastAsia"/>
          <w:color w:val="252525"/>
          <w:lang w:eastAsia="zh-TW"/>
        </w:rPr>
      </w:pPr>
    </w:p>
    <w:p w14:paraId="3F741FD9" w14:textId="77777777" w:rsidR="00444070" w:rsidRPr="00C64821" w:rsidRDefault="00444070" w:rsidP="00097929">
      <w:pPr>
        <w:pStyle w:val="NormalWeb"/>
        <w:spacing w:line="360" w:lineRule="auto"/>
        <w:jc w:val="both"/>
        <w:rPr>
          <w:rFonts w:eastAsiaTheme="minorEastAsia"/>
          <w:color w:val="252525"/>
          <w:lang w:eastAsia="zh-TW"/>
        </w:rPr>
      </w:pPr>
    </w:p>
    <w:p w14:paraId="62914D14" w14:textId="77777777" w:rsidR="00444070" w:rsidRPr="00C64821" w:rsidRDefault="00444070" w:rsidP="00097929">
      <w:pPr>
        <w:pStyle w:val="NormalWeb"/>
        <w:spacing w:line="360" w:lineRule="auto"/>
        <w:jc w:val="both"/>
        <w:rPr>
          <w:rFonts w:eastAsiaTheme="minorEastAsia"/>
          <w:color w:val="252525"/>
          <w:lang w:eastAsia="zh-TW"/>
        </w:rPr>
      </w:pPr>
    </w:p>
    <w:p w14:paraId="6BEACE72" w14:textId="77777777" w:rsidR="00444070" w:rsidRPr="00C64821" w:rsidRDefault="00444070" w:rsidP="00097929">
      <w:pPr>
        <w:pStyle w:val="NormalWeb"/>
        <w:spacing w:line="360" w:lineRule="auto"/>
        <w:jc w:val="both"/>
        <w:rPr>
          <w:rFonts w:eastAsiaTheme="minorEastAsia"/>
          <w:color w:val="252525"/>
          <w:lang w:eastAsia="zh-TW"/>
        </w:rPr>
      </w:pPr>
    </w:p>
    <w:p w14:paraId="316E777F" w14:textId="77777777" w:rsidR="00444070" w:rsidRPr="00C64821" w:rsidRDefault="00444070" w:rsidP="00097929">
      <w:pPr>
        <w:pStyle w:val="NormalWeb"/>
        <w:spacing w:line="360" w:lineRule="auto"/>
        <w:jc w:val="both"/>
        <w:rPr>
          <w:rFonts w:eastAsiaTheme="minorEastAsia"/>
          <w:color w:val="252525"/>
          <w:lang w:eastAsia="zh-TW"/>
        </w:rPr>
      </w:pPr>
    </w:p>
    <w:p w14:paraId="534E47D5" w14:textId="77777777" w:rsidR="00444070" w:rsidRPr="00C64821" w:rsidRDefault="00444070" w:rsidP="00097929">
      <w:pPr>
        <w:pStyle w:val="NormalWeb"/>
        <w:spacing w:line="360" w:lineRule="auto"/>
        <w:jc w:val="both"/>
        <w:rPr>
          <w:rFonts w:eastAsiaTheme="minorEastAsia"/>
          <w:color w:val="252525"/>
          <w:lang w:eastAsia="zh-TW"/>
        </w:rPr>
      </w:pPr>
    </w:p>
    <w:p w14:paraId="4F209BDB" w14:textId="77777777" w:rsidR="00444070" w:rsidRPr="00C64821" w:rsidRDefault="00444070" w:rsidP="00097929">
      <w:pPr>
        <w:pStyle w:val="NormalWeb"/>
        <w:spacing w:line="360" w:lineRule="auto"/>
        <w:jc w:val="both"/>
        <w:rPr>
          <w:rFonts w:eastAsiaTheme="minorEastAsia"/>
          <w:color w:val="252525"/>
          <w:lang w:eastAsia="zh-TW"/>
        </w:rPr>
      </w:pPr>
    </w:p>
    <w:p w14:paraId="19EFEECC" w14:textId="77777777" w:rsidR="00444070" w:rsidRPr="00C64821" w:rsidRDefault="00444070" w:rsidP="00097929">
      <w:pPr>
        <w:pStyle w:val="NormalWeb"/>
        <w:spacing w:line="360" w:lineRule="auto"/>
        <w:jc w:val="both"/>
        <w:rPr>
          <w:rFonts w:eastAsiaTheme="minorEastAsia"/>
          <w:color w:val="252525"/>
          <w:lang w:eastAsia="zh-TW"/>
        </w:rPr>
      </w:pPr>
    </w:p>
    <w:p w14:paraId="7C41CC58" w14:textId="197EAB18" w:rsidR="00444070" w:rsidRPr="00C64821" w:rsidRDefault="006D0F15" w:rsidP="00097929">
      <w:pPr>
        <w:pStyle w:val="NormalWeb"/>
        <w:spacing w:line="360" w:lineRule="auto"/>
        <w:jc w:val="both"/>
        <w:rPr>
          <w:rFonts w:eastAsiaTheme="minorEastAsia"/>
          <w:b/>
          <w:bCs/>
          <w:color w:val="252525"/>
          <w:sz w:val="28"/>
          <w:szCs w:val="28"/>
          <w:lang w:eastAsia="zh-TW"/>
        </w:rPr>
      </w:pPr>
      <w:r w:rsidRPr="00C64821">
        <w:rPr>
          <w:b/>
          <w:bCs/>
          <w:sz w:val="28"/>
          <w:szCs w:val="28"/>
        </w:rPr>
        <w:lastRenderedPageBreak/>
        <w:t>C</w:t>
      </w:r>
      <w:r w:rsidR="00444070" w:rsidRPr="00C64821">
        <w:rPr>
          <w:b/>
          <w:bCs/>
          <w:sz w:val="28"/>
          <w:szCs w:val="28"/>
        </w:rPr>
        <w:t>onclusion</w:t>
      </w:r>
    </w:p>
    <w:p w14:paraId="407507C9" w14:textId="77777777" w:rsidR="00AD5EB6" w:rsidRPr="00C64821" w:rsidRDefault="00AD5EB6" w:rsidP="006D0F15">
      <w:pPr>
        <w:spacing w:line="360" w:lineRule="auto"/>
        <w:jc w:val="both"/>
        <w:rPr>
          <w:rFonts w:ascii="Times New Roman" w:eastAsia="Times New Roman" w:hAnsi="Times New Roman"/>
          <w:kern w:val="0"/>
          <w:sz w:val="24"/>
          <w:szCs w:val="24"/>
        </w:rPr>
      </w:pPr>
    </w:p>
    <w:p w14:paraId="3120DE2A" w14:textId="29371032" w:rsidR="006D0F15" w:rsidRPr="00C64821" w:rsidRDefault="006D0F15" w:rsidP="006D0F15">
      <w:p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t xml:space="preserve">In conclusion, Moiselle's organization is encountering considerable resistance to change as a result of her authoritarian leadership style and along with restriction. Fear of the unknown, limited self-determination and lack of participation are all factors that contribute to employee resistance to change. To successfully address such challenges and preserve a competitive edge in the rapidly evolving fashion industry, Moiselle must take immediate strategic change. </w:t>
      </w:r>
    </w:p>
    <w:p w14:paraId="54F7C7B9" w14:textId="6F036579" w:rsidR="006D0F15" w:rsidRPr="00C64821" w:rsidRDefault="006D0F15" w:rsidP="006D0F15">
      <w:pPr>
        <w:spacing w:line="360" w:lineRule="auto"/>
        <w:jc w:val="both"/>
        <w:rPr>
          <w:rFonts w:ascii="Times New Roman" w:eastAsia="Times New Roman" w:hAnsi="Times New Roman"/>
          <w:kern w:val="0"/>
          <w:sz w:val="24"/>
          <w:szCs w:val="24"/>
        </w:rPr>
      </w:pPr>
      <w:r w:rsidRPr="00C64821">
        <w:rPr>
          <w:rFonts w:ascii="Times New Roman" w:eastAsia="Times New Roman" w:hAnsi="Times New Roman"/>
          <w:kern w:val="0"/>
          <w:sz w:val="24"/>
          <w:szCs w:val="24"/>
        </w:rPr>
        <w:br/>
        <w:t>It is imperative that Moiselle recognizes urgency of change and embrace a more inclusive leadership approach. Moiselle has the ability to create a culture of ownership and employee engagement by encouraging and implementing their opinions in the change process. Ensuring transparent communication is necessary in order reduce employees' apprehension towards the unfamiliar and give them with an obvious understanding of direction and vision. It is important for Moiselle to emphasize rapidly evolving nature of the fashion industry and clearly communicate the need for change and its potential benefits.  Moreover, investing in support, dedicated resources, and training will empower employees to seamlessly adapt to the changing landscape. Successful management of change requires continuous evaluation, adjustment, and a commitment to developing a culture that emphasizes trust, collaboration, and innovation. Through the implementation of these planning strategies, Moiselle can effectively navigate all the challenges that arise in the fashion industry, overcome any resistance to change, and establish a favorable position for her organization to achieve sustainable success in the long term.</w:t>
      </w:r>
    </w:p>
    <w:p w14:paraId="33BD3002"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7B0172F4"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093D14D8"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6DBB3A03"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11858213"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0DA43C71"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166394E1" w14:textId="77777777" w:rsidR="006F32F7" w:rsidRPr="00C64821" w:rsidRDefault="006F32F7" w:rsidP="006D0F15">
      <w:pPr>
        <w:spacing w:line="360" w:lineRule="auto"/>
        <w:jc w:val="both"/>
        <w:rPr>
          <w:rFonts w:ascii="Times New Roman" w:eastAsia="Times New Roman" w:hAnsi="Times New Roman"/>
          <w:kern w:val="0"/>
          <w:sz w:val="24"/>
          <w:szCs w:val="24"/>
        </w:rPr>
      </w:pPr>
    </w:p>
    <w:p w14:paraId="2E917F02" w14:textId="51666788" w:rsidR="00444070" w:rsidRPr="00C64821" w:rsidRDefault="00A25386" w:rsidP="00097929">
      <w:pPr>
        <w:pStyle w:val="NormalWeb"/>
        <w:spacing w:line="360" w:lineRule="auto"/>
        <w:jc w:val="both"/>
        <w:rPr>
          <w:rFonts w:eastAsiaTheme="minorEastAsia"/>
          <w:b/>
          <w:bCs/>
          <w:color w:val="252525"/>
          <w:sz w:val="28"/>
          <w:szCs w:val="28"/>
          <w:lang w:eastAsia="zh-TW"/>
        </w:rPr>
      </w:pPr>
      <w:r w:rsidRPr="00C64821">
        <w:rPr>
          <w:rFonts w:eastAsiaTheme="minorEastAsia"/>
          <w:b/>
          <w:bCs/>
          <w:color w:val="252525"/>
          <w:sz w:val="28"/>
          <w:szCs w:val="28"/>
          <w:lang w:eastAsia="zh-TW"/>
        </w:rPr>
        <w:lastRenderedPageBreak/>
        <w:t xml:space="preserve">Reference </w:t>
      </w:r>
    </w:p>
    <w:p w14:paraId="712B2CCA" w14:textId="77777777" w:rsidR="00C032BB" w:rsidRPr="00C64821" w:rsidRDefault="00C032BB" w:rsidP="00097929">
      <w:pPr>
        <w:pStyle w:val="NormalWeb"/>
        <w:spacing w:line="360" w:lineRule="auto"/>
        <w:jc w:val="both"/>
        <w:rPr>
          <w:rFonts w:eastAsiaTheme="minorEastAsia"/>
          <w:color w:val="252525"/>
          <w:sz w:val="20"/>
          <w:szCs w:val="20"/>
          <w:lang w:eastAsia="zh-TW"/>
        </w:rPr>
      </w:pPr>
    </w:p>
    <w:p w14:paraId="41CAB6BA" w14:textId="43916AC3"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 xml:space="preserve">JLL. (2020). How COVID-19 is changing the fashion world. Available at: </w:t>
      </w:r>
      <w:hyperlink r:id="rId10" w:history="1">
        <w:r w:rsidR="005833A6" w:rsidRPr="00C032BB">
          <w:rPr>
            <w:rStyle w:val="Hyperlink"/>
            <w:rFonts w:eastAsiaTheme="minorEastAsia"/>
            <w:sz w:val="20"/>
            <w:szCs w:val="20"/>
          </w:rPr>
          <w:t>https://www.jll.com.hk/en/trends-and-insights/cities/how-covid-19-is-changing-the-fashion-world</w:t>
        </w:r>
      </w:hyperlink>
      <w:r w:rsidR="005833A6" w:rsidRPr="00C64821">
        <w:rPr>
          <w:rFonts w:eastAsiaTheme="minorEastAsia"/>
          <w:color w:val="252525"/>
          <w:sz w:val="20"/>
          <w:szCs w:val="20"/>
        </w:rPr>
        <w:t xml:space="preserve"> </w:t>
      </w:r>
      <w:r w:rsidRPr="00C032BB">
        <w:rPr>
          <w:rFonts w:eastAsiaTheme="minorEastAsia"/>
          <w:color w:val="252525"/>
          <w:sz w:val="20"/>
          <w:szCs w:val="20"/>
        </w:rPr>
        <w:t xml:space="preserve"> (Accessed: 2</w:t>
      </w:r>
      <w:r w:rsidR="00560A5C" w:rsidRPr="00C64821">
        <w:rPr>
          <w:rFonts w:eastAsiaTheme="minorEastAsia"/>
          <w:color w:val="252525"/>
          <w:sz w:val="20"/>
          <w:szCs w:val="20"/>
        </w:rPr>
        <w:t>7th</w:t>
      </w:r>
      <w:r w:rsidRPr="00C032BB">
        <w:rPr>
          <w:rFonts w:eastAsiaTheme="minorEastAsia"/>
          <w:color w:val="252525"/>
          <w:sz w:val="20"/>
          <w:szCs w:val="20"/>
        </w:rPr>
        <w:t xml:space="preserve"> March 2024).</w:t>
      </w:r>
    </w:p>
    <w:p w14:paraId="18D0E772" w14:textId="47F20188"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 xml:space="preserve">How COVID-19 Will Permanently Change Consumer </w:t>
      </w:r>
      <w:r w:rsidR="005833A6" w:rsidRPr="00C64821">
        <w:rPr>
          <w:rFonts w:eastAsiaTheme="minorEastAsia"/>
          <w:color w:val="252525"/>
          <w:sz w:val="20"/>
          <w:szCs w:val="20"/>
        </w:rPr>
        <w:t>Behavior</w:t>
      </w:r>
      <w:r w:rsidRPr="00C032BB">
        <w:rPr>
          <w:rFonts w:eastAsiaTheme="minorEastAsia"/>
          <w:color w:val="252525"/>
          <w:sz w:val="20"/>
          <w:szCs w:val="20"/>
        </w:rPr>
        <w:t xml:space="preserve">. Fast-Changing Consumer </w:t>
      </w:r>
      <w:r w:rsidR="005833A6" w:rsidRPr="00C64821">
        <w:rPr>
          <w:rFonts w:eastAsiaTheme="minorEastAsia"/>
          <w:color w:val="252525"/>
          <w:sz w:val="20"/>
          <w:szCs w:val="20"/>
        </w:rPr>
        <w:t>Behaviors</w:t>
      </w:r>
      <w:r w:rsidRPr="00C032BB">
        <w:rPr>
          <w:rFonts w:eastAsiaTheme="minorEastAsia"/>
          <w:color w:val="252525"/>
          <w:sz w:val="20"/>
          <w:szCs w:val="20"/>
        </w:rPr>
        <w:t xml:space="preserve"> Influence the Future of the CPG Industry. April 2020 (2020)</w:t>
      </w:r>
      <w:r w:rsidR="005833A6" w:rsidRPr="00C64821">
        <w:rPr>
          <w:rFonts w:eastAsiaTheme="minorEastAsia"/>
          <w:color w:val="252525"/>
          <w:sz w:val="20"/>
          <w:szCs w:val="20"/>
        </w:rPr>
        <w:t xml:space="preserve"> </w:t>
      </w:r>
      <w:r w:rsidRPr="00C032BB">
        <w:rPr>
          <w:rFonts w:eastAsiaTheme="minorEastAsia"/>
          <w:color w:val="252525"/>
          <w:sz w:val="20"/>
          <w:szCs w:val="20"/>
        </w:rPr>
        <w:t>(Accessed : 3</w:t>
      </w:r>
      <w:r w:rsidR="00560A5C" w:rsidRPr="00C64821">
        <w:rPr>
          <w:rFonts w:eastAsiaTheme="minorEastAsia"/>
          <w:color w:val="252525"/>
          <w:sz w:val="20"/>
          <w:szCs w:val="20"/>
        </w:rPr>
        <w:t xml:space="preserve">0th </w:t>
      </w:r>
      <w:r w:rsidRPr="00C032BB">
        <w:rPr>
          <w:rFonts w:eastAsiaTheme="minorEastAsia"/>
          <w:color w:val="252525"/>
          <w:sz w:val="20"/>
          <w:szCs w:val="20"/>
        </w:rPr>
        <w:t>March 2024).</w:t>
      </w:r>
    </w:p>
    <w:p w14:paraId="214BCD25" w14:textId="0DB0A14F" w:rsidR="00C032BB" w:rsidRPr="00C64821" w:rsidRDefault="00C032BB" w:rsidP="000B73FD">
      <w:pPr>
        <w:pStyle w:val="NormalWeb"/>
        <w:numPr>
          <w:ilvl w:val="0"/>
          <w:numId w:val="17"/>
        </w:numPr>
        <w:spacing w:line="360" w:lineRule="auto"/>
        <w:rPr>
          <w:rFonts w:eastAsiaTheme="minorEastAsia"/>
          <w:color w:val="252525"/>
          <w:sz w:val="20"/>
          <w:szCs w:val="20"/>
        </w:rPr>
      </w:pPr>
      <w:r w:rsidRPr="00C032BB">
        <w:rPr>
          <w:rFonts w:eastAsiaTheme="minorEastAsia"/>
          <w:color w:val="252525"/>
          <w:sz w:val="20"/>
          <w:szCs w:val="20"/>
        </w:rPr>
        <w:t xml:space="preserve">KPMG Advisory (Hong Kong) Limited. (2020). Impact of COVID-19 on Hong Kong Consumers' </w:t>
      </w:r>
      <w:r w:rsidR="007C4C82" w:rsidRPr="00C64821">
        <w:rPr>
          <w:rFonts w:eastAsiaTheme="minorEastAsia"/>
          <w:color w:val="252525"/>
          <w:sz w:val="20"/>
          <w:szCs w:val="20"/>
        </w:rPr>
        <w:t>Behaviors</w:t>
      </w:r>
      <w:r w:rsidRPr="00C032BB">
        <w:rPr>
          <w:rFonts w:eastAsiaTheme="minorEastAsia"/>
          <w:color w:val="252525"/>
          <w:sz w:val="20"/>
          <w:szCs w:val="20"/>
        </w:rPr>
        <w:t xml:space="preserve">. [PDF]. Available at </w:t>
      </w:r>
      <w:hyperlink r:id="rId11" w:history="1">
        <w:r w:rsidR="005833A6" w:rsidRPr="00C032BB">
          <w:rPr>
            <w:rStyle w:val="Hyperlink"/>
            <w:rFonts w:eastAsiaTheme="minorEastAsia"/>
            <w:sz w:val="20"/>
            <w:szCs w:val="20"/>
          </w:rPr>
          <w:t>https://assets.kpmg.com/content/dam/kpmg/cn/pdf/en/2020/11/impact-of-covid-19-on-hong-kong-consumers-behaviours.pdf</w:t>
        </w:r>
      </w:hyperlink>
      <w:r w:rsidR="005833A6" w:rsidRPr="00C64821">
        <w:rPr>
          <w:rFonts w:eastAsiaTheme="minorEastAsia"/>
          <w:color w:val="252525"/>
          <w:sz w:val="20"/>
          <w:szCs w:val="20"/>
        </w:rPr>
        <w:t xml:space="preserve"> </w:t>
      </w:r>
      <w:r w:rsidRPr="00C032BB">
        <w:rPr>
          <w:rFonts w:eastAsiaTheme="minorEastAsia"/>
          <w:color w:val="252525"/>
          <w:sz w:val="20"/>
          <w:szCs w:val="20"/>
        </w:rPr>
        <w:t xml:space="preserve">(Accessed : </w:t>
      </w:r>
      <w:r w:rsidR="00560A5C" w:rsidRPr="00C64821">
        <w:rPr>
          <w:rFonts w:eastAsiaTheme="minorEastAsia"/>
          <w:color w:val="252525"/>
          <w:sz w:val="20"/>
          <w:szCs w:val="20"/>
        </w:rPr>
        <w:t xml:space="preserve">3rd </w:t>
      </w:r>
      <w:r w:rsidRPr="00C032BB">
        <w:rPr>
          <w:rFonts w:eastAsiaTheme="minorEastAsia"/>
          <w:color w:val="252525"/>
          <w:sz w:val="20"/>
          <w:szCs w:val="20"/>
        </w:rPr>
        <w:t>April 2024).</w:t>
      </w:r>
    </w:p>
    <w:p w14:paraId="44BE40F8" w14:textId="143E4889" w:rsidR="000B46F9" w:rsidRPr="00C64821" w:rsidRDefault="000B46F9" w:rsidP="000B73FD">
      <w:pPr>
        <w:pStyle w:val="NormalWeb"/>
        <w:numPr>
          <w:ilvl w:val="0"/>
          <w:numId w:val="17"/>
        </w:numPr>
        <w:spacing w:line="360" w:lineRule="auto"/>
        <w:rPr>
          <w:rFonts w:eastAsiaTheme="minorEastAsia"/>
          <w:color w:val="252525"/>
          <w:sz w:val="20"/>
          <w:szCs w:val="20"/>
        </w:rPr>
      </w:pPr>
      <w:bookmarkStart w:id="0" w:name="_Ref165050195"/>
      <w:r w:rsidRPr="00C64821">
        <w:rPr>
          <w:rFonts w:eastAsiaTheme="minorEastAsia"/>
          <w:color w:val="252525"/>
          <w:sz w:val="20"/>
          <w:szCs w:val="20"/>
        </w:rPr>
        <w:t>Kotter, J. (2012). Leading Change. Harvard Business Review Press.</w:t>
      </w:r>
      <w:bookmarkEnd w:id="0"/>
    </w:p>
    <w:p w14:paraId="5B4A8476" w14:textId="7958856E" w:rsidR="00346748" w:rsidRPr="00C64821" w:rsidRDefault="0043276F" w:rsidP="000B73FD">
      <w:pPr>
        <w:pStyle w:val="NormalWeb"/>
        <w:numPr>
          <w:ilvl w:val="0"/>
          <w:numId w:val="17"/>
        </w:numPr>
        <w:spacing w:line="360" w:lineRule="auto"/>
        <w:rPr>
          <w:rFonts w:eastAsiaTheme="minorEastAsia"/>
          <w:color w:val="252525"/>
          <w:sz w:val="20"/>
          <w:szCs w:val="20"/>
        </w:rPr>
      </w:pPr>
      <w:r w:rsidRPr="00C64821">
        <w:rPr>
          <w:rFonts w:eastAsiaTheme="minorEastAsia"/>
          <w:color w:val="252525"/>
          <w:sz w:val="20"/>
          <w:szCs w:val="20"/>
        </w:rPr>
        <w:t>Lewin, K. (1936). Principles of Topological Psychology. New York: McGraw-Hill</w:t>
      </w:r>
    </w:p>
    <w:p w14:paraId="139BD0D6" w14:textId="77777777" w:rsidR="0043276F" w:rsidRPr="00C032BB" w:rsidRDefault="0043276F" w:rsidP="000B73FD">
      <w:pPr>
        <w:pStyle w:val="NormalWeb"/>
        <w:numPr>
          <w:ilvl w:val="0"/>
          <w:numId w:val="17"/>
        </w:numPr>
        <w:spacing w:line="360" w:lineRule="auto"/>
        <w:rPr>
          <w:rFonts w:eastAsiaTheme="minorEastAsia"/>
          <w:color w:val="252525"/>
          <w:sz w:val="20"/>
          <w:szCs w:val="20"/>
        </w:rPr>
      </w:pPr>
      <w:r w:rsidRPr="00C64821">
        <w:rPr>
          <w:rFonts w:eastAsiaTheme="minorEastAsia"/>
          <w:color w:val="252525"/>
          <w:sz w:val="20"/>
          <w:szCs w:val="20"/>
        </w:rPr>
        <w:t xml:space="preserve">Lewin, K. (1943). Defining the Field at a Given Time. Psychological Review, 50(3), 292-310. </w:t>
      </w:r>
    </w:p>
    <w:p w14:paraId="09B769FD" w14:textId="77777777" w:rsidR="001768F5" w:rsidRPr="00C64821" w:rsidRDefault="00E16DE5" w:rsidP="000B73FD">
      <w:pPr>
        <w:pStyle w:val="NormalWeb"/>
        <w:numPr>
          <w:ilvl w:val="0"/>
          <w:numId w:val="17"/>
        </w:numPr>
        <w:spacing w:line="360" w:lineRule="auto"/>
        <w:rPr>
          <w:rFonts w:eastAsiaTheme="minorEastAsia"/>
          <w:color w:val="252525"/>
          <w:sz w:val="20"/>
          <w:szCs w:val="20"/>
        </w:rPr>
      </w:pPr>
      <w:r w:rsidRPr="00C64821">
        <w:rPr>
          <w:rFonts w:eastAsiaTheme="minorEastAsia"/>
          <w:color w:val="252525"/>
          <w:sz w:val="20"/>
          <w:szCs w:val="20"/>
        </w:rPr>
        <w:t>Lewin, K. (1947). Field Theory in Social Science. New York: Harper &amp; Row</w:t>
      </w:r>
    </w:p>
    <w:p w14:paraId="7409B7EA" w14:textId="104C2A4D" w:rsidR="00C032BB" w:rsidRPr="00C64821" w:rsidRDefault="00C032BB" w:rsidP="000B73FD">
      <w:pPr>
        <w:pStyle w:val="NormalWeb"/>
        <w:numPr>
          <w:ilvl w:val="0"/>
          <w:numId w:val="17"/>
        </w:numPr>
        <w:spacing w:line="360" w:lineRule="auto"/>
        <w:rPr>
          <w:rFonts w:eastAsiaTheme="minorEastAsia"/>
          <w:color w:val="252525"/>
          <w:sz w:val="20"/>
          <w:szCs w:val="20"/>
        </w:rPr>
      </w:pPr>
      <w:r w:rsidRPr="00C032BB">
        <w:rPr>
          <w:rFonts w:eastAsiaTheme="minorEastAsia"/>
          <w:color w:val="252525"/>
          <w:sz w:val="20"/>
          <w:szCs w:val="20"/>
        </w:rPr>
        <w:t xml:space="preserve">McKinsey &amp; Company. (2020). A global view of how consumer behavior is changing amid COVID-19 [PDF]. Available at: </w:t>
      </w:r>
      <w:hyperlink r:id="rId12" w:history="1">
        <w:r w:rsidR="005833A6" w:rsidRPr="00C032BB">
          <w:rPr>
            <w:rStyle w:val="Hyperlink"/>
            <w:rFonts w:eastAsiaTheme="minorEastAsia"/>
            <w:sz w:val="20"/>
            <w:szCs w:val="20"/>
          </w:rPr>
          <w:t>https://www.mckinsey.de/%7E/media/McKinsey/Business%20Functions/Marketing%20and%20Sales/Our%20Insights/A%20global%20view%20of%20how%20consumer%20behavior%20is%20changing%20amid%20COVID%2019/20200707/covid-19-global-consumer-sentiment-20200707.pdf</w:t>
        </w:r>
      </w:hyperlink>
      <w:r w:rsidR="005833A6" w:rsidRPr="00C64821">
        <w:rPr>
          <w:rFonts w:eastAsiaTheme="minorEastAsia"/>
          <w:color w:val="252525"/>
          <w:sz w:val="20"/>
          <w:szCs w:val="20"/>
        </w:rPr>
        <w:t xml:space="preserve"> </w:t>
      </w:r>
      <w:r w:rsidRPr="00C032BB">
        <w:rPr>
          <w:rFonts w:eastAsiaTheme="minorEastAsia"/>
          <w:color w:val="252525"/>
          <w:sz w:val="20"/>
          <w:szCs w:val="20"/>
        </w:rPr>
        <w:t>(Accessed: 7</w:t>
      </w:r>
      <w:r w:rsidR="00560A5C" w:rsidRPr="00C64821">
        <w:rPr>
          <w:rFonts w:eastAsiaTheme="minorEastAsia"/>
          <w:color w:val="252525"/>
          <w:sz w:val="20"/>
          <w:szCs w:val="20"/>
        </w:rPr>
        <w:t xml:space="preserve">th </w:t>
      </w:r>
      <w:r w:rsidRPr="00C032BB">
        <w:rPr>
          <w:rFonts w:eastAsiaTheme="minorEastAsia"/>
          <w:color w:val="252525"/>
          <w:sz w:val="20"/>
          <w:szCs w:val="20"/>
        </w:rPr>
        <w:t>March 2024).</w:t>
      </w:r>
    </w:p>
    <w:p w14:paraId="4D862B54" w14:textId="6C3BA8BE" w:rsidR="00AA2589" w:rsidRPr="00C64821" w:rsidRDefault="00AA2589" w:rsidP="000B73FD">
      <w:pPr>
        <w:pStyle w:val="NormalWeb"/>
        <w:numPr>
          <w:ilvl w:val="0"/>
          <w:numId w:val="17"/>
        </w:numPr>
        <w:spacing w:line="360" w:lineRule="auto"/>
        <w:jc w:val="both"/>
        <w:rPr>
          <w:rFonts w:eastAsiaTheme="minorEastAsia"/>
          <w:color w:val="252525"/>
          <w:sz w:val="20"/>
          <w:szCs w:val="20"/>
        </w:rPr>
      </w:pPr>
      <w:r w:rsidRPr="00C64821">
        <w:rPr>
          <w:rFonts w:eastAsiaTheme="minorEastAsia"/>
          <w:color w:val="252525"/>
          <w:sz w:val="20"/>
          <w:szCs w:val="20"/>
        </w:rPr>
        <w:t>Moiselle International Holdings Limited. (</w:t>
      </w:r>
      <w:r w:rsidRPr="00C64821">
        <w:rPr>
          <w:rFonts w:eastAsiaTheme="minorEastAsia"/>
          <w:color w:val="252525"/>
          <w:sz w:val="20"/>
          <w:szCs w:val="20"/>
        </w:rPr>
        <w:t>2023</w:t>
      </w:r>
      <w:r w:rsidRPr="00C64821">
        <w:rPr>
          <w:rFonts w:eastAsiaTheme="minorEastAsia"/>
          <w:color w:val="252525"/>
          <w:sz w:val="20"/>
          <w:szCs w:val="20"/>
        </w:rPr>
        <w:t xml:space="preserve">). MOISELLE: Investor Relations. Available at: </w:t>
      </w:r>
      <w:hyperlink r:id="rId13" w:history="1">
        <w:r w:rsidRPr="00C64821">
          <w:rPr>
            <w:rStyle w:val="Hyperlink"/>
            <w:rFonts w:eastAsiaTheme="minorEastAsia"/>
            <w:sz w:val="20"/>
            <w:szCs w:val="20"/>
          </w:rPr>
          <w:t>https://ir.moiselle.com.hk/en/</w:t>
        </w:r>
      </w:hyperlink>
      <w:r w:rsidRPr="00C64821">
        <w:rPr>
          <w:rFonts w:eastAsiaTheme="minorEastAsia"/>
          <w:color w:val="252525"/>
          <w:sz w:val="20"/>
          <w:szCs w:val="20"/>
        </w:rPr>
        <w:t xml:space="preserve"> </w:t>
      </w:r>
      <w:r w:rsidRPr="00C64821">
        <w:rPr>
          <w:rFonts w:eastAsiaTheme="minorEastAsia"/>
          <w:color w:val="252525"/>
          <w:sz w:val="20"/>
          <w:szCs w:val="20"/>
        </w:rPr>
        <w:t xml:space="preserve"> (Accessed: 6</w:t>
      </w:r>
      <w:r w:rsidR="00560A5C" w:rsidRPr="00C64821">
        <w:rPr>
          <w:rFonts w:eastAsiaTheme="minorEastAsia"/>
          <w:color w:val="252525"/>
          <w:sz w:val="20"/>
          <w:szCs w:val="20"/>
        </w:rPr>
        <w:t>th</w:t>
      </w:r>
      <w:r w:rsidRPr="00C64821">
        <w:rPr>
          <w:rFonts w:eastAsiaTheme="minorEastAsia"/>
          <w:color w:val="252525"/>
          <w:sz w:val="20"/>
          <w:szCs w:val="20"/>
        </w:rPr>
        <w:t xml:space="preserve"> </w:t>
      </w:r>
      <w:r w:rsidRPr="00C64821">
        <w:rPr>
          <w:rFonts w:eastAsiaTheme="minorEastAsia"/>
          <w:color w:val="252525"/>
          <w:sz w:val="20"/>
          <w:szCs w:val="20"/>
        </w:rPr>
        <w:t>March</w:t>
      </w:r>
      <w:r w:rsidRPr="00C64821">
        <w:rPr>
          <w:rFonts w:eastAsiaTheme="minorEastAsia"/>
          <w:color w:val="252525"/>
          <w:sz w:val="20"/>
          <w:szCs w:val="20"/>
        </w:rPr>
        <w:t xml:space="preserve"> 2024).</w:t>
      </w:r>
    </w:p>
    <w:p w14:paraId="33E1840B" w14:textId="7F09BF18"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Moiselle International Holdings Limited. (2014). Annual Report 2014 (Accessed: 22</w:t>
      </w:r>
      <w:r w:rsidR="00560A5C" w:rsidRPr="00C64821">
        <w:rPr>
          <w:rFonts w:eastAsiaTheme="minorEastAsia"/>
          <w:color w:val="252525"/>
          <w:sz w:val="20"/>
          <w:szCs w:val="20"/>
        </w:rPr>
        <w:t>nd</w:t>
      </w:r>
      <w:r w:rsidRPr="00C032BB">
        <w:rPr>
          <w:rFonts w:eastAsiaTheme="minorEastAsia"/>
          <w:color w:val="252525"/>
          <w:sz w:val="20"/>
          <w:szCs w:val="20"/>
        </w:rPr>
        <w:t xml:space="preserve"> March 2024).</w:t>
      </w:r>
    </w:p>
    <w:p w14:paraId="6D937388" w14:textId="3A87733A"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Moiselle International Holdings Limited. (2015). Annual Report 2015 (Accessed: 2</w:t>
      </w:r>
      <w:r w:rsidR="00560A5C" w:rsidRPr="00C64821">
        <w:rPr>
          <w:rFonts w:eastAsiaTheme="minorEastAsia"/>
          <w:color w:val="252525"/>
          <w:sz w:val="20"/>
          <w:szCs w:val="20"/>
        </w:rPr>
        <w:t>2nd</w:t>
      </w:r>
      <w:r w:rsidRPr="00C032BB">
        <w:rPr>
          <w:rFonts w:eastAsiaTheme="minorEastAsia"/>
          <w:color w:val="252525"/>
          <w:sz w:val="20"/>
          <w:szCs w:val="20"/>
        </w:rPr>
        <w:t xml:space="preserve"> March 2024).</w:t>
      </w:r>
    </w:p>
    <w:p w14:paraId="4CC42AEE" w14:textId="6E43B7E0"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Moiselle International Holdings Limited. (2016). Annual Report 2016 (Accessed: 22</w:t>
      </w:r>
      <w:r w:rsidR="00560A5C" w:rsidRPr="00C64821">
        <w:rPr>
          <w:rFonts w:eastAsiaTheme="minorEastAsia"/>
          <w:color w:val="252525"/>
          <w:sz w:val="20"/>
          <w:szCs w:val="20"/>
        </w:rPr>
        <w:t>nd</w:t>
      </w:r>
      <w:r w:rsidRPr="00C032BB">
        <w:rPr>
          <w:rFonts w:eastAsiaTheme="minorEastAsia"/>
          <w:color w:val="252525"/>
          <w:sz w:val="20"/>
          <w:szCs w:val="20"/>
        </w:rPr>
        <w:t xml:space="preserve"> March 2024).</w:t>
      </w:r>
    </w:p>
    <w:p w14:paraId="1CAFD67D" w14:textId="7EF61A37" w:rsidR="00C032BB" w:rsidRPr="00C032BB"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Moiselle International Holdings Limited. (2017). Annual Report 2017 (Accessed: 22</w:t>
      </w:r>
      <w:r w:rsidR="00560A5C" w:rsidRPr="00C64821">
        <w:rPr>
          <w:rFonts w:eastAsiaTheme="minorEastAsia"/>
          <w:color w:val="252525"/>
          <w:sz w:val="20"/>
          <w:szCs w:val="20"/>
        </w:rPr>
        <w:t>nd</w:t>
      </w:r>
      <w:r w:rsidRPr="00C032BB">
        <w:rPr>
          <w:rFonts w:eastAsiaTheme="minorEastAsia"/>
          <w:color w:val="252525"/>
          <w:sz w:val="20"/>
          <w:szCs w:val="20"/>
        </w:rPr>
        <w:t xml:space="preserve"> March 2024).</w:t>
      </w:r>
    </w:p>
    <w:p w14:paraId="20C42DB6" w14:textId="5FF8A668" w:rsidR="00C032BB" w:rsidRPr="00C64821" w:rsidRDefault="00C032BB" w:rsidP="000B73FD">
      <w:pPr>
        <w:pStyle w:val="NormalWeb"/>
        <w:numPr>
          <w:ilvl w:val="0"/>
          <w:numId w:val="17"/>
        </w:numPr>
        <w:spacing w:line="360" w:lineRule="auto"/>
        <w:jc w:val="both"/>
        <w:rPr>
          <w:rFonts w:eastAsiaTheme="minorEastAsia"/>
          <w:color w:val="252525"/>
          <w:sz w:val="20"/>
          <w:szCs w:val="20"/>
        </w:rPr>
      </w:pPr>
      <w:r w:rsidRPr="00C032BB">
        <w:rPr>
          <w:rFonts w:eastAsiaTheme="minorEastAsia"/>
          <w:color w:val="252525"/>
          <w:sz w:val="20"/>
          <w:szCs w:val="20"/>
        </w:rPr>
        <w:t>Moiselle International Holdings Limited. (2018). Annual Report 2018 (Accessed: 22</w:t>
      </w:r>
      <w:r w:rsidR="00560A5C" w:rsidRPr="00C64821">
        <w:rPr>
          <w:rFonts w:eastAsiaTheme="minorEastAsia"/>
          <w:color w:val="252525"/>
          <w:sz w:val="20"/>
          <w:szCs w:val="20"/>
        </w:rPr>
        <w:t>nd</w:t>
      </w:r>
      <w:r w:rsidRPr="00C032BB">
        <w:rPr>
          <w:rFonts w:eastAsiaTheme="minorEastAsia"/>
          <w:color w:val="252525"/>
          <w:sz w:val="20"/>
          <w:szCs w:val="20"/>
        </w:rPr>
        <w:t xml:space="preserve"> March 2024).</w:t>
      </w:r>
    </w:p>
    <w:p w14:paraId="437F8955" w14:textId="77E5BE73" w:rsidR="004F0512" w:rsidRPr="004F0512" w:rsidRDefault="004F0512" w:rsidP="000B73FD">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t>Moiselle International Holdings Limited. (2019). Annual Report 2019 (Accessed: 22</w:t>
      </w:r>
      <w:r w:rsidR="00560A5C" w:rsidRPr="00C64821">
        <w:rPr>
          <w:rFonts w:eastAsiaTheme="minorEastAsia"/>
          <w:color w:val="252525"/>
          <w:sz w:val="20"/>
          <w:szCs w:val="20"/>
        </w:rPr>
        <w:t>nd</w:t>
      </w:r>
      <w:r w:rsidRPr="004F0512">
        <w:rPr>
          <w:rFonts w:eastAsiaTheme="minorEastAsia"/>
          <w:color w:val="252525"/>
          <w:sz w:val="20"/>
          <w:szCs w:val="20"/>
        </w:rPr>
        <w:t xml:space="preserve"> March 2024).</w:t>
      </w:r>
    </w:p>
    <w:p w14:paraId="0EC4514E" w14:textId="755E62EE" w:rsidR="004F0512" w:rsidRPr="004F0512" w:rsidRDefault="004F0512" w:rsidP="000B73FD">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t>Moiselle International Holdings Limited. (2020). Annual Report 2020 (Accessed: 22</w:t>
      </w:r>
      <w:r w:rsidR="00560A5C" w:rsidRPr="00C64821">
        <w:rPr>
          <w:rFonts w:eastAsiaTheme="minorEastAsia"/>
          <w:color w:val="252525"/>
          <w:sz w:val="20"/>
          <w:szCs w:val="20"/>
        </w:rPr>
        <w:t>nd</w:t>
      </w:r>
      <w:r w:rsidRPr="004F0512">
        <w:rPr>
          <w:rFonts w:eastAsiaTheme="minorEastAsia"/>
          <w:color w:val="252525"/>
          <w:sz w:val="20"/>
          <w:szCs w:val="20"/>
        </w:rPr>
        <w:t xml:space="preserve"> March 2024).</w:t>
      </w:r>
    </w:p>
    <w:p w14:paraId="1C6FE57F" w14:textId="26153BA5" w:rsidR="004F0512" w:rsidRPr="004F0512" w:rsidRDefault="004F0512" w:rsidP="000B73FD">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t>Moiselle International Holdings Limited. (2021). Annual Report 2021 (Accessed: 22</w:t>
      </w:r>
      <w:r w:rsidR="00560A5C" w:rsidRPr="00C64821">
        <w:rPr>
          <w:rFonts w:eastAsiaTheme="minorEastAsia"/>
          <w:color w:val="252525"/>
          <w:sz w:val="20"/>
          <w:szCs w:val="20"/>
        </w:rPr>
        <w:t>nd</w:t>
      </w:r>
      <w:r w:rsidRPr="004F0512">
        <w:rPr>
          <w:rFonts w:eastAsiaTheme="minorEastAsia"/>
          <w:color w:val="252525"/>
          <w:sz w:val="20"/>
          <w:szCs w:val="20"/>
        </w:rPr>
        <w:t xml:space="preserve"> March 2024).</w:t>
      </w:r>
    </w:p>
    <w:p w14:paraId="0BC3E98B" w14:textId="21EC3AB4" w:rsidR="004F0512" w:rsidRPr="004F0512" w:rsidRDefault="004F0512" w:rsidP="000B73FD">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t>Moiselle International Holdings Limited. (2022). Annual Report 2022 (Accessed: 22</w:t>
      </w:r>
      <w:r w:rsidR="00560A5C" w:rsidRPr="00C64821">
        <w:rPr>
          <w:rFonts w:eastAsiaTheme="minorEastAsia"/>
          <w:color w:val="252525"/>
          <w:sz w:val="20"/>
          <w:szCs w:val="20"/>
        </w:rPr>
        <w:t>nd</w:t>
      </w:r>
      <w:r w:rsidRPr="004F0512">
        <w:rPr>
          <w:rFonts w:eastAsiaTheme="minorEastAsia"/>
          <w:color w:val="252525"/>
          <w:sz w:val="20"/>
          <w:szCs w:val="20"/>
        </w:rPr>
        <w:t xml:space="preserve"> March 2024).</w:t>
      </w:r>
    </w:p>
    <w:p w14:paraId="75E33A02" w14:textId="2EB5566E" w:rsidR="004F0512" w:rsidRPr="00C64821" w:rsidRDefault="004F0512" w:rsidP="000B73FD">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t>Moiselle International Holdings Limited. (2023). Annual Report 2023 (Accessed: 22</w:t>
      </w:r>
      <w:r w:rsidR="00560A5C" w:rsidRPr="00C64821">
        <w:rPr>
          <w:rFonts w:eastAsiaTheme="minorEastAsia"/>
          <w:color w:val="252525"/>
          <w:sz w:val="20"/>
          <w:szCs w:val="20"/>
        </w:rPr>
        <w:t>nd</w:t>
      </w:r>
      <w:r w:rsidRPr="004F0512">
        <w:rPr>
          <w:rFonts w:eastAsiaTheme="minorEastAsia"/>
          <w:color w:val="252525"/>
          <w:sz w:val="20"/>
          <w:szCs w:val="20"/>
        </w:rPr>
        <w:t xml:space="preserve"> March 2024).</w:t>
      </w:r>
    </w:p>
    <w:p w14:paraId="2901627F" w14:textId="427C540F" w:rsidR="006B1063" w:rsidRPr="00C64821" w:rsidRDefault="004F0512" w:rsidP="006B1063">
      <w:pPr>
        <w:pStyle w:val="NormalWeb"/>
        <w:numPr>
          <w:ilvl w:val="0"/>
          <w:numId w:val="17"/>
        </w:numPr>
        <w:spacing w:line="360" w:lineRule="auto"/>
        <w:jc w:val="both"/>
        <w:rPr>
          <w:rFonts w:eastAsiaTheme="minorEastAsia"/>
          <w:color w:val="252525"/>
          <w:sz w:val="20"/>
          <w:szCs w:val="20"/>
        </w:rPr>
      </w:pPr>
      <w:r w:rsidRPr="004F0512">
        <w:rPr>
          <w:rFonts w:eastAsiaTheme="minorEastAsia"/>
          <w:color w:val="252525"/>
          <w:sz w:val="20"/>
          <w:szCs w:val="20"/>
        </w:rPr>
        <w:lastRenderedPageBreak/>
        <w:t>Wang, Z. (2024, March 31). HK logs 2.24m entry, exit trips in early Easter holiday travel. China Daily HK. (Available at </w:t>
      </w:r>
      <w:hyperlink r:id="rId14" w:history="1">
        <w:r w:rsidRPr="004F0512">
          <w:rPr>
            <w:rStyle w:val="Hyperlink"/>
            <w:rFonts w:eastAsiaTheme="minorEastAsia"/>
            <w:sz w:val="20"/>
            <w:szCs w:val="20"/>
          </w:rPr>
          <w:t>https://www.chinadailyhk.com/hk/article/383469</w:t>
        </w:r>
      </w:hyperlink>
      <w:r w:rsidRPr="004F0512">
        <w:rPr>
          <w:rFonts w:eastAsiaTheme="minorEastAsia"/>
          <w:color w:val="252525"/>
          <w:sz w:val="20"/>
          <w:szCs w:val="20"/>
        </w:rPr>
        <w:t xml:space="preserve"> ) (</w:t>
      </w:r>
      <w:r w:rsidRPr="00C64821">
        <w:rPr>
          <w:rFonts w:eastAsiaTheme="minorEastAsia"/>
          <w:color w:val="252525"/>
          <w:sz w:val="20"/>
          <w:szCs w:val="20"/>
        </w:rPr>
        <w:t>Accessed:</w:t>
      </w:r>
      <w:r w:rsidRPr="004F0512">
        <w:rPr>
          <w:rFonts w:eastAsiaTheme="minorEastAsia"/>
          <w:color w:val="252525"/>
          <w:sz w:val="20"/>
          <w:szCs w:val="20"/>
        </w:rPr>
        <w:t xml:space="preserve"> 10</w:t>
      </w:r>
      <w:r w:rsidR="00560A5C" w:rsidRPr="00C64821">
        <w:rPr>
          <w:rFonts w:eastAsiaTheme="minorEastAsia"/>
          <w:color w:val="252525"/>
          <w:sz w:val="20"/>
          <w:szCs w:val="20"/>
        </w:rPr>
        <w:t>th</w:t>
      </w:r>
      <w:r w:rsidRPr="004F0512">
        <w:rPr>
          <w:rFonts w:eastAsiaTheme="minorEastAsia"/>
          <w:color w:val="252525"/>
          <w:sz w:val="20"/>
          <w:szCs w:val="20"/>
        </w:rPr>
        <w:t xml:space="preserve"> April 2024)</w:t>
      </w:r>
    </w:p>
    <w:p w14:paraId="0BB3B417" w14:textId="283B94D8" w:rsidR="00852A7E" w:rsidRPr="00C032BB" w:rsidRDefault="00852A7E" w:rsidP="006B1063">
      <w:pPr>
        <w:pStyle w:val="NormalWeb"/>
        <w:numPr>
          <w:ilvl w:val="0"/>
          <w:numId w:val="17"/>
        </w:numPr>
        <w:spacing w:line="360" w:lineRule="auto"/>
        <w:rPr>
          <w:rFonts w:eastAsiaTheme="minorEastAsia"/>
          <w:color w:val="252525"/>
          <w:sz w:val="20"/>
          <w:szCs w:val="20"/>
        </w:rPr>
      </w:pPr>
      <w:bookmarkStart w:id="1" w:name="_Ref165056901"/>
      <w:r w:rsidRPr="00C64821">
        <w:rPr>
          <w:rFonts w:eastAsiaTheme="minorEastAsia"/>
          <w:color w:val="252525"/>
          <w:sz w:val="20"/>
          <w:szCs w:val="20"/>
        </w:rPr>
        <w:t>Yahoo Finance. (2023). 0130.HK Interactive Stock Chart | Moiselle International Holdings Limited Stock. Yahoo Finance. Available at:</w:t>
      </w:r>
      <w:r w:rsidR="00C64821">
        <w:rPr>
          <w:rFonts w:eastAsiaTheme="minorEastAsia"/>
          <w:color w:val="252525"/>
          <w:sz w:val="20"/>
          <w:szCs w:val="20"/>
        </w:rPr>
        <w:t xml:space="preserve"> </w:t>
      </w:r>
      <w:r w:rsidR="00115A73">
        <w:rPr>
          <w:rFonts w:eastAsiaTheme="minorEastAsia"/>
          <w:color w:val="252525"/>
          <w:sz w:val="20"/>
          <w:szCs w:val="20"/>
        </w:rPr>
        <w:t>[</w:t>
      </w:r>
      <w:r w:rsidRPr="00C64821">
        <w:rPr>
          <w:rFonts w:eastAsiaTheme="minorEastAsia"/>
          <w:color w:val="252525"/>
          <w:sz w:val="20"/>
          <w:szCs w:val="20"/>
        </w:rPr>
        <w:t>https://finance.yahoo.com/quote/0130.HK/chart#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-</w:t>
      </w:r>
      <w:r w:rsidR="00115A73">
        <w:rPr>
          <w:rFonts w:eastAsiaTheme="minorEastAsia"/>
          <w:color w:val="252525"/>
          <w:sz w:val="20"/>
          <w:szCs w:val="20"/>
        </w:rPr>
        <w:t>]</w:t>
      </w:r>
      <w:r w:rsidR="00C64821">
        <w:rPr>
          <w:rFonts w:eastAsiaTheme="minorEastAsia"/>
          <w:color w:val="252525"/>
          <w:sz w:val="20"/>
          <w:szCs w:val="20"/>
        </w:rPr>
        <w:t xml:space="preserve"> </w:t>
      </w:r>
      <w:r w:rsidRPr="00C64821">
        <w:rPr>
          <w:rFonts w:eastAsiaTheme="minorEastAsia"/>
          <w:color w:val="252525"/>
          <w:sz w:val="20"/>
          <w:szCs w:val="20"/>
        </w:rPr>
        <w:t>Accessed: 5</w:t>
      </w:r>
      <w:r w:rsidR="00560A5C" w:rsidRPr="00C64821">
        <w:rPr>
          <w:rFonts w:eastAsiaTheme="minorEastAsia"/>
          <w:color w:val="252525"/>
          <w:sz w:val="20"/>
          <w:szCs w:val="20"/>
        </w:rPr>
        <w:t>th</w:t>
      </w:r>
      <w:r w:rsidRPr="00C64821">
        <w:rPr>
          <w:rFonts w:eastAsiaTheme="minorEastAsia"/>
          <w:color w:val="252525"/>
          <w:sz w:val="20"/>
          <w:szCs w:val="20"/>
        </w:rPr>
        <w:t xml:space="preserve"> April 2024).</w:t>
      </w:r>
      <w:bookmarkEnd w:id="1"/>
    </w:p>
    <w:p w14:paraId="73727522" w14:textId="77777777" w:rsidR="00C032BB" w:rsidRPr="00C64821" w:rsidRDefault="00C032BB" w:rsidP="00097929">
      <w:pPr>
        <w:pStyle w:val="NormalWeb"/>
        <w:spacing w:line="360" w:lineRule="auto"/>
        <w:jc w:val="both"/>
        <w:rPr>
          <w:rFonts w:eastAsiaTheme="minorEastAsia"/>
          <w:b/>
          <w:bCs/>
          <w:color w:val="252525"/>
          <w:sz w:val="28"/>
          <w:szCs w:val="28"/>
          <w:lang w:eastAsia="zh-TW"/>
        </w:rPr>
      </w:pPr>
    </w:p>
    <w:sectPr w:rsidR="00C032BB" w:rsidRPr="00C64821" w:rsidSect="007527B8">
      <w:footerReference w:type="default" r:id="rId15"/>
      <w:pgSz w:w="11909" w:h="16834" w:code="9"/>
      <w:pgMar w:top="1440" w:right="1584" w:bottom="1440" w:left="1584"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07ED3" w14:textId="77777777" w:rsidR="007527B8" w:rsidRDefault="007527B8">
      <w:pPr>
        <w:spacing w:after="0" w:line="240" w:lineRule="auto"/>
      </w:pPr>
      <w:r>
        <w:separator/>
      </w:r>
    </w:p>
  </w:endnote>
  <w:endnote w:type="continuationSeparator" w:id="0">
    <w:p w14:paraId="4874FA47" w14:textId="77777777" w:rsidR="007527B8" w:rsidRDefault="0075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792559"/>
      <w:docPartObj>
        <w:docPartGallery w:val="Page Numbers (Bottom of Page)"/>
        <w:docPartUnique/>
      </w:docPartObj>
    </w:sdtPr>
    <w:sdtEndPr>
      <w:rPr>
        <w:color w:val="7F7F7F" w:themeColor="background1" w:themeShade="7F"/>
        <w:spacing w:val="60"/>
      </w:rPr>
    </w:sdtEndPr>
    <w:sdtContent>
      <w:p w14:paraId="5384FA7A" w14:textId="6A31EF39" w:rsidR="002E6F8B" w:rsidRDefault="002E6F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60F86C" w14:textId="77777777" w:rsidR="002E6F8B" w:rsidRDefault="002E6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336CF" w14:textId="77777777" w:rsidR="007527B8" w:rsidRDefault="007527B8">
      <w:pPr>
        <w:spacing w:after="0" w:line="240" w:lineRule="auto"/>
      </w:pPr>
      <w:r>
        <w:rPr>
          <w:color w:val="000000"/>
        </w:rPr>
        <w:separator/>
      </w:r>
    </w:p>
  </w:footnote>
  <w:footnote w:type="continuationSeparator" w:id="0">
    <w:p w14:paraId="21BE32C1" w14:textId="77777777" w:rsidR="007527B8" w:rsidRDefault="00752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1A4D"/>
    <w:multiLevelType w:val="multilevel"/>
    <w:tmpl w:val="408ED408"/>
    <w:lvl w:ilvl="0">
      <w:numFmt w:val="bullet"/>
      <w:lvlText w:val="-"/>
      <w:lvlJc w:val="left"/>
      <w:pPr>
        <w:ind w:left="720" w:hanging="360"/>
      </w:pPr>
      <w:rPr>
        <w:rFonts w:ascii="Times New Roman" w:eastAsia="PMingLiU"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C0962"/>
    <w:multiLevelType w:val="multilevel"/>
    <w:tmpl w:val="2DCC5A56"/>
    <w:lvl w:ilvl="0">
      <w:numFmt w:val="bullet"/>
      <w:lvlText w:val="-"/>
      <w:lvlJc w:val="left"/>
      <w:pPr>
        <w:ind w:left="720" w:hanging="360"/>
      </w:pPr>
      <w:rPr>
        <w:rFonts w:ascii="Times New Roman" w:eastAsia="PMingLiU"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F81470"/>
    <w:multiLevelType w:val="hybridMultilevel"/>
    <w:tmpl w:val="2D1AAD14"/>
    <w:lvl w:ilvl="0" w:tplc="CFFC8D16">
      <w:start w:val="1"/>
      <w:numFmt w:val="decimal"/>
      <w:lvlText w:val="%1."/>
      <w:lvlJc w:val="left"/>
      <w:pPr>
        <w:ind w:left="720" w:hanging="360"/>
      </w:pPr>
      <w:rPr>
        <w:rFonts w:ascii="Calibri" w:eastAsia="PMingLiU"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0372C"/>
    <w:multiLevelType w:val="hybridMultilevel"/>
    <w:tmpl w:val="638EC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75657"/>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5D31F9"/>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F30A17"/>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7B807F5"/>
    <w:multiLevelType w:val="hybridMultilevel"/>
    <w:tmpl w:val="DA742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BA6544"/>
    <w:multiLevelType w:val="hybridMultilevel"/>
    <w:tmpl w:val="8F4CC3B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FF6C08"/>
    <w:multiLevelType w:val="multilevel"/>
    <w:tmpl w:val="8B44215C"/>
    <w:lvl w:ilvl="0">
      <w:start w:val="2"/>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10" w15:restartNumberingAfterBreak="0">
    <w:nsid w:val="45C43FD6"/>
    <w:multiLevelType w:val="hybridMultilevel"/>
    <w:tmpl w:val="DAD2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3F7AE7"/>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72A2E5F"/>
    <w:multiLevelType w:val="hybridMultilevel"/>
    <w:tmpl w:val="DDC0AEA4"/>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B505C99"/>
    <w:multiLevelType w:val="hybridMultilevel"/>
    <w:tmpl w:val="352E9B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B94747B"/>
    <w:multiLevelType w:val="multilevel"/>
    <w:tmpl w:val="E7EE59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BF21D7E"/>
    <w:multiLevelType w:val="hybridMultilevel"/>
    <w:tmpl w:val="59044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1E4919"/>
    <w:multiLevelType w:val="hybridMultilevel"/>
    <w:tmpl w:val="E912DC1E"/>
    <w:lvl w:ilvl="0" w:tplc="CE485E02">
      <w:start w:val="1"/>
      <w:numFmt w:val="decimal"/>
      <w:lvlText w:val="%1."/>
      <w:lvlJc w:val="left"/>
      <w:pPr>
        <w:ind w:left="720" w:hanging="360"/>
      </w:pPr>
      <w:rPr>
        <w:rFonts w:ascii="Calibri" w:eastAsia="PMingLiU"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BC68F8"/>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22E5843"/>
    <w:multiLevelType w:val="hybridMultilevel"/>
    <w:tmpl w:val="BE5C7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39789A"/>
    <w:multiLevelType w:val="multilevel"/>
    <w:tmpl w:val="F670CC5C"/>
    <w:lvl w:ilvl="0">
      <w:start w:val="3"/>
      <w:numFmt w:val="decimal"/>
      <w:lvlText w:val="%1"/>
      <w:lvlJc w:val="left"/>
      <w:pPr>
        <w:ind w:left="360" w:hanging="360"/>
      </w:pPr>
      <w:rPr>
        <w:rFonts w:eastAsiaTheme="minorEastAsia" w:hint="default"/>
        <w:b w:val="0"/>
        <w:sz w:val="24"/>
      </w:rPr>
    </w:lvl>
    <w:lvl w:ilvl="1">
      <w:start w:val="1"/>
      <w:numFmt w:val="decimal"/>
      <w:lvlText w:val="%1.%2"/>
      <w:lvlJc w:val="left"/>
      <w:pPr>
        <w:ind w:left="360" w:hanging="360"/>
      </w:pPr>
      <w:rPr>
        <w:rFonts w:eastAsiaTheme="minorEastAsia" w:hint="default"/>
        <w:b w:val="0"/>
        <w:sz w:val="24"/>
      </w:rPr>
    </w:lvl>
    <w:lvl w:ilvl="2">
      <w:start w:val="1"/>
      <w:numFmt w:val="decimal"/>
      <w:lvlText w:val="%1.%2.%3"/>
      <w:lvlJc w:val="left"/>
      <w:pPr>
        <w:ind w:left="720" w:hanging="720"/>
      </w:pPr>
      <w:rPr>
        <w:rFonts w:eastAsiaTheme="minorEastAsia" w:hint="default"/>
        <w:b w:val="0"/>
        <w:sz w:val="24"/>
      </w:rPr>
    </w:lvl>
    <w:lvl w:ilvl="3">
      <w:start w:val="1"/>
      <w:numFmt w:val="decimal"/>
      <w:lvlText w:val="%1.%2.%3.%4"/>
      <w:lvlJc w:val="left"/>
      <w:pPr>
        <w:ind w:left="1080" w:hanging="1080"/>
      </w:pPr>
      <w:rPr>
        <w:rFonts w:eastAsiaTheme="minorEastAsia" w:hint="default"/>
        <w:b w:val="0"/>
        <w:sz w:val="24"/>
      </w:rPr>
    </w:lvl>
    <w:lvl w:ilvl="4">
      <w:start w:val="1"/>
      <w:numFmt w:val="decimal"/>
      <w:lvlText w:val="%1.%2.%3.%4.%5"/>
      <w:lvlJc w:val="left"/>
      <w:pPr>
        <w:ind w:left="1080" w:hanging="1080"/>
      </w:pPr>
      <w:rPr>
        <w:rFonts w:eastAsiaTheme="minorEastAsia" w:hint="default"/>
        <w:b w:val="0"/>
        <w:sz w:val="24"/>
      </w:rPr>
    </w:lvl>
    <w:lvl w:ilvl="5">
      <w:start w:val="1"/>
      <w:numFmt w:val="decimal"/>
      <w:lvlText w:val="%1.%2.%3.%4.%5.%6"/>
      <w:lvlJc w:val="left"/>
      <w:pPr>
        <w:ind w:left="1440" w:hanging="1440"/>
      </w:pPr>
      <w:rPr>
        <w:rFonts w:eastAsiaTheme="minorEastAsia" w:hint="default"/>
        <w:b w:val="0"/>
        <w:sz w:val="24"/>
      </w:rPr>
    </w:lvl>
    <w:lvl w:ilvl="6">
      <w:start w:val="1"/>
      <w:numFmt w:val="decimal"/>
      <w:lvlText w:val="%1.%2.%3.%4.%5.%6.%7"/>
      <w:lvlJc w:val="left"/>
      <w:pPr>
        <w:ind w:left="1440" w:hanging="1440"/>
      </w:pPr>
      <w:rPr>
        <w:rFonts w:eastAsiaTheme="minorEastAsia" w:hint="default"/>
        <w:b w:val="0"/>
        <w:sz w:val="24"/>
      </w:rPr>
    </w:lvl>
    <w:lvl w:ilvl="7">
      <w:start w:val="1"/>
      <w:numFmt w:val="decimal"/>
      <w:lvlText w:val="%1.%2.%3.%4.%5.%6.%7.%8"/>
      <w:lvlJc w:val="left"/>
      <w:pPr>
        <w:ind w:left="1800" w:hanging="1800"/>
      </w:pPr>
      <w:rPr>
        <w:rFonts w:eastAsiaTheme="minorEastAsia" w:hint="default"/>
        <w:b w:val="0"/>
        <w:sz w:val="24"/>
      </w:rPr>
    </w:lvl>
    <w:lvl w:ilvl="8">
      <w:start w:val="1"/>
      <w:numFmt w:val="decimal"/>
      <w:lvlText w:val="%1.%2.%3.%4.%5.%6.%7.%8.%9"/>
      <w:lvlJc w:val="left"/>
      <w:pPr>
        <w:ind w:left="2160" w:hanging="2160"/>
      </w:pPr>
      <w:rPr>
        <w:rFonts w:eastAsiaTheme="minorEastAsia" w:hint="default"/>
        <w:b w:val="0"/>
        <w:sz w:val="24"/>
      </w:rPr>
    </w:lvl>
  </w:abstractNum>
  <w:abstractNum w:abstractNumId="20" w15:restartNumberingAfterBreak="0">
    <w:nsid w:val="65BA6FEF"/>
    <w:multiLevelType w:val="hybridMultilevel"/>
    <w:tmpl w:val="CE1C9C2C"/>
    <w:lvl w:ilvl="0" w:tplc="ACF24146">
      <w:start w:val="15"/>
      <w:numFmt w:val="decimal"/>
      <w:lvlText w:val="%1."/>
      <w:lvlJc w:val="left"/>
      <w:pPr>
        <w:tabs>
          <w:tab w:val="num" w:pos="720"/>
        </w:tabs>
        <w:ind w:left="720" w:hanging="360"/>
      </w:pPr>
    </w:lvl>
    <w:lvl w:ilvl="1" w:tplc="7BE6B2E8" w:tentative="1">
      <w:start w:val="1"/>
      <w:numFmt w:val="decimal"/>
      <w:lvlText w:val="%2."/>
      <w:lvlJc w:val="left"/>
      <w:pPr>
        <w:tabs>
          <w:tab w:val="num" w:pos="1440"/>
        </w:tabs>
        <w:ind w:left="1440" w:hanging="360"/>
      </w:pPr>
    </w:lvl>
    <w:lvl w:ilvl="2" w:tplc="07EE75EE" w:tentative="1">
      <w:start w:val="1"/>
      <w:numFmt w:val="decimal"/>
      <w:lvlText w:val="%3."/>
      <w:lvlJc w:val="left"/>
      <w:pPr>
        <w:tabs>
          <w:tab w:val="num" w:pos="2160"/>
        </w:tabs>
        <w:ind w:left="2160" w:hanging="360"/>
      </w:pPr>
    </w:lvl>
    <w:lvl w:ilvl="3" w:tplc="B7A819FE" w:tentative="1">
      <w:start w:val="1"/>
      <w:numFmt w:val="decimal"/>
      <w:lvlText w:val="%4."/>
      <w:lvlJc w:val="left"/>
      <w:pPr>
        <w:tabs>
          <w:tab w:val="num" w:pos="2880"/>
        </w:tabs>
        <w:ind w:left="2880" w:hanging="360"/>
      </w:pPr>
    </w:lvl>
    <w:lvl w:ilvl="4" w:tplc="A22CDD54" w:tentative="1">
      <w:start w:val="1"/>
      <w:numFmt w:val="decimal"/>
      <w:lvlText w:val="%5."/>
      <w:lvlJc w:val="left"/>
      <w:pPr>
        <w:tabs>
          <w:tab w:val="num" w:pos="3600"/>
        </w:tabs>
        <w:ind w:left="3600" w:hanging="360"/>
      </w:pPr>
    </w:lvl>
    <w:lvl w:ilvl="5" w:tplc="7AEC19AE" w:tentative="1">
      <w:start w:val="1"/>
      <w:numFmt w:val="decimal"/>
      <w:lvlText w:val="%6."/>
      <w:lvlJc w:val="left"/>
      <w:pPr>
        <w:tabs>
          <w:tab w:val="num" w:pos="4320"/>
        </w:tabs>
        <w:ind w:left="4320" w:hanging="360"/>
      </w:pPr>
    </w:lvl>
    <w:lvl w:ilvl="6" w:tplc="B1FE0866" w:tentative="1">
      <w:start w:val="1"/>
      <w:numFmt w:val="decimal"/>
      <w:lvlText w:val="%7."/>
      <w:lvlJc w:val="left"/>
      <w:pPr>
        <w:tabs>
          <w:tab w:val="num" w:pos="5040"/>
        </w:tabs>
        <w:ind w:left="5040" w:hanging="360"/>
      </w:pPr>
    </w:lvl>
    <w:lvl w:ilvl="7" w:tplc="B1860B52" w:tentative="1">
      <w:start w:val="1"/>
      <w:numFmt w:val="decimal"/>
      <w:lvlText w:val="%8."/>
      <w:lvlJc w:val="left"/>
      <w:pPr>
        <w:tabs>
          <w:tab w:val="num" w:pos="5760"/>
        </w:tabs>
        <w:ind w:left="5760" w:hanging="360"/>
      </w:pPr>
    </w:lvl>
    <w:lvl w:ilvl="8" w:tplc="89945904" w:tentative="1">
      <w:start w:val="1"/>
      <w:numFmt w:val="decimal"/>
      <w:lvlText w:val="%9."/>
      <w:lvlJc w:val="left"/>
      <w:pPr>
        <w:tabs>
          <w:tab w:val="num" w:pos="6480"/>
        </w:tabs>
        <w:ind w:left="6480" w:hanging="360"/>
      </w:pPr>
    </w:lvl>
  </w:abstractNum>
  <w:abstractNum w:abstractNumId="21" w15:restartNumberingAfterBreak="0">
    <w:nsid w:val="67532239"/>
    <w:multiLevelType w:val="hybridMultilevel"/>
    <w:tmpl w:val="0060A1A2"/>
    <w:lvl w:ilvl="0" w:tplc="2D06BB04">
      <w:start w:val="1"/>
      <w:numFmt w:val="decimal"/>
      <w:lvlText w:val="%1."/>
      <w:lvlJc w:val="left"/>
      <w:pPr>
        <w:ind w:left="720" w:hanging="360"/>
      </w:pPr>
      <w:rPr>
        <w:rFonts w:ascii="Calibri" w:eastAsia="PMingLiU"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4C4FB3"/>
    <w:multiLevelType w:val="hybridMultilevel"/>
    <w:tmpl w:val="981E6482"/>
    <w:lvl w:ilvl="0" w:tplc="CFFC8D16">
      <w:start w:val="1"/>
      <w:numFmt w:val="decimal"/>
      <w:lvlText w:val="%1."/>
      <w:lvlJc w:val="left"/>
      <w:pPr>
        <w:ind w:left="360" w:hanging="360"/>
      </w:pPr>
      <w:rPr>
        <w:rFonts w:ascii="Calibri" w:eastAsia="PMingLiU"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59F1484"/>
    <w:multiLevelType w:val="hybridMultilevel"/>
    <w:tmpl w:val="7EAE7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3C6394"/>
    <w:multiLevelType w:val="multilevel"/>
    <w:tmpl w:val="0FACA5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8687B15"/>
    <w:multiLevelType w:val="hybridMultilevel"/>
    <w:tmpl w:val="7CE28DB4"/>
    <w:lvl w:ilvl="0" w:tplc="CEE49782">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FD09E6"/>
    <w:multiLevelType w:val="multilevel"/>
    <w:tmpl w:val="B5C254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784612589">
    <w:abstractNumId w:val="0"/>
  </w:num>
  <w:num w:numId="2" w16cid:durableId="29033137">
    <w:abstractNumId w:val="1"/>
  </w:num>
  <w:num w:numId="3" w16cid:durableId="1389107050">
    <w:abstractNumId w:val="10"/>
  </w:num>
  <w:num w:numId="4" w16cid:durableId="721489801">
    <w:abstractNumId w:val="15"/>
  </w:num>
  <w:num w:numId="5" w16cid:durableId="1622565004">
    <w:abstractNumId w:val="3"/>
  </w:num>
  <w:num w:numId="6" w16cid:durableId="282688419">
    <w:abstractNumId w:val="18"/>
  </w:num>
  <w:num w:numId="7" w16cid:durableId="922223125">
    <w:abstractNumId w:val="24"/>
  </w:num>
  <w:num w:numId="8" w16cid:durableId="155000005">
    <w:abstractNumId w:val="25"/>
  </w:num>
  <w:num w:numId="9" w16cid:durableId="1350759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918301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3288373">
    <w:abstractNumId w:val="26"/>
  </w:num>
  <w:num w:numId="12" w16cid:durableId="543370366">
    <w:abstractNumId w:val="7"/>
  </w:num>
  <w:num w:numId="13" w16cid:durableId="490826632">
    <w:abstractNumId w:val="4"/>
  </w:num>
  <w:num w:numId="14" w16cid:durableId="945699993">
    <w:abstractNumId w:val="20"/>
  </w:num>
  <w:num w:numId="15" w16cid:durableId="592864334">
    <w:abstractNumId w:val="11"/>
  </w:num>
  <w:num w:numId="16" w16cid:durableId="31543490">
    <w:abstractNumId w:val="17"/>
  </w:num>
  <w:num w:numId="17" w16cid:durableId="1813205481">
    <w:abstractNumId w:val="6"/>
  </w:num>
  <w:num w:numId="18" w16cid:durableId="1380856514">
    <w:abstractNumId w:val="5"/>
  </w:num>
  <w:num w:numId="19" w16cid:durableId="1049379191">
    <w:abstractNumId w:val="19"/>
  </w:num>
  <w:num w:numId="20" w16cid:durableId="368339657">
    <w:abstractNumId w:val="9"/>
  </w:num>
  <w:num w:numId="21" w16cid:durableId="1427770232">
    <w:abstractNumId w:val="14"/>
  </w:num>
  <w:num w:numId="22" w16cid:durableId="584805795">
    <w:abstractNumId w:val="8"/>
  </w:num>
  <w:num w:numId="23" w16cid:durableId="1026491078">
    <w:abstractNumId w:val="21"/>
  </w:num>
  <w:num w:numId="24" w16cid:durableId="595481441">
    <w:abstractNumId w:val="16"/>
  </w:num>
  <w:num w:numId="25" w16cid:durableId="1551456611">
    <w:abstractNumId w:val="2"/>
  </w:num>
  <w:num w:numId="26" w16cid:durableId="1775440999">
    <w:abstractNumId w:val="22"/>
  </w:num>
  <w:num w:numId="27" w16cid:durableId="20158357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858"/>
    <w:rsid w:val="00012BBD"/>
    <w:rsid w:val="00017D2B"/>
    <w:rsid w:val="00024E5A"/>
    <w:rsid w:val="00035D9C"/>
    <w:rsid w:val="000412B0"/>
    <w:rsid w:val="00051310"/>
    <w:rsid w:val="00051C8B"/>
    <w:rsid w:val="00052EC0"/>
    <w:rsid w:val="0005310D"/>
    <w:rsid w:val="0005700C"/>
    <w:rsid w:val="00060026"/>
    <w:rsid w:val="000615F0"/>
    <w:rsid w:val="000837CB"/>
    <w:rsid w:val="00091B02"/>
    <w:rsid w:val="00097929"/>
    <w:rsid w:val="000A75C8"/>
    <w:rsid w:val="000B46F9"/>
    <w:rsid w:val="000B4D81"/>
    <w:rsid w:val="000B73FD"/>
    <w:rsid w:val="000C2160"/>
    <w:rsid w:val="000E14AB"/>
    <w:rsid w:val="000F7FD6"/>
    <w:rsid w:val="00100338"/>
    <w:rsid w:val="00115A73"/>
    <w:rsid w:val="001349A7"/>
    <w:rsid w:val="0017459B"/>
    <w:rsid w:val="001768F5"/>
    <w:rsid w:val="00182280"/>
    <w:rsid w:val="00183338"/>
    <w:rsid w:val="001D02F4"/>
    <w:rsid w:val="001E0187"/>
    <w:rsid w:val="001F4A08"/>
    <w:rsid w:val="001F5F01"/>
    <w:rsid w:val="001F629B"/>
    <w:rsid w:val="002039B5"/>
    <w:rsid w:val="002270A1"/>
    <w:rsid w:val="00236023"/>
    <w:rsid w:val="00271AED"/>
    <w:rsid w:val="0027264D"/>
    <w:rsid w:val="00283685"/>
    <w:rsid w:val="002840C1"/>
    <w:rsid w:val="00294DC7"/>
    <w:rsid w:val="002A0F43"/>
    <w:rsid w:val="002B42DE"/>
    <w:rsid w:val="002B5738"/>
    <w:rsid w:val="002B67EC"/>
    <w:rsid w:val="002C781C"/>
    <w:rsid w:val="002D2892"/>
    <w:rsid w:val="002E0644"/>
    <w:rsid w:val="002E318C"/>
    <w:rsid w:val="002E6131"/>
    <w:rsid w:val="002E6F8B"/>
    <w:rsid w:val="002F77AC"/>
    <w:rsid w:val="00307A65"/>
    <w:rsid w:val="003252B7"/>
    <w:rsid w:val="00334429"/>
    <w:rsid w:val="00346748"/>
    <w:rsid w:val="003741D3"/>
    <w:rsid w:val="003B2F38"/>
    <w:rsid w:val="003B40A0"/>
    <w:rsid w:val="003B56A4"/>
    <w:rsid w:val="003B6C35"/>
    <w:rsid w:val="003C32BA"/>
    <w:rsid w:val="003C4746"/>
    <w:rsid w:val="003D471F"/>
    <w:rsid w:val="00404E93"/>
    <w:rsid w:val="00414ECD"/>
    <w:rsid w:val="0043276F"/>
    <w:rsid w:val="00444070"/>
    <w:rsid w:val="00463366"/>
    <w:rsid w:val="004774AC"/>
    <w:rsid w:val="00483E41"/>
    <w:rsid w:val="00492075"/>
    <w:rsid w:val="00496010"/>
    <w:rsid w:val="004A26A3"/>
    <w:rsid w:val="004A42C3"/>
    <w:rsid w:val="004B207F"/>
    <w:rsid w:val="004D46A3"/>
    <w:rsid w:val="004D7888"/>
    <w:rsid w:val="004F0172"/>
    <w:rsid w:val="004F0512"/>
    <w:rsid w:val="004F339B"/>
    <w:rsid w:val="0053124B"/>
    <w:rsid w:val="005419B0"/>
    <w:rsid w:val="00542BBF"/>
    <w:rsid w:val="00560A5C"/>
    <w:rsid w:val="005619BA"/>
    <w:rsid w:val="00570E9B"/>
    <w:rsid w:val="005833A6"/>
    <w:rsid w:val="005F1DA7"/>
    <w:rsid w:val="005F6DE2"/>
    <w:rsid w:val="00623801"/>
    <w:rsid w:val="00624A09"/>
    <w:rsid w:val="006266D3"/>
    <w:rsid w:val="00635D0E"/>
    <w:rsid w:val="00643500"/>
    <w:rsid w:val="00647F5C"/>
    <w:rsid w:val="006514B9"/>
    <w:rsid w:val="00665DF2"/>
    <w:rsid w:val="006A6C9B"/>
    <w:rsid w:val="006B1063"/>
    <w:rsid w:val="006D0F15"/>
    <w:rsid w:val="006F32F7"/>
    <w:rsid w:val="0070050F"/>
    <w:rsid w:val="007230C7"/>
    <w:rsid w:val="00741368"/>
    <w:rsid w:val="007433F8"/>
    <w:rsid w:val="007527B8"/>
    <w:rsid w:val="00755934"/>
    <w:rsid w:val="00762426"/>
    <w:rsid w:val="00771317"/>
    <w:rsid w:val="00773D4C"/>
    <w:rsid w:val="0078041E"/>
    <w:rsid w:val="007826DE"/>
    <w:rsid w:val="00792B35"/>
    <w:rsid w:val="007957A3"/>
    <w:rsid w:val="007972C5"/>
    <w:rsid w:val="007C28C8"/>
    <w:rsid w:val="007C3649"/>
    <w:rsid w:val="007C4C82"/>
    <w:rsid w:val="007D5604"/>
    <w:rsid w:val="007E7B8E"/>
    <w:rsid w:val="007F7495"/>
    <w:rsid w:val="0080180A"/>
    <w:rsid w:val="008313B6"/>
    <w:rsid w:val="00837C33"/>
    <w:rsid w:val="00852A7E"/>
    <w:rsid w:val="00867D8F"/>
    <w:rsid w:val="008D2A94"/>
    <w:rsid w:val="008F5E06"/>
    <w:rsid w:val="00902858"/>
    <w:rsid w:val="0090300F"/>
    <w:rsid w:val="009108CC"/>
    <w:rsid w:val="00927849"/>
    <w:rsid w:val="00930AB7"/>
    <w:rsid w:val="00941E63"/>
    <w:rsid w:val="00945A44"/>
    <w:rsid w:val="00952F64"/>
    <w:rsid w:val="0096638B"/>
    <w:rsid w:val="009717FA"/>
    <w:rsid w:val="009933DD"/>
    <w:rsid w:val="009A4C52"/>
    <w:rsid w:val="009B7899"/>
    <w:rsid w:val="009C61DA"/>
    <w:rsid w:val="009E1230"/>
    <w:rsid w:val="009E5210"/>
    <w:rsid w:val="009F5ADF"/>
    <w:rsid w:val="009F7390"/>
    <w:rsid w:val="00A25386"/>
    <w:rsid w:val="00A37DE2"/>
    <w:rsid w:val="00A562D0"/>
    <w:rsid w:val="00A83CEB"/>
    <w:rsid w:val="00A932C5"/>
    <w:rsid w:val="00AA2589"/>
    <w:rsid w:val="00AC265E"/>
    <w:rsid w:val="00AD5EB6"/>
    <w:rsid w:val="00AE411A"/>
    <w:rsid w:val="00B10431"/>
    <w:rsid w:val="00B14147"/>
    <w:rsid w:val="00B15574"/>
    <w:rsid w:val="00B31F9B"/>
    <w:rsid w:val="00B37F08"/>
    <w:rsid w:val="00B46920"/>
    <w:rsid w:val="00B6698E"/>
    <w:rsid w:val="00B80EE9"/>
    <w:rsid w:val="00B82AB4"/>
    <w:rsid w:val="00B83B55"/>
    <w:rsid w:val="00B84AF9"/>
    <w:rsid w:val="00BA185E"/>
    <w:rsid w:val="00BA3DF3"/>
    <w:rsid w:val="00BC3A67"/>
    <w:rsid w:val="00BD2E26"/>
    <w:rsid w:val="00BE0C18"/>
    <w:rsid w:val="00C03208"/>
    <w:rsid w:val="00C032BB"/>
    <w:rsid w:val="00C57872"/>
    <w:rsid w:val="00C60524"/>
    <w:rsid w:val="00C60A71"/>
    <w:rsid w:val="00C64821"/>
    <w:rsid w:val="00C648FC"/>
    <w:rsid w:val="00C650F3"/>
    <w:rsid w:val="00C85B2E"/>
    <w:rsid w:val="00CB48D3"/>
    <w:rsid w:val="00CD0A73"/>
    <w:rsid w:val="00CF3CF0"/>
    <w:rsid w:val="00D00D62"/>
    <w:rsid w:val="00D47BB0"/>
    <w:rsid w:val="00D51E16"/>
    <w:rsid w:val="00D83244"/>
    <w:rsid w:val="00D85426"/>
    <w:rsid w:val="00D91BBD"/>
    <w:rsid w:val="00DB5945"/>
    <w:rsid w:val="00DC27EB"/>
    <w:rsid w:val="00DC398D"/>
    <w:rsid w:val="00DC3DE5"/>
    <w:rsid w:val="00DC6FBD"/>
    <w:rsid w:val="00DD3178"/>
    <w:rsid w:val="00DD3334"/>
    <w:rsid w:val="00DE32A6"/>
    <w:rsid w:val="00DF11F1"/>
    <w:rsid w:val="00DF1285"/>
    <w:rsid w:val="00DF764A"/>
    <w:rsid w:val="00E01300"/>
    <w:rsid w:val="00E16D1D"/>
    <w:rsid w:val="00E16DE5"/>
    <w:rsid w:val="00E23C3F"/>
    <w:rsid w:val="00E35FC0"/>
    <w:rsid w:val="00E505CE"/>
    <w:rsid w:val="00E64F94"/>
    <w:rsid w:val="00E75299"/>
    <w:rsid w:val="00E849F7"/>
    <w:rsid w:val="00E855A1"/>
    <w:rsid w:val="00EB0752"/>
    <w:rsid w:val="00EC157B"/>
    <w:rsid w:val="00EC5191"/>
    <w:rsid w:val="00ED54F3"/>
    <w:rsid w:val="00EE3E69"/>
    <w:rsid w:val="00EF62DB"/>
    <w:rsid w:val="00F137DC"/>
    <w:rsid w:val="00F341FF"/>
    <w:rsid w:val="00F65599"/>
    <w:rsid w:val="00F71770"/>
    <w:rsid w:val="00F8014E"/>
    <w:rsid w:val="00F80C37"/>
    <w:rsid w:val="00FB02EB"/>
    <w:rsid w:val="00FD3F76"/>
    <w:rsid w:val="00FE66D2"/>
    <w:rsid w:val="00FE66E5"/>
    <w:rsid w:val="00FF24CA"/>
    <w:rsid w:val="00FF5B13"/>
    <w:rsid w:val="00FF66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0F85A"/>
  <w15:docId w15:val="{3D2A4CF7-43B4-44DF-BA2A-1ED48E44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kern w:val="3"/>
        <w:sz w:val="22"/>
        <w:szCs w:val="22"/>
        <w:lang w:val="en-US" w:eastAsia="zh-TW"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zh-CN"/>
    </w:rPr>
  </w:style>
  <w:style w:type="paragraph" w:styleId="NoSpacing">
    <w:name w:val="No Spacing"/>
    <w:pPr>
      <w:suppressAutoHyphens/>
      <w:spacing w:after="0" w:line="240" w:lineRule="auto"/>
    </w:pPr>
    <w:rPr>
      <w:kern w:val="0"/>
      <w:lang w:eastAsia="en-US"/>
    </w:rPr>
  </w:style>
  <w:style w:type="character" w:customStyle="1" w:styleId="NoSpacingChar">
    <w:name w:val="No Spacing Char"/>
    <w:basedOn w:val="DefaultParagraphFont"/>
    <w:rPr>
      <w:kern w:val="0"/>
      <w:lang w:eastAsia="en-US"/>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680"/>
        <w:tab w:val="right" w:pos="9360"/>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qFormat/>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character" w:customStyle="1" w:styleId="css-17wg04g">
    <w:name w:val="css-17wg04g"/>
    <w:basedOn w:val="DefaultParagraphFont"/>
    <w:rsid w:val="00EB0752"/>
  </w:style>
  <w:style w:type="character" w:customStyle="1" w:styleId="css-rh820s">
    <w:name w:val="css-rh820s"/>
    <w:basedOn w:val="DefaultParagraphFont"/>
    <w:rsid w:val="00EB0752"/>
  </w:style>
  <w:style w:type="character" w:customStyle="1" w:styleId="css-0">
    <w:name w:val="css-0"/>
    <w:basedOn w:val="DefaultParagraphFont"/>
    <w:rsid w:val="00EB0752"/>
  </w:style>
  <w:style w:type="character" w:customStyle="1" w:styleId="css-15iwe0d">
    <w:name w:val="css-15iwe0d"/>
    <w:basedOn w:val="DefaultParagraphFont"/>
    <w:rsid w:val="00EB0752"/>
  </w:style>
  <w:style w:type="character" w:customStyle="1" w:styleId="css-2yp7ui">
    <w:name w:val="css-2yp7ui"/>
    <w:basedOn w:val="DefaultParagraphFont"/>
    <w:rsid w:val="00EB0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124">
      <w:bodyDiv w:val="1"/>
      <w:marLeft w:val="0"/>
      <w:marRight w:val="0"/>
      <w:marTop w:val="0"/>
      <w:marBottom w:val="0"/>
      <w:divBdr>
        <w:top w:val="none" w:sz="0" w:space="0" w:color="auto"/>
        <w:left w:val="none" w:sz="0" w:space="0" w:color="auto"/>
        <w:bottom w:val="none" w:sz="0" w:space="0" w:color="auto"/>
        <w:right w:val="none" w:sz="0" w:space="0" w:color="auto"/>
      </w:divBdr>
    </w:div>
    <w:div w:id="276834429">
      <w:bodyDiv w:val="1"/>
      <w:marLeft w:val="0"/>
      <w:marRight w:val="0"/>
      <w:marTop w:val="0"/>
      <w:marBottom w:val="0"/>
      <w:divBdr>
        <w:top w:val="none" w:sz="0" w:space="0" w:color="auto"/>
        <w:left w:val="none" w:sz="0" w:space="0" w:color="auto"/>
        <w:bottom w:val="none" w:sz="0" w:space="0" w:color="auto"/>
        <w:right w:val="none" w:sz="0" w:space="0" w:color="auto"/>
      </w:divBdr>
    </w:div>
    <w:div w:id="298001545">
      <w:bodyDiv w:val="1"/>
      <w:marLeft w:val="0"/>
      <w:marRight w:val="0"/>
      <w:marTop w:val="0"/>
      <w:marBottom w:val="0"/>
      <w:divBdr>
        <w:top w:val="none" w:sz="0" w:space="0" w:color="auto"/>
        <w:left w:val="none" w:sz="0" w:space="0" w:color="auto"/>
        <w:bottom w:val="none" w:sz="0" w:space="0" w:color="auto"/>
        <w:right w:val="none" w:sz="0" w:space="0" w:color="auto"/>
      </w:divBdr>
    </w:div>
    <w:div w:id="325548904">
      <w:bodyDiv w:val="1"/>
      <w:marLeft w:val="0"/>
      <w:marRight w:val="0"/>
      <w:marTop w:val="0"/>
      <w:marBottom w:val="0"/>
      <w:divBdr>
        <w:top w:val="none" w:sz="0" w:space="0" w:color="auto"/>
        <w:left w:val="none" w:sz="0" w:space="0" w:color="auto"/>
        <w:bottom w:val="none" w:sz="0" w:space="0" w:color="auto"/>
        <w:right w:val="none" w:sz="0" w:space="0" w:color="auto"/>
      </w:divBdr>
    </w:div>
    <w:div w:id="382367776">
      <w:bodyDiv w:val="1"/>
      <w:marLeft w:val="0"/>
      <w:marRight w:val="0"/>
      <w:marTop w:val="0"/>
      <w:marBottom w:val="0"/>
      <w:divBdr>
        <w:top w:val="none" w:sz="0" w:space="0" w:color="auto"/>
        <w:left w:val="none" w:sz="0" w:space="0" w:color="auto"/>
        <w:bottom w:val="none" w:sz="0" w:space="0" w:color="auto"/>
        <w:right w:val="none" w:sz="0" w:space="0" w:color="auto"/>
      </w:divBdr>
    </w:div>
    <w:div w:id="400905117">
      <w:bodyDiv w:val="1"/>
      <w:marLeft w:val="0"/>
      <w:marRight w:val="0"/>
      <w:marTop w:val="0"/>
      <w:marBottom w:val="0"/>
      <w:divBdr>
        <w:top w:val="none" w:sz="0" w:space="0" w:color="auto"/>
        <w:left w:val="none" w:sz="0" w:space="0" w:color="auto"/>
        <w:bottom w:val="none" w:sz="0" w:space="0" w:color="auto"/>
        <w:right w:val="none" w:sz="0" w:space="0" w:color="auto"/>
      </w:divBdr>
    </w:div>
    <w:div w:id="481195898">
      <w:bodyDiv w:val="1"/>
      <w:marLeft w:val="0"/>
      <w:marRight w:val="0"/>
      <w:marTop w:val="0"/>
      <w:marBottom w:val="0"/>
      <w:divBdr>
        <w:top w:val="none" w:sz="0" w:space="0" w:color="auto"/>
        <w:left w:val="none" w:sz="0" w:space="0" w:color="auto"/>
        <w:bottom w:val="none" w:sz="0" w:space="0" w:color="auto"/>
        <w:right w:val="none" w:sz="0" w:space="0" w:color="auto"/>
      </w:divBdr>
    </w:div>
    <w:div w:id="500581623">
      <w:bodyDiv w:val="1"/>
      <w:marLeft w:val="0"/>
      <w:marRight w:val="0"/>
      <w:marTop w:val="0"/>
      <w:marBottom w:val="0"/>
      <w:divBdr>
        <w:top w:val="none" w:sz="0" w:space="0" w:color="auto"/>
        <w:left w:val="none" w:sz="0" w:space="0" w:color="auto"/>
        <w:bottom w:val="none" w:sz="0" w:space="0" w:color="auto"/>
        <w:right w:val="none" w:sz="0" w:space="0" w:color="auto"/>
      </w:divBdr>
    </w:div>
    <w:div w:id="508449927">
      <w:bodyDiv w:val="1"/>
      <w:marLeft w:val="0"/>
      <w:marRight w:val="0"/>
      <w:marTop w:val="0"/>
      <w:marBottom w:val="0"/>
      <w:divBdr>
        <w:top w:val="none" w:sz="0" w:space="0" w:color="auto"/>
        <w:left w:val="none" w:sz="0" w:space="0" w:color="auto"/>
        <w:bottom w:val="none" w:sz="0" w:space="0" w:color="auto"/>
        <w:right w:val="none" w:sz="0" w:space="0" w:color="auto"/>
      </w:divBdr>
    </w:div>
    <w:div w:id="911042010">
      <w:bodyDiv w:val="1"/>
      <w:marLeft w:val="0"/>
      <w:marRight w:val="0"/>
      <w:marTop w:val="0"/>
      <w:marBottom w:val="0"/>
      <w:divBdr>
        <w:top w:val="none" w:sz="0" w:space="0" w:color="auto"/>
        <w:left w:val="none" w:sz="0" w:space="0" w:color="auto"/>
        <w:bottom w:val="none" w:sz="0" w:space="0" w:color="auto"/>
        <w:right w:val="none" w:sz="0" w:space="0" w:color="auto"/>
      </w:divBdr>
    </w:div>
    <w:div w:id="1203518695">
      <w:bodyDiv w:val="1"/>
      <w:marLeft w:val="0"/>
      <w:marRight w:val="0"/>
      <w:marTop w:val="0"/>
      <w:marBottom w:val="0"/>
      <w:divBdr>
        <w:top w:val="none" w:sz="0" w:space="0" w:color="auto"/>
        <w:left w:val="none" w:sz="0" w:space="0" w:color="auto"/>
        <w:bottom w:val="none" w:sz="0" w:space="0" w:color="auto"/>
        <w:right w:val="none" w:sz="0" w:space="0" w:color="auto"/>
      </w:divBdr>
      <w:divsChild>
        <w:div w:id="2132165671">
          <w:marLeft w:val="547"/>
          <w:marRight w:val="0"/>
          <w:marTop w:val="0"/>
          <w:marBottom w:val="0"/>
          <w:divBdr>
            <w:top w:val="none" w:sz="0" w:space="0" w:color="auto"/>
            <w:left w:val="none" w:sz="0" w:space="0" w:color="auto"/>
            <w:bottom w:val="none" w:sz="0" w:space="0" w:color="auto"/>
            <w:right w:val="none" w:sz="0" w:space="0" w:color="auto"/>
          </w:divBdr>
        </w:div>
        <w:div w:id="568273404">
          <w:marLeft w:val="547"/>
          <w:marRight w:val="0"/>
          <w:marTop w:val="0"/>
          <w:marBottom w:val="0"/>
          <w:divBdr>
            <w:top w:val="none" w:sz="0" w:space="0" w:color="auto"/>
            <w:left w:val="none" w:sz="0" w:space="0" w:color="auto"/>
            <w:bottom w:val="none" w:sz="0" w:space="0" w:color="auto"/>
            <w:right w:val="none" w:sz="0" w:space="0" w:color="auto"/>
          </w:divBdr>
        </w:div>
      </w:divsChild>
    </w:div>
    <w:div w:id="1280524846">
      <w:bodyDiv w:val="1"/>
      <w:marLeft w:val="0"/>
      <w:marRight w:val="0"/>
      <w:marTop w:val="0"/>
      <w:marBottom w:val="0"/>
      <w:divBdr>
        <w:top w:val="none" w:sz="0" w:space="0" w:color="auto"/>
        <w:left w:val="none" w:sz="0" w:space="0" w:color="auto"/>
        <w:bottom w:val="none" w:sz="0" w:space="0" w:color="auto"/>
        <w:right w:val="none" w:sz="0" w:space="0" w:color="auto"/>
      </w:divBdr>
    </w:div>
    <w:div w:id="1283078886">
      <w:bodyDiv w:val="1"/>
      <w:marLeft w:val="0"/>
      <w:marRight w:val="0"/>
      <w:marTop w:val="0"/>
      <w:marBottom w:val="0"/>
      <w:divBdr>
        <w:top w:val="none" w:sz="0" w:space="0" w:color="auto"/>
        <w:left w:val="none" w:sz="0" w:space="0" w:color="auto"/>
        <w:bottom w:val="none" w:sz="0" w:space="0" w:color="auto"/>
        <w:right w:val="none" w:sz="0" w:space="0" w:color="auto"/>
      </w:divBdr>
    </w:div>
    <w:div w:id="1364750362">
      <w:bodyDiv w:val="1"/>
      <w:marLeft w:val="0"/>
      <w:marRight w:val="0"/>
      <w:marTop w:val="0"/>
      <w:marBottom w:val="0"/>
      <w:divBdr>
        <w:top w:val="none" w:sz="0" w:space="0" w:color="auto"/>
        <w:left w:val="none" w:sz="0" w:space="0" w:color="auto"/>
        <w:bottom w:val="none" w:sz="0" w:space="0" w:color="auto"/>
        <w:right w:val="none" w:sz="0" w:space="0" w:color="auto"/>
      </w:divBdr>
    </w:div>
    <w:div w:id="1369572890">
      <w:bodyDiv w:val="1"/>
      <w:marLeft w:val="0"/>
      <w:marRight w:val="0"/>
      <w:marTop w:val="0"/>
      <w:marBottom w:val="0"/>
      <w:divBdr>
        <w:top w:val="none" w:sz="0" w:space="0" w:color="auto"/>
        <w:left w:val="none" w:sz="0" w:space="0" w:color="auto"/>
        <w:bottom w:val="none" w:sz="0" w:space="0" w:color="auto"/>
        <w:right w:val="none" w:sz="0" w:space="0" w:color="auto"/>
      </w:divBdr>
    </w:div>
    <w:div w:id="1380351019">
      <w:bodyDiv w:val="1"/>
      <w:marLeft w:val="0"/>
      <w:marRight w:val="0"/>
      <w:marTop w:val="0"/>
      <w:marBottom w:val="0"/>
      <w:divBdr>
        <w:top w:val="none" w:sz="0" w:space="0" w:color="auto"/>
        <w:left w:val="none" w:sz="0" w:space="0" w:color="auto"/>
        <w:bottom w:val="none" w:sz="0" w:space="0" w:color="auto"/>
        <w:right w:val="none" w:sz="0" w:space="0" w:color="auto"/>
      </w:divBdr>
    </w:div>
    <w:div w:id="1430353008">
      <w:bodyDiv w:val="1"/>
      <w:marLeft w:val="0"/>
      <w:marRight w:val="0"/>
      <w:marTop w:val="0"/>
      <w:marBottom w:val="0"/>
      <w:divBdr>
        <w:top w:val="none" w:sz="0" w:space="0" w:color="auto"/>
        <w:left w:val="none" w:sz="0" w:space="0" w:color="auto"/>
        <w:bottom w:val="none" w:sz="0" w:space="0" w:color="auto"/>
        <w:right w:val="none" w:sz="0" w:space="0" w:color="auto"/>
      </w:divBdr>
    </w:div>
    <w:div w:id="1452550809">
      <w:bodyDiv w:val="1"/>
      <w:marLeft w:val="0"/>
      <w:marRight w:val="0"/>
      <w:marTop w:val="0"/>
      <w:marBottom w:val="0"/>
      <w:divBdr>
        <w:top w:val="none" w:sz="0" w:space="0" w:color="auto"/>
        <w:left w:val="none" w:sz="0" w:space="0" w:color="auto"/>
        <w:bottom w:val="none" w:sz="0" w:space="0" w:color="auto"/>
        <w:right w:val="none" w:sz="0" w:space="0" w:color="auto"/>
      </w:divBdr>
    </w:div>
    <w:div w:id="1454327109">
      <w:bodyDiv w:val="1"/>
      <w:marLeft w:val="0"/>
      <w:marRight w:val="0"/>
      <w:marTop w:val="0"/>
      <w:marBottom w:val="0"/>
      <w:divBdr>
        <w:top w:val="none" w:sz="0" w:space="0" w:color="auto"/>
        <w:left w:val="none" w:sz="0" w:space="0" w:color="auto"/>
        <w:bottom w:val="none" w:sz="0" w:space="0" w:color="auto"/>
        <w:right w:val="none" w:sz="0" w:space="0" w:color="auto"/>
      </w:divBdr>
    </w:div>
    <w:div w:id="1496069105">
      <w:bodyDiv w:val="1"/>
      <w:marLeft w:val="0"/>
      <w:marRight w:val="0"/>
      <w:marTop w:val="0"/>
      <w:marBottom w:val="0"/>
      <w:divBdr>
        <w:top w:val="none" w:sz="0" w:space="0" w:color="auto"/>
        <w:left w:val="none" w:sz="0" w:space="0" w:color="auto"/>
        <w:bottom w:val="none" w:sz="0" w:space="0" w:color="auto"/>
        <w:right w:val="none" w:sz="0" w:space="0" w:color="auto"/>
      </w:divBdr>
    </w:div>
    <w:div w:id="1598323896">
      <w:bodyDiv w:val="1"/>
      <w:marLeft w:val="0"/>
      <w:marRight w:val="0"/>
      <w:marTop w:val="0"/>
      <w:marBottom w:val="0"/>
      <w:divBdr>
        <w:top w:val="none" w:sz="0" w:space="0" w:color="auto"/>
        <w:left w:val="none" w:sz="0" w:space="0" w:color="auto"/>
        <w:bottom w:val="none" w:sz="0" w:space="0" w:color="auto"/>
        <w:right w:val="none" w:sz="0" w:space="0" w:color="auto"/>
      </w:divBdr>
    </w:div>
    <w:div w:id="1636638703">
      <w:bodyDiv w:val="1"/>
      <w:marLeft w:val="0"/>
      <w:marRight w:val="0"/>
      <w:marTop w:val="0"/>
      <w:marBottom w:val="0"/>
      <w:divBdr>
        <w:top w:val="none" w:sz="0" w:space="0" w:color="auto"/>
        <w:left w:val="none" w:sz="0" w:space="0" w:color="auto"/>
        <w:bottom w:val="none" w:sz="0" w:space="0" w:color="auto"/>
        <w:right w:val="none" w:sz="0" w:space="0" w:color="auto"/>
      </w:divBdr>
    </w:div>
    <w:div w:id="1661692210">
      <w:bodyDiv w:val="1"/>
      <w:marLeft w:val="0"/>
      <w:marRight w:val="0"/>
      <w:marTop w:val="0"/>
      <w:marBottom w:val="0"/>
      <w:divBdr>
        <w:top w:val="none" w:sz="0" w:space="0" w:color="auto"/>
        <w:left w:val="none" w:sz="0" w:space="0" w:color="auto"/>
        <w:bottom w:val="none" w:sz="0" w:space="0" w:color="auto"/>
        <w:right w:val="none" w:sz="0" w:space="0" w:color="auto"/>
      </w:divBdr>
    </w:div>
    <w:div w:id="1682274350">
      <w:bodyDiv w:val="1"/>
      <w:marLeft w:val="0"/>
      <w:marRight w:val="0"/>
      <w:marTop w:val="0"/>
      <w:marBottom w:val="0"/>
      <w:divBdr>
        <w:top w:val="none" w:sz="0" w:space="0" w:color="auto"/>
        <w:left w:val="none" w:sz="0" w:space="0" w:color="auto"/>
        <w:bottom w:val="none" w:sz="0" w:space="0" w:color="auto"/>
        <w:right w:val="none" w:sz="0" w:space="0" w:color="auto"/>
      </w:divBdr>
    </w:div>
    <w:div w:id="1737165434">
      <w:bodyDiv w:val="1"/>
      <w:marLeft w:val="0"/>
      <w:marRight w:val="0"/>
      <w:marTop w:val="0"/>
      <w:marBottom w:val="0"/>
      <w:divBdr>
        <w:top w:val="none" w:sz="0" w:space="0" w:color="auto"/>
        <w:left w:val="none" w:sz="0" w:space="0" w:color="auto"/>
        <w:bottom w:val="none" w:sz="0" w:space="0" w:color="auto"/>
        <w:right w:val="none" w:sz="0" w:space="0" w:color="auto"/>
      </w:divBdr>
    </w:div>
    <w:div w:id="1740253159">
      <w:bodyDiv w:val="1"/>
      <w:marLeft w:val="0"/>
      <w:marRight w:val="0"/>
      <w:marTop w:val="0"/>
      <w:marBottom w:val="0"/>
      <w:divBdr>
        <w:top w:val="none" w:sz="0" w:space="0" w:color="auto"/>
        <w:left w:val="none" w:sz="0" w:space="0" w:color="auto"/>
        <w:bottom w:val="none" w:sz="0" w:space="0" w:color="auto"/>
        <w:right w:val="none" w:sz="0" w:space="0" w:color="auto"/>
      </w:divBdr>
    </w:div>
    <w:div w:id="1766415219">
      <w:bodyDiv w:val="1"/>
      <w:marLeft w:val="0"/>
      <w:marRight w:val="0"/>
      <w:marTop w:val="0"/>
      <w:marBottom w:val="0"/>
      <w:divBdr>
        <w:top w:val="none" w:sz="0" w:space="0" w:color="auto"/>
        <w:left w:val="none" w:sz="0" w:space="0" w:color="auto"/>
        <w:bottom w:val="none" w:sz="0" w:space="0" w:color="auto"/>
        <w:right w:val="none" w:sz="0" w:space="0" w:color="auto"/>
      </w:divBdr>
    </w:div>
    <w:div w:id="1800143873">
      <w:bodyDiv w:val="1"/>
      <w:marLeft w:val="0"/>
      <w:marRight w:val="0"/>
      <w:marTop w:val="0"/>
      <w:marBottom w:val="0"/>
      <w:divBdr>
        <w:top w:val="none" w:sz="0" w:space="0" w:color="auto"/>
        <w:left w:val="none" w:sz="0" w:space="0" w:color="auto"/>
        <w:bottom w:val="none" w:sz="0" w:space="0" w:color="auto"/>
        <w:right w:val="none" w:sz="0" w:space="0" w:color="auto"/>
      </w:divBdr>
    </w:div>
    <w:div w:id="1884949341">
      <w:bodyDiv w:val="1"/>
      <w:marLeft w:val="0"/>
      <w:marRight w:val="0"/>
      <w:marTop w:val="0"/>
      <w:marBottom w:val="0"/>
      <w:divBdr>
        <w:top w:val="none" w:sz="0" w:space="0" w:color="auto"/>
        <w:left w:val="none" w:sz="0" w:space="0" w:color="auto"/>
        <w:bottom w:val="none" w:sz="0" w:space="0" w:color="auto"/>
        <w:right w:val="none" w:sz="0" w:space="0" w:color="auto"/>
      </w:divBdr>
    </w:div>
    <w:div w:id="1913612035">
      <w:bodyDiv w:val="1"/>
      <w:marLeft w:val="0"/>
      <w:marRight w:val="0"/>
      <w:marTop w:val="0"/>
      <w:marBottom w:val="0"/>
      <w:divBdr>
        <w:top w:val="none" w:sz="0" w:space="0" w:color="auto"/>
        <w:left w:val="none" w:sz="0" w:space="0" w:color="auto"/>
        <w:bottom w:val="none" w:sz="0" w:space="0" w:color="auto"/>
        <w:right w:val="none" w:sz="0" w:space="0" w:color="auto"/>
      </w:divBdr>
    </w:div>
    <w:div w:id="2003661658">
      <w:bodyDiv w:val="1"/>
      <w:marLeft w:val="0"/>
      <w:marRight w:val="0"/>
      <w:marTop w:val="0"/>
      <w:marBottom w:val="0"/>
      <w:divBdr>
        <w:top w:val="none" w:sz="0" w:space="0" w:color="auto"/>
        <w:left w:val="none" w:sz="0" w:space="0" w:color="auto"/>
        <w:bottom w:val="none" w:sz="0" w:space="0" w:color="auto"/>
        <w:right w:val="none" w:sz="0" w:space="0" w:color="auto"/>
      </w:divBdr>
    </w:div>
    <w:div w:id="2072996937">
      <w:bodyDiv w:val="1"/>
      <w:marLeft w:val="0"/>
      <w:marRight w:val="0"/>
      <w:marTop w:val="0"/>
      <w:marBottom w:val="0"/>
      <w:divBdr>
        <w:top w:val="none" w:sz="0" w:space="0" w:color="auto"/>
        <w:left w:val="none" w:sz="0" w:space="0" w:color="auto"/>
        <w:bottom w:val="none" w:sz="0" w:space="0" w:color="auto"/>
        <w:right w:val="none" w:sz="0" w:space="0" w:color="auto"/>
      </w:divBdr>
    </w:div>
    <w:div w:id="2096441736">
      <w:bodyDiv w:val="1"/>
      <w:marLeft w:val="0"/>
      <w:marRight w:val="0"/>
      <w:marTop w:val="0"/>
      <w:marBottom w:val="0"/>
      <w:divBdr>
        <w:top w:val="none" w:sz="0" w:space="0" w:color="auto"/>
        <w:left w:val="none" w:sz="0" w:space="0" w:color="auto"/>
        <w:bottom w:val="none" w:sz="0" w:space="0" w:color="auto"/>
        <w:right w:val="none" w:sz="0" w:space="0" w:color="auto"/>
      </w:divBdr>
    </w:div>
    <w:div w:id="2117748182">
      <w:bodyDiv w:val="1"/>
      <w:marLeft w:val="0"/>
      <w:marRight w:val="0"/>
      <w:marTop w:val="0"/>
      <w:marBottom w:val="0"/>
      <w:divBdr>
        <w:top w:val="none" w:sz="0" w:space="0" w:color="auto"/>
        <w:left w:val="none" w:sz="0" w:space="0" w:color="auto"/>
        <w:bottom w:val="none" w:sz="0" w:space="0" w:color="auto"/>
        <w:right w:val="none" w:sz="0" w:space="0" w:color="auto"/>
      </w:divBdr>
    </w:div>
    <w:div w:id="2124572170">
      <w:bodyDiv w:val="1"/>
      <w:marLeft w:val="0"/>
      <w:marRight w:val="0"/>
      <w:marTop w:val="0"/>
      <w:marBottom w:val="0"/>
      <w:divBdr>
        <w:top w:val="none" w:sz="0" w:space="0" w:color="auto"/>
        <w:left w:val="none" w:sz="0" w:space="0" w:color="auto"/>
        <w:bottom w:val="none" w:sz="0" w:space="0" w:color="auto"/>
        <w:right w:val="none" w:sz="0" w:space="0" w:color="auto"/>
      </w:divBdr>
    </w:div>
    <w:div w:id="2127305436">
      <w:bodyDiv w:val="1"/>
      <w:marLeft w:val="0"/>
      <w:marRight w:val="0"/>
      <w:marTop w:val="0"/>
      <w:marBottom w:val="0"/>
      <w:divBdr>
        <w:top w:val="none" w:sz="0" w:space="0" w:color="auto"/>
        <w:left w:val="none" w:sz="0" w:space="0" w:color="auto"/>
        <w:bottom w:val="none" w:sz="0" w:space="0" w:color="auto"/>
        <w:right w:val="none" w:sz="0" w:space="0" w:color="auto"/>
      </w:divBdr>
    </w:div>
    <w:div w:id="2144762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moiselle.com.hk/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de/%7E/media/McKinsey/Business%20Functions/Marketing%20and%20Sales/Our%20Insights/A%20global%20view%20of%20how%20consumer%20behavior%20is%20changing%20amid%20COVID%2019/20200707/covid-19-global-consumer-sentiment-20200707.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pmg.com/content/dam/kpmg/cn/pdf/en/2020/11/impact-of-covid-19-on-hong-kong-consumers-behaviour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jll.com.hk/en/trends-and-insights/cities/how-covid-19-is-changing-the-fashion-wor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inadailyhk.com/hk/article/383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Kur43</b:Tag>
    <b:SourceType>Book</b:SourceType>
    <b:Guid>{47F2978D-AC64-4EC4-B164-B1D7755D9844}</b:Guid>
    <b:Title>defining the field at a given time</b:Title>
    <b:Year>1943</b:Year>
    <b:Author>
      <b:Author>
        <b:NameList>
          <b:Person>
            <b:Last>Lewin</b:Last>
            <b:First>Kurt</b:First>
          </b:Person>
        </b:NameList>
      </b:Author>
    </b:Author>
    <b:RefOrder>1</b:RefOrder>
  </b:Source>
</b:Sources>
</file>

<file path=customXml/itemProps1.xml><?xml version="1.0" encoding="utf-8"?>
<ds:datastoreItem xmlns:ds="http://schemas.openxmlformats.org/officeDocument/2006/customXml" ds:itemID="{60E20F1A-AD04-4AF4-83CC-F5B2B44D9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6376</TotalTime>
  <Pages>16</Pages>
  <Words>4130</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HR Management Challenges in the International Expansion</vt:lpstr>
    </vt:vector>
  </TitlesOfParts>
  <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Management Challenges in the International Expansion</dc:title>
  <dc:subject>A Case Study of Lululemon Athletica Inc.</dc:subject>
  <dc:creator>Debbie Yan Po Ying</dc:creator>
  <dc:description/>
  <cp:lastModifiedBy>Debbie Yan</cp:lastModifiedBy>
  <cp:revision>189</cp:revision>
  <dcterms:created xsi:type="dcterms:W3CDTF">2024-04-19T06:11:00Z</dcterms:created>
  <dcterms:modified xsi:type="dcterms:W3CDTF">2024-04-26T13:16:00Z</dcterms:modified>
</cp:coreProperties>
</file>