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A653B" w14:textId="77777777" w:rsidR="00357A19" w:rsidRDefault="00357A19" w:rsidP="00357A19">
      <w:r>
        <w:t xml:space="preserve">                                                    University      Of        Wales </w:t>
      </w:r>
    </w:p>
    <w:p w14:paraId="733A3756" w14:textId="77777777" w:rsidR="00357A19" w:rsidRDefault="00357A19" w:rsidP="00357A19">
      <w:r>
        <w:t xml:space="preserve">                                                    Trinity        Saint       David</w:t>
      </w:r>
    </w:p>
    <w:p w14:paraId="1B69D335" w14:textId="77777777" w:rsidR="00357A19" w:rsidRDefault="00357A19" w:rsidP="00357A19">
      <w:r>
        <w:t xml:space="preserve">                                                     London.</w:t>
      </w:r>
    </w:p>
    <w:p w14:paraId="45D8608F" w14:textId="77777777" w:rsidR="00357A19" w:rsidRDefault="00357A19" w:rsidP="00357A19"/>
    <w:p w14:paraId="18FD32A8" w14:textId="77777777" w:rsidR="00357A19" w:rsidRDefault="00357A19" w:rsidP="00357A19"/>
    <w:p w14:paraId="448D0F4D" w14:textId="77777777" w:rsidR="00357A19" w:rsidRDefault="00357A19" w:rsidP="00357A19">
      <w:r>
        <w:t xml:space="preserve">                                           Assessment Component 1</w:t>
      </w:r>
    </w:p>
    <w:p w14:paraId="7290E69E" w14:textId="77777777" w:rsidR="00357A19" w:rsidRDefault="00357A19" w:rsidP="00357A19">
      <w:r>
        <w:t xml:space="preserve">                                           Case study – Written Report</w:t>
      </w:r>
    </w:p>
    <w:p w14:paraId="3BEC3FF2" w14:textId="77777777" w:rsidR="00357A19" w:rsidRDefault="00357A19" w:rsidP="00357A19"/>
    <w:p w14:paraId="715E0D30" w14:textId="77777777" w:rsidR="00357A19" w:rsidRDefault="00357A19" w:rsidP="00357A19"/>
    <w:p w14:paraId="402CE851" w14:textId="77777777" w:rsidR="00357A19" w:rsidRDefault="00357A19" w:rsidP="00357A19">
      <w:r>
        <w:t xml:space="preserve">Student Name:              Joseph  Osayande  </w:t>
      </w:r>
      <w:proofErr w:type="spellStart"/>
      <w:r>
        <w:t>Uhunmwangho</w:t>
      </w:r>
      <w:proofErr w:type="spellEnd"/>
    </w:p>
    <w:p w14:paraId="15D94B43" w14:textId="77777777" w:rsidR="00357A19" w:rsidRDefault="00357A19" w:rsidP="00357A19">
      <w:r>
        <w:t>Student ID:                      20308792</w:t>
      </w:r>
    </w:p>
    <w:p w14:paraId="4C290907" w14:textId="77777777" w:rsidR="00357A19" w:rsidRDefault="00357A19" w:rsidP="00357A19"/>
    <w:p w14:paraId="5D4C3A84" w14:textId="77777777" w:rsidR="00357A19" w:rsidRDefault="00357A19" w:rsidP="00357A19"/>
    <w:p w14:paraId="506DC626" w14:textId="77777777" w:rsidR="00357A19" w:rsidRDefault="00357A19" w:rsidP="00357A19"/>
    <w:p w14:paraId="1E5784BC" w14:textId="77777777" w:rsidR="00357A19" w:rsidRDefault="00357A19" w:rsidP="00357A19">
      <w:r>
        <w:t>Module Name:           Children, Young People and Families</w:t>
      </w:r>
    </w:p>
    <w:p w14:paraId="1E8BED7A" w14:textId="77777777" w:rsidR="00357A19" w:rsidRDefault="00357A19" w:rsidP="00357A19"/>
    <w:p w14:paraId="7922183D" w14:textId="77777777" w:rsidR="00357A19" w:rsidRDefault="00357A19" w:rsidP="00357A19">
      <w:r>
        <w:t>Module Code:             [ BMHP5004-LON.]</w:t>
      </w:r>
    </w:p>
    <w:p w14:paraId="2C08E1D5" w14:textId="77777777" w:rsidR="00357A19" w:rsidRDefault="00357A19" w:rsidP="00357A19"/>
    <w:p w14:paraId="6BCC8404" w14:textId="77777777" w:rsidR="00357A19" w:rsidRDefault="00357A19" w:rsidP="00357A19">
      <w:r>
        <w:t>Lecturer Name:          DIOLA   BIJIHOUT</w:t>
      </w:r>
    </w:p>
    <w:p w14:paraId="1FF16CEA" w14:textId="77777777" w:rsidR="00357A19" w:rsidRDefault="00357A19" w:rsidP="00357A19"/>
    <w:p w14:paraId="0BEC105F" w14:textId="77777777" w:rsidR="00357A19" w:rsidRDefault="00357A19" w:rsidP="00357A19"/>
    <w:p w14:paraId="7A3CCB4C" w14:textId="77777777" w:rsidR="00357A19" w:rsidRDefault="00357A19" w:rsidP="00357A19"/>
    <w:p w14:paraId="09502B0F" w14:textId="77777777" w:rsidR="00357A19" w:rsidRDefault="00357A19" w:rsidP="00357A19"/>
    <w:p w14:paraId="63908915" w14:textId="77777777" w:rsidR="00357A19" w:rsidRDefault="00357A19" w:rsidP="00357A19"/>
    <w:p w14:paraId="3AE7D208" w14:textId="77777777" w:rsidR="00357A19" w:rsidRDefault="00357A19" w:rsidP="00357A19"/>
    <w:p w14:paraId="6A7149DB" w14:textId="77777777" w:rsidR="00357A19" w:rsidRDefault="00357A19" w:rsidP="00357A19"/>
    <w:p w14:paraId="172B454E" w14:textId="77777777" w:rsidR="00357A19" w:rsidRDefault="00357A19" w:rsidP="00357A19"/>
    <w:p w14:paraId="720E86A4" w14:textId="77777777" w:rsidR="00357A19" w:rsidRDefault="00357A19" w:rsidP="00357A19">
      <w:pPr>
        <w:tabs>
          <w:tab w:val="left" w:pos="5739"/>
        </w:tabs>
      </w:pPr>
      <w:r>
        <w:tab/>
      </w:r>
    </w:p>
    <w:p w14:paraId="32504275" w14:textId="77777777" w:rsidR="00357A19" w:rsidRDefault="00357A19" w:rsidP="00357A19"/>
    <w:p w14:paraId="4C12462A" w14:textId="77777777" w:rsidR="00357A19" w:rsidRDefault="00357A19" w:rsidP="00357A19"/>
    <w:p w14:paraId="741A93EB" w14:textId="77777777" w:rsidR="00357A19" w:rsidRDefault="00357A19" w:rsidP="00357A19"/>
    <w:p w14:paraId="3AA99655" w14:textId="77777777" w:rsidR="00357A19" w:rsidRDefault="00357A19" w:rsidP="00357A19">
      <w:r>
        <w:lastRenderedPageBreak/>
        <w:t>TABLE OF CONTENTS.</w:t>
      </w:r>
    </w:p>
    <w:p w14:paraId="16F90D61" w14:textId="77777777" w:rsidR="00357A19" w:rsidRDefault="00357A19" w:rsidP="00357A19">
      <w:r>
        <w:t>Case study                                                                                                                        1</w:t>
      </w:r>
    </w:p>
    <w:p w14:paraId="6B82F530" w14:textId="77777777" w:rsidR="00357A19" w:rsidRDefault="00357A19" w:rsidP="00357A19">
      <w:r>
        <w:t>Introduction                                                                                                                     2</w:t>
      </w:r>
    </w:p>
    <w:p w14:paraId="1A05200F" w14:textId="77777777" w:rsidR="00357A19" w:rsidRDefault="00357A19" w:rsidP="00357A19">
      <w:r>
        <w:t>Factors of vulnerability children, young people and families face-</w:t>
      </w:r>
    </w:p>
    <w:p w14:paraId="51ABAF66" w14:textId="77777777" w:rsidR="00357A19" w:rsidRDefault="00357A19" w:rsidP="00357A19">
      <w:r>
        <w:t>Within the case study.                                                                                                    2</w:t>
      </w:r>
    </w:p>
    <w:p w14:paraId="4274AEA0" w14:textId="77777777" w:rsidR="00357A19" w:rsidRDefault="00357A19" w:rsidP="00357A19">
      <w:r>
        <w:t>The impact of these factors on children and young people                                    2</w:t>
      </w:r>
    </w:p>
    <w:p w14:paraId="115C1069" w14:textId="77777777" w:rsidR="00357A19" w:rsidRDefault="00357A19" w:rsidP="00357A19">
      <w:r>
        <w:t>The process of intervention by relevant health and social care  -</w:t>
      </w:r>
    </w:p>
    <w:p w14:paraId="13EE4F49" w14:textId="77777777" w:rsidR="00357A19" w:rsidRDefault="00357A19" w:rsidP="00357A19">
      <w:r>
        <w:t>Agencies within the case study.                                                                                   3</w:t>
      </w:r>
    </w:p>
    <w:p w14:paraId="38644D68" w14:textId="77777777" w:rsidR="00357A19" w:rsidRDefault="00357A19" w:rsidP="00357A19">
      <w:r>
        <w:t>Actions of social services with the family                                                                   3</w:t>
      </w:r>
    </w:p>
    <w:p w14:paraId="7AFA56DC" w14:textId="77777777" w:rsidR="00357A19" w:rsidRDefault="00357A19" w:rsidP="00357A19">
      <w:r>
        <w:t>Results and outcomes                                                                                                    3</w:t>
      </w:r>
    </w:p>
    <w:p w14:paraId="70E32C15" w14:textId="77777777" w:rsidR="00357A19" w:rsidRDefault="00357A19" w:rsidP="00357A19">
      <w:r>
        <w:t>Policy and Legislation related to safeguarding children and –</w:t>
      </w:r>
    </w:p>
    <w:p w14:paraId="561F0CB3" w14:textId="77777777" w:rsidR="00357A19" w:rsidRDefault="00357A19" w:rsidP="00357A19">
      <w:r>
        <w:t>Young People.                                                                                                                   3</w:t>
      </w:r>
    </w:p>
    <w:p w14:paraId="00371E9A" w14:textId="77777777" w:rsidR="00357A19" w:rsidRDefault="00357A19" w:rsidP="00357A19">
      <w:r>
        <w:t xml:space="preserve">Theories guiding interventions of social services in case of </w:t>
      </w:r>
    </w:p>
    <w:p w14:paraId="5D9D98D0" w14:textId="77777777" w:rsidR="00357A19" w:rsidRDefault="00357A19" w:rsidP="00357A19">
      <w:r>
        <w:t>Safeguarding issues.                                                                                                         4</w:t>
      </w:r>
    </w:p>
    <w:p w14:paraId="01FC5D7A" w14:textId="77777777" w:rsidR="00357A19" w:rsidRDefault="00357A19" w:rsidP="00357A19">
      <w:r>
        <w:t>Recommendation and conclusions                                                                                4</w:t>
      </w:r>
    </w:p>
    <w:p w14:paraId="499AC120" w14:textId="77777777" w:rsidR="00357A19" w:rsidRDefault="00357A19" w:rsidP="00357A19">
      <w:r>
        <w:t>References                                                                                                                          5</w:t>
      </w:r>
    </w:p>
    <w:p w14:paraId="50EFBE1F" w14:textId="77777777" w:rsidR="00357A19" w:rsidRDefault="00357A19" w:rsidP="00357A19"/>
    <w:p w14:paraId="185D7F69" w14:textId="77777777" w:rsidR="00357A19" w:rsidRDefault="00357A19" w:rsidP="00357A19"/>
    <w:p w14:paraId="55ED91F2" w14:textId="77777777" w:rsidR="00357A19" w:rsidRDefault="00357A19" w:rsidP="00357A19"/>
    <w:p w14:paraId="1604D09A" w14:textId="77777777" w:rsidR="00357A19" w:rsidRDefault="00357A19" w:rsidP="00357A19"/>
    <w:p w14:paraId="51C355B2" w14:textId="77777777" w:rsidR="00357A19" w:rsidRDefault="00357A19" w:rsidP="00357A19"/>
    <w:p w14:paraId="4DBB7EE1" w14:textId="77777777" w:rsidR="00357A19" w:rsidRDefault="00357A19" w:rsidP="00357A19"/>
    <w:p w14:paraId="2CFF6930" w14:textId="77777777" w:rsidR="00357A19" w:rsidRDefault="00357A19" w:rsidP="00357A19"/>
    <w:p w14:paraId="5D731C0B" w14:textId="77777777" w:rsidR="00357A19" w:rsidRDefault="00357A19" w:rsidP="00357A19"/>
    <w:p w14:paraId="2407C863" w14:textId="77777777" w:rsidR="00357A19" w:rsidRDefault="00357A19" w:rsidP="00357A19"/>
    <w:p w14:paraId="599F3124" w14:textId="77777777" w:rsidR="00357A19" w:rsidRDefault="00357A19" w:rsidP="00357A19"/>
    <w:p w14:paraId="4B2D0E3D" w14:textId="77777777" w:rsidR="00357A19" w:rsidRDefault="00357A19" w:rsidP="00357A19"/>
    <w:p w14:paraId="1A882409" w14:textId="77777777" w:rsidR="00357A19" w:rsidRDefault="00357A19" w:rsidP="00357A19"/>
    <w:p w14:paraId="73DB39FE" w14:textId="77777777" w:rsidR="00357A19" w:rsidRDefault="00357A19" w:rsidP="00357A19"/>
    <w:p w14:paraId="3C4CC57A" w14:textId="77777777" w:rsidR="00357A19" w:rsidRDefault="00357A19" w:rsidP="00357A19"/>
    <w:p w14:paraId="6840AB11" w14:textId="77777777" w:rsidR="00357A19" w:rsidRDefault="00357A19" w:rsidP="00357A19"/>
    <w:p w14:paraId="13EF8B89" w14:textId="77777777" w:rsidR="00357A19" w:rsidRDefault="00357A19" w:rsidP="00357A19"/>
    <w:p w14:paraId="67C8D0DF" w14:textId="77777777" w:rsidR="00357A19" w:rsidRPr="00357A19" w:rsidRDefault="00357A19" w:rsidP="00357A19">
      <w:pPr>
        <w:spacing w:line="360" w:lineRule="auto"/>
        <w:rPr>
          <w:rFonts w:cstheme="minorHAnsi"/>
        </w:rPr>
      </w:pPr>
      <w:r w:rsidRPr="00357A19">
        <w:rPr>
          <w:rFonts w:cstheme="minorHAnsi"/>
        </w:rPr>
        <w:t>Group 2.-CASE STUDY.</w:t>
      </w:r>
    </w:p>
    <w:p w14:paraId="1E01ED81" w14:textId="77777777" w:rsidR="00357A19" w:rsidRPr="00357A19" w:rsidRDefault="00357A19" w:rsidP="00357A19">
      <w:pPr>
        <w:spacing w:line="360" w:lineRule="auto"/>
        <w:rPr>
          <w:rFonts w:cstheme="minorHAnsi"/>
        </w:rPr>
      </w:pPr>
      <w:r w:rsidRPr="00357A19">
        <w:rPr>
          <w:rFonts w:cstheme="minorHAnsi"/>
        </w:rPr>
        <w:t>A Case study of a 12 years old Teenage of an Asian background who lived in Royal Greenwich Borough, London, with his grandfather for some years. The boy’s parents wanted him to receive an education in the UK. The grandfather is 78 years, suffering from Type-2 Diabetes, and 12 months ago, he had a hip replacement. The teenager and the grandfather live in an affluent City. The GP is concerned because the 12 years is caring for the grandfather, and at the same time, the boy seems to be neglected. His school attendance dropped, all ways wear dirty clothes when attending school and followed his grandfather to the clinic. The teenager seems to lack contact with his father and friends.</w:t>
      </w:r>
    </w:p>
    <w:p w14:paraId="4B013652" w14:textId="77777777" w:rsidR="00357A19" w:rsidRPr="00357A19" w:rsidRDefault="00357A19" w:rsidP="00357A19">
      <w:pPr>
        <w:spacing w:line="360" w:lineRule="auto"/>
        <w:rPr>
          <w:rFonts w:cstheme="minorHAnsi"/>
          <w:b/>
          <w:bCs/>
        </w:rPr>
      </w:pPr>
      <w:r w:rsidRPr="00357A19">
        <w:rPr>
          <w:rFonts w:cstheme="minorHAnsi"/>
          <w:b/>
          <w:bCs/>
        </w:rPr>
        <w:t xml:space="preserve">INTRODUCTION                                                                                            </w:t>
      </w:r>
    </w:p>
    <w:p w14:paraId="088DB412" w14:textId="77777777" w:rsidR="00357A19" w:rsidRPr="00357A19" w:rsidRDefault="00357A19" w:rsidP="00357A19">
      <w:pPr>
        <w:spacing w:line="360" w:lineRule="auto"/>
        <w:rPr>
          <w:rFonts w:cstheme="minorHAnsi"/>
        </w:rPr>
      </w:pPr>
      <w:r w:rsidRPr="00357A19">
        <w:rPr>
          <w:rFonts w:cstheme="minorHAnsi"/>
        </w:rPr>
        <w:t>This write-up aims to analyse and evaluate the case study above as it affects the right of the vulnerable child. The 12years Asia teenage boy was too young to have been under the custody of his ground father, whose health well–being is questionable to look after the boy due to his mental fitness. As a result, the boy was Neglected and Abused against the child Act of 1998.</w:t>
      </w:r>
    </w:p>
    <w:p w14:paraId="3F41C692" w14:textId="77777777" w:rsidR="00357A19" w:rsidRPr="00357A19" w:rsidRDefault="00357A19" w:rsidP="00357A19">
      <w:pPr>
        <w:spacing w:line="360" w:lineRule="auto"/>
        <w:rPr>
          <w:rFonts w:cstheme="minorHAnsi"/>
          <w:b/>
          <w:bCs/>
        </w:rPr>
      </w:pPr>
      <w:r w:rsidRPr="00357A19">
        <w:rPr>
          <w:rFonts w:cstheme="minorHAnsi"/>
        </w:rPr>
        <w:t xml:space="preserve">            </w:t>
      </w:r>
      <w:r w:rsidRPr="00357A19">
        <w:rPr>
          <w:rFonts w:cstheme="minorHAnsi"/>
          <w:b/>
          <w:bCs/>
        </w:rPr>
        <w:t>Factors of Vulnerability the Children, Young, and Families face within the case study.</w:t>
      </w:r>
    </w:p>
    <w:p w14:paraId="596B9313" w14:textId="77777777" w:rsidR="00357A19" w:rsidRPr="00357A19" w:rsidRDefault="00357A19" w:rsidP="00357A19">
      <w:pPr>
        <w:spacing w:line="360" w:lineRule="auto"/>
        <w:rPr>
          <w:rFonts w:eastAsia="Times New Roman" w:cstheme="minorHAnsi"/>
          <w:kern w:val="0"/>
          <w:lang w:eastAsia="en-GB"/>
          <w14:ligatures w14:val="none"/>
        </w:rPr>
      </w:pPr>
      <w:r w:rsidRPr="00357A19">
        <w:rPr>
          <w:rFonts w:cstheme="minorHAnsi"/>
        </w:rPr>
        <w:t>In the case study above, the 12 years old boy was subjected to hardship, which is against the policies and Legislation regarding the vulnerability and Safeguarding of Children, young and families.</w:t>
      </w:r>
      <w:r w:rsidRPr="00357A19">
        <w:rPr>
          <w:rFonts w:eastAsia="Times New Roman" w:cstheme="minorHAnsi"/>
          <w:kern w:val="0"/>
          <w:lang w:eastAsia="en-GB"/>
          <w14:ligatures w14:val="none"/>
        </w:rPr>
        <w:t xml:space="preserve"> </w:t>
      </w:r>
    </w:p>
    <w:p w14:paraId="0EF6170C" w14:textId="77777777" w:rsidR="00357A19" w:rsidRPr="00357A19" w:rsidRDefault="00357A19" w:rsidP="00357A19">
      <w:pPr>
        <w:spacing w:line="360" w:lineRule="auto"/>
        <w:rPr>
          <w:rFonts w:eastAsia="Times New Roman" w:cstheme="minorHAnsi"/>
          <w:b/>
          <w:bCs/>
          <w:kern w:val="0"/>
          <w:lang w:eastAsia="en-GB"/>
          <w14:ligatures w14:val="none"/>
        </w:rPr>
      </w:pPr>
      <w:r w:rsidRPr="00357A19">
        <w:rPr>
          <w:rFonts w:eastAsia="Times New Roman" w:cstheme="minorHAnsi"/>
          <w:kern w:val="0"/>
          <w:lang w:eastAsia="en-GB"/>
          <w14:ligatures w14:val="none"/>
        </w:rPr>
        <w:t xml:space="preserve">The Legislation is imperative for all people caring for children and young people. </w:t>
      </w:r>
      <w:r w:rsidRPr="00357A19">
        <w:rPr>
          <w:rFonts w:cstheme="minorHAnsi"/>
        </w:rPr>
        <w:t xml:space="preserve">Some of the affected policies and Legislation that </w:t>
      </w:r>
      <w:r w:rsidRPr="00357A19">
        <w:rPr>
          <w:rFonts w:eastAsia="Times New Roman" w:cstheme="minorHAnsi"/>
          <w:kern w:val="0"/>
          <w:lang w:eastAsia="en-GB"/>
          <w14:ligatures w14:val="none"/>
        </w:rPr>
        <w:t>protect the rights of children and young people</w:t>
      </w:r>
      <w:r w:rsidRPr="00357A19">
        <w:rPr>
          <w:rFonts w:eastAsia="Times New Roman" w:cstheme="minorHAnsi"/>
          <w:b/>
          <w:bCs/>
          <w:kern w:val="0"/>
          <w:lang w:eastAsia="en-GB"/>
          <w14:ligatures w14:val="none"/>
        </w:rPr>
        <w:t xml:space="preserve"> are:</w:t>
      </w:r>
    </w:p>
    <w:p w14:paraId="11DEE45B" w14:textId="77777777" w:rsidR="00357A19" w:rsidRPr="00357A19" w:rsidRDefault="00357A19" w:rsidP="00357A19">
      <w:pPr>
        <w:spacing w:line="360" w:lineRule="auto"/>
        <w:rPr>
          <w:rFonts w:eastAsia="Times New Roman" w:cstheme="minorHAnsi"/>
          <w:kern w:val="0"/>
          <w:lang w:eastAsia="en-GB"/>
          <w14:ligatures w14:val="none"/>
        </w:rPr>
      </w:pPr>
      <w:r w:rsidRPr="00357A19">
        <w:rPr>
          <w:rFonts w:eastAsia="Times New Roman" w:cstheme="minorHAnsi"/>
          <w:kern w:val="0"/>
          <w:lang w:eastAsia="en-GB"/>
          <w14:ligatures w14:val="none"/>
        </w:rPr>
        <w:t>The United Nations Convention on the Rights of the Child 1992.</w:t>
      </w:r>
    </w:p>
    <w:p w14:paraId="2EEB24FE" w14:textId="77777777" w:rsidR="00357A19" w:rsidRPr="00357A19" w:rsidRDefault="00357A19" w:rsidP="00357A19">
      <w:pPr>
        <w:spacing w:line="360" w:lineRule="auto"/>
        <w:rPr>
          <w:rFonts w:eastAsia="Times New Roman" w:cstheme="minorHAnsi"/>
          <w:kern w:val="0"/>
          <w:lang w:eastAsia="en-GB"/>
          <w14:ligatures w14:val="none"/>
        </w:rPr>
      </w:pPr>
      <w:r w:rsidRPr="00357A19">
        <w:rPr>
          <w:rFonts w:eastAsia="Times New Roman" w:cstheme="minorHAnsi"/>
          <w:kern w:val="0"/>
          <w:lang w:eastAsia="en-GB"/>
          <w14:ligatures w14:val="none"/>
        </w:rPr>
        <w:t xml:space="preserve"> The Equality Act 2010. </w:t>
      </w:r>
    </w:p>
    <w:p w14:paraId="0DF6E504" w14:textId="77777777" w:rsidR="00357A19" w:rsidRPr="00357A19" w:rsidRDefault="00357A19" w:rsidP="00357A19">
      <w:pPr>
        <w:spacing w:line="360" w:lineRule="auto"/>
        <w:rPr>
          <w:rFonts w:eastAsia="Times New Roman" w:cstheme="minorHAnsi"/>
          <w:kern w:val="0"/>
          <w:lang w:eastAsia="en-GB"/>
          <w14:ligatures w14:val="none"/>
        </w:rPr>
      </w:pPr>
      <w:r w:rsidRPr="00357A19">
        <w:rPr>
          <w:rFonts w:eastAsia="Times New Roman" w:cstheme="minorHAnsi"/>
          <w:kern w:val="0"/>
          <w:lang w:eastAsia="en-GB"/>
          <w14:ligatures w14:val="none"/>
        </w:rPr>
        <w:t xml:space="preserve">The Children and Families Act 2014. </w:t>
      </w:r>
    </w:p>
    <w:p w14:paraId="00DBE946" w14:textId="03B4E547" w:rsidR="00357A19" w:rsidRPr="00357A19" w:rsidRDefault="00357A19" w:rsidP="00357A19">
      <w:pPr>
        <w:spacing w:line="360" w:lineRule="auto"/>
        <w:rPr>
          <w:rFonts w:eastAsia="Times New Roman" w:cstheme="minorHAnsi"/>
          <w:kern w:val="0"/>
          <w:lang w:eastAsia="en-GB"/>
          <w14:ligatures w14:val="none"/>
        </w:rPr>
      </w:pPr>
      <w:r w:rsidRPr="00357A19">
        <w:rPr>
          <w:rFonts w:eastAsia="Times New Roman" w:cstheme="minorHAnsi"/>
          <w:kern w:val="0"/>
          <w:lang w:eastAsia="en-GB"/>
          <w14:ligatures w14:val="none"/>
        </w:rPr>
        <w:t>The Human Rights Act 1998.</w:t>
      </w:r>
    </w:p>
    <w:p w14:paraId="0F90E63E" w14:textId="77777777" w:rsidR="00357A19" w:rsidRPr="0054187F" w:rsidRDefault="00357A19" w:rsidP="00357A19">
      <w:pPr>
        <w:spacing w:line="360" w:lineRule="auto"/>
        <w:rPr>
          <w:rFonts w:eastAsia="Times New Roman" w:cstheme="minorHAnsi"/>
          <w:b/>
          <w:bCs/>
          <w:kern w:val="0"/>
          <w:lang w:eastAsia="en-GB"/>
          <w14:ligatures w14:val="none"/>
        </w:rPr>
      </w:pPr>
      <w:r w:rsidRPr="0054187F">
        <w:rPr>
          <w:rFonts w:eastAsia="Times New Roman" w:cstheme="minorHAnsi"/>
          <w:b/>
          <w:bCs/>
          <w:kern w:val="0"/>
          <w:lang w:eastAsia="en-GB"/>
          <w14:ligatures w14:val="none"/>
        </w:rPr>
        <w:t>The Impact of these factors on children and young people.</w:t>
      </w:r>
    </w:p>
    <w:p w14:paraId="0486FFB3" w14:textId="4DCC8B31" w:rsidR="00357A19" w:rsidRPr="0054187F" w:rsidRDefault="00357A19" w:rsidP="00357A19">
      <w:pPr>
        <w:spacing w:line="360" w:lineRule="auto"/>
        <w:rPr>
          <w:rFonts w:eastAsia="Times New Roman" w:cstheme="minorHAnsi"/>
          <w:kern w:val="0"/>
          <w:lang w:eastAsia="en-GB"/>
          <w14:ligatures w14:val="none"/>
        </w:rPr>
      </w:pPr>
      <w:r w:rsidRPr="00357A19">
        <w:rPr>
          <w:rFonts w:eastAsia="Times New Roman" w:cstheme="minorHAnsi"/>
          <w:kern w:val="0"/>
          <w:lang w:eastAsia="en-GB"/>
          <w14:ligatures w14:val="none"/>
        </w:rPr>
        <w:t>The policies and Legislation, as stated above, are to safeguard and protect the vulnerability of children, young and families against all forms of Neglect and Abuse.</w:t>
      </w:r>
    </w:p>
    <w:p w14:paraId="4A0C3185" w14:textId="373659CC" w:rsidR="00357A19" w:rsidRPr="00357A19" w:rsidRDefault="00357A19" w:rsidP="00357A19">
      <w:pPr>
        <w:spacing w:line="360" w:lineRule="auto"/>
        <w:rPr>
          <w:rFonts w:eastAsia="Times New Roman" w:cstheme="minorHAnsi"/>
          <w:kern w:val="0"/>
          <w:lang w:eastAsia="en-GB"/>
          <w14:ligatures w14:val="none"/>
        </w:rPr>
      </w:pPr>
      <w:r w:rsidRPr="00357A19">
        <w:rPr>
          <w:rFonts w:eastAsia="Times New Roman" w:cstheme="minorHAnsi"/>
          <w:b/>
          <w:bCs/>
          <w:kern w:val="0"/>
          <w:lang w:eastAsia="en-GB"/>
          <w14:ligatures w14:val="none"/>
        </w:rPr>
        <w:t xml:space="preserve">The </w:t>
      </w:r>
      <w:r w:rsidR="00B23C7C">
        <w:rPr>
          <w:rFonts w:eastAsia="Times New Roman" w:cstheme="minorHAnsi"/>
          <w:b/>
          <w:bCs/>
          <w:kern w:val="0"/>
          <w:lang w:eastAsia="en-GB"/>
          <w14:ligatures w14:val="none"/>
        </w:rPr>
        <w:t>intervention process</w:t>
      </w:r>
      <w:r w:rsidRPr="00357A19">
        <w:rPr>
          <w:rFonts w:eastAsia="Times New Roman" w:cstheme="minorHAnsi"/>
          <w:b/>
          <w:bCs/>
          <w:kern w:val="0"/>
          <w:lang w:eastAsia="en-GB"/>
          <w14:ligatures w14:val="none"/>
        </w:rPr>
        <w:t xml:space="preserve"> by relevant health and social care agencies with the case study</w:t>
      </w:r>
      <w:r w:rsidRPr="00357A19">
        <w:rPr>
          <w:rFonts w:eastAsia="Times New Roman" w:cstheme="minorHAnsi"/>
          <w:kern w:val="0"/>
          <w:lang w:eastAsia="en-GB"/>
          <w14:ligatures w14:val="none"/>
        </w:rPr>
        <w:t>.</w:t>
      </w:r>
    </w:p>
    <w:p w14:paraId="50D49DB2" w14:textId="77777777" w:rsidR="00357A19" w:rsidRPr="00357A19" w:rsidRDefault="00357A19" w:rsidP="00357A19">
      <w:pPr>
        <w:spacing w:line="360" w:lineRule="auto"/>
        <w:rPr>
          <w:rFonts w:eastAsia="Times New Roman" w:cstheme="minorHAnsi"/>
          <w:kern w:val="0"/>
          <w:lang w:eastAsia="en-GB"/>
          <w14:ligatures w14:val="none"/>
        </w:rPr>
      </w:pPr>
      <w:r w:rsidRPr="00357A19">
        <w:rPr>
          <w:rFonts w:eastAsia="Times New Roman" w:cstheme="minorHAnsi"/>
          <w:kern w:val="0"/>
          <w:lang w:eastAsia="en-GB"/>
          <w14:ligatures w14:val="none"/>
        </w:rPr>
        <w:t>The social services, health and social care and other relevant agencies ensure the necessary policies are lettered.</w:t>
      </w:r>
    </w:p>
    <w:p w14:paraId="07B2A277" w14:textId="77777777" w:rsidR="00357A19" w:rsidRPr="00357A19" w:rsidRDefault="00357A19" w:rsidP="00357A19">
      <w:pPr>
        <w:spacing w:line="360" w:lineRule="auto"/>
        <w:rPr>
          <w:rFonts w:eastAsia="Times New Roman" w:cstheme="minorHAnsi"/>
          <w:kern w:val="0"/>
          <w:lang w:eastAsia="en-GB"/>
          <w14:ligatures w14:val="none"/>
        </w:rPr>
      </w:pPr>
      <w:r w:rsidRPr="00357A19">
        <w:rPr>
          <w:rFonts w:cstheme="minorHAnsi"/>
        </w:rPr>
        <w:lastRenderedPageBreak/>
        <w:t>This policy provides a framework for all when dealing with, in conjunction with Safeguarding Procedures for Children and Young People, to help prevent and reduce the risk of abuse to all children are essential, and it is the responsibility of everyone. Some of the policies are:</w:t>
      </w:r>
    </w:p>
    <w:p w14:paraId="6B0F58D0" w14:textId="77777777" w:rsidR="00357A19" w:rsidRPr="00357A19" w:rsidRDefault="00357A19" w:rsidP="00357A19">
      <w:pPr>
        <w:spacing w:line="360" w:lineRule="auto"/>
        <w:rPr>
          <w:rFonts w:cstheme="minorHAnsi"/>
        </w:rPr>
      </w:pPr>
      <w:r w:rsidRPr="00357A19">
        <w:rPr>
          <w:rFonts w:cstheme="minorHAnsi"/>
        </w:rPr>
        <w:t>• The Children’s Act 1989</w:t>
      </w:r>
    </w:p>
    <w:p w14:paraId="46CF1C7F" w14:textId="77777777" w:rsidR="00357A19" w:rsidRPr="00357A19" w:rsidRDefault="00357A19" w:rsidP="00357A19">
      <w:pPr>
        <w:spacing w:line="360" w:lineRule="auto"/>
        <w:rPr>
          <w:rFonts w:cstheme="minorHAnsi"/>
        </w:rPr>
      </w:pPr>
      <w:r w:rsidRPr="00357A19">
        <w:rPr>
          <w:rFonts w:cstheme="minorHAnsi"/>
        </w:rPr>
        <w:t xml:space="preserve"> • The  Children’s Act 2004</w:t>
      </w:r>
    </w:p>
    <w:p w14:paraId="12851493" w14:textId="77777777" w:rsidR="00357A19" w:rsidRPr="00357A19" w:rsidRDefault="00357A19" w:rsidP="00357A19">
      <w:pPr>
        <w:spacing w:line="360" w:lineRule="auto"/>
        <w:rPr>
          <w:rFonts w:cstheme="minorHAnsi"/>
        </w:rPr>
      </w:pPr>
      <w:r w:rsidRPr="00357A19">
        <w:rPr>
          <w:rFonts w:cstheme="minorHAnsi"/>
        </w:rPr>
        <w:t>• The Children and Families Act 2014</w:t>
      </w:r>
    </w:p>
    <w:p w14:paraId="1672F61D" w14:textId="77777777" w:rsidR="00357A19" w:rsidRPr="00357A19" w:rsidRDefault="00357A19" w:rsidP="00357A19">
      <w:pPr>
        <w:spacing w:line="360" w:lineRule="auto"/>
        <w:rPr>
          <w:rFonts w:cstheme="minorHAnsi"/>
        </w:rPr>
      </w:pPr>
      <w:r w:rsidRPr="00357A19">
        <w:rPr>
          <w:rFonts w:cstheme="minorHAnsi"/>
        </w:rPr>
        <w:t>• The Disclosure and Barring Service 2013E</w:t>
      </w:r>
    </w:p>
    <w:p w14:paraId="53587E8A" w14:textId="77777777" w:rsidR="00357A19" w:rsidRPr="00357A19" w:rsidRDefault="00357A19" w:rsidP="00357A19">
      <w:pPr>
        <w:spacing w:line="360" w:lineRule="auto"/>
        <w:rPr>
          <w:rFonts w:cstheme="minorHAnsi"/>
        </w:rPr>
      </w:pPr>
      <w:r w:rsidRPr="00357A19">
        <w:rPr>
          <w:rFonts w:cstheme="minorHAnsi"/>
        </w:rPr>
        <w:t xml:space="preserve"> • The Equality Act 2010</w:t>
      </w:r>
    </w:p>
    <w:p w14:paraId="04FB6355" w14:textId="77777777" w:rsidR="00357A19" w:rsidRPr="00357A19" w:rsidRDefault="00357A19" w:rsidP="00357A19">
      <w:pPr>
        <w:spacing w:line="360" w:lineRule="auto"/>
        <w:rPr>
          <w:rFonts w:cstheme="minorHAnsi"/>
        </w:rPr>
      </w:pPr>
      <w:r w:rsidRPr="00357A19">
        <w:rPr>
          <w:rFonts w:cstheme="minorHAnsi"/>
        </w:rPr>
        <w:t xml:space="preserve"> • The Care Act 2014) </w:t>
      </w:r>
    </w:p>
    <w:p w14:paraId="3B1E5646" w14:textId="77777777" w:rsidR="00357A19" w:rsidRPr="00357A19" w:rsidRDefault="00357A19" w:rsidP="00357A19">
      <w:pPr>
        <w:spacing w:line="360" w:lineRule="auto"/>
        <w:rPr>
          <w:rFonts w:cstheme="minorHAnsi"/>
        </w:rPr>
      </w:pPr>
      <w:r w:rsidRPr="00357A19">
        <w:rPr>
          <w:rFonts w:cstheme="minorHAnsi"/>
        </w:rPr>
        <w:t xml:space="preserve">• Keeping Children Safe in Education (DfE, September 2016) </w:t>
      </w:r>
    </w:p>
    <w:p w14:paraId="60309340" w14:textId="3B04ABB2" w:rsidR="00357A19" w:rsidRPr="00357A19" w:rsidRDefault="00357A19" w:rsidP="00357A19">
      <w:pPr>
        <w:spacing w:line="360" w:lineRule="auto"/>
        <w:rPr>
          <w:rFonts w:cstheme="minorHAnsi"/>
        </w:rPr>
      </w:pPr>
      <w:r w:rsidRPr="00357A19">
        <w:rPr>
          <w:rFonts w:cstheme="minorHAnsi"/>
        </w:rPr>
        <w:t>• The Care and Support Statutory Guidance (August 2017</w:t>
      </w:r>
    </w:p>
    <w:p w14:paraId="428DEA26" w14:textId="77777777" w:rsidR="00357A19" w:rsidRPr="00357A19" w:rsidRDefault="00357A19" w:rsidP="00357A19">
      <w:pPr>
        <w:spacing w:line="360" w:lineRule="auto"/>
        <w:rPr>
          <w:rFonts w:cstheme="minorHAnsi"/>
          <w:b/>
          <w:bCs/>
        </w:rPr>
      </w:pPr>
      <w:r w:rsidRPr="00357A19">
        <w:rPr>
          <w:rFonts w:cstheme="minorHAnsi"/>
          <w:b/>
          <w:bCs/>
        </w:rPr>
        <w:t>ACTION OF SOCIAL SERVICES WITH THE FAMILY.</w:t>
      </w:r>
    </w:p>
    <w:p w14:paraId="14C4216C" w14:textId="77777777" w:rsidR="0054187F" w:rsidRDefault="00357A19" w:rsidP="00357A19">
      <w:pPr>
        <w:spacing w:line="360" w:lineRule="auto"/>
        <w:rPr>
          <w:rFonts w:cstheme="minorHAnsi"/>
        </w:rPr>
      </w:pPr>
      <w:r w:rsidRPr="00357A19">
        <w:rPr>
          <w:rFonts w:cstheme="minorHAnsi"/>
        </w:rPr>
        <w:t>From the case study analysis as stated above, the 12 years old teenager is underage by law and ought to be cared for, instead caring for himself and his grandfather, who is 76 years old, a diabetic and recently had a hip replacement.</w:t>
      </w:r>
    </w:p>
    <w:p w14:paraId="4C2EE195" w14:textId="332104DB" w:rsidR="00357A19" w:rsidRPr="00357A19" w:rsidRDefault="00357A19" w:rsidP="00357A19">
      <w:pPr>
        <w:spacing w:line="360" w:lineRule="auto"/>
        <w:rPr>
          <w:rFonts w:cstheme="minorHAnsi"/>
        </w:rPr>
      </w:pPr>
      <w:r w:rsidRPr="00357A19">
        <w:rPr>
          <w:rFonts w:cstheme="minorHAnsi"/>
        </w:rPr>
        <w:t>The boy always looks depressed, always wearing dirty clothes whenever he accomplishes the grandfather to the clinic. He only occasionally attends classes.</w:t>
      </w:r>
    </w:p>
    <w:p w14:paraId="3D90ECEB" w14:textId="77777777" w:rsidR="00357A19" w:rsidRPr="00357A19" w:rsidRDefault="00357A19" w:rsidP="00357A19">
      <w:pPr>
        <w:spacing w:line="360" w:lineRule="auto"/>
        <w:rPr>
          <w:rFonts w:cstheme="minorHAnsi"/>
        </w:rPr>
      </w:pPr>
      <w:r w:rsidRPr="00357A19">
        <w:rPr>
          <w:rFonts w:cstheme="minorHAnsi"/>
        </w:rPr>
        <w:t xml:space="preserve"> The GP informed the health and social services and the charity organisation of the teenager’s predicament. They responded by providing a carer for the grandfather and the teenager.</w:t>
      </w:r>
    </w:p>
    <w:p w14:paraId="7BDDBA66" w14:textId="77777777" w:rsidR="00357A19" w:rsidRPr="00357A19" w:rsidRDefault="00357A19" w:rsidP="00357A19">
      <w:pPr>
        <w:spacing w:line="360" w:lineRule="auto"/>
        <w:rPr>
          <w:rFonts w:cstheme="minorHAnsi"/>
        </w:rPr>
      </w:pPr>
      <w:r w:rsidRPr="00357A19">
        <w:rPr>
          <w:rFonts w:cstheme="minorHAnsi"/>
          <w:b/>
          <w:bCs/>
        </w:rPr>
        <w:t>RESULT AND OUTCOME</w:t>
      </w:r>
      <w:r w:rsidRPr="00357A19">
        <w:rPr>
          <w:rFonts w:cstheme="minorHAnsi"/>
        </w:rPr>
        <w:t>.</w:t>
      </w:r>
    </w:p>
    <w:p w14:paraId="1995C0AC" w14:textId="77777777" w:rsidR="00357A19" w:rsidRDefault="00357A19" w:rsidP="00357A19">
      <w:pPr>
        <w:spacing w:line="360" w:lineRule="auto"/>
        <w:rPr>
          <w:rFonts w:cstheme="minorHAnsi"/>
        </w:rPr>
      </w:pPr>
      <w:r w:rsidRPr="00357A19">
        <w:rPr>
          <w:rFonts w:cstheme="minorHAnsi"/>
        </w:rPr>
        <w:t>The intervention of the social and other health agencies in collaboration with the Royal Greenwich Borough provides the necessary solution by the law to protect the boy against the Neglect and abuse he faces.</w:t>
      </w:r>
    </w:p>
    <w:p w14:paraId="3E4CD20F" w14:textId="1029DEC4" w:rsidR="00357A19" w:rsidRPr="00357A19" w:rsidRDefault="00357A19" w:rsidP="00357A19">
      <w:pPr>
        <w:spacing w:line="360" w:lineRule="auto"/>
        <w:rPr>
          <w:rFonts w:cstheme="minorHAnsi"/>
        </w:rPr>
      </w:pPr>
      <w:r w:rsidRPr="00357A19">
        <w:rPr>
          <w:rFonts w:cstheme="minorHAnsi"/>
          <w:b/>
          <w:bCs/>
        </w:rPr>
        <w:t>Policy and Legislation related to safeguarding children and young people in Royal Greenwich Borough, London, in the UK.</w:t>
      </w:r>
      <w:r w:rsidR="00B23C7C">
        <w:rPr>
          <w:rFonts w:cstheme="minorHAnsi"/>
          <w:b/>
          <w:bCs/>
        </w:rPr>
        <w:t xml:space="preserve"> </w:t>
      </w:r>
      <w:r w:rsidRPr="00357A19">
        <w:rPr>
          <w:rFonts w:cstheme="minorHAnsi"/>
        </w:rPr>
        <w:t>A child is defined as any person under 18 years and regarded as vulnerable in society.</w:t>
      </w:r>
    </w:p>
    <w:p w14:paraId="24234EC3" w14:textId="29506634" w:rsidR="00357A19" w:rsidRPr="00357A19" w:rsidRDefault="00357A19" w:rsidP="00357A19">
      <w:pPr>
        <w:spacing w:line="360" w:lineRule="auto"/>
        <w:rPr>
          <w:rFonts w:cstheme="minorHAnsi"/>
        </w:rPr>
      </w:pPr>
      <w:r w:rsidRPr="00357A19">
        <w:rPr>
          <w:rFonts w:cstheme="minorHAnsi"/>
        </w:rPr>
        <w:lastRenderedPageBreak/>
        <w:t>T</w:t>
      </w:r>
      <w:r w:rsidR="00B23C7C">
        <w:rPr>
          <w:rFonts w:cstheme="minorHAnsi"/>
        </w:rPr>
        <w:t>he</w:t>
      </w:r>
      <w:r w:rsidRPr="00357A19">
        <w:rPr>
          <w:rFonts w:cstheme="minorHAnsi"/>
        </w:rPr>
        <w:t xml:space="preserve"> Protection of Children Act 1999 requires employers to carry out Criminal Records Bureau (CRB) checks - now known as Disclosure and Barring Service or DBS checks before employees can contact the children. </w:t>
      </w:r>
    </w:p>
    <w:p w14:paraId="799142FD" w14:textId="77777777" w:rsidR="00357A19" w:rsidRPr="00357A19" w:rsidRDefault="00357A19" w:rsidP="00357A19">
      <w:pPr>
        <w:spacing w:line="360" w:lineRule="auto"/>
        <w:rPr>
          <w:rFonts w:cstheme="minorHAnsi"/>
        </w:rPr>
      </w:pPr>
      <w:r w:rsidRPr="00357A19">
        <w:rPr>
          <w:rFonts w:cstheme="minorHAnsi"/>
        </w:rPr>
        <w:t>The Children’s Act 2004 provides the legal basis for how social services and other agencies deal with issues relating to children. In particular, it provides guidelines and principles for all individuals looking after children.</w:t>
      </w:r>
    </w:p>
    <w:p w14:paraId="76C0248F" w14:textId="4342FA3C" w:rsidR="00357A19" w:rsidRPr="0054187F" w:rsidRDefault="00357A19" w:rsidP="00357A19">
      <w:pPr>
        <w:spacing w:line="360" w:lineRule="auto"/>
        <w:rPr>
          <w:rFonts w:eastAsia="Times New Roman" w:cstheme="minorHAnsi"/>
          <w:b/>
          <w:bCs/>
          <w:kern w:val="36"/>
          <w:lang w:eastAsia="en-GB"/>
          <w14:ligatures w14:val="none"/>
        </w:rPr>
      </w:pPr>
      <w:r w:rsidRPr="00357A19">
        <w:rPr>
          <w:rFonts w:cstheme="minorHAnsi"/>
        </w:rPr>
        <w:t>The Children and Families Act 2014 gives young and adult carers in England a right to a carer’s assessment and to have their needs met. Johnson,[2019]</w:t>
      </w:r>
    </w:p>
    <w:p w14:paraId="444780E1" w14:textId="77777777" w:rsidR="00357A19" w:rsidRPr="00357A19" w:rsidRDefault="00357A19" w:rsidP="00357A19">
      <w:pPr>
        <w:spacing w:line="360" w:lineRule="auto"/>
        <w:rPr>
          <w:rFonts w:cstheme="minorHAnsi"/>
        </w:rPr>
      </w:pPr>
      <w:r w:rsidRPr="00357A19">
        <w:rPr>
          <w:rFonts w:cstheme="minorHAnsi"/>
          <w:b/>
          <w:bCs/>
        </w:rPr>
        <w:t>RECOMMENDATION AND CONCLUSION</w:t>
      </w:r>
      <w:r w:rsidRPr="00357A19">
        <w:rPr>
          <w:rFonts w:cstheme="minorHAnsi"/>
        </w:rPr>
        <w:t xml:space="preserve">. </w:t>
      </w:r>
    </w:p>
    <w:p w14:paraId="48824018" w14:textId="5815B76D" w:rsidR="00357A19" w:rsidRPr="00357A19" w:rsidRDefault="00357A19" w:rsidP="00357A19">
      <w:pPr>
        <w:spacing w:line="360" w:lineRule="auto"/>
        <w:rPr>
          <w:rFonts w:cstheme="minorHAnsi"/>
        </w:rPr>
      </w:pPr>
      <w:r w:rsidRPr="00357A19">
        <w:rPr>
          <w:rFonts w:cstheme="minorHAnsi"/>
        </w:rPr>
        <w:t>The children, young and family must be safeguards against any form of abuse and Neglect</w:t>
      </w:r>
    </w:p>
    <w:p w14:paraId="47E1BEB2" w14:textId="77777777" w:rsidR="00357A19" w:rsidRPr="00357A19" w:rsidRDefault="00357A19" w:rsidP="00357A19">
      <w:pPr>
        <w:spacing w:line="360" w:lineRule="auto"/>
        <w:rPr>
          <w:rFonts w:cstheme="minorHAnsi"/>
        </w:rPr>
      </w:pPr>
      <w:r w:rsidRPr="00357A19">
        <w:rPr>
          <w:rFonts w:cstheme="minorHAnsi"/>
        </w:rPr>
        <w:t>All the necessary policies and Legislation relevant to safeguarding, caring and others. It needs to be protected.</w:t>
      </w:r>
    </w:p>
    <w:p w14:paraId="3A5D94AC" w14:textId="77777777" w:rsidR="00357A19" w:rsidRPr="00357A19" w:rsidRDefault="00357A19" w:rsidP="00357A19">
      <w:pPr>
        <w:spacing w:line="360" w:lineRule="auto"/>
        <w:rPr>
          <w:rFonts w:cstheme="minorHAnsi"/>
        </w:rPr>
      </w:pPr>
      <w:r w:rsidRPr="00357A19">
        <w:rPr>
          <w:rFonts w:cstheme="minorHAnsi"/>
        </w:rPr>
        <w:t>Anyone working with vulnerable children, young and families must undergo criminal checks before being allowed to do.</w:t>
      </w:r>
    </w:p>
    <w:p w14:paraId="5196E838" w14:textId="406ED242" w:rsidR="00357A19" w:rsidRPr="00357A19" w:rsidRDefault="00357A19" w:rsidP="00357A19">
      <w:pPr>
        <w:spacing w:line="360" w:lineRule="auto"/>
        <w:rPr>
          <w:rFonts w:cstheme="minorHAnsi"/>
        </w:rPr>
      </w:pPr>
      <w:r w:rsidRPr="00357A19">
        <w:rPr>
          <w:rFonts w:cstheme="minorHAnsi"/>
        </w:rPr>
        <w:t xml:space="preserve"> Every person should be a  monitoring agent and report any maltreatment of vulnerable children, young and families must inform the health and social worker in Royal Greenwich Borough, London. </w:t>
      </w:r>
    </w:p>
    <w:p w14:paraId="05F5C40D" w14:textId="77777777" w:rsidR="00F478F0" w:rsidRDefault="00357A19" w:rsidP="00357A19">
      <w:pPr>
        <w:spacing w:line="360" w:lineRule="auto"/>
        <w:rPr>
          <w:rFonts w:cstheme="minorHAnsi"/>
        </w:rPr>
      </w:pPr>
      <w:r w:rsidRPr="00357A19">
        <w:rPr>
          <w:rFonts w:cstheme="minorHAnsi"/>
          <w:b/>
          <w:bCs/>
        </w:rPr>
        <w:t>Conclusion</w:t>
      </w:r>
      <w:r w:rsidRPr="00357A19">
        <w:rPr>
          <w:rFonts w:cstheme="minorHAnsi"/>
        </w:rPr>
        <w:t xml:space="preserve">: </w:t>
      </w:r>
    </w:p>
    <w:p w14:paraId="25579E3D" w14:textId="542AB886" w:rsidR="00357A19" w:rsidRPr="00357A19" w:rsidRDefault="00357A19" w:rsidP="00357A19">
      <w:pPr>
        <w:spacing w:line="360" w:lineRule="auto"/>
        <w:rPr>
          <w:rFonts w:cstheme="minorHAnsi"/>
        </w:rPr>
      </w:pPr>
      <w:r w:rsidRPr="00357A19">
        <w:rPr>
          <w:rFonts w:cstheme="minorHAnsi"/>
        </w:rPr>
        <w:t xml:space="preserve">Those responsible for Safeguarding children must ensure their welfare is strictly protected and the policies that guilds them are followed and implemented.                                    </w:t>
      </w:r>
    </w:p>
    <w:p w14:paraId="2D5E413C" w14:textId="3166EAA6" w:rsidR="00357A19" w:rsidRDefault="00357A19" w:rsidP="00357A19">
      <w:pPr>
        <w:spacing w:line="360" w:lineRule="auto"/>
        <w:rPr>
          <w:rFonts w:cstheme="minorHAnsi"/>
        </w:rPr>
      </w:pPr>
      <w:r w:rsidRPr="00357A19">
        <w:rPr>
          <w:rFonts w:cstheme="minorHAnsi"/>
        </w:rPr>
        <w:t xml:space="preserve">                                    </w:t>
      </w:r>
    </w:p>
    <w:p w14:paraId="5444B420" w14:textId="6ABF16F3" w:rsidR="00357A19" w:rsidRDefault="00357A19" w:rsidP="00357A19">
      <w:pPr>
        <w:spacing w:line="360" w:lineRule="auto"/>
        <w:rPr>
          <w:rFonts w:cstheme="minorHAnsi"/>
        </w:rPr>
      </w:pPr>
    </w:p>
    <w:p w14:paraId="3FE054A0" w14:textId="3DE8AA18" w:rsidR="00357A19" w:rsidRDefault="00357A19" w:rsidP="00357A19">
      <w:pPr>
        <w:spacing w:line="360" w:lineRule="auto"/>
        <w:rPr>
          <w:rFonts w:cstheme="minorHAnsi"/>
        </w:rPr>
      </w:pPr>
    </w:p>
    <w:p w14:paraId="21D22008" w14:textId="1523870F" w:rsidR="00F478F0" w:rsidRDefault="00F478F0" w:rsidP="00357A19">
      <w:pPr>
        <w:spacing w:line="360" w:lineRule="auto"/>
        <w:rPr>
          <w:rFonts w:cstheme="minorHAnsi"/>
        </w:rPr>
      </w:pPr>
    </w:p>
    <w:p w14:paraId="0F010E1D" w14:textId="368722D6" w:rsidR="00F478F0" w:rsidRDefault="00F478F0" w:rsidP="00357A19">
      <w:pPr>
        <w:spacing w:line="360" w:lineRule="auto"/>
        <w:rPr>
          <w:rFonts w:cstheme="minorHAnsi"/>
        </w:rPr>
      </w:pPr>
    </w:p>
    <w:p w14:paraId="79503D56" w14:textId="164E0508" w:rsidR="00F478F0" w:rsidRDefault="00F478F0" w:rsidP="00357A19">
      <w:pPr>
        <w:spacing w:line="360" w:lineRule="auto"/>
        <w:rPr>
          <w:rFonts w:cstheme="minorHAnsi"/>
        </w:rPr>
      </w:pPr>
    </w:p>
    <w:p w14:paraId="4A23AFE4" w14:textId="77777777" w:rsidR="00F478F0" w:rsidRDefault="00F478F0" w:rsidP="00357A19">
      <w:pPr>
        <w:spacing w:line="360" w:lineRule="auto"/>
        <w:rPr>
          <w:rFonts w:cstheme="minorHAnsi"/>
        </w:rPr>
      </w:pPr>
    </w:p>
    <w:p w14:paraId="5E0AC76C" w14:textId="77777777" w:rsidR="00357A19" w:rsidRPr="00357A19" w:rsidRDefault="00357A19" w:rsidP="00357A19">
      <w:pPr>
        <w:spacing w:line="360" w:lineRule="auto"/>
        <w:rPr>
          <w:rFonts w:cstheme="minorHAnsi"/>
        </w:rPr>
      </w:pPr>
    </w:p>
    <w:p w14:paraId="6125239B" w14:textId="524C1BDC" w:rsidR="00357A19" w:rsidRPr="00357A19" w:rsidRDefault="00357A19" w:rsidP="00357A19">
      <w:pPr>
        <w:spacing w:line="360" w:lineRule="auto"/>
        <w:rPr>
          <w:rFonts w:cstheme="minorHAnsi"/>
        </w:rPr>
      </w:pPr>
      <w:r w:rsidRPr="00357A19">
        <w:rPr>
          <w:rFonts w:cstheme="minorHAnsi"/>
        </w:rPr>
        <w:lastRenderedPageBreak/>
        <w:t>REFERENCES:</w:t>
      </w:r>
    </w:p>
    <w:p w14:paraId="2119977C" w14:textId="561F8934" w:rsidR="00357A19" w:rsidRPr="00357A19" w:rsidRDefault="00357A19" w:rsidP="00357A19">
      <w:pPr>
        <w:spacing w:line="360" w:lineRule="auto"/>
        <w:rPr>
          <w:rFonts w:cstheme="minorHAnsi"/>
        </w:rPr>
      </w:pPr>
      <w:r w:rsidRPr="00357A19">
        <w:rPr>
          <w:rFonts w:cstheme="minorHAnsi"/>
        </w:rPr>
        <w:t>Bandele, F. (2009). ‘The contribution of schools to safeguarding children.’ In: Hughes, L. and Owen, H. (Eds) Good Practice in Safeguarding Children: Working Effectively in Child Protection. London: Jessica Kingsley Publishers.</w:t>
      </w:r>
    </w:p>
    <w:p w14:paraId="6DD5446A" w14:textId="30E06870" w:rsidR="00357A19" w:rsidRPr="00357A19" w:rsidRDefault="00357A19" w:rsidP="00357A19">
      <w:pPr>
        <w:spacing w:line="360" w:lineRule="auto"/>
        <w:rPr>
          <w:rFonts w:cstheme="minorHAnsi"/>
        </w:rPr>
      </w:pPr>
      <w:r w:rsidRPr="00357A19">
        <w:rPr>
          <w:rFonts w:cstheme="minorHAnsi"/>
        </w:rPr>
        <w:t xml:space="preserve">Barlow, J. and Scott, J. (2010). Safeguarding in the 21st Century – Where to Now? </w:t>
      </w:r>
      <w:r w:rsidR="00C013B2" w:rsidRPr="00357A19">
        <w:rPr>
          <w:rFonts w:cstheme="minorHAnsi"/>
        </w:rPr>
        <w:t>Darington</w:t>
      </w:r>
      <w:r w:rsidRPr="00357A19">
        <w:rPr>
          <w:rFonts w:cstheme="minorHAnsi"/>
        </w:rPr>
        <w:t>: Research in Practice.</w:t>
      </w:r>
    </w:p>
    <w:p w14:paraId="366A061A" w14:textId="3D32259F" w:rsidR="00357A19" w:rsidRPr="00357A19" w:rsidRDefault="00357A19" w:rsidP="00357A19">
      <w:pPr>
        <w:spacing w:line="360" w:lineRule="auto"/>
        <w:rPr>
          <w:rFonts w:cstheme="minorHAnsi"/>
        </w:rPr>
      </w:pPr>
      <w:r w:rsidRPr="00357A19">
        <w:rPr>
          <w:rFonts w:cstheme="minorHAnsi"/>
        </w:rPr>
        <w:t>Care Quality Commission (2009). Safeguarding Children: a Review of Arrangements in the NHS for Safeguarding Children. London: CQC [online]. Available: http://www.cqc.org.uk/_db/_documents/Safeguarding_Children_ 200907153039.pdf [accessed 8 September 2010].</w:t>
      </w:r>
    </w:p>
    <w:p w14:paraId="67814C30" w14:textId="47DA1E00" w:rsidR="00357A19" w:rsidRPr="00357A19" w:rsidRDefault="00357A19" w:rsidP="00357A19">
      <w:pPr>
        <w:spacing w:line="360" w:lineRule="auto"/>
        <w:rPr>
          <w:rFonts w:eastAsia="Times New Roman" w:cstheme="minorHAnsi"/>
          <w:kern w:val="36"/>
          <w:lang w:eastAsia="en-GB"/>
          <w14:ligatures w14:val="none"/>
        </w:rPr>
      </w:pPr>
      <w:r w:rsidRPr="00357A19">
        <w:rPr>
          <w:rFonts w:eastAsia="Times New Roman" w:cstheme="minorHAnsi"/>
          <w:kern w:val="0"/>
          <w:bdr w:val="none" w:sz="0" w:space="0" w:color="auto" w:frame="1"/>
          <w:lang w:eastAsia="en-GB"/>
          <w14:ligatures w14:val="none"/>
        </w:rPr>
        <w:t xml:space="preserve">Eve Johnson[2019], </w:t>
      </w:r>
      <w:r w:rsidRPr="00357A19">
        <w:rPr>
          <w:rFonts w:eastAsia="Times New Roman" w:cstheme="minorHAnsi"/>
          <w:kern w:val="36"/>
          <w:lang w:eastAsia="en-GB"/>
          <w14:ligatures w14:val="none"/>
        </w:rPr>
        <w:t>Legislation and policies that surround safeguarding children.</w:t>
      </w:r>
    </w:p>
    <w:p w14:paraId="5BAA3D8C" w14:textId="15BDCCA8" w:rsidR="00357A19" w:rsidRPr="009D3270" w:rsidRDefault="00357A19" w:rsidP="00357A19">
      <w:pPr>
        <w:spacing w:line="360" w:lineRule="auto"/>
        <w:rPr>
          <w:rFonts w:cstheme="minorHAnsi"/>
        </w:rPr>
      </w:pPr>
      <w:r w:rsidRPr="00357A19">
        <w:rPr>
          <w:rFonts w:cstheme="minorHAnsi"/>
        </w:rPr>
        <w:t>Forge, J. (2010). ‘Safeguarding children by means of information sharing.’ Community Practitioner, 83 (1),16–19.</w:t>
      </w:r>
    </w:p>
    <w:p w14:paraId="26858EBC" w14:textId="2D60F6AA" w:rsidR="00357A19" w:rsidRPr="00357A19" w:rsidRDefault="00357A19" w:rsidP="00357A19">
      <w:pPr>
        <w:spacing w:line="360" w:lineRule="auto"/>
        <w:rPr>
          <w:rFonts w:eastAsia="Times New Roman" w:cstheme="minorHAnsi"/>
          <w:kern w:val="36"/>
          <w:lang w:eastAsia="en-GB"/>
          <w14:ligatures w14:val="none"/>
        </w:rPr>
      </w:pPr>
      <w:r w:rsidRPr="00357A19">
        <w:rPr>
          <w:rFonts w:eastAsia="Times New Roman" w:cstheme="minorHAnsi"/>
          <w:kern w:val="36"/>
          <w:lang w:eastAsia="en-GB"/>
          <w14:ligatures w14:val="none"/>
        </w:rPr>
        <w:t>TRP- Safeguarding-policy Children – Young -people, Oct.2018</w:t>
      </w:r>
    </w:p>
    <w:p w14:paraId="59AF8679" w14:textId="7BE3A2FC" w:rsidR="00357A19" w:rsidRPr="009D3270" w:rsidRDefault="00357A19" w:rsidP="00357A19">
      <w:pPr>
        <w:spacing w:line="360" w:lineRule="auto"/>
        <w:rPr>
          <w:rFonts w:eastAsia="Times New Roman" w:cstheme="minorHAnsi"/>
          <w:kern w:val="36"/>
          <w:lang w:eastAsia="en-GB"/>
          <w14:ligatures w14:val="none"/>
        </w:rPr>
      </w:pPr>
      <w:r w:rsidRPr="00357A19">
        <w:rPr>
          <w:rFonts w:eastAsia="Times New Roman" w:cstheme="minorHAnsi"/>
          <w:kern w:val="36"/>
          <w:lang w:eastAsia="en-GB"/>
          <w14:ligatures w14:val="none"/>
        </w:rPr>
        <w:t>https://www.thesafeguardingcompany.com/safeguarding/faqs/?msclkid=</w:t>
      </w:r>
      <w:r w:rsidRPr="00357A19">
        <w:rPr>
          <w:rFonts w:cstheme="minorHAnsi"/>
          <w:shd w:val="clear" w:color="auto" w:fill="323639"/>
        </w:rPr>
        <w:t xml:space="preserve"> </w:t>
      </w:r>
    </w:p>
    <w:p w14:paraId="3DC6B7E2" w14:textId="77777777" w:rsidR="00357A19" w:rsidRPr="00357A19" w:rsidRDefault="00357A19" w:rsidP="00357A19">
      <w:pPr>
        <w:spacing w:line="360" w:lineRule="auto"/>
        <w:rPr>
          <w:rFonts w:eastAsia="Times New Roman" w:cstheme="minorHAnsi"/>
          <w:b/>
          <w:bCs/>
          <w:kern w:val="36"/>
          <w:lang w:eastAsia="en-GB"/>
          <w14:ligatures w14:val="none"/>
        </w:rPr>
      </w:pPr>
      <w:r w:rsidRPr="00357A19">
        <w:rPr>
          <w:rFonts w:cstheme="minorHAnsi"/>
        </w:rPr>
        <w:t>https://cpdonline.co.uk/knowledge-base/safeguarding/legislation-safeguarding-children</w:t>
      </w:r>
    </w:p>
    <w:p w14:paraId="29153D7E" w14:textId="4B4CCAA7" w:rsidR="00357A19" w:rsidRPr="00357A19" w:rsidRDefault="00357A19" w:rsidP="00357A19">
      <w:pPr>
        <w:spacing w:line="360" w:lineRule="auto"/>
        <w:rPr>
          <w:rFonts w:eastAsia="Times New Roman" w:cstheme="minorHAnsi"/>
          <w:kern w:val="0"/>
          <w:lang w:eastAsia="en-GB"/>
          <w14:ligatures w14:val="none"/>
        </w:rPr>
      </w:pPr>
      <w:r w:rsidRPr="00357A19">
        <w:rPr>
          <w:rFonts w:eastAsia="Times New Roman" w:cstheme="minorHAnsi"/>
          <w:kern w:val="0"/>
          <w:lang w:eastAsia="en-GB"/>
          <w14:ligatures w14:val="none"/>
        </w:rPr>
        <w:t>(Walker, S, &amp; Thurston, C. (2006) Safeguarding Children and Young People- a</w:t>
      </w:r>
    </w:p>
    <w:p w14:paraId="2EE4D2B5" w14:textId="20A2E377" w:rsidR="00357A19" w:rsidRDefault="00357A19" w:rsidP="00357A19">
      <w:pPr>
        <w:spacing w:line="360" w:lineRule="auto"/>
        <w:rPr>
          <w:rFonts w:eastAsia="Times New Roman" w:cstheme="minorHAnsi"/>
          <w:kern w:val="0"/>
          <w:lang w:eastAsia="en-GB"/>
          <w14:ligatures w14:val="none"/>
        </w:rPr>
      </w:pPr>
      <w:r w:rsidRPr="00357A19">
        <w:rPr>
          <w:rFonts w:eastAsia="Times New Roman" w:cstheme="minorHAnsi"/>
          <w:kern w:val="0"/>
          <w:lang w:eastAsia="en-GB"/>
          <w14:ligatures w14:val="none"/>
        </w:rPr>
        <w:t>guide to integrated practice, Lyme Regis, Russell House Publishers</w:t>
      </w:r>
      <w:r w:rsidR="006234D2">
        <w:rPr>
          <w:rFonts w:eastAsia="Times New Roman" w:cstheme="minorHAnsi"/>
          <w:kern w:val="0"/>
          <w:lang w:eastAsia="en-GB"/>
          <w14:ligatures w14:val="none"/>
        </w:rPr>
        <w:t>.</w:t>
      </w:r>
    </w:p>
    <w:p w14:paraId="073FA2F4" w14:textId="77777777" w:rsidR="00864420" w:rsidRDefault="00864420" w:rsidP="00357A19">
      <w:pPr>
        <w:spacing w:line="360" w:lineRule="auto"/>
        <w:rPr>
          <w:rFonts w:eastAsia="Times New Roman" w:cstheme="minorHAnsi"/>
          <w:kern w:val="0"/>
          <w:lang w:eastAsia="en-GB"/>
          <w14:ligatures w14:val="none"/>
        </w:rPr>
      </w:pPr>
    </w:p>
    <w:p w14:paraId="56ECA791" w14:textId="45C9F4D5" w:rsidR="00864420" w:rsidRDefault="00864420" w:rsidP="00357A19">
      <w:pPr>
        <w:spacing w:line="360" w:lineRule="auto"/>
        <w:rPr>
          <w:rFonts w:eastAsia="Times New Roman" w:cstheme="minorHAnsi"/>
          <w:b/>
          <w:bCs/>
          <w:kern w:val="0"/>
          <w:lang w:eastAsia="en-GB"/>
          <w14:ligatures w14:val="none"/>
        </w:rPr>
      </w:pPr>
      <w:r>
        <w:rPr>
          <w:rFonts w:eastAsia="Times New Roman" w:cstheme="minorHAnsi"/>
          <w:b/>
          <w:bCs/>
          <w:kern w:val="0"/>
          <w:lang w:eastAsia="en-GB"/>
          <w14:ligatures w14:val="none"/>
        </w:rPr>
        <w:t xml:space="preserve">                                                     </w:t>
      </w:r>
      <w:r w:rsidRPr="00864420">
        <w:rPr>
          <w:rFonts w:eastAsia="Times New Roman" w:cstheme="minorHAnsi"/>
          <w:b/>
          <w:bCs/>
          <w:kern w:val="0"/>
          <w:lang w:eastAsia="en-GB"/>
          <w14:ligatures w14:val="none"/>
        </w:rPr>
        <w:t>APPENDIX</w:t>
      </w:r>
      <w:r>
        <w:rPr>
          <w:rFonts w:eastAsia="Times New Roman" w:cstheme="minorHAnsi"/>
          <w:b/>
          <w:bCs/>
          <w:kern w:val="0"/>
          <w:lang w:eastAsia="en-GB"/>
          <w14:ligatures w14:val="none"/>
        </w:rPr>
        <w:t>.</w:t>
      </w:r>
    </w:p>
    <w:p w14:paraId="28AC4722" w14:textId="2C271C0E" w:rsidR="00864420" w:rsidRPr="00374270" w:rsidRDefault="00864420" w:rsidP="00357A19">
      <w:pPr>
        <w:spacing w:line="360" w:lineRule="auto"/>
        <w:rPr>
          <w:rFonts w:eastAsia="Times New Roman" w:cstheme="minorHAnsi"/>
          <w:kern w:val="0"/>
          <w:lang w:eastAsia="en-GB"/>
          <w14:ligatures w14:val="none"/>
        </w:rPr>
      </w:pPr>
      <w:r>
        <w:rPr>
          <w:rFonts w:eastAsia="Times New Roman" w:cstheme="minorHAnsi"/>
          <w:b/>
          <w:bCs/>
          <w:kern w:val="0"/>
          <w:lang w:eastAsia="en-GB"/>
          <w14:ligatures w14:val="none"/>
        </w:rPr>
        <w:t>POWERPOINT.</w:t>
      </w:r>
    </w:p>
    <w:p w14:paraId="0C560051" w14:textId="3AFFF579" w:rsidR="00864420" w:rsidRDefault="00374270" w:rsidP="00357A19">
      <w:pPr>
        <w:spacing w:line="360" w:lineRule="auto"/>
        <w:rPr>
          <w:rFonts w:eastAsia="Times New Roman" w:cstheme="minorHAnsi"/>
          <w:kern w:val="0"/>
          <w:lang w:eastAsia="en-GB"/>
          <w14:ligatures w14:val="none"/>
        </w:rPr>
      </w:pPr>
      <w:r w:rsidRPr="00374270">
        <w:rPr>
          <w:rFonts w:eastAsia="Times New Roman" w:cstheme="minorHAnsi"/>
          <w:kern w:val="0"/>
          <w:lang w:eastAsia="en-GB"/>
          <w14:ligatures w14:val="none"/>
        </w:rPr>
        <w:t>1</w:t>
      </w:r>
      <w:r>
        <w:rPr>
          <w:rFonts w:eastAsia="Times New Roman" w:cstheme="minorHAnsi"/>
          <w:b/>
          <w:bCs/>
          <w:kern w:val="0"/>
          <w:lang w:eastAsia="en-GB"/>
          <w14:ligatures w14:val="none"/>
        </w:rPr>
        <w:t xml:space="preserve">     </w:t>
      </w:r>
      <w:r w:rsidRPr="00374270">
        <w:rPr>
          <w:rFonts w:eastAsia="Times New Roman" w:cstheme="minorHAnsi"/>
          <w:b/>
          <w:bCs/>
          <w:kern w:val="0"/>
          <w:lang w:eastAsia="en-GB"/>
          <w14:ligatures w14:val="none"/>
        </w:rPr>
        <w:t xml:space="preserve"> Policy &amp;Legislation related to Safeguarding Children and Young People</w:t>
      </w:r>
      <w:r w:rsidRPr="00374270">
        <w:rPr>
          <w:rFonts w:eastAsia="Times New Roman" w:cstheme="minorHAnsi"/>
          <w:kern w:val="0"/>
          <w:lang w:eastAsia="en-GB"/>
          <w14:ligatures w14:val="none"/>
        </w:rPr>
        <w:t>.</w:t>
      </w:r>
    </w:p>
    <w:p w14:paraId="05FD67ED" w14:textId="77777777" w:rsidR="00374270" w:rsidRPr="00374270" w:rsidRDefault="00374270" w:rsidP="00374270">
      <w:pPr>
        <w:numPr>
          <w:ilvl w:val="0"/>
          <w:numId w:val="6"/>
        </w:numPr>
        <w:spacing w:line="360" w:lineRule="auto"/>
        <w:rPr>
          <w:rFonts w:eastAsia="Times New Roman" w:cstheme="minorHAnsi"/>
          <w:kern w:val="0"/>
          <w:lang w:eastAsia="en-GB"/>
          <w14:ligatures w14:val="none"/>
        </w:rPr>
      </w:pPr>
      <w:r w:rsidRPr="00374270">
        <w:rPr>
          <w:rFonts w:eastAsia="Times New Roman" w:cstheme="minorHAnsi"/>
          <w:kern w:val="0"/>
          <w:lang w:eastAsia="en-GB"/>
          <w14:ligatures w14:val="none"/>
        </w:rPr>
        <w:t>Safeguarding is a legal and ethical requirement when working with children.</w:t>
      </w:r>
    </w:p>
    <w:p w14:paraId="6588ACB0" w14:textId="77777777" w:rsidR="00374270" w:rsidRPr="00374270" w:rsidRDefault="00374270" w:rsidP="00374270">
      <w:pPr>
        <w:numPr>
          <w:ilvl w:val="0"/>
          <w:numId w:val="6"/>
        </w:numPr>
        <w:spacing w:line="360" w:lineRule="auto"/>
        <w:rPr>
          <w:rFonts w:eastAsia="Times New Roman" w:cstheme="minorHAnsi"/>
          <w:kern w:val="0"/>
          <w:lang w:eastAsia="en-GB"/>
          <w14:ligatures w14:val="none"/>
        </w:rPr>
      </w:pPr>
      <w:r w:rsidRPr="00374270">
        <w:rPr>
          <w:rFonts w:eastAsia="Times New Roman" w:cstheme="minorHAnsi"/>
          <w:kern w:val="0"/>
          <w:lang w:eastAsia="en-GB"/>
          <w14:ligatures w14:val="none"/>
        </w:rPr>
        <w:t>Safeguarding is everyone’s responsibility to protect vulnerable children.</w:t>
      </w:r>
    </w:p>
    <w:p w14:paraId="4755C19D" w14:textId="77777777" w:rsidR="00374270" w:rsidRPr="00374270" w:rsidRDefault="00374270" w:rsidP="00374270">
      <w:pPr>
        <w:numPr>
          <w:ilvl w:val="0"/>
          <w:numId w:val="6"/>
        </w:numPr>
        <w:spacing w:line="360" w:lineRule="auto"/>
        <w:rPr>
          <w:rFonts w:eastAsia="Times New Roman" w:cstheme="minorHAnsi"/>
          <w:kern w:val="0"/>
          <w:lang w:eastAsia="en-GB"/>
          <w14:ligatures w14:val="none"/>
        </w:rPr>
      </w:pPr>
      <w:r w:rsidRPr="00374270">
        <w:rPr>
          <w:rFonts w:eastAsia="Times New Roman" w:cstheme="minorHAnsi"/>
          <w:kern w:val="0"/>
          <w:lang w:eastAsia="en-GB"/>
          <w14:ligatures w14:val="none"/>
        </w:rPr>
        <w:t>The Protection of Children Act 1989 [UNCRC]-Against Neglect and Abuse.</w:t>
      </w:r>
    </w:p>
    <w:p w14:paraId="3FF19088" w14:textId="1EB735CD" w:rsidR="00374270" w:rsidRPr="00374270" w:rsidRDefault="00374270" w:rsidP="00374270">
      <w:pPr>
        <w:numPr>
          <w:ilvl w:val="0"/>
          <w:numId w:val="6"/>
        </w:numPr>
        <w:spacing w:line="360" w:lineRule="auto"/>
        <w:rPr>
          <w:rFonts w:eastAsia="Times New Roman" w:cstheme="minorHAnsi"/>
          <w:kern w:val="0"/>
          <w:lang w:eastAsia="en-GB"/>
          <w14:ligatures w14:val="none"/>
        </w:rPr>
      </w:pPr>
      <w:r w:rsidRPr="00374270">
        <w:rPr>
          <w:rFonts w:eastAsia="Times New Roman" w:cstheme="minorHAnsi"/>
          <w:kern w:val="0"/>
          <w:lang w:eastAsia="en-GB"/>
          <w14:ligatures w14:val="none"/>
        </w:rPr>
        <w:t>The Children’s Act 2004; Promote welfare cooperation between inter-</w:t>
      </w:r>
      <w:r>
        <w:rPr>
          <w:rFonts w:eastAsia="Times New Roman" w:cstheme="minorHAnsi"/>
          <w:kern w:val="0"/>
          <w:lang w:eastAsia="en-GB"/>
          <w14:ligatures w14:val="none"/>
        </w:rPr>
        <w:t>A</w:t>
      </w:r>
      <w:r w:rsidRPr="00374270">
        <w:rPr>
          <w:rFonts w:eastAsia="Times New Roman" w:cstheme="minorHAnsi"/>
          <w:kern w:val="0"/>
          <w:lang w:eastAsia="en-GB"/>
          <w14:ligatures w14:val="none"/>
        </w:rPr>
        <w:t>gency.</w:t>
      </w:r>
    </w:p>
    <w:p w14:paraId="31428BD9" w14:textId="356F2829" w:rsidR="00374270" w:rsidRPr="00374270" w:rsidRDefault="00374270" w:rsidP="00374270">
      <w:pPr>
        <w:numPr>
          <w:ilvl w:val="0"/>
          <w:numId w:val="6"/>
        </w:numPr>
        <w:spacing w:line="360" w:lineRule="auto"/>
        <w:rPr>
          <w:rFonts w:eastAsia="Times New Roman" w:cstheme="minorHAnsi"/>
          <w:kern w:val="0"/>
          <w:lang w:eastAsia="en-GB"/>
          <w14:ligatures w14:val="none"/>
        </w:rPr>
      </w:pPr>
      <w:r w:rsidRPr="00374270">
        <w:rPr>
          <w:rFonts w:eastAsia="Times New Roman" w:cstheme="minorHAnsi"/>
          <w:kern w:val="0"/>
          <w:lang w:eastAsia="en-GB"/>
          <w14:ligatures w14:val="none"/>
        </w:rPr>
        <w:t xml:space="preserve"> The </w:t>
      </w:r>
      <w:r>
        <w:rPr>
          <w:rFonts w:eastAsia="Times New Roman" w:cstheme="minorHAnsi"/>
          <w:kern w:val="0"/>
          <w:lang w:eastAsia="en-GB"/>
          <w14:ligatures w14:val="none"/>
        </w:rPr>
        <w:t>Care</w:t>
      </w:r>
      <w:r w:rsidRPr="00374270">
        <w:rPr>
          <w:rFonts w:eastAsia="Times New Roman" w:cstheme="minorHAnsi"/>
          <w:kern w:val="0"/>
          <w:lang w:eastAsia="en-GB"/>
          <w14:ligatures w14:val="none"/>
        </w:rPr>
        <w:t xml:space="preserve"> Act 2014. </w:t>
      </w:r>
    </w:p>
    <w:p w14:paraId="08F0EC3C" w14:textId="23DEE865" w:rsidR="00EF32E5" w:rsidRPr="00EF32E5" w:rsidRDefault="00EF32E5" w:rsidP="00EF32E5">
      <w:pPr>
        <w:spacing w:line="360" w:lineRule="auto"/>
        <w:ind w:left="360"/>
        <w:rPr>
          <w:rFonts w:eastAsia="Times New Roman" w:cstheme="minorHAnsi"/>
          <w:b/>
          <w:bCs/>
          <w:kern w:val="0"/>
          <w:lang w:eastAsia="en-GB"/>
          <w14:ligatures w14:val="none"/>
        </w:rPr>
      </w:pPr>
      <w:r>
        <w:rPr>
          <w:rFonts w:eastAsia="Times New Roman" w:cstheme="minorHAnsi"/>
          <w:b/>
          <w:bCs/>
          <w:kern w:val="0"/>
          <w:lang w:eastAsia="en-GB"/>
          <w14:ligatures w14:val="none"/>
        </w:rPr>
        <w:lastRenderedPageBreak/>
        <w:t>2</w:t>
      </w:r>
      <w:r w:rsidR="00374270" w:rsidRPr="00EF32E5">
        <w:rPr>
          <w:rFonts w:eastAsia="Times New Roman" w:cstheme="minorHAnsi"/>
          <w:b/>
          <w:bCs/>
          <w:kern w:val="0"/>
          <w:lang w:eastAsia="en-GB"/>
          <w14:ligatures w14:val="none"/>
        </w:rPr>
        <w:t xml:space="preserve">                                    RECOMMENDATIONS</w:t>
      </w:r>
      <w:r w:rsidRPr="00EF32E5">
        <w:rPr>
          <w:rFonts w:eastAsia="Times New Roman" w:cstheme="minorHAnsi"/>
          <w:b/>
          <w:bCs/>
          <w:kern w:val="0"/>
          <w:lang w:eastAsia="en-GB"/>
          <w14:ligatures w14:val="none"/>
        </w:rPr>
        <w:t>.</w:t>
      </w:r>
    </w:p>
    <w:p w14:paraId="57823C59" w14:textId="61A5774E" w:rsidR="00EF32E5" w:rsidRPr="00EF32E5" w:rsidRDefault="00EF32E5" w:rsidP="00EF32E5">
      <w:pPr>
        <w:numPr>
          <w:ilvl w:val="0"/>
          <w:numId w:val="11"/>
        </w:numPr>
      </w:pPr>
      <w:r>
        <w:rPr>
          <w:rFonts w:eastAsia="Times New Roman" w:cstheme="minorHAnsi"/>
          <w:kern w:val="0"/>
          <w:lang w:eastAsia="en-GB"/>
          <w14:ligatures w14:val="none"/>
        </w:rPr>
        <w:t xml:space="preserve"> </w:t>
      </w:r>
      <w:r w:rsidRPr="00EF32E5">
        <w:t>The children, young and family must be safeguards against abuse and Neglect.</w:t>
      </w:r>
    </w:p>
    <w:p w14:paraId="3A5213D9" w14:textId="77777777" w:rsidR="00EF32E5" w:rsidRPr="00EF32E5" w:rsidRDefault="00EF32E5" w:rsidP="00EF32E5">
      <w:pPr>
        <w:numPr>
          <w:ilvl w:val="0"/>
          <w:numId w:val="11"/>
        </w:numPr>
      </w:pPr>
      <w:r w:rsidRPr="00EF32E5">
        <w:t>All the necessary policies and Legislation relevant to safeguarding, caring and others. It needs to be protected.</w:t>
      </w:r>
    </w:p>
    <w:p w14:paraId="79D04CC9" w14:textId="77777777" w:rsidR="00EF32E5" w:rsidRPr="00EF32E5" w:rsidRDefault="00EF32E5" w:rsidP="00EF32E5">
      <w:pPr>
        <w:numPr>
          <w:ilvl w:val="0"/>
          <w:numId w:val="11"/>
        </w:numPr>
      </w:pPr>
      <w:r w:rsidRPr="00EF32E5">
        <w:t>Anyone working with vulnerable children, young and families must undergo criminal checks before being allowed to do.</w:t>
      </w:r>
    </w:p>
    <w:p w14:paraId="471EBCDF" w14:textId="77777777" w:rsidR="00EF32E5" w:rsidRPr="00EF32E5" w:rsidRDefault="00EF32E5" w:rsidP="00EF32E5">
      <w:pPr>
        <w:numPr>
          <w:ilvl w:val="0"/>
          <w:numId w:val="11"/>
        </w:numPr>
      </w:pPr>
      <w:r w:rsidRPr="00EF32E5">
        <w:rPr>
          <w:lang w:val="en-US"/>
        </w:rPr>
        <w:t>Abuse of the child be reported to the social worker in the borough.</w:t>
      </w:r>
    </w:p>
    <w:p w14:paraId="0140889D" w14:textId="77777777" w:rsidR="00EF32E5" w:rsidRPr="00EF32E5" w:rsidRDefault="00EF32E5" w:rsidP="00EF32E5">
      <w:pPr>
        <w:numPr>
          <w:ilvl w:val="0"/>
          <w:numId w:val="11"/>
        </w:numPr>
      </w:pPr>
      <w:r w:rsidRPr="00EF32E5">
        <w:rPr>
          <w:lang w:val="en-US"/>
        </w:rPr>
        <w:t>Both the child and the grandfather need a carer to look after them in line with Acts 2014 because both are vulnerable.</w:t>
      </w:r>
    </w:p>
    <w:p w14:paraId="23C59B18" w14:textId="41C47CC8" w:rsidR="00EF32E5" w:rsidRPr="0077727C" w:rsidRDefault="00EF32E5" w:rsidP="00EF32E5">
      <w:pPr>
        <w:numPr>
          <w:ilvl w:val="0"/>
          <w:numId w:val="11"/>
        </w:numPr>
      </w:pPr>
      <w:r w:rsidRPr="00EF32E5">
        <w:rPr>
          <w:lang w:val="en-US"/>
        </w:rPr>
        <w:t>Royal Borough of Greenwich [2015]</w:t>
      </w:r>
    </w:p>
    <w:p w14:paraId="6027B201" w14:textId="77777777" w:rsidR="00EF32E5" w:rsidRDefault="00EF32E5" w:rsidP="0077727C">
      <w:pPr>
        <w:rPr>
          <w:lang w:val="en-US"/>
        </w:rPr>
      </w:pPr>
    </w:p>
    <w:p w14:paraId="7B509CCE" w14:textId="77777777" w:rsidR="00EF32E5" w:rsidRDefault="00EF32E5" w:rsidP="0077727C">
      <w:pPr>
        <w:rPr>
          <w:lang w:val="en-US"/>
        </w:rPr>
      </w:pPr>
    </w:p>
    <w:p w14:paraId="1602596B" w14:textId="62FDC62C" w:rsidR="00357A19" w:rsidRDefault="0077727C">
      <w:pPr>
        <w:rPr>
          <w:b/>
          <w:bCs/>
        </w:rPr>
      </w:pPr>
      <w:r>
        <w:rPr>
          <w:lang w:val="en-US"/>
        </w:rPr>
        <w:t xml:space="preserve">                                                   </w:t>
      </w:r>
      <w:r w:rsidRPr="0077727C">
        <w:rPr>
          <w:b/>
          <w:bCs/>
        </w:rPr>
        <w:t>REFERENCES</w:t>
      </w:r>
    </w:p>
    <w:p w14:paraId="2321DD22" w14:textId="3F446076" w:rsidR="0077727C" w:rsidRPr="0077727C" w:rsidRDefault="0077727C" w:rsidP="0077727C">
      <w:pPr>
        <w:numPr>
          <w:ilvl w:val="0"/>
          <w:numId w:val="14"/>
        </w:numPr>
      </w:pPr>
      <w:r>
        <w:rPr>
          <w:b/>
          <w:bCs/>
        </w:rPr>
        <w:t xml:space="preserve">   </w:t>
      </w:r>
      <w:r w:rsidRPr="0077727C">
        <w:t>Eve Johnson[2019], Legislation and policies surrounding safeguarding children.</w:t>
      </w:r>
    </w:p>
    <w:p w14:paraId="652D2190" w14:textId="77777777" w:rsidR="0077727C" w:rsidRPr="0077727C" w:rsidRDefault="0077727C" w:rsidP="0077727C">
      <w:r w:rsidRPr="0077727C">
        <w:t> </w:t>
      </w:r>
    </w:p>
    <w:p w14:paraId="0F6D84B5" w14:textId="77777777" w:rsidR="0077727C" w:rsidRPr="0077727C" w:rsidRDefault="0077727C" w:rsidP="0077727C">
      <w:pPr>
        <w:numPr>
          <w:ilvl w:val="0"/>
          <w:numId w:val="15"/>
        </w:numPr>
      </w:pPr>
      <w:r w:rsidRPr="0077727C">
        <w:t>TRP- Safeguarding-policy Children – Young -people, Oct.2018</w:t>
      </w:r>
    </w:p>
    <w:p w14:paraId="3AE00A77" w14:textId="7788BCBD" w:rsidR="0077727C" w:rsidRPr="0077727C" w:rsidRDefault="0077727C">
      <w:pPr>
        <w:rPr>
          <w:b/>
          <w:bCs/>
        </w:rPr>
      </w:pPr>
    </w:p>
    <w:sectPr w:rsidR="0077727C" w:rsidRPr="007772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34698"/>
    <w:multiLevelType w:val="hybridMultilevel"/>
    <w:tmpl w:val="E6F02342"/>
    <w:lvl w:ilvl="0" w:tplc="0E123D9A">
      <w:start w:val="1"/>
      <w:numFmt w:val="bullet"/>
      <w:lvlText w:val="•"/>
      <w:lvlJc w:val="left"/>
      <w:pPr>
        <w:tabs>
          <w:tab w:val="num" w:pos="720"/>
        </w:tabs>
        <w:ind w:left="720" w:hanging="360"/>
      </w:pPr>
      <w:rPr>
        <w:rFonts w:ascii="Arial" w:hAnsi="Arial" w:hint="default"/>
      </w:rPr>
    </w:lvl>
    <w:lvl w:ilvl="1" w:tplc="8DFA260A" w:tentative="1">
      <w:start w:val="1"/>
      <w:numFmt w:val="bullet"/>
      <w:lvlText w:val="•"/>
      <w:lvlJc w:val="left"/>
      <w:pPr>
        <w:tabs>
          <w:tab w:val="num" w:pos="1440"/>
        </w:tabs>
        <w:ind w:left="1440" w:hanging="360"/>
      </w:pPr>
      <w:rPr>
        <w:rFonts w:ascii="Arial" w:hAnsi="Arial" w:hint="default"/>
      </w:rPr>
    </w:lvl>
    <w:lvl w:ilvl="2" w:tplc="A38A6A28" w:tentative="1">
      <w:start w:val="1"/>
      <w:numFmt w:val="bullet"/>
      <w:lvlText w:val="•"/>
      <w:lvlJc w:val="left"/>
      <w:pPr>
        <w:tabs>
          <w:tab w:val="num" w:pos="2160"/>
        </w:tabs>
        <w:ind w:left="2160" w:hanging="360"/>
      </w:pPr>
      <w:rPr>
        <w:rFonts w:ascii="Arial" w:hAnsi="Arial" w:hint="default"/>
      </w:rPr>
    </w:lvl>
    <w:lvl w:ilvl="3" w:tplc="F4CE1F50" w:tentative="1">
      <w:start w:val="1"/>
      <w:numFmt w:val="bullet"/>
      <w:lvlText w:val="•"/>
      <w:lvlJc w:val="left"/>
      <w:pPr>
        <w:tabs>
          <w:tab w:val="num" w:pos="2880"/>
        </w:tabs>
        <w:ind w:left="2880" w:hanging="360"/>
      </w:pPr>
      <w:rPr>
        <w:rFonts w:ascii="Arial" w:hAnsi="Arial" w:hint="default"/>
      </w:rPr>
    </w:lvl>
    <w:lvl w:ilvl="4" w:tplc="C9B6DAA4" w:tentative="1">
      <w:start w:val="1"/>
      <w:numFmt w:val="bullet"/>
      <w:lvlText w:val="•"/>
      <w:lvlJc w:val="left"/>
      <w:pPr>
        <w:tabs>
          <w:tab w:val="num" w:pos="3600"/>
        </w:tabs>
        <w:ind w:left="3600" w:hanging="360"/>
      </w:pPr>
      <w:rPr>
        <w:rFonts w:ascii="Arial" w:hAnsi="Arial" w:hint="default"/>
      </w:rPr>
    </w:lvl>
    <w:lvl w:ilvl="5" w:tplc="8652977E" w:tentative="1">
      <w:start w:val="1"/>
      <w:numFmt w:val="bullet"/>
      <w:lvlText w:val="•"/>
      <w:lvlJc w:val="left"/>
      <w:pPr>
        <w:tabs>
          <w:tab w:val="num" w:pos="4320"/>
        </w:tabs>
        <w:ind w:left="4320" w:hanging="360"/>
      </w:pPr>
      <w:rPr>
        <w:rFonts w:ascii="Arial" w:hAnsi="Arial" w:hint="default"/>
      </w:rPr>
    </w:lvl>
    <w:lvl w:ilvl="6" w:tplc="6400D9D4" w:tentative="1">
      <w:start w:val="1"/>
      <w:numFmt w:val="bullet"/>
      <w:lvlText w:val="•"/>
      <w:lvlJc w:val="left"/>
      <w:pPr>
        <w:tabs>
          <w:tab w:val="num" w:pos="5040"/>
        </w:tabs>
        <w:ind w:left="5040" w:hanging="360"/>
      </w:pPr>
      <w:rPr>
        <w:rFonts w:ascii="Arial" w:hAnsi="Arial" w:hint="default"/>
      </w:rPr>
    </w:lvl>
    <w:lvl w:ilvl="7" w:tplc="327AD7D4" w:tentative="1">
      <w:start w:val="1"/>
      <w:numFmt w:val="bullet"/>
      <w:lvlText w:val="•"/>
      <w:lvlJc w:val="left"/>
      <w:pPr>
        <w:tabs>
          <w:tab w:val="num" w:pos="5760"/>
        </w:tabs>
        <w:ind w:left="5760" w:hanging="360"/>
      </w:pPr>
      <w:rPr>
        <w:rFonts w:ascii="Arial" w:hAnsi="Arial" w:hint="default"/>
      </w:rPr>
    </w:lvl>
    <w:lvl w:ilvl="8" w:tplc="5A76F5C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7E13A7"/>
    <w:multiLevelType w:val="hybridMultilevel"/>
    <w:tmpl w:val="1F3ED5EA"/>
    <w:lvl w:ilvl="0" w:tplc="0770CFDA">
      <w:start w:val="1"/>
      <w:numFmt w:val="bullet"/>
      <w:lvlText w:val="•"/>
      <w:lvlJc w:val="left"/>
      <w:pPr>
        <w:tabs>
          <w:tab w:val="num" w:pos="720"/>
        </w:tabs>
        <w:ind w:left="720" w:hanging="360"/>
      </w:pPr>
      <w:rPr>
        <w:rFonts w:ascii="Arial" w:hAnsi="Arial" w:hint="default"/>
      </w:rPr>
    </w:lvl>
    <w:lvl w:ilvl="1" w:tplc="66309F52" w:tentative="1">
      <w:start w:val="1"/>
      <w:numFmt w:val="bullet"/>
      <w:lvlText w:val="•"/>
      <w:lvlJc w:val="left"/>
      <w:pPr>
        <w:tabs>
          <w:tab w:val="num" w:pos="1440"/>
        </w:tabs>
        <w:ind w:left="1440" w:hanging="360"/>
      </w:pPr>
      <w:rPr>
        <w:rFonts w:ascii="Arial" w:hAnsi="Arial" w:hint="default"/>
      </w:rPr>
    </w:lvl>
    <w:lvl w:ilvl="2" w:tplc="891679C8" w:tentative="1">
      <w:start w:val="1"/>
      <w:numFmt w:val="bullet"/>
      <w:lvlText w:val="•"/>
      <w:lvlJc w:val="left"/>
      <w:pPr>
        <w:tabs>
          <w:tab w:val="num" w:pos="2160"/>
        </w:tabs>
        <w:ind w:left="2160" w:hanging="360"/>
      </w:pPr>
      <w:rPr>
        <w:rFonts w:ascii="Arial" w:hAnsi="Arial" w:hint="default"/>
      </w:rPr>
    </w:lvl>
    <w:lvl w:ilvl="3" w:tplc="85EC3CD2" w:tentative="1">
      <w:start w:val="1"/>
      <w:numFmt w:val="bullet"/>
      <w:lvlText w:val="•"/>
      <w:lvlJc w:val="left"/>
      <w:pPr>
        <w:tabs>
          <w:tab w:val="num" w:pos="2880"/>
        </w:tabs>
        <w:ind w:left="2880" w:hanging="360"/>
      </w:pPr>
      <w:rPr>
        <w:rFonts w:ascii="Arial" w:hAnsi="Arial" w:hint="default"/>
      </w:rPr>
    </w:lvl>
    <w:lvl w:ilvl="4" w:tplc="D0E0B7FC" w:tentative="1">
      <w:start w:val="1"/>
      <w:numFmt w:val="bullet"/>
      <w:lvlText w:val="•"/>
      <w:lvlJc w:val="left"/>
      <w:pPr>
        <w:tabs>
          <w:tab w:val="num" w:pos="3600"/>
        </w:tabs>
        <w:ind w:left="3600" w:hanging="360"/>
      </w:pPr>
      <w:rPr>
        <w:rFonts w:ascii="Arial" w:hAnsi="Arial" w:hint="default"/>
      </w:rPr>
    </w:lvl>
    <w:lvl w:ilvl="5" w:tplc="C518B2E6" w:tentative="1">
      <w:start w:val="1"/>
      <w:numFmt w:val="bullet"/>
      <w:lvlText w:val="•"/>
      <w:lvlJc w:val="left"/>
      <w:pPr>
        <w:tabs>
          <w:tab w:val="num" w:pos="4320"/>
        </w:tabs>
        <w:ind w:left="4320" w:hanging="360"/>
      </w:pPr>
      <w:rPr>
        <w:rFonts w:ascii="Arial" w:hAnsi="Arial" w:hint="default"/>
      </w:rPr>
    </w:lvl>
    <w:lvl w:ilvl="6" w:tplc="BB02DCBC" w:tentative="1">
      <w:start w:val="1"/>
      <w:numFmt w:val="bullet"/>
      <w:lvlText w:val="•"/>
      <w:lvlJc w:val="left"/>
      <w:pPr>
        <w:tabs>
          <w:tab w:val="num" w:pos="5040"/>
        </w:tabs>
        <w:ind w:left="5040" w:hanging="360"/>
      </w:pPr>
      <w:rPr>
        <w:rFonts w:ascii="Arial" w:hAnsi="Arial" w:hint="default"/>
      </w:rPr>
    </w:lvl>
    <w:lvl w:ilvl="7" w:tplc="C92C3932" w:tentative="1">
      <w:start w:val="1"/>
      <w:numFmt w:val="bullet"/>
      <w:lvlText w:val="•"/>
      <w:lvlJc w:val="left"/>
      <w:pPr>
        <w:tabs>
          <w:tab w:val="num" w:pos="5760"/>
        </w:tabs>
        <w:ind w:left="5760" w:hanging="360"/>
      </w:pPr>
      <w:rPr>
        <w:rFonts w:ascii="Arial" w:hAnsi="Arial" w:hint="default"/>
      </w:rPr>
    </w:lvl>
    <w:lvl w:ilvl="8" w:tplc="B03A114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EC2538"/>
    <w:multiLevelType w:val="hybridMultilevel"/>
    <w:tmpl w:val="F96A0E22"/>
    <w:lvl w:ilvl="0" w:tplc="9EB40506">
      <w:start w:val="1"/>
      <w:numFmt w:val="bullet"/>
      <w:lvlText w:val="•"/>
      <w:lvlJc w:val="left"/>
      <w:pPr>
        <w:tabs>
          <w:tab w:val="num" w:pos="720"/>
        </w:tabs>
        <w:ind w:left="720" w:hanging="360"/>
      </w:pPr>
      <w:rPr>
        <w:rFonts w:ascii="Arial" w:hAnsi="Arial" w:hint="default"/>
      </w:rPr>
    </w:lvl>
    <w:lvl w:ilvl="1" w:tplc="F3A0003C" w:tentative="1">
      <w:start w:val="1"/>
      <w:numFmt w:val="bullet"/>
      <w:lvlText w:val="•"/>
      <w:lvlJc w:val="left"/>
      <w:pPr>
        <w:tabs>
          <w:tab w:val="num" w:pos="1440"/>
        </w:tabs>
        <w:ind w:left="1440" w:hanging="360"/>
      </w:pPr>
      <w:rPr>
        <w:rFonts w:ascii="Arial" w:hAnsi="Arial" w:hint="default"/>
      </w:rPr>
    </w:lvl>
    <w:lvl w:ilvl="2" w:tplc="6F2A1E62" w:tentative="1">
      <w:start w:val="1"/>
      <w:numFmt w:val="bullet"/>
      <w:lvlText w:val="•"/>
      <w:lvlJc w:val="left"/>
      <w:pPr>
        <w:tabs>
          <w:tab w:val="num" w:pos="2160"/>
        </w:tabs>
        <w:ind w:left="2160" w:hanging="360"/>
      </w:pPr>
      <w:rPr>
        <w:rFonts w:ascii="Arial" w:hAnsi="Arial" w:hint="default"/>
      </w:rPr>
    </w:lvl>
    <w:lvl w:ilvl="3" w:tplc="F5AC740E" w:tentative="1">
      <w:start w:val="1"/>
      <w:numFmt w:val="bullet"/>
      <w:lvlText w:val="•"/>
      <w:lvlJc w:val="left"/>
      <w:pPr>
        <w:tabs>
          <w:tab w:val="num" w:pos="2880"/>
        </w:tabs>
        <w:ind w:left="2880" w:hanging="360"/>
      </w:pPr>
      <w:rPr>
        <w:rFonts w:ascii="Arial" w:hAnsi="Arial" w:hint="default"/>
      </w:rPr>
    </w:lvl>
    <w:lvl w:ilvl="4" w:tplc="A5203594" w:tentative="1">
      <w:start w:val="1"/>
      <w:numFmt w:val="bullet"/>
      <w:lvlText w:val="•"/>
      <w:lvlJc w:val="left"/>
      <w:pPr>
        <w:tabs>
          <w:tab w:val="num" w:pos="3600"/>
        </w:tabs>
        <w:ind w:left="3600" w:hanging="360"/>
      </w:pPr>
      <w:rPr>
        <w:rFonts w:ascii="Arial" w:hAnsi="Arial" w:hint="default"/>
      </w:rPr>
    </w:lvl>
    <w:lvl w:ilvl="5" w:tplc="F52C4904" w:tentative="1">
      <w:start w:val="1"/>
      <w:numFmt w:val="bullet"/>
      <w:lvlText w:val="•"/>
      <w:lvlJc w:val="left"/>
      <w:pPr>
        <w:tabs>
          <w:tab w:val="num" w:pos="4320"/>
        </w:tabs>
        <w:ind w:left="4320" w:hanging="360"/>
      </w:pPr>
      <w:rPr>
        <w:rFonts w:ascii="Arial" w:hAnsi="Arial" w:hint="default"/>
      </w:rPr>
    </w:lvl>
    <w:lvl w:ilvl="6" w:tplc="83AA85B2" w:tentative="1">
      <w:start w:val="1"/>
      <w:numFmt w:val="bullet"/>
      <w:lvlText w:val="•"/>
      <w:lvlJc w:val="left"/>
      <w:pPr>
        <w:tabs>
          <w:tab w:val="num" w:pos="5040"/>
        </w:tabs>
        <w:ind w:left="5040" w:hanging="360"/>
      </w:pPr>
      <w:rPr>
        <w:rFonts w:ascii="Arial" w:hAnsi="Arial" w:hint="default"/>
      </w:rPr>
    </w:lvl>
    <w:lvl w:ilvl="7" w:tplc="A2CE6694" w:tentative="1">
      <w:start w:val="1"/>
      <w:numFmt w:val="bullet"/>
      <w:lvlText w:val="•"/>
      <w:lvlJc w:val="left"/>
      <w:pPr>
        <w:tabs>
          <w:tab w:val="num" w:pos="5760"/>
        </w:tabs>
        <w:ind w:left="5760" w:hanging="360"/>
      </w:pPr>
      <w:rPr>
        <w:rFonts w:ascii="Arial" w:hAnsi="Arial" w:hint="default"/>
      </w:rPr>
    </w:lvl>
    <w:lvl w:ilvl="8" w:tplc="C640173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66E38CC"/>
    <w:multiLevelType w:val="hybridMultilevel"/>
    <w:tmpl w:val="44525790"/>
    <w:lvl w:ilvl="0" w:tplc="96FA92BC">
      <w:start w:val="1"/>
      <w:numFmt w:val="bullet"/>
      <w:lvlText w:val="•"/>
      <w:lvlJc w:val="left"/>
      <w:pPr>
        <w:tabs>
          <w:tab w:val="num" w:pos="720"/>
        </w:tabs>
        <w:ind w:left="720" w:hanging="360"/>
      </w:pPr>
      <w:rPr>
        <w:rFonts w:ascii="Arial" w:hAnsi="Arial" w:hint="default"/>
      </w:rPr>
    </w:lvl>
    <w:lvl w:ilvl="1" w:tplc="B45E20E0" w:tentative="1">
      <w:start w:val="1"/>
      <w:numFmt w:val="bullet"/>
      <w:lvlText w:val="•"/>
      <w:lvlJc w:val="left"/>
      <w:pPr>
        <w:tabs>
          <w:tab w:val="num" w:pos="1440"/>
        </w:tabs>
        <w:ind w:left="1440" w:hanging="360"/>
      </w:pPr>
      <w:rPr>
        <w:rFonts w:ascii="Arial" w:hAnsi="Arial" w:hint="default"/>
      </w:rPr>
    </w:lvl>
    <w:lvl w:ilvl="2" w:tplc="81344474" w:tentative="1">
      <w:start w:val="1"/>
      <w:numFmt w:val="bullet"/>
      <w:lvlText w:val="•"/>
      <w:lvlJc w:val="left"/>
      <w:pPr>
        <w:tabs>
          <w:tab w:val="num" w:pos="2160"/>
        </w:tabs>
        <w:ind w:left="2160" w:hanging="360"/>
      </w:pPr>
      <w:rPr>
        <w:rFonts w:ascii="Arial" w:hAnsi="Arial" w:hint="default"/>
      </w:rPr>
    </w:lvl>
    <w:lvl w:ilvl="3" w:tplc="7116F712" w:tentative="1">
      <w:start w:val="1"/>
      <w:numFmt w:val="bullet"/>
      <w:lvlText w:val="•"/>
      <w:lvlJc w:val="left"/>
      <w:pPr>
        <w:tabs>
          <w:tab w:val="num" w:pos="2880"/>
        </w:tabs>
        <w:ind w:left="2880" w:hanging="360"/>
      </w:pPr>
      <w:rPr>
        <w:rFonts w:ascii="Arial" w:hAnsi="Arial" w:hint="default"/>
      </w:rPr>
    </w:lvl>
    <w:lvl w:ilvl="4" w:tplc="F866F204" w:tentative="1">
      <w:start w:val="1"/>
      <w:numFmt w:val="bullet"/>
      <w:lvlText w:val="•"/>
      <w:lvlJc w:val="left"/>
      <w:pPr>
        <w:tabs>
          <w:tab w:val="num" w:pos="3600"/>
        </w:tabs>
        <w:ind w:left="3600" w:hanging="360"/>
      </w:pPr>
      <w:rPr>
        <w:rFonts w:ascii="Arial" w:hAnsi="Arial" w:hint="default"/>
      </w:rPr>
    </w:lvl>
    <w:lvl w:ilvl="5" w:tplc="35E2A134" w:tentative="1">
      <w:start w:val="1"/>
      <w:numFmt w:val="bullet"/>
      <w:lvlText w:val="•"/>
      <w:lvlJc w:val="left"/>
      <w:pPr>
        <w:tabs>
          <w:tab w:val="num" w:pos="4320"/>
        </w:tabs>
        <w:ind w:left="4320" w:hanging="360"/>
      </w:pPr>
      <w:rPr>
        <w:rFonts w:ascii="Arial" w:hAnsi="Arial" w:hint="default"/>
      </w:rPr>
    </w:lvl>
    <w:lvl w:ilvl="6" w:tplc="EA764248" w:tentative="1">
      <w:start w:val="1"/>
      <w:numFmt w:val="bullet"/>
      <w:lvlText w:val="•"/>
      <w:lvlJc w:val="left"/>
      <w:pPr>
        <w:tabs>
          <w:tab w:val="num" w:pos="5040"/>
        </w:tabs>
        <w:ind w:left="5040" w:hanging="360"/>
      </w:pPr>
      <w:rPr>
        <w:rFonts w:ascii="Arial" w:hAnsi="Arial" w:hint="default"/>
      </w:rPr>
    </w:lvl>
    <w:lvl w:ilvl="7" w:tplc="4444557E" w:tentative="1">
      <w:start w:val="1"/>
      <w:numFmt w:val="bullet"/>
      <w:lvlText w:val="•"/>
      <w:lvlJc w:val="left"/>
      <w:pPr>
        <w:tabs>
          <w:tab w:val="num" w:pos="5760"/>
        </w:tabs>
        <w:ind w:left="5760" w:hanging="360"/>
      </w:pPr>
      <w:rPr>
        <w:rFonts w:ascii="Arial" w:hAnsi="Arial" w:hint="default"/>
      </w:rPr>
    </w:lvl>
    <w:lvl w:ilvl="8" w:tplc="2DBAC4C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A95F39"/>
    <w:multiLevelType w:val="hybridMultilevel"/>
    <w:tmpl w:val="9404C820"/>
    <w:lvl w:ilvl="0" w:tplc="2702D9B6">
      <w:start w:val="1"/>
      <w:numFmt w:val="bullet"/>
      <w:lvlText w:val="•"/>
      <w:lvlJc w:val="left"/>
      <w:pPr>
        <w:tabs>
          <w:tab w:val="num" w:pos="720"/>
        </w:tabs>
        <w:ind w:left="720" w:hanging="360"/>
      </w:pPr>
      <w:rPr>
        <w:rFonts w:ascii="Arial" w:hAnsi="Arial" w:hint="default"/>
      </w:rPr>
    </w:lvl>
    <w:lvl w:ilvl="1" w:tplc="AC7CB216" w:tentative="1">
      <w:start w:val="1"/>
      <w:numFmt w:val="bullet"/>
      <w:lvlText w:val="•"/>
      <w:lvlJc w:val="left"/>
      <w:pPr>
        <w:tabs>
          <w:tab w:val="num" w:pos="1440"/>
        </w:tabs>
        <w:ind w:left="1440" w:hanging="360"/>
      </w:pPr>
      <w:rPr>
        <w:rFonts w:ascii="Arial" w:hAnsi="Arial" w:hint="default"/>
      </w:rPr>
    </w:lvl>
    <w:lvl w:ilvl="2" w:tplc="9F8AFAFE" w:tentative="1">
      <w:start w:val="1"/>
      <w:numFmt w:val="bullet"/>
      <w:lvlText w:val="•"/>
      <w:lvlJc w:val="left"/>
      <w:pPr>
        <w:tabs>
          <w:tab w:val="num" w:pos="2160"/>
        </w:tabs>
        <w:ind w:left="2160" w:hanging="360"/>
      </w:pPr>
      <w:rPr>
        <w:rFonts w:ascii="Arial" w:hAnsi="Arial" w:hint="default"/>
      </w:rPr>
    </w:lvl>
    <w:lvl w:ilvl="3" w:tplc="A40E48D2" w:tentative="1">
      <w:start w:val="1"/>
      <w:numFmt w:val="bullet"/>
      <w:lvlText w:val="•"/>
      <w:lvlJc w:val="left"/>
      <w:pPr>
        <w:tabs>
          <w:tab w:val="num" w:pos="2880"/>
        </w:tabs>
        <w:ind w:left="2880" w:hanging="360"/>
      </w:pPr>
      <w:rPr>
        <w:rFonts w:ascii="Arial" w:hAnsi="Arial" w:hint="default"/>
      </w:rPr>
    </w:lvl>
    <w:lvl w:ilvl="4" w:tplc="2D2E8230" w:tentative="1">
      <w:start w:val="1"/>
      <w:numFmt w:val="bullet"/>
      <w:lvlText w:val="•"/>
      <w:lvlJc w:val="left"/>
      <w:pPr>
        <w:tabs>
          <w:tab w:val="num" w:pos="3600"/>
        </w:tabs>
        <w:ind w:left="3600" w:hanging="360"/>
      </w:pPr>
      <w:rPr>
        <w:rFonts w:ascii="Arial" w:hAnsi="Arial" w:hint="default"/>
      </w:rPr>
    </w:lvl>
    <w:lvl w:ilvl="5" w:tplc="E1669026" w:tentative="1">
      <w:start w:val="1"/>
      <w:numFmt w:val="bullet"/>
      <w:lvlText w:val="•"/>
      <w:lvlJc w:val="left"/>
      <w:pPr>
        <w:tabs>
          <w:tab w:val="num" w:pos="4320"/>
        </w:tabs>
        <w:ind w:left="4320" w:hanging="360"/>
      </w:pPr>
      <w:rPr>
        <w:rFonts w:ascii="Arial" w:hAnsi="Arial" w:hint="default"/>
      </w:rPr>
    </w:lvl>
    <w:lvl w:ilvl="6" w:tplc="7640D464" w:tentative="1">
      <w:start w:val="1"/>
      <w:numFmt w:val="bullet"/>
      <w:lvlText w:val="•"/>
      <w:lvlJc w:val="left"/>
      <w:pPr>
        <w:tabs>
          <w:tab w:val="num" w:pos="5040"/>
        </w:tabs>
        <w:ind w:left="5040" w:hanging="360"/>
      </w:pPr>
      <w:rPr>
        <w:rFonts w:ascii="Arial" w:hAnsi="Arial" w:hint="default"/>
      </w:rPr>
    </w:lvl>
    <w:lvl w:ilvl="7" w:tplc="96166DFE" w:tentative="1">
      <w:start w:val="1"/>
      <w:numFmt w:val="bullet"/>
      <w:lvlText w:val="•"/>
      <w:lvlJc w:val="left"/>
      <w:pPr>
        <w:tabs>
          <w:tab w:val="num" w:pos="5760"/>
        </w:tabs>
        <w:ind w:left="5760" w:hanging="360"/>
      </w:pPr>
      <w:rPr>
        <w:rFonts w:ascii="Arial" w:hAnsi="Arial" w:hint="default"/>
      </w:rPr>
    </w:lvl>
    <w:lvl w:ilvl="8" w:tplc="1D0CDA0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52F238A"/>
    <w:multiLevelType w:val="hybridMultilevel"/>
    <w:tmpl w:val="47F87AE6"/>
    <w:lvl w:ilvl="0" w:tplc="485E90DC">
      <w:start w:val="1"/>
      <w:numFmt w:val="bullet"/>
      <w:lvlText w:val="•"/>
      <w:lvlJc w:val="left"/>
      <w:pPr>
        <w:tabs>
          <w:tab w:val="num" w:pos="720"/>
        </w:tabs>
        <w:ind w:left="720" w:hanging="360"/>
      </w:pPr>
      <w:rPr>
        <w:rFonts w:ascii="Arial" w:hAnsi="Arial" w:hint="default"/>
      </w:rPr>
    </w:lvl>
    <w:lvl w:ilvl="1" w:tplc="B8007E64" w:tentative="1">
      <w:start w:val="1"/>
      <w:numFmt w:val="bullet"/>
      <w:lvlText w:val="•"/>
      <w:lvlJc w:val="left"/>
      <w:pPr>
        <w:tabs>
          <w:tab w:val="num" w:pos="1440"/>
        </w:tabs>
        <w:ind w:left="1440" w:hanging="360"/>
      </w:pPr>
      <w:rPr>
        <w:rFonts w:ascii="Arial" w:hAnsi="Arial" w:hint="default"/>
      </w:rPr>
    </w:lvl>
    <w:lvl w:ilvl="2" w:tplc="39AE4474" w:tentative="1">
      <w:start w:val="1"/>
      <w:numFmt w:val="bullet"/>
      <w:lvlText w:val="•"/>
      <w:lvlJc w:val="left"/>
      <w:pPr>
        <w:tabs>
          <w:tab w:val="num" w:pos="2160"/>
        </w:tabs>
        <w:ind w:left="2160" w:hanging="360"/>
      </w:pPr>
      <w:rPr>
        <w:rFonts w:ascii="Arial" w:hAnsi="Arial" w:hint="default"/>
      </w:rPr>
    </w:lvl>
    <w:lvl w:ilvl="3" w:tplc="7DE2B784" w:tentative="1">
      <w:start w:val="1"/>
      <w:numFmt w:val="bullet"/>
      <w:lvlText w:val="•"/>
      <w:lvlJc w:val="left"/>
      <w:pPr>
        <w:tabs>
          <w:tab w:val="num" w:pos="2880"/>
        </w:tabs>
        <w:ind w:left="2880" w:hanging="360"/>
      </w:pPr>
      <w:rPr>
        <w:rFonts w:ascii="Arial" w:hAnsi="Arial" w:hint="default"/>
      </w:rPr>
    </w:lvl>
    <w:lvl w:ilvl="4" w:tplc="D53E64CE" w:tentative="1">
      <w:start w:val="1"/>
      <w:numFmt w:val="bullet"/>
      <w:lvlText w:val="•"/>
      <w:lvlJc w:val="left"/>
      <w:pPr>
        <w:tabs>
          <w:tab w:val="num" w:pos="3600"/>
        </w:tabs>
        <w:ind w:left="3600" w:hanging="360"/>
      </w:pPr>
      <w:rPr>
        <w:rFonts w:ascii="Arial" w:hAnsi="Arial" w:hint="default"/>
      </w:rPr>
    </w:lvl>
    <w:lvl w:ilvl="5" w:tplc="9286B3E6" w:tentative="1">
      <w:start w:val="1"/>
      <w:numFmt w:val="bullet"/>
      <w:lvlText w:val="•"/>
      <w:lvlJc w:val="left"/>
      <w:pPr>
        <w:tabs>
          <w:tab w:val="num" w:pos="4320"/>
        </w:tabs>
        <w:ind w:left="4320" w:hanging="360"/>
      </w:pPr>
      <w:rPr>
        <w:rFonts w:ascii="Arial" w:hAnsi="Arial" w:hint="default"/>
      </w:rPr>
    </w:lvl>
    <w:lvl w:ilvl="6" w:tplc="1E24BA7A" w:tentative="1">
      <w:start w:val="1"/>
      <w:numFmt w:val="bullet"/>
      <w:lvlText w:val="•"/>
      <w:lvlJc w:val="left"/>
      <w:pPr>
        <w:tabs>
          <w:tab w:val="num" w:pos="5040"/>
        </w:tabs>
        <w:ind w:left="5040" w:hanging="360"/>
      </w:pPr>
      <w:rPr>
        <w:rFonts w:ascii="Arial" w:hAnsi="Arial" w:hint="default"/>
      </w:rPr>
    </w:lvl>
    <w:lvl w:ilvl="7" w:tplc="61C065A0" w:tentative="1">
      <w:start w:val="1"/>
      <w:numFmt w:val="bullet"/>
      <w:lvlText w:val="•"/>
      <w:lvlJc w:val="left"/>
      <w:pPr>
        <w:tabs>
          <w:tab w:val="num" w:pos="5760"/>
        </w:tabs>
        <w:ind w:left="5760" w:hanging="360"/>
      </w:pPr>
      <w:rPr>
        <w:rFonts w:ascii="Arial" w:hAnsi="Arial" w:hint="default"/>
      </w:rPr>
    </w:lvl>
    <w:lvl w:ilvl="8" w:tplc="23EC6C1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6387951"/>
    <w:multiLevelType w:val="hybridMultilevel"/>
    <w:tmpl w:val="F74E0330"/>
    <w:lvl w:ilvl="0" w:tplc="BDC0F474">
      <w:start w:val="1"/>
      <w:numFmt w:val="bullet"/>
      <w:lvlText w:val="•"/>
      <w:lvlJc w:val="left"/>
      <w:pPr>
        <w:tabs>
          <w:tab w:val="num" w:pos="720"/>
        </w:tabs>
        <w:ind w:left="720" w:hanging="360"/>
      </w:pPr>
      <w:rPr>
        <w:rFonts w:ascii="Arial" w:hAnsi="Arial" w:hint="default"/>
      </w:rPr>
    </w:lvl>
    <w:lvl w:ilvl="1" w:tplc="C5DE5A06" w:tentative="1">
      <w:start w:val="1"/>
      <w:numFmt w:val="bullet"/>
      <w:lvlText w:val="•"/>
      <w:lvlJc w:val="left"/>
      <w:pPr>
        <w:tabs>
          <w:tab w:val="num" w:pos="1440"/>
        </w:tabs>
        <w:ind w:left="1440" w:hanging="360"/>
      </w:pPr>
      <w:rPr>
        <w:rFonts w:ascii="Arial" w:hAnsi="Arial" w:hint="default"/>
      </w:rPr>
    </w:lvl>
    <w:lvl w:ilvl="2" w:tplc="3564C3B0" w:tentative="1">
      <w:start w:val="1"/>
      <w:numFmt w:val="bullet"/>
      <w:lvlText w:val="•"/>
      <w:lvlJc w:val="left"/>
      <w:pPr>
        <w:tabs>
          <w:tab w:val="num" w:pos="2160"/>
        </w:tabs>
        <w:ind w:left="2160" w:hanging="360"/>
      </w:pPr>
      <w:rPr>
        <w:rFonts w:ascii="Arial" w:hAnsi="Arial" w:hint="default"/>
      </w:rPr>
    </w:lvl>
    <w:lvl w:ilvl="3" w:tplc="CCA210D2" w:tentative="1">
      <w:start w:val="1"/>
      <w:numFmt w:val="bullet"/>
      <w:lvlText w:val="•"/>
      <w:lvlJc w:val="left"/>
      <w:pPr>
        <w:tabs>
          <w:tab w:val="num" w:pos="2880"/>
        </w:tabs>
        <w:ind w:left="2880" w:hanging="360"/>
      </w:pPr>
      <w:rPr>
        <w:rFonts w:ascii="Arial" w:hAnsi="Arial" w:hint="default"/>
      </w:rPr>
    </w:lvl>
    <w:lvl w:ilvl="4" w:tplc="A5B8F5EE" w:tentative="1">
      <w:start w:val="1"/>
      <w:numFmt w:val="bullet"/>
      <w:lvlText w:val="•"/>
      <w:lvlJc w:val="left"/>
      <w:pPr>
        <w:tabs>
          <w:tab w:val="num" w:pos="3600"/>
        </w:tabs>
        <w:ind w:left="3600" w:hanging="360"/>
      </w:pPr>
      <w:rPr>
        <w:rFonts w:ascii="Arial" w:hAnsi="Arial" w:hint="default"/>
      </w:rPr>
    </w:lvl>
    <w:lvl w:ilvl="5" w:tplc="3FC4C8FA" w:tentative="1">
      <w:start w:val="1"/>
      <w:numFmt w:val="bullet"/>
      <w:lvlText w:val="•"/>
      <w:lvlJc w:val="left"/>
      <w:pPr>
        <w:tabs>
          <w:tab w:val="num" w:pos="4320"/>
        </w:tabs>
        <w:ind w:left="4320" w:hanging="360"/>
      </w:pPr>
      <w:rPr>
        <w:rFonts w:ascii="Arial" w:hAnsi="Arial" w:hint="default"/>
      </w:rPr>
    </w:lvl>
    <w:lvl w:ilvl="6" w:tplc="AAF4FFA2" w:tentative="1">
      <w:start w:val="1"/>
      <w:numFmt w:val="bullet"/>
      <w:lvlText w:val="•"/>
      <w:lvlJc w:val="left"/>
      <w:pPr>
        <w:tabs>
          <w:tab w:val="num" w:pos="5040"/>
        </w:tabs>
        <w:ind w:left="5040" w:hanging="360"/>
      </w:pPr>
      <w:rPr>
        <w:rFonts w:ascii="Arial" w:hAnsi="Arial" w:hint="default"/>
      </w:rPr>
    </w:lvl>
    <w:lvl w:ilvl="7" w:tplc="8B92F5A8" w:tentative="1">
      <w:start w:val="1"/>
      <w:numFmt w:val="bullet"/>
      <w:lvlText w:val="•"/>
      <w:lvlJc w:val="left"/>
      <w:pPr>
        <w:tabs>
          <w:tab w:val="num" w:pos="5760"/>
        </w:tabs>
        <w:ind w:left="5760" w:hanging="360"/>
      </w:pPr>
      <w:rPr>
        <w:rFonts w:ascii="Arial" w:hAnsi="Arial" w:hint="default"/>
      </w:rPr>
    </w:lvl>
    <w:lvl w:ilvl="8" w:tplc="EAA8DD6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4736B5B"/>
    <w:multiLevelType w:val="hybridMultilevel"/>
    <w:tmpl w:val="B680D166"/>
    <w:lvl w:ilvl="0" w:tplc="E57EBB86">
      <w:start w:val="1"/>
      <w:numFmt w:val="bullet"/>
      <w:lvlText w:val="•"/>
      <w:lvlJc w:val="left"/>
      <w:pPr>
        <w:tabs>
          <w:tab w:val="num" w:pos="720"/>
        </w:tabs>
        <w:ind w:left="720" w:hanging="360"/>
      </w:pPr>
      <w:rPr>
        <w:rFonts w:ascii="Arial" w:hAnsi="Arial" w:hint="default"/>
      </w:rPr>
    </w:lvl>
    <w:lvl w:ilvl="1" w:tplc="97CAB7B0" w:tentative="1">
      <w:start w:val="1"/>
      <w:numFmt w:val="bullet"/>
      <w:lvlText w:val="•"/>
      <w:lvlJc w:val="left"/>
      <w:pPr>
        <w:tabs>
          <w:tab w:val="num" w:pos="1440"/>
        </w:tabs>
        <w:ind w:left="1440" w:hanging="360"/>
      </w:pPr>
      <w:rPr>
        <w:rFonts w:ascii="Arial" w:hAnsi="Arial" w:hint="default"/>
      </w:rPr>
    </w:lvl>
    <w:lvl w:ilvl="2" w:tplc="4C769950" w:tentative="1">
      <w:start w:val="1"/>
      <w:numFmt w:val="bullet"/>
      <w:lvlText w:val="•"/>
      <w:lvlJc w:val="left"/>
      <w:pPr>
        <w:tabs>
          <w:tab w:val="num" w:pos="2160"/>
        </w:tabs>
        <w:ind w:left="2160" w:hanging="360"/>
      </w:pPr>
      <w:rPr>
        <w:rFonts w:ascii="Arial" w:hAnsi="Arial" w:hint="default"/>
      </w:rPr>
    </w:lvl>
    <w:lvl w:ilvl="3" w:tplc="1FFC8E08" w:tentative="1">
      <w:start w:val="1"/>
      <w:numFmt w:val="bullet"/>
      <w:lvlText w:val="•"/>
      <w:lvlJc w:val="left"/>
      <w:pPr>
        <w:tabs>
          <w:tab w:val="num" w:pos="2880"/>
        </w:tabs>
        <w:ind w:left="2880" w:hanging="360"/>
      </w:pPr>
      <w:rPr>
        <w:rFonts w:ascii="Arial" w:hAnsi="Arial" w:hint="default"/>
      </w:rPr>
    </w:lvl>
    <w:lvl w:ilvl="4" w:tplc="2E7A45D2" w:tentative="1">
      <w:start w:val="1"/>
      <w:numFmt w:val="bullet"/>
      <w:lvlText w:val="•"/>
      <w:lvlJc w:val="left"/>
      <w:pPr>
        <w:tabs>
          <w:tab w:val="num" w:pos="3600"/>
        </w:tabs>
        <w:ind w:left="3600" w:hanging="360"/>
      </w:pPr>
      <w:rPr>
        <w:rFonts w:ascii="Arial" w:hAnsi="Arial" w:hint="default"/>
      </w:rPr>
    </w:lvl>
    <w:lvl w:ilvl="5" w:tplc="EB6AC0F0" w:tentative="1">
      <w:start w:val="1"/>
      <w:numFmt w:val="bullet"/>
      <w:lvlText w:val="•"/>
      <w:lvlJc w:val="left"/>
      <w:pPr>
        <w:tabs>
          <w:tab w:val="num" w:pos="4320"/>
        </w:tabs>
        <w:ind w:left="4320" w:hanging="360"/>
      </w:pPr>
      <w:rPr>
        <w:rFonts w:ascii="Arial" w:hAnsi="Arial" w:hint="default"/>
      </w:rPr>
    </w:lvl>
    <w:lvl w:ilvl="6" w:tplc="4B9E7C8C" w:tentative="1">
      <w:start w:val="1"/>
      <w:numFmt w:val="bullet"/>
      <w:lvlText w:val="•"/>
      <w:lvlJc w:val="left"/>
      <w:pPr>
        <w:tabs>
          <w:tab w:val="num" w:pos="5040"/>
        </w:tabs>
        <w:ind w:left="5040" w:hanging="360"/>
      </w:pPr>
      <w:rPr>
        <w:rFonts w:ascii="Arial" w:hAnsi="Arial" w:hint="default"/>
      </w:rPr>
    </w:lvl>
    <w:lvl w:ilvl="7" w:tplc="8384D49E" w:tentative="1">
      <w:start w:val="1"/>
      <w:numFmt w:val="bullet"/>
      <w:lvlText w:val="•"/>
      <w:lvlJc w:val="left"/>
      <w:pPr>
        <w:tabs>
          <w:tab w:val="num" w:pos="5760"/>
        </w:tabs>
        <w:ind w:left="5760" w:hanging="360"/>
      </w:pPr>
      <w:rPr>
        <w:rFonts w:ascii="Arial" w:hAnsi="Arial" w:hint="default"/>
      </w:rPr>
    </w:lvl>
    <w:lvl w:ilvl="8" w:tplc="58367F9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5E13B2C"/>
    <w:multiLevelType w:val="hybridMultilevel"/>
    <w:tmpl w:val="A06E05E0"/>
    <w:lvl w:ilvl="0" w:tplc="BD587736">
      <w:start w:val="1"/>
      <w:numFmt w:val="bullet"/>
      <w:lvlText w:val="•"/>
      <w:lvlJc w:val="left"/>
      <w:pPr>
        <w:tabs>
          <w:tab w:val="num" w:pos="720"/>
        </w:tabs>
        <w:ind w:left="720" w:hanging="360"/>
      </w:pPr>
      <w:rPr>
        <w:rFonts w:ascii="Arial" w:hAnsi="Arial" w:hint="default"/>
      </w:rPr>
    </w:lvl>
    <w:lvl w:ilvl="1" w:tplc="C5F49F48" w:tentative="1">
      <w:start w:val="1"/>
      <w:numFmt w:val="bullet"/>
      <w:lvlText w:val="•"/>
      <w:lvlJc w:val="left"/>
      <w:pPr>
        <w:tabs>
          <w:tab w:val="num" w:pos="1440"/>
        </w:tabs>
        <w:ind w:left="1440" w:hanging="360"/>
      </w:pPr>
      <w:rPr>
        <w:rFonts w:ascii="Arial" w:hAnsi="Arial" w:hint="default"/>
      </w:rPr>
    </w:lvl>
    <w:lvl w:ilvl="2" w:tplc="386AC040" w:tentative="1">
      <w:start w:val="1"/>
      <w:numFmt w:val="bullet"/>
      <w:lvlText w:val="•"/>
      <w:lvlJc w:val="left"/>
      <w:pPr>
        <w:tabs>
          <w:tab w:val="num" w:pos="2160"/>
        </w:tabs>
        <w:ind w:left="2160" w:hanging="360"/>
      </w:pPr>
      <w:rPr>
        <w:rFonts w:ascii="Arial" w:hAnsi="Arial" w:hint="default"/>
      </w:rPr>
    </w:lvl>
    <w:lvl w:ilvl="3" w:tplc="FA52A772" w:tentative="1">
      <w:start w:val="1"/>
      <w:numFmt w:val="bullet"/>
      <w:lvlText w:val="•"/>
      <w:lvlJc w:val="left"/>
      <w:pPr>
        <w:tabs>
          <w:tab w:val="num" w:pos="2880"/>
        </w:tabs>
        <w:ind w:left="2880" w:hanging="360"/>
      </w:pPr>
      <w:rPr>
        <w:rFonts w:ascii="Arial" w:hAnsi="Arial" w:hint="default"/>
      </w:rPr>
    </w:lvl>
    <w:lvl w:ilvl="4" w:tplc="3A100B6C" w:tentative="1">
      <w:start w:val="1"/>
      <w:numFmt w:val="bullet"/>
      <w:lvlText w:val="•"/>
      <w:lvlJc w:val="left"/>
      <w:pPr>
        <w:tabs>
          <w:tab w:val="num" w:pos="3600"/>
        </w:tabs>
        <w:ind w:left="3600" w:hanging="360"/>
      </w:pPr>
      <w:rPr>
        <w:rFonts w:ascii="Arial" w:hAnsi="Arial" w:hint="default"/>
      </w:rPr>
    </w:lvl>
    <w:lvl w:ilvl="5" w:tplc="8ED28526" w:tentative="1">
      <w:start w:val="1"/>
      <w:numFmt w:val="bullet"/>
      <w:lvlText w:val="•"/>
      <w:lvlJc w:val="left"/>
      <w:pPr>
        <w:tabs>
          <w:tab w:val="num" w:pos="4320"/>
        </w:tabs>
        <w:ind w:left="4320" w:hanging="360"/>
      </w:pPr>
      <w:rPr>
        <w:rFonts w:ascii="Arial" w:hAnsi="Arial" w:hint="default"/>
      </w:rPr>
    </w:lvl>
    <w:lvl w:ilvl="6" w:tplc="814A56D0" w:tentative="1">
      <w:start w:val="1"/>
      <w:numFmt w:val="bullet"/>
      <w:lvlText w:val="•"/>
      <w:lvlJc w:val="left"/>
      <w:pPr>
        <w:tabs>
          <w:tab w:val="num" w:pos="5040"/>
        </w:tabs>
        <w:ind w:left="5040" w:hanging="360"/>
      </w:pPr>
      <w:rPr>
        <w:rFonts w:ascii="Arial" w:hAnsi="Arial" w:hint="default"/>
      </w:rPr>
    </w:lvl>
    <w:lvl w:ilvl="7" w:tplc="D9CAD086" w:tentative="1">
      <w:start w:val="1"/>
      <w:numFmt w:val="bullet"/>
      <w:lvlText w:val="•"/>
      <w:lvlJc w:val="left"/>
      <w:pPr>
        <w:tabs>
          <w:tab w:val="num" w:pos="5760"/>
        </w:tabs>
        <w:ind w:left="5760" w:hanging="360"/>
      </w:pPr>
      <w:rPr>
        <w:rFonts w:ascii="Arial" w:hAnsi="Arial" w:hint="default"/>
      </w:rPr>
    </w:lvl>
    <w:lvl w:ilvl="8" w:tplc="53CAC35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C1E0F07"/>
    <w:multiLevelType w:val="hybridMultilevel"/>
    <w:tmpl w:val="5B24FC0C"/>
    <w:lvl w:ilvl="0" w:tplc="1F24F386">
      <w:start w:val="1"/>
      <w:numFmt w:val="bullet"/>
      <w:lvlText w:val="•"/>
      <w:lvlJc w:val="left"/>
      <w:pPr>
        <w:tabs>
          <w:tab w:val="num" w:pos="720"/>
        </w:tabs>
        <w:ind w:left="720" w:hanging="360"/>
      </w:pPr>
      <w:rPr>
        <w:rFonts w:ascii="Arial" w:hAnsi="Arial" w:hint="default"/>
      </w:rPr>
    </w:lvl>
    <w:lvl w:ilvl="1" w:tplc="EBF82BBA" w:tentative="1">
      <w:start w:val="1"/>
      <w:numFmt w:val="bullet"/>
      <w:lvlText w:val="•"/>
      <w:lvlJc w:val="left"/>
      <w:pPr>
        <w:tabs>
          <w:tab w:val="num" w:pos="1440"/>
        </w:tabs>
        <w:ind w:left="1440" w:hanging="360"/>
      </w:pPr>
      <w:rPr>
        <w:rFonts w:ascii="Arial" w:hAnsi="Arial" w:hint="default"/>
      </w:rPr>
    </w:lvl>
    <w:lvl w:ilvl="2" w:tplc="0D64F25C" w:tentative="1">
      <w:start w:val="1"/>
      <w:numFmt w:val="bullet"/>
      <w:lvlText w:val="•"/>
      <w:lvlJc w:val="left"/>
      <w:pPr>
        <w:tabs>
          <w:tab w:val="num" w:pos="2160"/>
        </w:tabs>
        <w:ind w:left="2160" w:hanging="360"/>
      </w:pPr>
      <w:rPr>
        <w:rFonts w:ascii="Arial" w:hAnsi="Arial" w:hint="default"/>
      </w:rPr>
    </w:lvl>
    <w:lvl w:ilvl="3" w:tplc="60BEE35C" w:tentative="1">
      <w:start w:val="1"/>
      <w:numFmt w:val="bullet"/>
      <w:lvlText w:val="•"/>
      <w:lvlJc w:val="left"/>
      <w:pPr>
        <w:tabs>
          <w:tab w:val="num" w:pos="2880"/>
        </w:tabs>
        <w:ind w:left="2880" w:hanging="360"/>
      </w:pPr>
      <w:rPr>
        <w:rFonts w:ascii="Arial" w:hAnsi="Arial" w:hint="default"/>
      </w:rPr>
    </w:lvl>
    <w:lvl w:ilvl="4" w:tplc="D8B07F0A" w:tentative="1">
      <w:start w:val="1"/>
      <w:numFmt w:val="bullet"/>
      <w:lvlText w:val="•"/>
      <w:lvlJc w:val="left"/>
      <w:pPr>
        <w:tabs>
          <w:tab w:val="num" w:pos="3600"/>
        </w:tabs>
        <w:ind w:left="3600" w:hanging="360"/>
      </w:pPr>
      <w:rPr>
        <w:rFonts w:ascii="Arial" w:hAnsi="Arial" w:hint="default"/>
      </w:rPr>
    </w:lvl>
    <w:lvl w:ilvl="5" w:tplc="3D962A00" w:tentative="1">
      <w:start w:val="1"/>
      <w:numFmt w:val="bullet"/>
      <w:lvlText w:val="•"/>
      <w:lvlJc w:val="left"/>
      <w:pPr>
        <w:tabs>
          <w:tab w:val="num" w:pos="4320"/>
        </w:tabs>
        <w:ind w:left="4320" w:hanging="360"/>
      </w:pPr>
      <w:rPr>
        <w:rFonts w:ascii="Arial" w:hAnsi="Arial" w:hint="default"/>
      </w:rPr>
    </w:lvl>
    <w:lvl w:ilvl="6" w:tplc="BF7A62F2" w:tentative="1">
      <w:start w:val="1"/>
      <w:numFmt w:val="bullet"/>
      <w:lvlText w:val="•"/>
      <w:lvlJc w:val="left"/>
      <w:pPr>
        <w:tabs>
          <w:tab w:val="num" w:pos="5040"/>
        </w:tabs>
        <w:ind w:left="5040" w:hanging="360"/>
      </w:pPr>
      <w:rPr>
        <w:rFonts w:ascii="Arial" w:hAnsi="Arial" w:hint="default"/>
      </w:rPr>
    </w:lvl>
    <w:lvl w:ilvl="7" w:tplc="4E02F80A" w:tentative="1">
      <w:start w:val="1"/>
      <w:numFmt w:val="bullet"/>
      <w:lvlText w:val="•"/>
      <w:lvlJc w:val="left"/>
      <w:pPr>
        <w:tabs>
          <w:tab w:val="num" w:pos="5760"/>
        </w:tabs>
        <w:ind w:left="5760" w:hanging="360"/>
      </w:pPr>
      <w:rPr>
        <w:rFonts w:ascii="Arial" w:hAnsi="Arial" w:hint="default"/>
      </w:rPr>
    </w:lvl>
    <w:lvl w:ilvl="8" w:tplc="351AADF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0C42D65"/>
    <w:multiLevelType w:val="hybridMultilevel"/>
    <w:tmpl w:val="912E3FF8"/>
    <w:lvl w:ilvl="0" w:tplc="5EB4B07A">
      <w:start w:val="1"/>
      <w:numFmt w:val="bullet"/>
      <w:lvlText w:val="•"/>
      <w:lvlJc w:val="left"/>
      <w:pPr>
        <w:tabs>
          <w:tab w:val="num" w:pos="720"/>
        </w:tabs>
        <w:ind w:left="720" w:hanging="360"/>
      </w:pPr>
      <w:rPr>
        <w:rFonts w:ascii="Arial" w:hAnsi="Arial" w:hint="default"/>
      </w:rPr>
    </w:lvl>
    <w:lvl w:ilvl="1" w:tplc="B83079FE" w:tentative="1">
      <w:start w:val="1"/>
      <w:numFmt w:val="bullet"/>
      <w:lvlText w:val="•"/>
      <w:lvlJc w:val="left"/>
      <w:pPr>
        <w:tabs>
          <w:tab w:val="num" w:pos="1440"/>
        </w:tabs>
        <w:ind w:left="1440" w:hanging="360"/>
      </w:pPr>
      <w:rPr>
        <w:rFonts w:ascii="Arial" w:hAnsi="Arial" w:hint="default"/>
      </w:rPr>
    </w:lvl>
    <w:lvl w:ilvl="2" w:tplc="7AAC8B56" w:tentative="1">
      <w:start w:val="1"/>
      <w:numFmt w:val="bullet"/>
      <w:lvlText w:val="•"/>
      <w:lvlJc w:val="left"/>
      <w:pPr>
        <w:tabs>
          <w:tab w:val="num" w:pos="2160"/>
        </w:tabs>
        <w:ind w:left="2160" w:hanging="360"/>
      </w:pPr>
      <w:rPr>
        <w:rFonts w:ascii="Arial" w:hAnsi="Arial" w:hint="default"/>
      </w:rPr>
    </w:lvl>
    <w:lvl w:ilvl="3" w:tplc="0076F2DA" w:tentative="1">
      <w:start w:val="1"/>
      <w:numFmt w:val="bullet"/>
      <w:lvlText w:val="•"/>
      <w:lvlJc w:val="left"/>
      <w:pPr>
        <w:tabs>
          <w:tab w:val="num" w:pos="2880"/>
        </w:tabs>
        <w:ind w:left="2880" w:hanging="360"/>
      </w:pPr>
      <w:rPr>
        <w:rFonts w:ascii="Arial" w:hAnsi="Arial" w:hint="default"/>
      </w:rPr>
    </w:lvl>
    <w:lvl w:ilvl="4" w:tplc="5824AE16" w:tentative="1">
      <w:start w:val="1"/>
      <w:numFmt w:val="bullet"/>
      <w:lvlText w:val="•"/>
      <w:lvlJc w:val="left"/>
      <w:pPr>
        <w:tabs>
          <w:tab w:val="num" w:pos="3600"/>
        </w:tabs>
        <w:ind w:left="3600" w:hanging="360"/>
      </w:pPr>
      <w:rPr>
        <w:rFonts w:ascii="Arial" w:hAnsi="Arial" w:hint="default"/>
      </w:rPr>
    </w:lvl>
    <w:lvl w:ilvl="5" w:tplc="26F60AF8" w:tentative="1">
      <w:start w:val="1"/>
      <w:numFmt w:val="bullet"/>
      <w:lvlText w:val="•"/>
      <w:lvlJc w:val="left"/>
      <w:pPr>
        <w:tabs>
          <w:tab w:val="num" w:pos="4320"/>
        </w:tabs>
        <w:ind w:left="4320" w:hanging="360"/>
      </w:pPr>
      <w:rPr>
        <w:rFonts w:ascii="Arial" w:hAnsi="Arial" w:hint="default"/>
      </w:rPr>
    </w:lvl>
    <w:lvl w:ilvl="6" w:tplc="2514E6E0" w:tentative="1">
      <w:start w:val="1"/>
      <w:numFmt w:val="bullet"/>
      <w:lvlText w:val="•"/>
      <w:lvlJc w:val="left"/>
      <w:pPr>
        <w:tabs>
          <w:tab w:val="num" w:pos="5040"/>
        </w:tabs>
        <w:ind w:left="5040" w:hanging="360"/>
      </w:pPr>
      <w:rPr>
        <w:rFonts w:ascii="Arial" w:hAnsi="Arial" w:hint="default"/>
      </w:rPr>
    </w:lvl>
    <w:lvl w:ilvl="7" w:tplc="D93C70E2" w:tentative="1">
      <w:start w:val="1"/>
      <w:numFmt w:val="bullet"/>
      <w:lvlText w:val="•"/>
      <w:lvlJc w:val="left"/>
      <w:pPr>
        <w:tabs>
          <w:tab w:val="num" w:pos="5760"/>
        </w:tabs>
        <w:ind w:left="5760" w:hanging="360"/>
      </w:pPr>
      <w:rPr>
        <w:rFonts w:ascii="Arial" w:hAnsi="Arial" w:hint="default"/>
      </w:rPr>
    </w:lvl>
    <w:lvl w:ilvl="8" w:tplc="2326C3B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5252A80"/>
    <w:multiLevelType w:val="hybridMultilevel"/>
    <w:tmpl w:val="A56A6B52"/>
    <w:lvl w:ilvl="0" w:tplc="E5A0AE9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6812F3"/>
    <w:multiLevelType w:val="multilevel"/>
    <w:tmpl w:val="6B78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061402"/>
    <w:multiLevelType w:val="hybridMultilevel"/>
    <w:tmpl w:val="92D6920C"/>
    <w:lvl w:ilvl="0" w:tplc="4B102F4E">
      <w:start w:val="1"/>
      <w:numFmt w:val="bullet"/>
      <w:lvlText w:val="•"/>
      <w:lvlJc w:val="left"/>
      <w:pPr>
        <w:tabs>
          <w:tab w:val="num" w:pos="720"/>
        </w:tabs>
        <w:ind w:left="720" w:hanging="360"/>
      </w:pPr>
      <w:rPr>
        <w:rFonts w:ascii="Arial" w:hAnsi="Arial" w:hint="default"/>
      </w:rPr>
    </w:lvl>
    <w:lvl w:ilvl="1" w:tplc="24B45B84" w:tentative="1">
      <w:start w:val="1"/>
      <w:numFmt w:val="bullet"/>
      <w:lvlText w:val="•"/>
      <w:lvlJc w:val="left"/>
      <w:pPr>
        <w:tabs>
          <w:tab w:val="num" w:pos="1440"/>
        </w:tabs>
        <w:ind w:left="1440" w:hanging="360"/>
      </w:pPr>
      <w:rPr>
        <w:rFonts w:ascii="Arial" w:hAnsi="Arial" w:hint="default"/>
      </w:rPr>
    </w:lvl>
    <w:lvl w:ilvl="2" w:tplc="34342BB0" w:tentative="1">
      <w:start w:val="1"/>
      <w:numFmt w:val="bullet"/>
      <w:lvlText w:val="•"/>
      <w:lvlJc w:val="left"/>
      <w:pPr>
        <w:tabs>
          <w:tab w:val="num" w:pos="2160"/>
        </w:tabs>
        <w:ind w:left="2160" w:hanging="360"/>
      </w:pPr>
      <w:rPr>
        <w:rFonts w:ascii="Arial" w:hAnsi="Arial" w:hint="default"/>
      </w:rPr>
    </w:lvl>
    <w:lvl w:ilvl="3" w:tplc="732CE648" w:tentative="1">
      <w:start w:val="1"/>
      <w:numFmt w:val="bullet"/>
      <w:lvlText w:val="•"/>
      <w:lvlJc w:val="left"/>
      <w:pPr>
        <w:tabs>
          <w:tab w:val="num" w:pos="2880"/>
        </w:tabs>
        <w:ind w:left="2880" w:hanging="360"/>
      </w:pPr>
      <w:rPr>
        <w:rFonts w:ascii="Arial" w:hAnsi="Arial" w:hint="default"/>
      </w:rPr>
    </w:lvl>
    <w:lvl w:ilvl="4" w:tplc="FD241BA0" w:tentative="1">
      <w:start w:val="1"/>
      <w:numFmt w:val="bullet"/>
      <w:lvlText w:val="•"/>
      <w:lvlJc w:val="left"/>
      <w:pPr>
        <w:tabs>
          <w:tab w:val="num" w:pos="3600"/>
        </w:tabs>
        <w:ind w:left="3600" w:hanging="360"/>
      </w:pPr>
      <w:rPr>
        <w:rFonts w:ascii="Arial" w:hAnsi="Arial" w:hint="default"/>
      </w:rPr>
    </w:lvl>
    <w:lvl w:ilvl="5" w:tplc="1E48F912" w:tentative="1">
      <w:start w:val="1"/>
      <w:numFmt w:val="bullet"/>
      <w:lvlText w:val="•"/>
      <w:lvlJc w:val="left"/>
      <w:pPr>
        <w:tabs>
          <w:tab w:val="num" w:pos="4320"/>
        </w:tabs>
        <w:ind w:left="4320" w:hanging="360"/>
      </w:pPr>
      <w:rPr>
        <w:rFonts w:ascii="Arial" w:hAnsi="Arial" w:hint="default"/>
      </w:rPr>
    </w:lvl>
    <w:lvl w:ilvl="6" w:tplc="D902CC1E" w:tentative="1">
      <w:start w:val="1"/>
      <w:numFmt w:val="bullet"/>
      <w:lvlText w:val="•"/>
      <w:lvlJc w:val="left"/>
      <w:pPr>
        <w:tabs>
          <w:tab w:val="num" w:pos="5040"/>
        </w:tabs>
        <w:ind w:left="5040" w:hanging="360"/>
      </w:pPr>
      <w:rPr>
        <w:rFonts w:ascii="Arial" w:hAnsi="Arial" w:hint="default"/>
      </w:rPr>
    </w:lvl>
    <w:lvl w:ilvl="7" w:tplc="0EC4C10A" w:tentative="1">
      <w:start w:val="1"/>
      <w:numFmt w:val="bullet"/>
      <w:lvlText w:val="•"/>
      <w:lvlJc w:val="left"/>
      <w:pPr>
        <w:tabs>
          <w:tab w:val="num" w:pos="5760"/>
        </w:tabs>
        <w:ind w:left="5760" w:hanging="360"/>
      </w:pPr>
      <w:rPr>
        <w:rFonts w:ascii="Arial" w:hAnsi="Arial" w:hint="default"/>
      </w:rPr>
    </w:lvl>
    <w:lvl w:ilvl="8" w:tplc="3E828B4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BF41705"/>
    <w:multiLevelType w:val="multilevel"/>
    <w:tmpl w:val="C4CEA42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1260797187">
    <w:abstractNumId w:val="14"/>
  </w:num>
  <w:num w:numId="2" w16cid:durableId="1466973307">
    <w:abstractNumId w:val="12"/>
  </w:num>
  <w:num w:numId="3" w16cid:durableId="1956863182">
    <w:abstractNumId w:val="10"/>
  </w:num>
  <w:num w:numId="4" w16cid:durableId="417797724">
    <w:abstractNumId w:val="7"/>
  </w:num>
  <w:num w:numId="5" w16cid:durableId="1929921921">
    <w:abstractNumId w:val="8"/>
  </w:num>
  <w:num w:numId="6" w16cid:durableId="1465001447">
    <w:abstractNumId w:val="3"/>
  </w:num>
  <w:num w:numId="7" w16cid:durableId="1698656460">
    <w:abstractNumId w:val="4"/>
  </w:num>
  <w:num w:numId="8" w16cid:durableId="71124315">
    <w:abstractNumId w:val="11"/>
  </w:num>
  <w:num w:numId="9" w16cid:durableId="2023361309">
    <w:abstractNumId w:val="0"/>
  </w:num>
  <w:num w:numId="10" w16cid:durableId="1621060653">
    <w:abstractNumId w:val="9"/>
  </w:num>
  <w:num w:numId="11" w16cid:durableId="702095979">
    <w:abstractNumId w:val="5"/>
  </w:num>
  <w:num w:numId="12" w16cid:durableId="2021928348">
    <w:abstractNumId w:val="1"/>
  </w:num>
  <w:num w:numId="13" w16cid:durableId="1792284114">
    <w:abstractNumId w:val="6"/>
  </w:num>
  <w:num w:numId="14" w16cid:durableId="1121537245">
    <w:abstractNumId w:val="13"/>
  </w:num>
  <w:num w:numId="15" w16cid:durableId="1527259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ExNLGwtDA0sDAwNzdX0lEKTi0uzszPAymwqAUA6yIqCywAAAA="/>
  </w:docVars>
  <w:rsids>
    <w:rsidRoot w:val="00357A19"/>
    <w:rsid w:val="000C6110"/>
    <w:rsid w:val="000D14BC"/>
    <w:rsid w:val="00310EDD"/>
    <w:rsid w:val="00357A19"/>
    <w:rsid w:val="00374270"/>
    <w:rsid w:val="003A1D52"/>
    <w:rsid w:val="0054187F"/>
    <w:rsid w:val="005C5BE2"/>
    <w:rsid w:val="006234D2"/>
    <w:rsid w:val="00773D74"/>
    <w:rsid w:val="0077727C"/>
    <w:rsid w:val="00864420"/>
    <w:rsid w:val="009D3270"/>
    <w:rsid w:val="00B23C7C"/>
    <w:rsid w:val="00C013B2"/>
    <w:rsid w:val="00C26BE5"/>
    <w:rsid w:val="00CC5A6A"/>
    <w:rsid w:val="00D32B32"/>
    <w:rsid w:val="00EF32E5"/>
    <w:rsid w:val="00EF575D"/>
    <w:rsid w:val="00F47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BE30B"/>
  <w15:chartTrackingRefBased/>
  <w15:docId w15:val="{6876B328-AB56-4EA6-900E-ACF5C57CC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19"/>
  </w:style>
  <w:style w:type="paragraph" w:styleId="Heading1">
    <w:name w:val="heading 1"/>
    <w:basedOn w:val="Normal"/>
    <w:link w:val="Heading1Char"/>
    <w:uiPriority w:val="9"/>
    <w:qFormat/>
    <w:rsid w:val="00357A1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A19"/>
    <w:rPr>
      <w:rFonts w:ascii="Times New Roman" w:eastAsia="Times New Roman" w:hAnsi="Times New Roman" w:cs="Times New Roman"/>
      <w:b/>
      <w:bCs/>
      <w:kern w:val="36"/>
      <w:sz w:val="48"/>
      <w:szCs w:val="48"/>
      <w:lang w:eastAsia="en-GB"/>
      <w14:ligatures w14:val="none"/>
    </w:rPr>
  </w:style>
  <w:style w:type="paragraph" w:styleId="ListParagraph">
    <w:name w:val="List Paragraph"/>
    <w:basedOn w:val="Normal"/>
    <w:uiPriority w:val="34"/>
    <w:qFormat/>
    <w:rsid w:val="00357A19"/>
    <w:pPr>
      <w:ind w:left="720"/>
      <w:contextualSpacing/>
    </w:pPr>
  </w:style>
  <w:style w:type="paragraph" w:customStyle="1" w:styleId="va-top">
    <w:name w:val="va-top"/>
    <w:basedOn w:val="Normal"/>
    <w:rsid w:val="00357A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posted-on">
    <w:name w:val="posted-on"/>
    <w:basedOn w:val="DefaultParagraphFont"/>
    <w:rsid w:val="00357A19"/>
  </w:style>
  <w:style w:type="character" w:customStyle="1" w:styleId="author">
    <w:name w:val="author"/>
    <w:basedOn w:val="DefaultParagraphFont"/>
    <w:rsid w:val="00357A19"/>
  </w:style>
  <w:style w:type="character" w:customStyle="1" w:styleId="fn">
    <w:name w:val="fn"/>
    <w:basedOn w:val="DefaultParagraphFont"/>
    <w:rsid w:val="00357A19"/>
  </w:style>
  <w:style w:type="paragraph" w:customStyle="1" w:styleId="last-updated">
    <w:name w:val="last-updated"/>
    <w:basedOn w:val="Normal"/>
    <w:rsid w:val="00357A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57A19"/>
    <w:rPr>
      <w:color w:val="0000FF"/>
      <w:u w:val="single"/>
    </w:rPr>
  </w:style>
  <w:style w:type="character" w:styleId="UnresolvedMention">
    <w:name w:val="Unresolved Mention"/>
    <w:basedOn w:val="DefaultParagraphFont"/>
    <w:uiPriority w:val="99"/>
    <w:semiHidden/>
    <w:unhideWhenUsed/>
    <w:rsid w:val="00357A19"/>
    <w:rPr>
      <w:color w:val="605E5C"/>
      <w:shd w:val="clear" w:color="auto" w:fill="E1DFDD"/>
    </w:rPr>
  </w:style>
  <w:style w:type="character" w:customStyle="1" w:styleId="a">
    <w:name w:val="_"/>
    <w:basedOn w:val="DefaultParagraphFont"/>
    <w:rsid w:val="00357A19"/>
  </w:style>
  <w:style w:type="character" w:customStyle="1" w:styleId="ref-journal">
    <w:name w:val="ref-journal"/>
    <w:basedOn w:val="DefaultParagraphFont"/>
    <w:rsid w:val="00357A19"/>
  </w:style>
  <w:style w:type="character" w:customStyle="1" w:styleId="ref-vol">
    <w:name w:val="ref-vol"/>
    <w:basedOn w:val="DefaultParagraphFont"/>
    <w:rsid w:val="00357A19"/>
  </w:style>
  <w:style w:type="character" w:customStyle="1" w:styleId="ff3">
    <w:name w:val="ff3"/>
    <w:basedOn w:val="DefaultParagraphFont"/>
    <w:rsid w:val="00357A19"/>
  </w:style>
  <w:style w:type="character" w:customStyle="1" w:styleId="ff2">
    <w:name w:val="ff2"/>
    <w:basedOn w:val="DefaultParagraphFont"/>
    <w:rsid w:val="00357A19"/>
  </w:style>
  <w:style w:type="character" w:customStyle="1" w:styleId="fc0">
    <w:name w:val="fc0"/>
    <w:basedOn w:val="DefaultParagraphFont"/>
    <w:rsid w:val="00357A19"/>
  </w:style>
  <w:style w:type="character" w:customStyle="1" w:styleId="ff6">
    <w:name w:val="ff6"/>
    <w:basedOn w:val="DefaultParagraphFont"/>
    <w:rsid w:val="00357A19"/>
  </w:style>
  <w:style w:type="character" w:customStyle="1" w:styleId="ff5">
    <w:name w:val="ff5"/>
    <w:basedOn w:val="DefaultParagraphFont"/>
    <w:rsid w:val="00357A19"/>
  </w:style>
  <w:style w:type="character" w:customStyle="1" w:styleId="fc1">
    <w:name w:val="fc1"/>
    <w:basedOn w:val="DefaultParagraphFont"/>
    <w:rsid w:val="00357A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540636">
      <w:bodyDiv w:val="1"/>
      <w:marLeft w:val="0"/>
      <w:marRight w:val="0"/>
      <w:marTop w:val="0"/>
      <w:marBottom w:val="0"/>
      <w:divBdr>
        <w:top w:val="none" w:sz="0" w:space="0" w:color="auto"/>
        <w:left w:val="none" w:sz="0" w:space="0" w:color="auto"/>
        <w:bottom w:val="none" w:sz="0" w:space="0" w:color="auto"/>
        <w:right w:val="none" w:sz="0" w:space="0" w:color="auto"/>
      </w:divBdr>
      <w:divsChild>
        <w:div w:id="743717690">
          <w:marLeft w:val="360"/>
          <w:marRight w:val="0"/>
          <w:marTop w:val="200"/>
          <w:marBottom w:val="0"/>
          <w:divBdr>
            <w:top w:val="none" w:sz="0" w:space="0" w:color="auto"/>
            <w:left w:val="none" w:sz="0" w:space="0" w:color="auto"/>
            <w:bottom w:val="none" w:sz="0" w:space="0" w:color="auto"/>
            <w:right w:val="none" w:sz="0" w:space="0" w:color="auto"/>
          </w:divBdr>
        </w:div>
        <w:div w:id="1991129779">
          <w:marLeft w:val="360"/>
          <w:marRight w:val="0"/>
          <w:marTop w:val="200"/>
          <w:marBottom w:val="0"/>
          <w:divBdr>
            <w:top w:val="none" w:sz="0" w:space="0" w:color="auto"/>
            <w:left w:val="none" w:sz="0" w:space="0" w:color="auto"/>
            <w:bottom w:val="none" w:sz="0" w:space="0" w:color="auto"/>
            <w:right w:val="none" w:sz="0" w:space="0" w:color="auto"/>
          </w:divBdr>
        </w:div>
        <w:div w:id="1436553688">
          <w:marLeft w:val="360"/>
          <w:marRight w:val="0"/>
          <w:marTop w:val="200"/>
          <w:marBottom w:val="0"/>
          <w:divBdr>
            <w:top w:val="none" w:sz="0" w:space="0" w:color="auto"/>
            <w:left w:val="none" w:sz="0" w:space="0" w:color="auto"/>
            <w:bottom w:val="none" w:sz="0" w:space="0" w:color="auto"/>
            <w:right w:val="none" w:sz="0" w:space="0" w:color="auto"/>
          </w:divBdr>
        </w:div>
        <w:div w:id="707141599">
          <w:marLeft w:val="360"/>
          <w:marRight w:val="0"/>
          <w:marTop w:val="200"/>
          <w:marBottom w:val="0"/>
          <w:divBdr>
            <w:top w:val="none" w:sz="0" w:space="0" w:color="auto"/>
            <w:left w:val="none" w:sz="0" w:space="0" w:color="auto"/>
            <w:bottom w:val="none" w:sz="0" w:space="0" w:color="auto"/>
            <w:right w:val="none" w:sz="0" w:space="0" w:color="auto"/>
          </w:divBdr>
        </w:div>
        <w:div w:id="1814172811">
          <w:marLeft w:val="360"/>
          <w:marRight w:val="0"/>
          <w:marTop w:val="200"/>
          <w:marBottom w:val="0"/>
          <w:divBdr>
            <w:top w:val="none" w:sz="0" w:space="0" w:color="auto"/>
            <w:left w:val="none" w:sz="0" w:space="0" w:color="auto"/>
            <w:bottom w:val="none" w:sz="0" w:space="0" w:color="auto"/>
            <w:right w:val="none" w:sz="0" w:space="0" w:color="auto"/>
          </w:divBdr>
        </w:div>
        <w:div w:id="1459448659">
          <w:marLeft w:val="360"/>
          <w:marRight w:val="0"/>
          <w:marTop w:val="200"/>
          <w:marBottom w:val="0"/>
          <w:divBdr>
            <w:top w:val="none" w:sz="0" w:space="0" w:color="auto"/>
            <w:left w:val="none" w:sz="0" w:space="0" w:color="auto"/>
            <w:bottom w:val="none" w:sz="0" w:space="0" w:color="auto"/>
            <w:right w:val="none" w:sz="0" w:space="0" w:color="auto"/>
          </w:divBdr>
        </w:div>
      </w:divsChild>
    </w:div>
    <w:div w:id="333806376">
      <w:bodyDiv w:val="1"/>
      <w:marLeft w:val="0"/>
      <w:marRight w:val="0"/>
      <w:marTop w:val="0"/>
      <w:marBottom w:val="0"/>
      <w:divBdr>
        <w:top w:val="none" w:sz="0" w:space="0" w:color="auto"/>
        <w:left w:val="none" w:sz="0" w:space="0" w:color="auto"/>
        <w:bottom w:val="none" w:sz="0" w:space="0" w:color="auto"/>
        <w:right w:val="none" w:sz="0" w:space="0" w:color="auto"/>
      </w:divBdr>
      <w:divsChild>
        <w:div w:id="1173909773">
          <w:marLeft w:val="360"/>
          <w:marRight w:val="0"/>
          <w:marTop w:val="200"/>
          <w:marBottom w:val="0"/>
          <w:divBdr>
            <w:top w:val="none" w:sz="0" w:space="0" w:color="auto"/>
            <w:left w:val="none" w:sz="0" w:space="0" w:color="auto"/>
            <w:bottom w:val="none" w:sz="0" w:space="0" w:color="auto"/>
            <w:right w:val="none" w:sz="0" w:space="0" w:color="auto"/>
          </w:divBdr>
        </w:div>
        <w:div w:id="56361521">
          <w:marLeft w:val="360"/>
          <w:marRight w:val="0"/>
          <w:marTop w:val="200"/>
          <w:marBottom w:val="0"/>
          <w:divBdr>
            <w:top w:val="none" w:sz="0" w:space="0" w:color="auto"/>
            <w:left w:val="none" w:sz="0" w:space="0" w:color="auto"/>
            <w:bottom w:val="none" w:sz="0" w:space="0" w:color="auto"/>
            <w:right w:val="none" w:sz="0" w:space="0" w:color="auto"/>
          </w:divBdr>
        </w:div>
        <w:div w:id="1617322754">
          <w:marLeft w:val="360"/>
          <w:marRight w:val="0"/>
          <w:marTop w:val="200"/>
          <w:marBottom w:val="0"/>
          <w:divBdr>
            <w:top w:val="none" w:sz="0" w:space="0" w:color="auto"/>
            <w:left w:val="none" w:sz="0" w:space="0" w:color="auto"/>
            <w:bottom w:val="none" w:sz="0" w:space="0" w:color="auto"/>
            <w:right w:val="none" w:sz="0" w:space="0" w:color="auto"/>
          </w:divBdr>
        </w:div>
        <w:div w:id="780106682">
          <w:marLeft w:val="360"/>
          <w:marRight w:val="0"/>
          <w:marTop w:val="200"/>
          <w:marBottom w:val="0"/>
          <w:divBdr>
            <w:top w:val="none" w:sz="0" w:space="0" w:color="auto"/>
            <w:left w:val="none" w:sz="0" w:space="0" w:color="auto"/>
            <w:bottom w:val="none" w:sz="0" w:space="0" w:color="auto"/>
            <w:right w:val="none" w:sz="0" w:space="0" w:color="auto"/>
          </w:divBdr>
        </w:div>
        <w:div w:id="2116779434">
          <w:marLeft w:val="360"/>
          <w:marRight w:val="0"/>
          <w:marTop w:val="200"/>
          <w:marBottom w:val="0"/>
          <w:divBdr>
            <w:top w:val="none" w:sz="0" w:space="0" w:color="auto"/>
            <w:left w:val="none" w:sz="0" w:space="0" w:color="auto"/>
            <w:bottom w:val="none" w:sz="0" w:space="0" w:color="auto"/>
            <w:right w:val="none" w:sz="0" w:space="0" w:color="auto"/>
          </w:divBdr>
        </w:div>
        <w:div w:id="1770394956">
          <w:marLeft w:val="360"/>
          <w:marRight w:val="0"/>
          <w:marTop w:val="200"/>
          <w:marBottom w:val="0"/>
          <w:divBdr>
            <w:top w:val="none" w:sz="0" w:space="0" w:color="auto"/>
            <w:left w:val="none" w:sz="0" w:space="0" w:color="auto"/>
            <w:bottom w:val="none" w:sz="0" w:space="0" w:color="auto"/>
            <w:right w:val="none" w:sz="0" w:space="0" w:color="auto"/>
          </w:divBdr>
        </w:div>
      </w:divsChild>
    </w:div>
    <w:div w:id="509638617">
      <w:bodyDiv w:val="1"/>
      <w:marLeft w:val="0"/>
      <w:marRight w:val="0"/>
      <w:marTop w:val="0"/>
      <w:marBottom w:val="0"/>
      <w:divBdr>
        <w:top w:val="none" w:sz="0" w:space="0" w:color="auto"/>
        <w:left w:val="none" w:sz="0" w:space="0" w:color="auto"/>
        <w:bottom w:val="none" w:sz="0" w:space="0" w:color="auto"/>
        <w:right w:val="none" w:sz="0" w:space="0" w:color="auto"/>
      </w:divBdr>
      <w:divsChild>
        <w:div w:id="464935961">
          <w:marLeft w:val="360"/>
          <w:marRight w:val="0"/>
          <w:marTop w:val="200"/>
          <w:marBottom w:val="0"/>
          <w:divBdr>
            <w:top w:val="none" w:sz="0" w:space="0" w:color="auto"/>
            <w:left w:val="none" w:sz="0" w:space="0" w:color="auto"/>
            <w:bottom w:val="none" w:sz="0" w:space="0" w:color="auto"/>
            <w:right w:val="none" w:sz="0" w:space="0" w:color="auto"/>
          </w:divBdr>
        </w:div>
        <w:div w:id="977413297">
          <w:marLeft w:val="360"/>
          <w:marRight w:val="0"/>
          <w:marTop w:val="200"/>
          <w:marBottom w:val="0"/>
          <w:divBdr>
            <w:top w:val="none" w:sz="0" w:space="0" w:color="auto"/>
            <w:left w:val="none" w:sz="0" w:space="0" w:color="auto"/>
            <w:bottom w:val="none" w:sz="0" w:space="0" w:color="auto"/>
            <w:right w:val="none" w:sz="0" w:space="0" w:color="auto"/>
          </w:divBdr>
        </w:div>
        <w:div w:id="576939151">
          <w:marLeft w:val="360"/>
          <w:marRight w:val="0"/>
          <w:marTop w:val="200"/>
          <w:marBottom w:val="0"/>
          <w:divBdr>
            <w:top w:val="none" w:sz="0" w:space="0" w:color="auto"/>
            <w:left w:val="none" w:sz="0" w:space="0" w:color="auto"/>
            <w:bottom w:val="none" w:sz="0" w:space="0" w:color="auto"/>
            <w:right w:val="none" w:sz="0" w:space="0" w:color="auto"/>
          </w:divBdr>
        </w:div>
        <w:div w:id="1251814322">
          <w:marLeft w:val="360"/>
          <w:marRight w:val="0"/>
          <w:marTop w:val="200"/>
          <w:marBottom w:val="0"/>
          <w:divBdr>
            <w:top w:val="none" w:sz="0" w:space="0" w:color="auto"/>
            <w:left w:val="none" w:sz="0" w:space="0" w:color="auto"/>
            <w:bottom w:val="none" w:sz="0" w:space="0" w:color="auto"/>
            <w:right w:val="none" w:sz="0" w:space="0" w:color="auto"/>
          </w:divBdr>
        </w:div>
        <w:div w:id="66734329">
          <w:marLeft w:val="360"/>
          <w:marRight w:val="0"/>
          <w:marTop w:val="200"/>
          <w:marBottom w:val="0"/>
          <w:divBdr>
            <w:top w:val="none" w:sz="0" w:space="0" w:color="auto"/>
            <w:left w:val="none" w:sz="0" w:space="0" w:color="auto"/>
            <w:bottom w:val="none" w:sz="0" w:space="0" w:color="auto"/>
            <w:right w:val="none" w:sz="0" w:space="0" w:color="auto"/>
          </w:divBdr>
        </w:div>
      </w:divsChild>
    </w:div>
    <w:div w:id="1371414494">
      <w:bodyDiv w:val="1"/>
      <w:marLeft w:val="0"/>
      <w:marRight w:val="0"/>
      <w:marTop w:val="0"/>
      <w:marBottom w:val="0"/>
      <w:divBdr>
        <w:top w:val="none" w:sz="0" w:space="0" w:color="auto"/>
        <w:left w:val="none" w:sz="0" w:space="0" w:color="auto"/>
        <w:bottom w:val="none" w:sz="0" w:space="0" w:color="auto"/>
        <w:right w:val="none" w:sz="0" w:space="0" w:color="auto"/>
      </w:divBdr>
      <w:divsChild>
        <w:div w:id="1712878446">
          <w:marLeft w:val="360"/>
          <w:marRight w:val="0"/>
          <w:marTop w:val="200"/>
          <w:marBottom w:val="0"/>
          <w:divBdr>
            <w:top w:val="none" w:sz="0" w:space="0" w:color="auto"/>
            <w:left w:val="none" w:sz="0" w:space="0" w:color="auto"/>
            <w:bottom w:val="none" w:sz="0" w:space="0" w:color="auto"/>
            <w:right w:val="none" w:sz="0" w:space="0" w:color="auto"/>
          </w:divBdr>
        </w:div>
        <w:div w:id="746802198">
          <w:marLeft w:val="360"/>
          <w:marRight w:val="0"/>
          <w:marTop w:val="200"/>
          <w:marBottom w:val="0"/>
          <w:divBdr>
            <w:top w:val="none" w:sz="0" w:space="0" w:color="auto"/>
            <w:left w:val="none" w:sz="0" w:space="0" w:color="auto"/>
            <w:bottom w:val="none" w:sz="0" w:space="0" w:color="auto"/>
            <w:right w:val="none" w:sz="0" w:space="0" w:color="auto"/>
          </w:divBdr>
        </w:div>
        <w:div w:id="428237633">
          <w:marLeft w:val="360"/>
          <w:marRight w:val="0"/>
          <w:marTop w:val="200"/>
          <w:marBottom w:val="0"/>
          <w:divBdr>
            <w:top w:val="none" w:sz="0" w:space="0" w:color="auto"/>
            <w:left w:val="none" w:sz="0" w:space="0" w:color="auto"/>
            <w:bottom w:val="none" w:sz="0" w:space="0" w:color="auto"/>
            <w:right w:val="none" w:sz="0" w:space="0" w:color="auto"/>
          </w:divBdr>
        </w:div>
        <w:div w:id="800609963">
          <w:marLeft w:val="360"/>
          <w:marRight w:val="0"/>
          <w:marTop w:val="200"/>
          <w:marBottom w:val="0"/>
          <w:divBdr>
            <w:top w:val="none" w:sz="0" w:space="0" w:color="auto"/>
            <w:left w:val="none" w:sz="0" w:space="0" w:color="auto"/>
            <w:bottom w:val="none" w:sz="0" w:space="0" w:color="auto"/>
            <w:right w:val="none" w:sz="0" w:space="0" w:color="auto"/>
          </w:divBdr>
        </w:div>
        <w:div w:id="922227406">
          <w:marLeft w:val="360"/>
          <w:marRight w:val="0"/>
          <w:marTop w:val="200"/>
          <w:marBottom w:val="0"/>
          <w:divBdr>
            <w:top w:val="none" w:sz="0" w:space="0" w:color="auto"/>
            <w:left w:val="none" w:sz="0" w:space="0" w:color="auto"/>
            <w:bottom w:val="none" w:sz="0" w:space="0" w:color="auto"/>
            <w:right w:val="none" w:sz="0" w:space="0" w:color="auto"/>
          </w:divBdr>
        </w:div>
        <w:div w:id="830482694">
          <w:marLeft w:val="360"/>
          <w:marRight w:val="0"/>
          <w:marTop w:val="200"/>
          <w:marBottom w:val="0"/>
          <w:divBdr>
            <w:top w:val="none" w:sz="0" w:space="0" w:color="auto"/>
            <w:left w:val="none" w:sz="0" w:space="0" w:color="auto"/>
            <w:bottom w:val="none" w:sz="0" w:space="0" w:color="auto"/>
            <w:right w:val="none" w:sz="0" w:space="0" w:color="auto"/>
          </w:divBdr>
        </w:div>
      </w:divsChild>
    </w:div>
    <w:div w:id="1457681147">
      <w:bodyDiv w:val="1"/>
      <w:marLeft w:val="0"/>
      <w:marRight w:val="0"/>
      <w:marTop w:val="0"/>
      <w:marBottom w:val="0"/>
      <w:divBdr>
        <w:top w:val="none" w:sz="0" w:space="0" w:color="auto"/>
        <w:left w:val="none" w:sz="0" w:space="0" w:color="auto"/>
        <w:bottom w:val="none" w:sz="0" w:space="0" w:color="auto"/>
        <w:right w:val="none" w:sz="0" w:space="0" w:color="auto"/>
      </w:divBdr>
      <w:divsChild>
        <w:div w:id="216363543">
          <w:marLeft w:val="360"/>
          <w:marRight w:val="0"/>
          <w:marTop w:val="200"/>
          <w:marBottom w:val="0"/>
          <w:divBdr>
            <w:top w:val="none" w:sz="0" w:space="0" w:color="auto"/>
            <w:left w:val="none" w:sz="0" w:space="0" w:color="auto"/>
            <w:bottom w:val="none" w:sz="0" w:space="0" w:color="auto"/>
            <w:right w:val="none" w:sz="0" w:space="0" w:color="auto"/>
          </w:divBdr>
        </w:div>
        <w:div w:id="1910191834">
          <w:marLeft w:val="360"/>
          <w:marRight w:val="0"/>
          <w:marTop w:val="200"/>
          <w:marBottom w:val="160"/>
          <w:divBdr>
            <w:top w:val="none" w:sz="0" w:space="0" w:color="auto"/>
            <w:left w:val="none" w:sz="0" w:space="0" w:color="auto"/>
            <w:bottom w:val="none" w:sz="0" w:space="0" w:color="auto"/>
            <w:right w:val="none" w:sz="0" w:space="0" w:color="auto"/>
          </w:divBdr>
        </w:div>
      </w:divsChild>
    </w:div>
    <w:div w:id="1880698822">
      <w:bodyDiv w:val="1"/>
      <w:marLeft w:val="0"/>
      <w:marRight w:val="0"/>
      <w:marTop w:val="0"/>
      <w:marBottom w:val="0"/>
      <w:divBdr>
        <w:top w:val="none" w:sz="0" w:space="0" w:color="auto"/>
        <w:left w:val="none" w:sz="0" w:space="0" w:color="auto"/>
        <w:bottom w:val="none" w:sz="0" w:space="0" w:color="auto"/>
        <w:right w:val="none" w:sz="0" w:space="0" w:color="auto"/>
      </w:divBdr>
      <w:divsChild>
        <w:div w:id="357581239">
          <w:marLeft w:val="360"/>
          <w:marRight w:val="0"/>
          <w:marTop w:val="200"/>
          <w:marBottom w:val="0"/>
          <w:divBdr>
            <w:top w:val="none" w:sz="0" w:space="0" w:color="auto"/>
            <w:left w:val="none" w:sz="0" w:space="0" w:color="auto"/>
            <w:bottom w:val="none" w:sz="0" w:space="0" w:color="auto"/>
            <w:right w:val="none" w:sz="0" w:space="0" w:color="auto"/>
          </w:divBdr>
        </w:div>
        <w:div w:id="375936102">
          <w:marLeft w:val="360"/>
          <w:marRight w:val="0"/>
          <w:marTop w:val="200"/>
          <w:marBottom w:val="160"/>
          <w:divBdr>
            <w:top w:val="none" w:sz="0" w:space="0" w:color="auto"/>
            <w:left w:val="none" w:sz="0" w:space="0" w:color="auto"/>
            <w:bottom w:val="none" w:sz="0" w:space="0" w:color="auto"/>
            <w:right w:val="none" w:sz="0" w:space="0" w:color="auto"/>
          </w:divBdr>
        </w:div>
      </w:divsChild>
    </w:div>
    <w:div w:id="2020425383">
      <w:bodyDiv w:val="1"/>
      <w:marLeft w:val="0"/>
      <w:marRight w:val="0"/>
      <w:marTop w:val="0"/>
      <w:marBottom w:val="0"/>
      <w:divBdr>
        <w:top w:val="none" w:sz="0" w:space="0" w:color="auto"/>
        <w:left w:val="none" w:sz="0" w:space="0" w:color="auto"/>
        <w:bottom w:val="none" w:sz="0" w:space="0" w:color="auto"/>
        <w:right w:val="none" w:sz="0" w:space="0" w:color="auto"/>
      </w:divBdr>
      <w:divsChild>
        <w:div w:id="1592202711">
          <w:marLeft w:val="360"/>
          <w:marRight w:val="0"/>
          <w:marTop w:val="200"/>
          <w:marBottom w:val="0"/>
          <w:divBdr>
            <w:top w:val="none" w:sz="0" w:space="0" w:color="auto"/>
            <w:left w:val="none" w:sz="0" w:space="0" w:color="auto"/>
            <w:bottom w:val="none" w:sz="0" w:space="0" w:color="auto"/>
            <w:right w:val="none" w:sz="0" w:space="0" w:color="auto"/>
          </w:divBdr>
        </w:div>
        <w:div w:id="1888028554">
          <w:marLeft w:val="360"/>
          <w:marRight w:val="0"/>
          <w:marTop w:val="200"/>
          <w:marBottom w:val="0"/>
          <w:divBdr>
            <w:top w:val="none" w:sz="0" w:space="0" w:color="auto"/>
            <w:left w:val="none" w:sz="0" w:space="0" w:color="auto"/>
            <w:bottom w:val="none" w:sz="0" w:space="0" w:color="auto"/>
            <w:right w:val="none" w:sz="0" w:space="0" w:color="auto"/>
          </w:divBdr>
        </w:div>
        <w:div w:id="464812704">
          <w:marLeft w:val="360"/>
          <w:marRight w:val="0"/>
          <w:marTop w:val="200"/>
          <w:marBottom w:val="0"/>
          <w:divBdr>
            <w:top w:val="none" w:sz="0" w:space="0" w:color="auto"/>
            <w:left w:val="none" w:sz="0" w:space="0" w:color="auto"/>
            <w:bottom w:val="none" w:sz="0" w:space="0" w:color="auto"/>
            <w:right w:val="none" w:sz="0" w:space="0" w:color="auto"/>
          </w:divBdr>
        </w:div>
        <w:div w:id="1568539070">
          <w:marLeft w:val="360"/>
          <w:marRight w:val="0"/>
          <w:marTop w:val="200"/>
          <w:marBottom w:val="0"/>
          <w:divBdr>
            <w:top w:val="none" w:sz="0" w:space="0" w:color="auto"/>
            <w:left w:val="none" w:sz="0" w:space="0" w:color="auto"/>
            <w:bottom w:val="none" w:sz="0" w:space="0" w:color="auto"/>
            <w:right w:val="none" w:sz="0" w:space="0" w:color="auto"/>
          </w:divBdr>
        </w:div>
        <w:div w:id="1577204291">
          <w:marLeft w:val="360"/>
          <w:marRight w:val="0"/>
          <w:marTop w:val="200"/>
          <w:marBottom w:val="0"/>
          <w:divBdr>
            <w:top w:val="none" w:sz="0" w:space="0" w:color="auto"/>
            <w:left w:val="none" w:sz="0" w:space="0" w:color="auto"/>
            <w:bottom w:val="none" w:sz="0" w:space="0" w:color="auto"/>
            <w:right w:val="none" w:sz="0" w:space="0" w:color="auto"/>
          </w:divBdr>
        </w:div>
        <w:div w:id="64246710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7</Pages>
  <Words>1484</Words>
  <Characters>8462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 Ezeigbe Okunbor (1807133)</dc:creator>
  <cp:keywords/>
  <dc:description/>
  <cp:lastModifiedBy>Marice Ezeigbe Okunbor (1807133)</cp:lastModifiedBy>
  <cp:revision>18</cp:revision>
  <dcterms:created xsi:type="dcterms:W3CDTF">2023-03-27T18:21:00Z</dcterms:created>
  <dcterms:modified xsi:type="dcterms:W3CDTF">2023-04-15T09:52:00Z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e59130f2-9969-4c99-8ee3-95dda752d8b9</vt:lpwstr>
  </property>
</Properties>
</file>