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9DCA6" w14:textId="6BE2439F" w:rsidR="00865307" w:rsidRDefault="00D262F1">
      <w:r>
        <w:t>The Aeneid was written by Vergil and is a poem about a man called Aeneas who escaped a burning Troy and went on to be the Ancestor of the Founder of Rome</w:t>
      </w:r>
      <w:r w:rsidR="007F733B">
        <w:rPr>
          <w:rStyle w:val="FootnoteReference"/>
        </w:rPr>
        <w:footnoteReference w:id="1"/>
      </w:r>
      <w:r>
        <w:t>. He founded a town called</w:t>
      </w:r>
      <w:r w:rsidR="004337DA">
        <w:t xml:space="preserve"> </w:t>
      </w:r>
      <w:proofErr w:type="spellStart"/>
      <w:r w:rsidR="004337DA">
        <w:t>Lavinium</w:t>
      </w:r>
      <w:proofErr w:type="spellEnd"/>
      <w:r w:rsidR="006A0F70">
        <w:t xml:space="preserve"> named after his wife Lavinia and is around 33 miles from the city of Rome</w:t>
      </w:r>
      <w:r w:rsidR="00D2164A">
        <w:rPr>
          <w:rStyle w:val="FootnoteReference"/>
        </w:rPr>
        <w:footnoteReference w:id="2"/>
      </w:r>
      <w:r>
        <w:t xml:space="preserve">. The Aeneid was written between 29 and 19 BCE making him a contemporary of </w:t>
      </w:r>
      <w:r w:rsidR="004337DA">
        <w:t xml:space="preserve">the Emperor Augustus Caesar and as a result we can speculate that it was written to glorify Augustus without too many deliberate descriptions of him. This can be shown throughout the poem, but it is particularly emphasised in Book 8 in the description of the Shield of Aeneas which was created by Vulcan. This epic poem can be continually compared to the poetry of Homer, though it seems Homer’s work did not exist for glorification of individuals. </w:t>
      </w:r>
      <w:r w:rsidR="00865307">
        <w:t xml:space="preserve">In </w:t>
      </w:r>
      <w:r>
        <w:t>Book 8 of the Aeneid</w:t>
      </w:r>
      <w:r w:rsidR="00865307">
        <w:t>,</w:t>
      </w:r>
      <w:r w:rsidR="004337DA">
        <w:t xml:space="preserve"> which is the passage I will be referring to</w:t>
      </w:r>
      <w:r w:rsidR="008B7C7B">
        <w:rPr>
          <w:rStyle w:val="FootnoteReference"/>
        </w:rPr>
        <w:footnoteReference w:id="3"/>
      </w:r>
      <w:r w:rsidR="004337DA">
        <w:t>,</w:t>
      </w:r>
      <w:r w:rsidR="00865307">
        <w:t xml:space="preserve"> Vergil </w:t>
      </w:r>
      <w:r>
        <w:t>writes of the shield of Aeneas and is particularly descriptive of t</w:t>
      </w:r>
      <w:r w:rsidR="004337DA">
        <w:t>he Battle of Actium, a naval battle between Augustus and Mark Antony which ends in the death of Antony who was once an ally of Augustus</w:t>
      </w:r>
      <w:r w:rsidR="00D2164A">
        <w:rPr>
          <w:rStyle w:val="FootnoteReference"/>
        </w:rPr>
        <w:footnoteReference w:id="4"/>
      </w:r>
      <w:r w:rsidR="004337DA">
        <w:t>.</w:t>
      </w:r>
    </w:p>
    <w:p w14:paraId="080CD07A" w14:textId="77777777" w:rsidR="00865307" w:rsidRDefault="00865307"/>
    <w:p w14:paraId="3E0E2588" w14:textId="22CC2A2A" w:rsidR="0077666F" w:rsidRDefault="00876650">
      <w:r>
        <w:t>Virgil begins this fragment of text by a vivid description of the sea and how the ship is sailing through it. The waves are described to be “torn” by the oars suggesting that the sailors are in a hurry to continue on their journey</w:t>
      </w:r>
      <w:r w:rsidR="004337DA">
        <w:t xml:space="preserve"> towards the battle. The idea of tearing refers to savagery and mutilation and so it is a great </w:t>
      </w:r>
      <w:r w:rsidR="006A0F70">
        <w:t>description to describe the navy at this sea battle. It leads to the ideology of the relentlessness of the Roman soldiers and their will to fight for the great Augustus who was then named Octavian. To emphasise this further, Vergil illustrates the battle as “mountains were clashing with mountains”. This shows the might of the navy and could be stressing the fact that this was one of the greatest battles that Octavian ever succeeded.</w:t>
      </w:r>
    </w:p>
    <w:p w14:paraId="0D7A5711" w14:textId="296AD76E" w:rsidR="00D0282E" w:rsidRDefault="00D0282E"/>
    <w:p w14:paraId="02D76FE8" w14:textId="604B7E87" w:rsidR="00D0282E" w:rsidRDefault="00D0282E">
      <w:r>
        <w:t xml:space="preserve">Virgil then goes on to describe the equipment that the soldiers are dressed in. “Winged steel </w:t>
      </w:r>
      <w:proofErr w:type="gramStart"/>
      <w:r>
        <w:t>are</w:t>
      </w:r>
      <w:proofErr w:type="gramEnd"/>
      <w:r>
        <w:t xml:space="preserve"> showered from their hands”, suggesting that the naval soldiers had lots of weaponry. This would explain how much of a ruthless battle Actium really was. Many lives would have been lost which is also heavily portrayed by “Neptune’s fields redden with slaughter”. This very morbid phrase helps to emphasise again just how much death there was at the battle as well as how the leaders would have commanded their sea troops. Not only does it show relentlessness and brutality</w:t>
      </w:r>
      <w:r w:rsidR="00DE0A9A">
        <w:t xml:space="preserve"> of the soldiers</w:t>
      </w:r>
      <w:r>
        <w:t xml:space="preserve">, but also </w:t>
      </w:r>
      <w:r w:rsidR="00DE0A9A">
        <w:t xml:space="preserve">of the leaders Augustus and Mark Antony. They were pushing their troops so hard that the sea was filled with blood and death. This infers that not only was the Battle of Actium one of devastation, but one where too many lives were lost. </w:t>
      </w:r>
    </w:p>
    <w:p w14:paraId="3B2BC936" w14:textId="19D2DE42" w:rsidR="00DE0A9A" w:rsidRDefault="00DE0A9A"/>
    <w:p w14:paraId="12B243FE" w14:textId="42A41328" w:rsidR="00B45842" w:rsidRDefault="00DE0A9A">
      <w:r>
        <w:t xml:space="preserve">It is also to be remembered that this passage is not only to enhance Vergil’s beautiful poetic piece, but also, and some could argue more importantly for the glorification of Caesar Augustus, who as mentioned before is thought to be a descendant of the infamous Aeneas. At the end of this passage, Vergil describes Caesar on the shield as “entering the walls of Rome in triple triumph”. This enhances Caesars powers as the triumph is awarding when a great military win takes place, and so when Augustus defeated Marc Antony and as a result Cleopatra, </w:t>
      </w:r>
      <w:r w:rsidR="00333157">
        <w:t xml:space="preserve">he was awarded with something which showed success. Vergil finishes the passage by suggesting that the streets were filled with “gladness and games and shouting”. This allows the deduction that with Caesars military expansion the Romans will continue to </w:t>
      </w:r>
      <w:r w:rsidR="00333157">
        <w:lastRenderedPageBreak/>
        <w:t>be in a state of happiness and live a life of fulfilment knowing that they are safe under Augustus Caesars rule.</w:t>
      </w:r>
      <w:r w:rsidR="00B45842">
        <w:t xml:space="preserve"> They are free to play games and enjoy their days knowing that they can shout and live carelessly as citizens of Rome. The use of the adjective “gladness” again helps to emphasise and elongate the feelings and the emotions that those with citizenship would have had. Caesar being granted the triple triumph was a massive deal in the Ancient World and so by Vergil glorifying and presenting this he is extending not only the knowledge that this is what Caesar was granted with but also it would allow those throughout the empire to relive what they had in 29 BCE. </w:t>
      </w:r>
      <w:r w:rsidR="000D01A6">
        <w:t>This reiteration through descriptive terminology would grant Augustus with success yet again as well as allowing the citizens to remember the time when Marc Antony was defeated at Actium.</w:t>
      </w:r>
    </w:p>
    <w:p w14:paraId="2B7FB3AF" w14:textId="5D1D055B" w:rsidR="000D01A6" w:rsidRDefault="000D01A6"/>
    <w:p w14:paraId="3D636A85" w14:textId="5756C891" w:rsidR="000D01A6" w:rsidRDefault="000D01A6">
      <w:r>
        <w:t>To conclude, this passage uses great description and shows how epics were used to glorify individuals in the ancient world. Augustus is presented throughout on the shield of Aeneas and so it expressed what he meant to the people of Rome as well as being a beautiful piece of literature that has survived for many years.</w:t>
      </w:r>
      <w:r w:rsidR="008B2C4E">
        <w:t xml:space="preserve"> It is a source that can still be used as great evidence because although it is not of complete historical accuracy it allows the depiction of what contemporaries thought of the emperor as well as giving some kind of mythological background as to the foundations of Rome and it shows a clear linkage between Aeneas and Augustus and their parallels through their lives. Therefore, this passage as well as Book 8 specifically in the Aeneid is a great way for readers to find out about the emperor Augustus and his military successes as well as what his contemporaries would have thought about him.</w:t>
      </w:r>
    </w:p>
    <w:p w14:paraId="37593CBE" w14:textId="757C053C" w:rsidR="008B2C4E" w:rsidRDefault="008B2C4E"/>
    <w:p w14:paraId="31E1C230" w14:textId="0C2C03D7" w:rsidR="008B2C4E" w:rsidRDefault="008B2C4E"/>
    <w:p w14:paraId="0F9BFE2A" w14:textId="6E72476E" w:rsidR="00521E64" w:rsidRDefault="00521E64"/>
    <w:p w14:paraId="312B2D50" w14:textId="607634B2" w:rsidR="00521E64" w:rsidRDefault="00521E64"/>
    <w:p w14:paraId="31D07A50" w14:textId="25F12D40" w:rsidR="00521E64" w:rsidRDefault="00521E64"/>
    <w:p w14:paraId="3061B017" w14:textId="2EAD32E8" w:rsidR="00521E64" w:rsidRDefault="00521E64"/>
    <w:p w14:paraId="4586ABDF" w14:textId="5A7C6FB0" w:rsidR="00521E64" w:rsidRDefault="00521E64"/>
    <w:p w14:paraId="72D59F6E" w14:textId="08523FC4" w:rsidR="00521E64" w:rsidRDefault="00521E64"/>
    <w:p w14:paraId="5664FEF8" w14:textId="7B9655D8" w:rsidR="00521E64" w:rsidRDefault="00521E64"/>
    <w:p w14:paraId="516832EF" w14:textId="2576D138" w:rsidR="00521E64" w:rsidRDefault="00521E64"/>
    <w:p w14:paraId="5A451561" w14:textId="27520162" w:rsidR="00521E64" w:rsidRDefault="00521E64"/>
    <w:p w14:paraId="100BC999" w14:textId="2F41A084" w:rsidR="00521E64" w:rsidRDefault="00521E64"/>
    <w:p w14:paraId="03B7A8B2" w14:textId="37CF65BE" w:rsidR="00521E64" w:rsidRDefault="00521E64"/>
    <w:p w14:paraId="2A7F02E4" w14:textId="659EA8A3" w:rsidR="00521E64" w:rsidRDefault="00521E64"/>
    <w:p w14:paraId="12B85DD1" w14:textId="45F3E448" w:rsidR="00521E64" w:rsidRDefault="00521E64"/>
    <w:p w14:paraId="38897154" w14:textId="0BCD6ED2" w:rsidR="00521E64" w:rsidRDefault="00521E64"/>
    <w:p w14:paraId="632136D1" w14:textId="0C40E98A" w:rsidR="00521E64" w:rsidRDefault="00521E64"/>
    <w:p w14:paraId="314BFF0B" w14:textId="4B840D68" w:rsidR="00521E64" w:rsidRDefault="00521E64"/>
    <w:p w14:paraId="24032267" w14:textId="274B982B" w:rsidR="00521E64" w:rsidRDefault="00521E64"/>
    <w:p w14:paraId="1A197FCB" w14:textId="5F483DE0" w:rsidR="00521E64" w:rsidRDefault="00521E64"/>
    <w:p w14:paraId="717A9DE1" w14:textId="0807A2F9" w:rsidR="00521E64" w:rsidRDefault="00521E64"/>
    <w:p w14:paraId="2803E308" w14:textId="382962B4" w:rsidR="00521E64" w:rsidRDefault="00521E64"/>
    <w:p w14:paraId="26BC6118" w14:textId="23E5970F" w:rsidR="00521E64" w:rsidRDefault="00521E64"/>
    <w:p w14:paraId="39E0DCE9" w14:textId="0287B4E9" w:rsidR="00521E64" w:rsidRDefault="00521E64"/>
    <w:p w14:paraId="2B33EF17" w14:textId="026811CA" w:rsidR="00521E64" w:rsidRDefault="00521E64"/>
    <w:p w14:paraId="5B2D60E3" w14:textId="77777777" w:rsidR="00521E64" w:rsidRDefault="00521E64"/>
    <w:p w14:paraId="7DEA5891" w14:textId="1C6B4B1D" w:rsidR="008B2C4E" w:rsidRDefault="008B2C4E">
      <w:r>
        <w:t>Bibliography:</w:t>
      </w:r>
    </w:p>
    <w:p w14:paraId="7C52CB67" w14:textId="0F52239C" w:rsidR="008B2C4E" w:rsidRDefault="008B2C4E"/>
    <w:p w14:paraId="15FF8948" w14:textId="30A7FEF3" w:rsidR="008B7C7B" w:rsidRPr="00D2164A" w:rsidRDefault="00D2164A" w:rsidP="00D2164A">
      <w:pPr>
        <w:textAlignment w:val="baseline"/>
        <w:rPr>
          <w:rFonts w:ascii="Calibri" w:eastAsia="Times New Roman" w:hAnsi="Calibri" w:cstheme="majorHAnsi"/>
          <w:color w:val="000000" w:themeColor="text1"/>
          <w:lang w:eastAsia="en-GB"/>
        </w:rPr>
      </w:pPr>
      <w:proofErr w:type="spellStart"/>
      <w:r>
        <w:rPr>
          <w:rFonts w:ascii="Calibri" w:eastAsia="Times New Roman" w:hAnsi="Calibri" w:cstheme="majorHAnsi"/>
          <w:color w:val="000000" w:themeColor="text1"/>
          <w:lang w:eastAsia="en-GB"/>
        </w:rPr>
        <w:t>Gowing</w:t>
      </w:r>
      <w:proofErr w:type="spellEnd"/>
      <w:r>
        <w:rPr>
          <w:rFonts w:ascii="Calibri" w:eastAsia="Times New Roman" w:hAnsi="Calibri" w:cstheme="majorHAnsi"/>
          <w:color w:val="000000" w:themeColor="text1"/>
          <w:lang w:eastAsia="en-GB"/>
        </w:rPr>
        <w:t>, A. M. (1997) ‘</w:t>
      </w:r>
      <w:r>
        <w:rPr>
          <w:rFonts w:ascii="Calibri" w:eastAsia="Times New Roman" w:hAnsi="Calibri" w:cstheme="majorHAnsi"/>
          <w:i/>
          <w:iCs/>
          <w:color w:val="000000" w:themeColor="text1"/>
          <w:lang w:eastAsia="en-GB"/>
        </w:rPr>
        <w:t xml:space="preserve">Actium and Augustus: The Politics and Emotions of Civil War by Robert Alan </w:t>
      </w:r>
      <w:proofErr w:type="spellStart"/>
      <w:r>
        <w:rPr>
          <w:rFonts w:ascii="Calibri" w:eastAsia="Times New Roman" w:hAnsi="Calibri" w:cstheme="majorHAnsi"/>
          <w:i/>
          <w:iCs/>
          <w:color w:val="000000" w:themeColor="text1"/>
          <w:lang w:eastAsia="en-GB"/>
        </w:rPr>
        <w:t>Gurval</w:t>
      </w:r>
      <w:proofErr w:type="spellEnd"/>
      <w:r>
        <w:rPr>
          <w:rFonts w:ascii="Calibri" w:eastAsia="Times New Roman" w:hAnsi="Calibri" w:cstheme="majorHAnsi"/>
          <w:i/>
          <w:iCs/>
          <w:color w:val="000000" w:themeColor="text1"/>
          <w:lang w:eastAsia="en-GB"/>
        </w:rPr>
        <w:t xml:space="preserve">’, The American Journal of Philology. </w:t>
      </w:r>
      <w:r>
        <w:rPr>
          <w:rFonts w:ascii="Calibri" w:eastAsia="Times New Roman" w:hAnsi="Calibri" w:cstheme="majorHAnsi"/>
          <w:color w:val="000000" w:themeColor="text1"/>
          <w:lang w:eastAsia="en-GB"/>
        </w:rPr>
        <w:t>118(4), pp. 638-640</w:t>
      </w:r>
    </w:p>
    <w:p w14:paraId="5AF505A9" w14:textId="77777777" w:rsidR="00D2164A" w:rsidRDefault="00D2164A"/>
    <w:p w14:paraId="70ABE52C" w14:textId="537B5A33" w:rsidR="008B7C7B" w:rsidRDefault="008B7C7B" w:rsidP="008B7C7B">
      <w:pPr>
        <w:textAlignment w:val="baseline"/>
        <w:rPr>
          <w:rFonts w:ascii="Calibri" w:eastAsia="Times New Roman" w:hAnsi="Calibri" w:cstheme="majorHAnsi"/>
          <w:color w:val="000000" w:themeColor="text1"/>
          <w:lang w:eastAsia="en-GB"/>
        </w:rPr>
      </w:pPr>
      <w:r w:rsidRPr="008B7C7B">
        <w:rPr>
          <w:rFonts w:ascii="Calibri" w:eastAsia="Times New Roman" w:hAnsi="Calibri" w:cstheme="majorHAnsi"/>
          <w:color w:val="000000" w:themeColor="text1"/>
          <w:lang w:eastAsia="en-GB"/>
        </w:rPr>
        <w:fldChar w:fldCharType="begin"/>
      </w:r>
      <w:r w:rsidRPr="008B7C7B">
        <w:rPr>
          <w:rFonts w:ascii="Calibri" w:eastAsia="Times New Roman" w:hAnsi="Calibri" w:cstheme="majorHAnsi"/>
          <w:color w:val="000000" w:themeColor="text1"/>
          <w:lang w:eastAsia="en-GB"/>
        </w:rPr>
        <w:instrText xml:space="preserve"> HYPERLINK "https://www.britannica.com/editor/The-Editors-of-Encyclopaedia-Britannica/4419" </w:instrText>
      </w:r>
      <w:r w:rsidRPr="008B7C7B">
        <w:rPr>
          <w:rFonts w:ascii="Calibri" w:eastAsia="Times New Roman" w:hAnsi="Calibri" w:cstheme="majorHAnsi"/>
          <w:color w:val="000000" w:themeColor="text1"/>
          <w:lang w:eastAsia="en-GB"/>
        </w:rPr>
        <w:fldChar w:fldCharType="separate"/>
      </w:r>
      <w:r w:rsidRPr="008B7C7B">
        <w:rPr>
          <w:rFonts w:ascii="Calibri" w:eastAsia="Times New Roman" w:hAnsi="Calibri" w:cstheme="majorHAnsi"/>
          <w:color w:val="000000" w:themeColor="text1"/>
          <w:lang w:eastAsia="en-GB"/>
        </w:rPr>
        <w:t>The Editors of Encyclopaedia Britannica</w:t>
      </w:r>
      <w:r w:rsidRPr="008B7C7B">
        <w:rPr>
          <w:rFonts w:ascii="Calibri" w:eastAsia="Times New Roman" w:hAnsi="Calibri" w:cstheme="majorHAnsi"/>
          <w:color w:val="000000" w:themeColor="text1"/>
          <w:lang w:eastAsia="en-GB"/>
        </w:rPr>
        <w:fldChar w:fldCharType="end"/>
      </w:r>
      <w:r w:rsidR="00D2164A">
        <w:rPr>
          <w:rFonts w:ascii="Calibri" w:eastAsia="Times New Roman" w:hAnsi="Calibri" w:cstheme="majorHAnsi"/>
          <w:color w:val="000000" w:themeColor="text1"/>
          <w:lang w:eastAsia="en-GB"/>
        </w:rPr>
        <w:t xml:space="preserve">, </w:t>
      </w:r>
      <w:r w:rsidR="00D2164A">
        <w:rPr>
          <w:rFonts w:ascii="Calibri" w:eastAsia="Times New Roman" w:hAnsi="Calibri" w:cstheme="majorHAnsi"/>
          <w:i/>
          <w:iCs/>
          <w:color w:val="000000" w:themeColor="text1"/>
          <w:lang w:eastAsia="en-GB"/>
        </w:rPr>
        <w:t xml:space="preserve">Lavinia, Italy. </w:t>
      </w:r>
      <w:r w:rsidR="00D2164A">
        <w:rPr>
          <w:rFonts w:ascii="Calibri" w:eastAsia="Times New Roman" w:hAnsi="Calibri" w:cstheme="majorHAnsi"/>
          <w:color w:val="000000" w:themeColor="text1"/>
          <w:lang w:eastAsia="en-GB"/>
        </w:rPr>
        <w:t xml:space="preserve">Available at: </w:t>
      </w:r>
      <w:hyperlink r:id="rId8" w:history="1">
        <w:r w:rsidR="00D2164A" w:rsidRPr="00184E9F">
          <w:rPr>
            <w:rStyle w:val="Hyperlink"/>
            <w:rFonts w:ascii="Calibri" w:eastAsia="Times New Roman" w:hAnsi="Calibri" w:cstheme="majorHAnsi"/>
            <w:lang w:eastAsia="en-GB"/>
          </w:rPr>
          <w:t>https://www.britannica.com/place/Lavinium</w:t>
        </w:r>
      </w:hyperlink>
    </w:p>
    <w:p w14:paraId="22C76FCE" w14:textId="08225695" w:rsidR="00D2164A" w:rsidRDefault="00D2164A" w:rsidP="008B7C7B">
      <w:pPr>
        <w:textAlignment w:val="baseline"/>
        <w:rPr>
          <w:rFonts w:ascii="Calibri" w:eastAsia="Times New Roman" w:hAnsi="Calibri" w:cstheme="majorHAnsi"/>
          <w:color w:val="000000" w:themeColor="text1"/>
          <w:lang w:eastAsia="en-GB"/>
        </w:rPr>
      </w:pPr>
      <w:r>
        <w:rPr>
          <w:rFonts w:ascii="Calibri" w:eastAsia="Times New Roman" w:hAnsi="Calibri" w:cstheme="majorHAnsi"/>
          <w:color w:val="000000" w:themeColor="text1"/>
          <w:lang w:eastAsia="en-GB"/>
        </w:rPr>
        <w:t>(Accessed: 7</w:t>
      </w:r>
      <w:r w:rsidRPr="00D2164A">
        <w:rPr>
          <w:rFonts w:ascii="Calibri" w:eastAsia="Times New Roman" w:hAnsi="Calibri" w:cstheme="majorHAnsi"/>
          <w:color w:val="000000" w:themeColor="text1"/>
          <w:vertAlign w:val="superscript"/>
          <w:lang w:eastAsia="en-GB"/>
        </w:rPr>
        <w:t>th</w:t>
      </w:r>
      <w:r>
        <w:rPr>
          <w:rFonts w:ascii="Calibri" w:eastAsia="Times New Roman" w:hAnsi="Calibri" w:cstheme="majorHAnsi"/>
          <w:color w:val="000000" w:themeColor="text1"/>
          <w:lang w:eastAsia="en-GB"/>
        </w:rPr>
        <w:t xml:space="preserve"> March 2020)</w:t>
      </w:r>
    </w:p>
    <w:p w14:paraId="17EB6585" w14:textId="3F049AD9" w:rsidR="008B7C7B" w:rsidRDefault="008B7C7B"/>
    <w:p w14:paraId="7BA2B6A3" w14:textId="77777777" w:rsidR="00D2164A" w:rsidRDefault="00D2164A" w:rsidP="00D2164A">
      <w:r>
        <w:t xml:space="preserve">Vergil, </w:t>
      </w:r>
      <w:r>
        <w:rPr>
          <w:i/>
          <w:iCs/>
        </w:rPr>
        <w:t>The Aeneid.</w:t>
      </w:r>
      <w:r>
        <w:t xml:space="preserve"> H. Rushton Fairclough (trans.). 1999. Harvard University Press.</w:t>
      </w:r>
    </w:p>
    <w:p w14:paraId="2EB54848" w14:textId="77777777" w:rsidR="00D2164A" w:rsidRPr="008B7C7B" w:rsidRDefault="00D2164A"/>
    <w:sectPr w:rsidR="00D2164A" w:rsidRPr="008B7C7B" w:rsidSect="00521E64">
      <w:headerReference w:type="default"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C8ADC0" w14:textId="77777777" w:rsidR="008D3F64" w:rsidRDefault="008D3F64" w:rsidP="00CB2E24">
      <w:r>
        <w:separator/>
      </w:r>
    </w:p>
  </w:endnote>
  <w:endnote w:type="continuationSeparator" w:id="0">
    <w:p w14:paraId="0686439B" w14:textId="77777777" w:rsidR="008D3F64" w:rsidRDefault="008D3F64" w:rsidP="00CB2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FC7E3" w14:textId="3E059F4F" w:rsidR="0077666F" w:rsidRDefault="0077666F">
    <w:pPr>
      <w:pStyle w:val="Footer"/>
    </w:pPr>
    <w:r>
      <w:t>HPAH4009 Assessment 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76748F" w14:textId="77777777" w:rsidR="008D3F64" w:rsidRDefault="008D3F64" w:rsidP="00CB2E24">
      <w:r>
        <w:separator/>
      </w:r>
    </w:p>
  </w:footnote>
  <w:footnote w:type="continuationSeparator" w:id="0">
    <w:p w14:paraId="07C6047D" w14:textId="77777777" w:rsidR="008D3F64" w:rsidRDefault="008D3F64" w:rsidP="00CB2E24">
      <w:r>
        <w:continuationSeparator/>
      </w:r>
    </w:p>
  </w:footnote>
  <w:footnote w:id="1">
    <w:p w14:paraId="62492DA9" w14:textId="09903F35" w:rsidR="007F733B" w:rsidRDefault="007F733B">
      <w:pPr>
        <w:pStyle w:val="FootnoteText"/>
      </w:pPr>
      <w:r>
        <w:rPr>
          <w:rStyle w:val="FootnoteReference"/>
        </w:rPr>
        <w:footnoteRef/>
      </w:r>
      <w:r>
        <w:t xml:space="preserve"> The Editors of Encyclopaedia Britannica</w:t>
      </w:r>
      <w:bookmarkStart w:id="0" w:name="_GoBack"/>
      <w:bookmarkEnd w:id="0"/>
    </w:p>
  </w:footnote>
  <w:footnote w:id="2">
    <w:p w14:paraId="59A26D50" w14:textId="5A74A476" w:rsidR="00D2164A" w:rsidRDefault="00D2164A">
      <w:pPr>
        <w:pStyle w:val="FootnoteText"/>
      </w:pPr>
      <w:r>
        <w:rPr>
          <w:rStyle w:val="FootnoteReference"/>
        </w:rPr>
        <w:footnoteRef/>
      </w:r>
      <w:r>
        <w:t xml:space="preserve"> </w:t>
      </w:r>
      <w:hyperlink r:id="rId1" w:history="1">
        <w:r w:rsidRPr="008B7C7B">
          <w:rPr>
            <w:rFonts w:ascii="Calibri" w:eastAsia="Times New Roman" w:hAnsi="Calibri" w:cstheme="majorHAnsi"/>
            <w:color w:val="000000" w:themeColor="text1"/>
            <w:lang w:eastAsia="en-GB"/>
          </w:rPr>
          <w:t>The Editors of Encyclopaedia Britannica</w:t>
        </w:r>
      </w:hyperlink>
    </w:p>
  </w:footnote>
  <w:footnote w:id="3">
    <w:p w14:paraId="23BF97BD" w14:textId="14113400" w:rsidR="008B7C7B" w:rsidRPr="008B7C7B" w:rsidRDefault="008B7C7B">
      <w:pPr>
        <w:pStyle w:val="FootnoteText"/>
      </w:pPr>
      <w:r>
        <w:rPr>
          <w:rStyle w:val="FootnoteReference"/>
        </w:rPr>
        <w:footnoteRef/>
      </w:r>
      <w:r>
        <w:t xml:space="preserve"> </w:t>
      </w:r>
      <w:proofErr w:type="spellStart"/>
      <w:r>
        <w:t>Verg</w:t>
      </w:r>
      <w:proofErr w:type="spellEnd"/>
      <w:r>
        <w:t xml:space="preserve">. </w:t>
      </w:r>
      <w:proofErr w:type="spellStart"/>
      <w:r>
        <w:rPr>
          <w:i/>
          <w:iCs/>
        </w:rPr>
        <w:t>Aen</w:t>
      </w:r>
      <w:proofErr w:type="spellEnd"/>
      <w:r>
        <w:rPr>
          <w:i/>
          <w:iCs/>
        </w:rPr>
        <w:t>.</w:t>
      </w:r>
      <w:r>
        <w:t xml:space="preserve"> 8.689-717</w:t>
      </w:r>
    </w:p>
  </w:footnote>
  <w:footnote w:id="4">
    <w:p w14:paraId="73414963" w14:textId="0F1444AA" w:rsidR="00D2164A" w:rsidRDefault="00D2164A">
      <w:pPr>
        <w:pStyle w:val="FootnoteText"/>
      </w:pPr>
      <w:r>
        <w:rPr>
          <w:rStyle w:val="FootnoteReference"/>
        </w:rPr>
        <w:footnoteRef/>
      </w:r>
      <w:r>
        <w:t xml:space="preserve"> </w:t>
      </w:r>
      <w:proofErr w:type="spellStart"/>
      <w:r>
        <w:t>Gowing</w:t>
      </w:r>
      <w:proofErr w:type="spellEnd"/>
      <w:r>
        <w:t>, 1997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0135A" w14:textId="1338C091" w:rsidR="00CB2E24" w:rsidRDefault="00CB2E24">
    <w:pPr>
      <w:pStyle w:val="Header"/>
    </w:pPr>
    <w:r>
      <w:t xml:space="preserve">Feryn Walmsley 1901540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015C1"/>
    <w:multiLevelType w:val="multilevel"/>
    <w:tmpl w:val="7B9A6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E24"/>
    <w:rsid w:val="000D01A6"/>
    <w:rsid w:val="000E6D7B"/>
    <w:rsid w:val="00333157"/>
    <w:rsid w:val="004337DA"/>
    <w:rsid w:val="00521E64"/>
    <w:rsid w:val="006A0F70"/>
    <w:rsid w:val="0077666F"/>
    <w:rsid w:val="007F733B"/>
    <w:rsid w:val="00865307"/>
    <w:rsid w:val="00876650"/>
    <w:rsid w:val="008B2C4E"/>
    <w:rsid w:val="008B7C7B"/>
    <w:rsid w:val="008D3F64"/>
    <w:rsid w:val="00B45842"/>
    <w:rsid w:val="00C9430C"/>
    <w:rsid w:val="00CB2E24"/>
    <w:rsid w:val="00D0282E"/>
    <w:rsid w:val="00D2164A"/>
    <w:rsid w:val="00D262F1"/>
    <w:rsid w:val="00DE0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C1C39"/>
  <w15:chartTrackingRefBased/>
  <w15:docId w15:val="{DDB50199-D5B8-D942-AEBA-5444BE29C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2E24"/>
    <w:pPr>
      <w:tabs>
        <w:tab w:val="center" w:pos="4513"/>
        <w:tab w:val="right" w:pos="9026"/>
      </w:tabs>
    </w:pPr>
  </w:style>
  <w:style w:type="character" w:customStyle="1" w:styleId="HeaderChar">
    <w:name w:val="Header Char"/>
    <w:basedOn w:val="DefaultParagraphFont"/>
    <w:link w:val="Header"/>
    <w:uiPriority w:val="99"/>
    <w:rsid w:val="00CB2E24"/>
  </w:style>
  <w:style w:type="paragraph" w:styleId="Footer">
    <w:name w:val="footer"/>
    <w:basedOn w:val="Normal"/>
    <w:link w:val="FooterChar"/>
    <w:uiPriority w:val="99"/>
    <w:unhideWhenUsed/>
    <w:rsid w:val="00CB2E24"/>
    <w:pPr>
      <w:tabs>
        <w:tab w:val="center" w:pos="4513"/>
        <w:tab w:val="right" w:pos="9026"/>
      </w:tabs>
    </w:pPr>
  </w:style>
  <w:style w:type="character" w:customStyle="1" w:styleId="FooterChar">
    <w:name w:val="Footer Char"/>
    <w:basedOn w:val="DefaultParagraphFont"/>
    <w:link w:val="Footer"/>
    <w:uiPriority w:val="99"/>
    <w:rsid w:val="00CB2E24"/>
  </w:style>
  <w:style w:type="paragraph" w:styleId="FootnoteText">
    <w:name w:val="footnote text"/>
    <w:basedOn w:val="Normal"/>
    <w:link w:val="FootnoteTextChar"/>
    <w:uiPriority w:val="99"/>
    <w:semiHidden/>
    <w:unhideWhenUsed/>
    <w:rsid w:val="008B7C7B"/>
    <w:rPr>
      <w:sz w:val="20"/>
      <w:szCs w:val="20"/>
    </w:rPr>
  </w:style>
  <w:style w:type="character" w:customStyle="1" w:styleId="FootnoteTextChar">
    <w:name w:val="Footnote Text Char"/>
    <w:basedOn w:val="DefaultParagraphFont"/>
    <w:link w:val="FootnoteText"/>
    <w:uiPriority w:val="99"/>
    <w:semiHidden/>
    <w:rsid w:val="008B7C7B"/>
    <w:rPr>
      <w:sz w:val="20"/>
      <w:szCs w:val="20"/>
    </w:rPr>
  </w:style>
  <w:style w:type="character" w:styleId="FootnoteReference">
    <w:name w:val="footnote reference"/>
    <w:basedOn w:val="DefaultParagraphFont"/>
    <w:uiPriority w:val="99"/>
    <w:semiHidden/>
    <w:unhideWhenUsed/>
    <w:rsid w:val="008B7C7B"/>
    <w:rPr>
      <w:vertAlign w:val="superscript"/>
    </w:rPr>
  </w:style>
  <w:style w:type="character" w:styleId="Hyperlink">
    <w:name w:val="Hyperlink"/>
    <w:basedOn w:val="DefaultParagraphFont"/>
    <w:uiPriority w:val="99"/>
    <w:unhideWhenUsed/>
    <w:rsid w:val="008B7C7B"/>
    <w:rPr>
      <w:color w:val="0000FF"/>
      <w:u w:val="single"/>
    </w:rPr>
  </w:style>
  <w:style w:type="character" w:styleId="UnresolvedMention">
    <w:name w:val="Unresolved Mention"/>
    <w:basedOn w:val="DefaultParagraphFont"/>
    <w:uiPriority w:val="99"/>
    <w:semiHidden/>
    <w:unhideWhenUsed/>
    <w:rsid w:val="00D216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838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place/Laviniu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britannica.com/editor/The-Editors-of-Encyclopaedia-Britannica/44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7443D-5416-FC45-A8E1-CD9688B55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3</Pages>
  <Words>871</Words>
  <Characters>4967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Feryn Walmsley (1901540)</dc:creator>
  <cp:keywords/>
  <dc:description/>
  <cp:lastModifiedBy>Feryn Walmsley (1901540)</cp:lastModifiedBy>
  <cp:revision>6</cp:revision>
  <dcterms:created xsi:type="dcterms:W3CDTF">2020-03-06T13:05:00Z</dcterms:created>
  <dcterms:modified xsi:type="dcterms:W3CDTF">2020-03-08T11:39:00Z</dcterms:modified>
</cp:coreProperties>
</file>