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6D0E0" w14:textId="1C3BEADD" w:rsidR="00282A10" w:rsidRPr="00FE09D4" w:rsidRDefault="00F64EC1" w:rsidP="00FE09D4">
      <w:pPr>
        <w:jc w:val="center"/>
        <w:rPr>
          <w:u w:val="single"/>
        </w:rPr>
      </w:pPr>
      <w:r w:rsidRPr="00FE09D4">
        <w:rPr>
          <w:u w:val="single"/>
        </w:rPr>
        <w:t>Content analysis report</w:t>
      </w:r>
    </w:p>
    <w:p w14:paraId="41ADF3AE" w14:textId="16B92CCA" w:rsidR="00F64EC1" w:rsidRDefault="00F64EC1"/>
    <w:p w14:paraId="1323127B" w14:textId="00FE63EE" w:rsidR="00C42864" w:rsidRPr="00C42864" w:rsidRDefault="00C42864">
      <w:pPr>
        <w:rPr>
          <w:u w:val="single"/>
        </w:rPr>
      </w:pPr>
      <w:r w:rsidRPr="00C42864">
        <w:rPr>
          <w:u w:val="single"/>
        </w:rPr>
        <w:t>Abstract</w:t>
      </w:r>
    </w:p>
    <w:p w14:paraId="6EEDBF4B" w14:textId="77777777" w:rsidR="00C42864" w:rsidRDefault="00C42864"/>
    <w:p w14:paraId="5AD85B6F" w14:textId="2608AE92" w:rsidR="000E6CA8" w:rsidRDefault="00F64EC1">
      <w:r>
        <w:t xml:space="preserve">The purpose of this report is to review a short </w:t>
      </w:r>
      <w:r w:rsidR="000E6CA8">
        <w:t xml:space="preserve">YouTube </w:t>
      </w:r>
      <w:r>
        <w:t>video of a large group of people</w:t>
      </w:r>
      <w:r w:rsidR="000E6CA8">
        <w:t xml:space="preserve"> at a fox-hunting rally</w:t>
      </w:r>
      <w:r>
        <w:t xml:space="preserve">; some </w:t>
      </w:r>
      <w:r w:rsidR="000E6CA8">
        <w:t xml:space="preserve">people </w:t>
      </w:r>
      <w:r>
        <w:t xml:space="preserve">are pro-hunt, and some are anti-hunt. This report will </w:t>
      </w:r>
      <w:r w:rsidR="000E6CA8">
        <w:t xml:space="preserve">use quantitative data to </w:t>
      </w:r>
      <w:r>
        <w:t>analyse the different types of aggression shown</w:t>
      </w:r>
      <w:r w:rsidR="000E6CA8">
        <w:t xml:space="preserve"> by twelve participants</w:t>
      </w:r>
      <w:r w:rsidR="005439EB">
        <w:t>,</w:t>
      </w:r>
      <w:r w:rsidR="000E6CA8">
        <w:t xml:space="preserve"> six from each side, to show</w:t>
      </w:r>
      <w:r>
        <w:t xml:space="preserve"> how </w:t>
      </w:r>
      <w:r w:rsidR="00CA7F81">
        <w:t xml:space="preserve">often and which group showed the greater </w:t>
      </w:r>
      <w:r>
        <w:t xml:space="preserve">aggression and </w:t>
      </w:r>
      <w:r w:rsidR="000E6CA8">
        <w:t>explore the different theories as to why</w:t>
      </w:r>
      <w:r>
        <w:t xml:space="preserve"> this might occur. </w:t>
      </w:r>
    </w:p>
    <w:p w14:paraId="4BA6C041" w14:textId="77777777" w:rsidR="000E6CA8" w:rsidRDefault="000E6CA8"/>
    <w:p w14:paraId="1E57A1DF" w14:textId="4C828FBA" w:rsidR="00C42864" w:rsidRPr="00C42864" w:rsidRDefault="00C42864">
      <w:pPr>
        <w:rPr>
          <w:u w:val="single"/>
        </w:rPr>
      </w:pPr>
      <w:r w:rsidRPr="00C42864">
        <w:rPr>
          <w:u w:val="single"/>
        </w:rPr>
        <w:t>Introduction</w:t>
      </w:r>
    </w:p>
    <w:p w14:paraId="77E4D1BC" w14:textId="77777777" w:rsidR="00C42864" w:rsidRDefault="00C42864"/>
    <w:p w14:paraId="58F80917" w14:textId="22E9A17C" w:rsidR="00F64EC1" w:rsidRDefault="00F64EC1">
      <w:r>
        <w:t xml:space="preserve">When one thinks of aggression, it is easy to </w:t>
      </w:r>
      <w:r w:rsidR="00CA7F81">
        <w:t>believe</w:t>
      </w:r>
      <w:r>
        <w:t xml:space="preserve"> that </w:t>
      </w:r>
      <w:r w:rsidR="00CA7F81">
        <w:t xml:space="preserve">it </w:t>
      </w:r>
      <w:r>
        <w:t xml:space="preserve">means a person is </w:t>
      </w:r>
      <w:r w:rsidR="000E6CA8">
        <w:t xml:space="preserve">just </w:t>
      </w:r>
      <w:r>
        <w:t xml:space="preserve">angry, but aggression is much more complex than this. In a psychological sense, </w:t>
      </w:r>
      <w:r w:rsidR="00CA7F81">
        <w:t xml:space="preserve">‘aggression’ is defined as a range of behaviours intentionally used to cause mental or physical harm to another </w:t>
      </w:r>
      <w:r w:rsidR="00504DA8">
        <w:t xml:space="preserve">person </w:t>
      </w:r>
      <w:sdt>
        <w:sdtPr>
          <w:id w:val="-1665233782"/>
          <w:citation/>
        </w:sdtPr>
        <w:sdtContent>
          <w:r w:rsidR="00504DA8">
            <w:fldChar w:fldCharType="begin"/>
          </w:r>
          <w:r w:rsidR="00504DA8">
            <w:instrText xml:space="preserve"> CITATION Ric20 \l 2057 </w:instrText>
          </w:r>
          <w:r w:rsidR="00504DA8">
            <w:fldChar w:fldCharType="separate"/>
          </w:r>
          <w:r w:rsidR="00504DA8">
            <w:rPr>
              <w:noProof/>
            </w:rPr>
            <w:t>(Gross, 2020)</w:t>
          </w:r>
          <w:r w:rsidR="00504DA8">
            <w:fldChar w:fldCharType="end"/>
          </w:r>
        </w:sdtContent>
      </w:sdt>
      <w:r w:rsidR="00504DA8">
        <w:t xml:space="preserve">. </w:t>
      </w:r>
      <w:r w:rsidR="00CA7F81">
        <w:t xml:space="preserve">There </w:t>
      </w:r>
      <w:r>
        <w:t xml:space="preserve">are many </w:t>
      </w:r>
      <w:r w:rsidR="004316F4">
        <w:t>ways of showing</w:t>
      </w:r>
      <w:r>
        <w:t xml:space="preserve"> aggression</w:t>
      </w:r>
      <w:r w:rsidR="00CA7F81">
        <w:t>; the</w:t>
      </w:r>
      <w:r>
        <w:t xml:space="preserve"> main ones that will be looked at here are: </w:t>
      </w:r>
    </w:p>
    <w:p w14:paraId="492CAD72" w14:textId="5206D644" w:rsidR="00F64EC1" w:rsidRDefault="00F64EC1"/>
    <w:p w14:paraId="2EAD49AF" w14:textId="0BD44A41" w:rsidR="004316F4" w:rsidRDefault="00F64EC1">
      <w:r w:rsidRPr="00CA7F81">
        <w:rPr>
          <w:b/>
          <w:bCs/>
        </w:rPr>
        <w:t>Physical aggression</w:t>
      </w:r>
      <w:r w:rsidR="000E6CA8">
        <w:rPr>
          <w:b/>
          <w:bCs/>
        </w:rPr>
        <w:t>:</w:t>
      </w:r>
      <w:r w:rsidR="00CA7F81">
        <w:t xml:space="preserve"> </w:t>
      </w:r>
      <w:r w:rsidR="000E6CA8">
        <w:t>W</w:t>
      </w:r>
      <w:r w:rsidR="00CA7F81">
        <w:t xml:space="preserve">hen a person uses their physical body to harm another person's body. Like hitting, punching, scratching, kicking, and stabbing. </w:t>
      </w:r>
      <w:r w:rsidR="000E6CA8" w:rsidRPr="000E6CA8">
        <w:rPr>
          <w:b/>
          <w:bCs/>
        </w:rPr>
        <w:t>Verbal aggression</w:t>
      </w:r>
      <w:r w:rsidR="000E6CA8">
        <w:t>: When someone uses their voice as a tool to be aggressive. Shouting, name-calling, and making fun of someone. Verbal aggression is often used to intimidate someone or make threats.</w:t>
      </w:r>
      <w:r w:rsidR="00BA5A2E">
        <w:t xml:space="preserve"> </w:t>
      </w:r>
      <w:r w:rsidR="004316F4">
        <w:rPr>
          <w:b/>
          <w:bCs/>
        </w:rPr>
        <w:t xml:space="preserve">Provocation: </w:t>
      </w:r>
      <w:r w:rsidR="004316F4">
        <w:t>Whilst provocation itself is not classified as aggression</w:t>
      </w:r>
      <w:r w:rsidR="00512149">
        <w:t>,</w:t>
      </w:r>
      <w:r w:rsidR="004316F4">
        <w:t xml:space="preserve"> it is clear that it often leads to an aggressive response</w:t>
      </w:r>
      <w:r w:rsidR="00FF48FC">
        <w:t xml:space="preserve"> as the one on the receiving end of the provocation might fear for their safety</w:t>
      </w:r>
      <w:r w:rsidR="00512149">
        <w:t>,</w:t>
      </w:r>
      <w:r w:rsidR="00FF48FC">
        <w:t xml:space="preserve"> causing them to illicit a fight or flight response. </w:t>
      </w:r>
      <w:r w:rsidR="004316F4">
        <w:rPr>
          <w:b/>
          <w:bCs/>
        </w:rPr>
        <w:t>Gestural aggression</w:t>
      </w:r>
      <w:r w:rsidR="005439EB">
        <w:rPr>
          <w:b/>
          <w:bCs/>
        </w:rPr>
        <w:t xml:space="preserve"> is when someone uses their body in a threatening or aggressive way but not physically touching</w:t>
      </w:r>
      <w:r w:rsidR="004316F4">
        <w:t xml:space="preserve"> another</w:t>
      </w:r>
      <w:r w:rsidR="005439EB">
        <w:t>—for</w:t>
      </w:r>
      <w:r w:rsidR="004316F4">
        <w:t xml:space="preserve"> example, putting the middle finger up at someone or pulling their finger across their throat menacingly. </w:t>
      </w:r>
      <w:r w:rsidR="005439EB">
        <w:t>They can</w:t>
      </w:r>
      <w:r w:rsidR="004316F4">
        <w:t xml:space="preserve"> be as innocuous as finger-wagging or waving one's </w:t>
      </w:r>
      <w:r w:rsidR="00FF48FC">
        <w:t>arms but</w:t>
      </w:r>
      <w:r w:rsidR="004316F4">
        <w:t xml:space="preserve"> are nonetheless classed as </w:t>
      </w:r>
      <w:r w:rsidR="00FF48FC">
        <w:t>aggressive gesture</w:t>
      </w:r>
      <w:r w:rsidR="00C42864">
        <w:t xml:space="preserve"> </w:t>
      </w:r>
      <w:sdt>
        <w:sdtPr>
          <w:id w:val="-532497937"/>
          <w:citation/>
        </w:sdtPr>
        <w:sdtContent>
          <w:r w:rsidR="00C42864">
            <w:fldChar w:fldCharType="begin"/>
          </w:r>
          <w:r w:rsidR="00C42864">
            <w:instrText xml:space="preserve"> CITATION Ric20 \l 2057 </w:instrText>
          </w:r>
          <w:r w:rsidR="00C42864">
            <w:fldChar w:fldCharType="separate"/>
          </w:r>
          <w:r w:rsidR="00C42864">
            <w:rPr>
              <w:noProof/>
            </w:rPr>
            <w:t>(Gross, 2020)</w:t>
          </w:r>
          <w:r w:rsidR="00C42864">
            <w:fldChar w:fldCharType="end"/>
          </w:r>
        </w:sdtContent>
      </w:sdt>
      <w:r w:rsidR="00FF48FC">
        <w:t>.</w:t>
      </w:r>
    </w:p>
    <w:p w14:paraId="0FECCD55" w14:textId="0A8DEA8F" w:rsidR="00FF48FC" w:rsidRDefault="00FF48FC"/>
    <w:p w14:paraId="016C17AA" w14:textId="3D9C4A36" w:rsidR="00FF48FC" w:rsidRDefault="008F2913">
      <w:r>
        <w:t xml:space="preserve">How aggression is perceived is also dependent on the intention behind it. </w:t>
      </w:r>
      <w:r w:rsidR="00347E0A">
        <w:t>It has been theorised that t</w:t>
      </w:r>
      <w:r>
        <w:t xml:space="preserve">here are two </w:t>
      </w:r>
      <w:r w:rsidR="000C5E72">
        <w:t>primary</w:t>
      </w:r>
      <w:r>
        <w:t xml:space="preserve"> </w:t>
      </w:r>
      <w:r w:rsidR="000C5E72">
        <w:t xml:space="preserve">forms </w:t>
      </w:r>
      <w:r>
        <w:t xml:space="preserve">of </w:t>
      </w:r>
      <w:r w:rsidR="00347E0A">
        <w:t xml:space="preserve">intention: </w:t>
      </w:r>
      <w:r w:rsidR="00347E0A" w:rsidRPr="00347E0A">
        <w:rPr>
          <w:b/>
          <w:bCs/>
        </w:rPr>
        <w:t>proximate</w:t>
      </w:r>
      <w:r w:rsidR="00347E0A">
        <w:t xml:space="preserve"> and </w:t>
      </w:r>
      <w:r w:rsidR="00347E0A" w:rsidRPr="00347E0A">
        <w:rPr>
          <w:b/>
          <w:bCs/>
        </w:rPr>
        <w:t>primary</w:t>
      </w:r>
      <w:r w:rsidR="00504DA8">
        <w:rPr>
          <w:b/>
          <w:bCs/>
        </w:rPr>
        <w:t xml:space="preserve"> intention </w:t>
      </w:r>
      <w:r w:rsidR="00504DA8">
        <w:t>(Bushman &amp; Anderson, 2001a, cited in Gross, 2020)</w:t>
      </w:r>
      <w:r w:rsidR="00347E0A">
        <w:rPr>
          <w:b/>
          <w:bCs/>
        </w:rPr>
        <w:t>.</w:t>
      </w:r>
      <w:r w:rsidR="00BA5A2E">
        <w:t xml:space="preserve"> </w:t>
      </w:r>
      <w:r w:rsidR="000C5E72" w:rsidRPr="00421717">
        <w:rPr>
          <w:b/>
          <w:bCs/>
        </w:rPr>
        <w:t xml:space="preserve">Proximate </w:t>
      </w:r>
      <w:r w:rsidR="00421717" w:rsidRPr="00421717">
        <w:rPr>
          <w:b/>
          <w:bCs/>
        </w:rPr>
        <w:t>aggression</w:t>
      </w:r>
      <w:r w:rsidR="000C5E72">
        <w:t xml:space="preserve"> is where people </w:t>
      </w:r>
      <w:r w:rsidR="00421717">
        <w:t>act upon impulse</w:t>
      </w:r>
      <w:r w:rsidR="000C5E72">
        <w:t>. It is reactionary and often occurs in the heat of the moment in an unplanned moment</w:t>
      </w:r>
      <w:r w:rsidR="00421717">
        <w:t xml:space="preserve"> of emotion. An example would be someone throwing their gaming controller at the wall because they </w:t>
      </w:r>
      <w:r w:rsidR="00347E0A">
        <w:t xml:space="preserve">‘lost’ </w:t>
      </w:r>
      <w:r w:rsidR="00421717">
        <w:t>in the game or if two friends were arguing and one pushed the other. These acts are not thought out</w:t>
      </w:r>
      <w:r w:rsidR="005439EB">
        <w:t xml:space="preserve">; they </w:t>
      </w:r>
      <w:r w:rsidR="00421717">
        <w:t xml:space="preserve">‘happen’. </w:t>
      </w:r>
      <w:r w:rsidR="00504DA8">
        <w:rPr>
          <w:b/>
          <w:bCs/>
        </w:rPr>
        <w:t>Primary</w:t>
      </w:r>
      <w:r w:rsidR="00421717">
        <w:rPr>
          <w:b/>
          <w:bCs/>
        </w:rPr>
        <w:t xml:space="preserve"> aggression </w:t>
      </w:r>
      <w:r w:rsidR="00421717">
        <w:t xml:space="preserve">is a type of predatory aggression. These acts of aggression are usually premeditated and well thought out </w:t>
      </w:r>
      <w:r w:rsidR="005439EB">
        <w:t>to</w:t>
      </w:r>
      <w:r w:rsidR="00421717">
        <w:t xml:space="preserve"> gain the upper hand or achieve a goal of some kind.</w:t>
      </w:r>
      <w:r w:rsidR="00421717" w:rsidRPr="00421717">
        <w:t xml:space="preserve"> </w:t>
      </w:r>
      <w:r w:rsidR="00421717">
        <w:t>Whilst aggression</w:t>
      </w:r>
      <w:r w:rsidR="00421717">
        <w:t xml:space="preserve"> is </w:t>
      </w:r>
      <w:r w:rsidR="00D648CE">
        <w:t>generally</w:t>
      </w:r>
      <w:r w:rsidR="00421717">
        <w:t xml:space="preserve"> considered socially undesirable</w:t>
      </w:r>
      <w:r w:rsidR="005439EB">
        <w:t>, indeed</w:t>
      </w:r>
      <w:r w:rsidR="00421717">
        <w:t xml:space="preserve">, in some contexts, aggression </w:t>
      </w:r>
      <w:r w:rsidR="00347E0A">
        <w:t>is encouraged</w:t>
      </w:r>
      <w:r w:rsidR="00421717">
        <w:t>.</w:t>
      </w:r>
      <w:r w:rsidR="00347E0A">
        <w:t xml:space="preserve"> Take sporting events </w:t>
      </w:r>
      <w:r w:rsidR="00421717">
        <w:t>like rugby or boxin</w:t>
      </w:r>
      <w:r w:rsidR="00421717">
        <w:t>g</w:t>
      </w:r>
      <w:r w:rsidR="005439EB">
        <w:t>; these</w:t>
      </w:r>
      <w:r w:rsidR="00421717">
        <w:t xml:space="preserve"> </w:t>
      </w:r>
      <w:r w:rsidR="00347E0A">
        <w:t>would be examples</w:t>
      </w:r>
      <w:r w:rsidR="00421717">
        <w:t xml:space="preserve"> of instrumental aggression</w:t>
      </w:r>
      <w:r w:rsidR="00347E0A">
        <w:t xml:space="preserve"> not only being socially acceptable but actually favourable</w:t>
      </w:r>
      <w:r w:rsidR="004B5619">
        <w:t xml:space="preserve"> </w:t>
      </w:r>
      <w:sdt>
        <w:sdtPr>
          <w:id w:val="-325438416"/>
          <w:citation/>
        </w:sdtPr>
        <w:sdtContent>
          <w:r w:rsidR="004B5619">
            <w:fldChar w:fldCharType="begin"/>
          </w:r>
          <w:r w:rsidR="004B5619">
            <w:instrText xml:space="preserve"> CITATION Bar14 \l 2057 </w:instrText>
          </w:r>
          <w:r w:rsidR="004B5619">
            <w:fldChar w:fldCharType="separate"/>
          </w:r>
          <w:r w:rsidR="004B5619">
            <w:rPr>
              <w:noProof/>
            </w:rPr>
            <w:t>(Baron &amp; Branscombe, 2014)</w:t>
          </w:r>
          <w:r w:rsidR="004B5619">
            <w:fldChar w:fldCharType="end"/>
          </w:r>
        </w:sdtContent>
      </w:sdt>
      <w:r w:rsidR="00347E0A">
        <w:t>.</w:t>
      </w:r>
    </w:p>
    <w:p w14:paraId="1D76F50A" w14:textId="77A3396D" w:rsidR="00347E0A" w:rsidRDefault="00347E0A"/>
    <w:p w14:paraId="58C1E708" w14:textId="11BF6B8E" w:rsidR="00512149" w:rsidRDefault="00347E0A">
      <w:r>
        <w:t>There have been many theories around the subject of aggression</w:t>
      </w:r>
      <w:r w:rsidR="00504DA8">
        <w:t>.</w:t>
      </w:r>
      <w:r w:rsidR="008B5A18">
        <w:t xml:space="preserve"> One is The </w:t>
      </w:r>
      <w:r w:rsidR="008B5A18" w:rsidRPr="00023DB9">
        <w:rPr>
          <w:b/>
          <w:bCs/>
        </w:rPr>
        <w:t>Frustration-aggression Hypothesis (FAH).</w:t>
      </w:r>
      <w:r w:rsidR="008B5A18">
        <w:t xml:space="preserve"> This theory </w:t>
      </w:r>
      <w:r w:rsidR="00023DB9">
        <w:t xml:space="preserve">was introduced by Dollard </w:t>
      </w:r>
      <w:r w:rsidR="005439EB">
        <w:t>et al</w:t>
      </w:r>
      <w:r w:rsidR="00917E0E">
        <w:t xml:space="preserve"> </w:t>
      </w:r>
      <w:r w:rsidR="00023DB9">
        <w:t xml:space="preserve">in 1939 and followed on from Freud's psychodynamic approach. It stated that while aggression is an </w:t>
      </w:r>
      <w:r w:rsidR="00023DB9">
        <w:lastRenderedPageBreak/>
        <w:t xml:space="preserve">innate response, it comes from a person's frustration </w:t>
      </w:r>
      <w:r w:rsidR="004B5619">
        <w:t>when one's ability to reach a goal becomes obstructed</w:t>
      </w:r>
      <w:r w:rsidR="00023DB9">
        <w:t>. The person feels the desire or need to be aggressive towards the cause of the frustration, but this often cannot be the case due to possible punishment by law or a perceived sense of danger, causing the person to displace their aggression elsewhere</w:t>
      </w:r>
      <w:r w:rsidR="004B5619">
        <w:t xml:space="preserve">, known as </w:t>
      </w:r>
      <w:r w:rsidR="004B5619" w:rsidRPr="004B5619">
        <w:rPr>
          <w:i/>
          <w:iCs/>
        </w:rPr>
        <w:t>displacement</w:t>
      </w:r>
      <w:sdt>
        <w:sdtPr>
          <w:rPr>
            <w:i/>
            <w:iCs/>
          </w:rPr>
          <w:id w:val="1148709476"/>
          <w:citation/>
        </w:sdtPr>
        <w:sdtContent>
          <w:r w:rsidR="00C42864">
            <w:rPr>
              <w:i/>
              <w:iCs/>
            </w:rPr>
            <w:fldChar w:fldCharType="begin"/>
          </w:r>
          <w:r w:rsidR="00C42864">
            <w:rPr>
              <w:i/>
              <w:iCs/>
            </w:rPr>
            <w:instrText xml:space="preserve"> CITATION Ric20 \l 2057 </w:instrText>
          </w:r>
          <w:r w:rsidR="00C42864">
            <w:rPr>
              <w:i/>
              <w:iCs/>
            </w:rPr>
            <w:fldChar w:fldCharType="separate"/>
          </w:r>
          <w:r w:rsidR="00C42864">
            <w:rPr>
              <w:i/>
              <w:iCs/>
              <w:noProof/>
            </w:rPr>
            <w:t xml:space="preserve"> </w:t>
          </w:r>
          <w:r w:rsidR="00C42864">
            <w:rPr>
              <w:noProof/>
            </w:rPr>
            <w:t>(Gross, 2020)</w:t>
          </w:r>
          <w:r w:rsidR="00C42864">
            <w:rPr>
              <w:i/>
              <w:iCs/>
            </w:rPr>
            <w:fldChar w:fldCharType="end"/>
          </w:r>
        </w:sdtContent>
      </w:sdt>
      <w:r w:rsidR="004B5619">
        <w:rPr>
          <w:i/>
          <w:iCs/>
        </w:rPr>
        <w:t xml:space="preserve">. </w:t>
      </w:r>
      <w:r w:rsidR="004B5619">
        <w:t xml:space="preserve">This hypothesis has garnered some criticism, with </w:t>
      </w:r>
      <w:r w:rsidR="003504C6">
        <w:t xml:space="preserve">Morlan (1949) </w:t>
      </w:r>
      <w:r w:rsidR="003504C6">
        <w:t>arguing</w:t>
      </w:r>
      <w:r w:rsidR="003504C6">
        <w:t xml:space="preserve"> that reacting aggressively to frustration does not alleviate frustration but only </w:t>
      </w:r>
      <w:r w:rsidR="00512149">
        <w:t>creates</w:t>
      </w:r>
      <w:r w:rsidR="003504C6">
        <w:t xml:space="preserve"> a vicious cycle leading to more aggression.</w:t>
      </w:r>
      <w:r w:rsidR="003504C6">
        <w:t xml:space="preserve"> </w:t>
      </w:r>
    </w:p>
    <w:p w14:paraId="77893C27" w14:textId="6F992F31" w:rsidR="00CA7F81" w:rsidRDefault="003504C6">
      <w:r>
        <w:t xml:space="preserve">Another critic of this theory was </w:t>
      </w:r>
      <w:r w:rsidR="004B5619">
        <w:t>Berkowitz (1989)</w:t>
      </w:r>
      <w:r w:rsidR="00512149">
        <w:t>,</w:t>
      </w:r>
      <w:r w:rsidR="004B5619">
        <w:t xml:space="preserve"> </w:t>
      </w:r>
      <w:r>
        <w:t>who argued</w:t>
      </w:r>
      <w:r w:rsidR="004B5619">
        <w:t xml:space="preserve"> that frustration alone does not cause aggression and that there must be a cause behind that frustration which can be environmental or emotional</w:t>
      </w:r>
      <w:r>
        <w:t xml:space="preserve">. This is known as </w:t>
      </w:r>
      <w:r w:rsidRPr="003504C6">
        <w:rPr>
          <w:b/>
          <w:bCs/>
        </w:rPr>
        <w:t>aggressive cue hypothesis</w:t>
      </w:r>
      <w:r>
        <w:t xml:space="preserve">. Berkowitz claimed that frustration elicits anger </w:t>
      </w:r>
      <w:r w:rsidR="00251EF4">
        <w:t xml:space="preserve">caused by a learned </w:t>
      </w:r>
      <w:r>
        <w:t>trigger</w:t>
      </w:r>
      <w:r w:rsidR="00251EF4">
        <w:t xml:space="preserve"> or cue. </w:t>
      </w:r>
      <w:r>
        <w:t xml:space="preserve">For example, one might </w:t>
      </w:r>
      <w:r w:rsidR="00512149">
        <w:t>only think of using a gun in an argument if</w:t>
      </w:r>
      <w:r>
        <w:t xml:space="preserve"> they see a gun. The instinct would be to pick it up and use it</w:t>
      </w:r>
      <w:r w:rsidR="00066342">
        <w:t xml:space="preserve"> </w:t>
      </w:r>
      <w:sdt>
        <w:sdtPr>
          <w:id w:val="-1703311595"/>
          <w:citation/>
        </w:sdtPr>
        <w:sdtContent>
          <w:r w:rsidR="00066342">
            <w:fldChar w:fldCharType="begin"/>
          </w:r>
          <w:r w:rsidR="00066342">
            <w:instrText xml:space="preserve"> CITATION Ric20 \l 2057 </w:instrText>
          </w:r>
          <w:r w:rsidR="00066342">
            <w:fldChar w:fldCharType="separate"/>
          </w:r>
          <w:r w:rsidR="00066342">
            <w:rPr>
              <w:noProof/>
            </w:rPr>
            <w:t>(Gross, 2020)</w:t>
          </w:r>
          <w:r w:rsidR="00066342">
            <w:fldChar w:fldCharType="end"/>
          </w:r>
        </w:sdtContent>
      </w:sdt>
      <w:r w:rsidR="00066342">
        <w:t xml:space="preserve">. </w:t>
      </w:r>
      <w:r w:rsidR="00251EF4">
        <w:t>This hypothesis has been used in the argument for concealed carry in the United States because carrying guns openly could potentially act as a trigger or cue to use one</w:t>
      </w:r>
      <w:r w:rsidR="00066342">
        <w:t xml:space="preserve"> (Berkowitz </w:t>
      </w:r>
      <w:r w:rsidR="005439EB">
        <w:t>&amp;</w:t>
      </w:r>
      <w:r w:rsidR="00066342">
        <w:t xml:space="preserve"> Lepage, 1967).</w:t>
      </w:r>
    </w:p>
    <w:p w14:paraId="6CFF9E11" w14:textId="03EAC38D" w:rsidR="003504C6" w:rsidRDefault="003504C6"/>
    <w:p w14:paraId="605CB4C3" w14:textId="198D0CCA" w:rsidR="00251EF4" w:rsidRDefault="00251EF4">
      <w:r>
        <w:t xml:space="preserve">It is worth noting that individuals behave </w:t>
      </w:r>
      <w:r w:rsidR="00512149">
        <w:t>differently</w:t>
      </w:r>
      <w:r>
        <w:t xml:space="preserve"> once in a group.</w:t>
      </w:r>
      <w:r w:rsidR="00BA5A2E">
        <w:t xml:space="preserve"> The term </w:t>
      </w:r>
      <w:r w:rsidR="00BA5A2E">
        <w:rPr>
          <w:b/>
          <w:bCs/>
        </w:rPr>
        <w:t xml:space="preserve">Deindividuation </w:t>
      </w:r>
      <w:r w:rsidR="00BA5A2E">
        <w:t xml:space="preserve">was created by Leon Festinger in the 1950s. It </w:t>
      </w:r>
      <w:r w:rsidR="00512149">
        <w:t>describes</w:t>
      </w:r>
      <w:r w:rsidR="00BA5A2E">
        <w:t xml:space="preserve"> people who engage in deviant behaviour when they think they cannot be identified</w:t>
      </w:r>
      <w:r w:rsidR="00512149">
        <w:t>,</w:t>
      </w:r>
      <w:r w:rsidR="00BA5A2E">
        <w:t xml:space="preserve"> such as in protests, </w:t>
      </w:r>
      <w:r w:rsidR="00C42864">
        <w:t xml:space="preserve">football crowds, </w:t>
      </w:r>
      <w:r w:rsidR="00BA5A2E">
        <w:t xml:space="preserve">or mobs. These people behave this way as they believe their identity is hidden amongst the </w:t>
      </w:r>
      <w:r w:rsidR="00512149">
        <w:t>group</w:t>
      </w:r>
      <w:r w:rsidR="00BA5A2E">
        <w:t xml:space="preserve"> leading to them having reduced accountability for their actions</w:t>
      </w:r>
      <w:r w:rsidR="00512149">
        <w:t>,</w:t>
      </w:r>
      <w:r w:rsidR="00BA5A2E">
        <w:t xml:space="preserve"> spurring them on to </w:t>
      </w:r>
      <w:r w:rsidR="00512149">
        <w:t>act</w:t>
      </w:r>
      <w:r w:rsidR="00BA5A2E">
        <w:t xml:space="preserve"> in </w:t>
      </w:r>
      <w:r w:rsidR="00C42864">
        <w:t>ways</w:t>
      </w:r>
      <w:r w:rsidR="00BA5A2E">
        <w:t xml:space="preserve"> they otherwise might not</w:t>
      </w:r>
      <w:r w:rsidR="00C42864">
        <w:t xml:space="preserve"> </w:t>
      </w:r>
      <w:sdt>
        <w:sdtPr>
          <w:id w:val="1240593813"/>
          <w:citation/>
        </w:sdtPr>
        <w:sdtContent>
          <w:r w:rsidR="00C42864">
            <w:fldChar w:fldCharType="begin"/>
          </w:r>
          <w:r w:rsidR="00C42864">
            <w:instrText xml:space="preserve"> CITATION Kas11 \l 2057 </w:instrText>
          </w:r>
          <w:r w:rsidR="00C42864">
            <w:fldChar w:fldCharType="separate"/>
          </w:r>
          <w:r w:rsidR="00C42864">
            <w:rPr>
              <w:noProof/>
            </w:rPr>
            <w:t>(Kassin et al., 2011)</w:t>
          </w:r>
          <w:r w:rsidR="00C42864">
            <w:fldChar w:fldCharType="end"/>
          </w:r>
        </w:sdtContent>
      </w:sdt>
      <w:r w:rsidR="00C42864">
        <w:t>.</w:t>
      </w:r>
    </w:p>
    <w:p w14:paraId="45489787" w14:textId="0CE9EE50" w:rsidR="00066342" w:rsidRDefault="00066342"/>
    <w:p w14:paraId="0568257E" w14:textId="30826EA1" w:rsidR="00066342" w:rsidRDefault="00512149">
      <w:r>
        <w:t xml:space="preserve">Fox hunting is a contentious sport that, whilst no longer legal, still occurs illegally. At rallies and protests, it is possible to see every kind of emotion and aggression exhibited by both sides. The anti-hunt side claims it is cruel to animals – both foxes and hounds alike and proclaims the fox hunters to be bloodthirsty sociopaths, but the fox hunters claim they are helping nature by culling a pest that is not kept in check by a natural predator which enables it to breed to excess and kill much livestock like chickens and lambs causing a great deal of distress to the animals and farmers. </w:t>
      </w:r>
    </w:p>
    <w:p w14:paraId="0995792C" w14:textId="5905834B" w:rsidR="00C42864" w:rsidRDefault="00C42864"/>
    <w:p w14:paraId="438ABFFE" w14:textId="47004271" w:rsidR="00066342" w:rsidRDefault="00066342">
      <w:pPr>
        <w:rPr>
          <w:u w:val="single"/>
        </w:rPr>
      </w:pPr>
      <w:r>
        <w:rPr>
          <w:u w:val="single"/>
        </w:rPr>
        <w:t>Hypothesis</w:t>
      </w:r>
    </w:p>
    <w:p w14:paraId="7001D1CC" w14:textId="10DA7CC4" w:rsidR="00512149" w:rsidRDefault="00512149">
      <w:pPr>
        <w:rPr>
          <w:u w:val="single"/>
        </w:rPr>
      </w:pPr>
    </w:p>
    <w:p w14:paraId="28F13635" w14:textId="7CE19784" w:rsidR="00512149" w:rsidRDefault="00512149">
      <w:r>
        <w:t>The anti-hunt group will display higher levels of aggression than the pro-hunting group</w:t>
      </w:r>
      <w:r w:rsidR="008E0553">
        <w:t xml:space="preserve"> overall</w:t>
      </w:r>
      <w:r>
        <w:t>.</w:t>
      </w:r>
      <w:r w:rsidR="00576245">
        <w:t xml:space="preserve"> </w:t>
      </w:r>
      <w:r w:rsidR="005439EB">
        <w:t xml:space="preserve">There will not be much physical aggression from either party, mainly verbal </w:t>
      </w:r>
      <w:proofErr w:type="gramStart"/>
      <w:r w:rsidR="00241655">
        <w:t>and</w:t>
      </w:r>
      <w:proofErr w:type="gramEnd"/>
      <w:r w:rsidR="003506A5">
        <w:t xml:space="preserve"> </w:t>
      </w:r>
      <w:r w:rsidR="005439EB">
        <w:t>gestural</w:t>
      </w:r>
      <w:r w:rsidR="007B175A">
        <w:t>,</w:t>
      </w:r>
      <w:r w:rsidR="008E0553">
        <w:t xml:space="preserve"> with the anti-hunt displaying more of these types of </w:t>
      </w:r>
      <w:r w:rsidR="00241655">
        <w:t>aggression.</w:t>
      </w:r>
      <w:r w:rsidR="005439EB">
        <w:t xml:space="preserve"> There will be</w:t>
      </w:r>
      <w:r w:rsidR="001E755F">
        <w:t xml:space="preserve"> </w:t>
      </w:r>
      <w:r w:rsidR="007B175A">
        <w:t>primarily</w:t>
      </w:r>
      <w:r w:rsidR="005439EB">
        <w:t xml:space="preserve"> provocation from the pro-hunt side</w:t>
      </w:r>
      <w:r w:rsidR="001E755F">
        <w:t>.</w:t>
      </w:r>
    </w:p>
    <w:p w14:paraId="1E2FCD64" w14:textId="2AE7371E" w:rsidR="005439EB" w:rsidRDefault="005439EB"/>
    <w:p w14:paraId="033A3FD0" w14:textId="36B068EC" w:rsidR="005439EB" w:rsidRDefault="005439EB">
      <w:pPr>
        <w:rPr>
          <w:u w:val="single"/>
        </w:rPr>
      </w:pPr>
      <w:r>
        <w:rPr>
          <w:u w:val="single"/>
        </w:rPr>
        <w:t>Method</w:t>
      </w:r>
    </w:p>
    <w:p w14:paraId="28B5EE1E" w14:textId="667CBA35" w:rsidR="005439EB" w:rsidRDefault="005439EB">
      <w:pPr>
        <w:rPr>
          <w:u w:val="single"/>
        </w:rPr>
      </w:pPr>
    </w:p>
    <w:p w14:paraId="06289F0C" w14:textId="757E930B" w:rsidR="009308D1" w:rsidRDefault="005439EB">
      <w:r>
        <w:t xml:space="preserve">Qualitative data will be collected by watching a brief three-minute video of a boxing day fox-hunting </w:t>
      </w:r>
      <w:r w:rsidR="009308D1">
        <w:t xml:space="preserve">protest. </w:t>
      </w:r>
      <w:r w:rsidR="00B84592">
        <w:t>A scoring grid will be completed</w:t>
      </w:r>
      <w:r w:rsidR="00022E57">
        <w:t xml:space="preserve"> (</w:t>
      </w:r>
      <w:r w:rsidR="00031709">
        <w:t>Appendix</w:t>
      </w:r>
      <w:r w:rsidR="0042197A">
        <w:t xml:space="preserve"> A)</w:t>
      </w:r>
      <w:r w:rsidR="00B84592">
        <w:t>, marking</w:t>
      </w:r>
      <w:r w:rsidR="00031709">
        <w:t xml:space="preserve"> </w:t>
      </w:r>
      <w:r w:rsidR="00B84592">
        <w:t xml:space="preserve">each instance a type of aggression is seen/heard. The scores will then be compared, and the mean scores will be stated. </w:t>
      </w:r>
    </w:p>
    <w:p w14:paraId="6D90930C" w14:textId="77777777" w:rsidR="009308D1" w:rsidRDefault="009308D1"/>
    <w:p w14:paraId="5A005DC4" w14:textId="57B1475B" w:rsidR="005439EB" w:rsidRDefault="00B84592">
      <w:r>
        <w:t xml:space="preserve">The participants are the people in the video, which was filmed in 2015. </w:t>
      </w:r>
      <w:r w:rsidR="009308D1">
        <w:t>The video was viewed 15 times</w:t>
      </w:r>
      <w:r w:rsidR="00093249">
        <w:t>, and</w:t>
      </w:r>
      <w:r w:rsidR="00031709">
        <w:t xml:space="preserve"> six</w:t>
      </w:r>
      <w:r w:rsidR="009308D1">
        <w:t xml:space="preserve"> participants from either party were identified and</w:t>
      </w:r>
      <w:r w:rsidR="00093249">
        <w:t xml:space="preserve"> studied</w:t>
      </w:r>
      <w:r w:rsidR="009308D1">
        <w:t xml:space="preserve">. </w:t>
      </w:r>
      <w:r>
        <w:t xml:space="preserve">This </w:t>
      </w:r>
      <w:r>
        <w:lastRenderedPageBreak/>
        <w:t xml:space="preserve">video is freely available on YouTube, so </w:t>
      </w:r>
      <w:r w:rsidR="009308D1">
        <w:t xml:space="preserve">there </w:t>
      </w:r>
      <w:r>
        <w:t>are no ethical guidelines to follow and no debrief to complete.</w:t>
      </w:r>
    </w:p>
    <w:p w14:paraId="1337D3A1" w14:textId="5FBE91AA" w:rsidR="009308D1" w:rsidRDefault="009308D1"/>
    <w:p w14:paraId="2CE72038" w14:textId="1A094C09" w:rsidR="009308D1" w:rsidRDefault="009308D1">
      <w:r>
        <w:t xml:space="preserve">The link to the video can be found here: </w:t>
      </w:r>
      <w:hyperlink r:id="rId5" w:history="1">
        <w:r w:rsidRPr="009308D1">
          <w:rPr>
            <w:rStyle w:val="Hyperlink"/>
          </w:rPr>
          <w:t>https://www.youtube.com/watch?v=0aLAbwR3f</w:t>
        </w:r>
        <w:r w:rsidRPr="009308D1">
          <w:rPr>
            <w:rStyle w:val="Hyperlink"/>
          </w:rPr>
          <w:t>o</w:t>
        </w:r>
        <w:r w:rsidRPr="009308D1">
          <w:rPr>
            <w:rStyle w:val="Hyperlink"/>
          </w:rPr>
          <w:t>g</w:t>
        </w:r>
        <w:r w:rsidR="00EE5BEF">
          <w:rPr>
            <w:rStyle w:val="Hyperlink"/>
          </w:rPr>
          <w:t>.</w:t>
        </w:r>
      </w:hyperlink>
    </w:p>
    <w:p w14:paraId="6A5B6849" w14:textId="198A7806" w:rsidR="00B1579C" w:rsidRDefault="00B1579C"/>
    <w:p w14:paraId="702B3360" w14:textId="31F02496" w:rsidR="00B1579C" w:rsidRDefault="00B1579C">
      <w:pPr>
        <w:rPr>
          <w:u w:val="single"/>
        </w:rPr>
      </w:pPr>
      <w:r>
        <w:rPr>
          <w:u w:val="single"/>
        </w:rPr>
        <w:t>Results</w:t>
      </w:r>
    </w:p>
    <w:p w14:paraId="64B85F90" w14:textId="7B18B6EB" w:rsidR="00B1579C" w:rsidRDefault="00B1579C">
      <w:pPr>
        <w:rPr>
          <w:u w:val="single"/>
        </w:rPr>
      </w:pPr>
    </w:p>
    <w:p w14:paraId="29E1D368" w14:textId="7932890E" w:rsidR="00B1579C" w:rsidRDefault="00BA15E2">
      <w:r>
        <w:t xml:space="preserve">The </w:t>
      </w:r>
      <w:r w:rsidR="00EE5BEF">
        <w:t>scoring results</w:t>
      </w:r>
      <w:r>
        <w:t xml:space="preserve"> supported the hypothesis that the anti-hunt group would exhibit more aggression than the pro-hunt group. </w:t>
      </w:r>
      <w:r w:rsidR="00B90A8E">
        <w:t>As seen in the graph below, t</w:t>
      </w:r>
      <w:r w:rsidR="00032E18">
        <w:t xml:space="preserve">he anti-hunt group's </w:t>
      </w:r>
      <w:r w:rsidR="00EE5BEF">
        <w:t>primary</w:t>
      </w:r>
      <w:r w:rsidR="00032E18">
        <w:t xml:space="preserve"> type of aggression was verbal</w:t>
      </w:r>
      <w:r w:rsidR="003D4C12">
        <w:t>, namely shouting</w:t>
      </w:r>
      <w:r w:rsidR="00EE5BEF">
        <w:t>; in</w:t>
      </w:r>
      <w:r w:rsidR="003D4C12">
        <w:t xml:space="preserve"> particular, the word “scum” was used quite frequently</w:t>
      </w:r>
      <w:r w:rsidR="009A50C2">
        <w:t xml:space="preserve"> and also chanted</w:t>
      </w:r>
      <w:r w:rsidR="003D4C12">
        <w:t xml:space="preserve">. </w:t>
      </w:r>
      <w:r w:rsidR="00A434BC">
        <w:t>T</w:t>
      </w:r>
      <w:r w:rsidR="00032E18">
        <w:t>he</w:t>
      </w:r>
      <w:r w:rsidR="00564AE3">
        <w:t xml:space="preserve"> pro-hunts </w:t>
      </w:r>
      <w:r w:rsidR="002A21B4">
        <w:t>primary</w:t>
      </w:r>
      <w:r w:rsidR="00564AE3">
        <w:t xml:space="preserve"> </w:t>
      </w:r>
      <w:r w:rsidR="00134B0B">
        <w:t>kind</w:t>
      </w:r>
      <w:r w:rsidR="00564AE3">
        <w:t xml:space="preserve"> </w:t>
      </w:r>
      <w:r w:rsidR="00A434BC">
        <w:t xml:space="preserve">of aggression </w:t>
      </w:r>
      <w:r w:rsidR="00564AE3">
        <w:t>was</w:t>
      </w:r>
      <w:r w:rsidR="00A434BC">
        <w:t xml:space="preserve"> </w:t>
      </w:r>
      <w:r w:rsidR="00564AE3">
        <w:t>provocation</w:t>
      </w:r>
      <w:r w:rsidR="00C6745C">
        <w:t xml:space="preserve">. This included cheering, </w:t>
      </w:r>
      <w:r w:rsidR="0094500F">
        <w:t>whistling,</w:t>
      </w:r>
      <w:r w:rsidR="00C6745C">
        <w:t xml:space="preserve"> and goading</w:t>
      </w:r>
      <w:r w:rsidR="00FF6077">
        <w:t xml:space="preserve"> whilst the anti-hunt group booed in retaliation</w:t>
      </w:r>
      <w:r w:rsidR="00564AE3">
        <w:t>.</w:t>
      </w:r>
      <w:r w:rsidR="00E26B73">
        <w:t xml:space="preserve"> Neither group showed high levels of physical</w:t>
      </w:r>
      <w:r w:rsidR="00C6745C">
        <w:t xml:space="preserve"> aggression</w:t>
      </w:r>
      <w:r w:rsidR="0075728D">
        <w:t xml:space="preserve">, but when the verbal aggression quietened, physical aggression increased between the two </w:t>
      </w:r>
      <w:r w:rsidR="00FF6077">
        <w:t>groups.</w:t>
      </w:r>
      <w:r w:rsidR="00E26B73">
        <w:t xml:space="preserve"> </w:t>
      </w:r>
      <w:r w:rsidR="0056351F">
        <w:t>G</w:t>
      </w:r>
      <w:r w:rsidR="00E26B73">
        <w:t>estural</w:t>
      </w:r>
      <w:r w:rsidR="0056351F">
        <w:t xml:space="preserve"> aggression was</w:t>
      </w:r>
      <w:r w:rsidR="00F565A8">
        <w:t xml:space="preserve"> minimal</w:t>
      </w:r>
      <w:r w:rsidR="002A21B4">
        <w:t>,</w:t>
      </w:r>
      <w:r w:rsidR="00F565A8">
        <w:t xml:space="preserve"> with the main types being applause and some </w:t>
      </w:r>
      <w:r w:rsidR="0093572E">
        <w:t xml:space="preserve">fist-shaking, </w:t>
      </w:r>
      <w:r w:rsidR="00E26B73">
        <w:t xml:space="preserve">with there not being much difference in the two groups when exhibiting that behaviour. </w:t>
      </w:r>
      <w:r w:rsidR="0078158A">
        <w:t>The hypothesis that the</w:t>
      </w:r>
      <w:r w:rsidR="009A0D7B">
        <w:t xml:space="preserve"> pro-hunt group would exhibit more provocation was also supported by the results</w:t>
      </w:r>
      <w:r w:rsidR="00A5477C">
        <w:t xml:space="preserve"> below</w:t>
      </w:r>
      <w:r w:rsidR="002A21B4">
        <w:t>,</w:t>
      </w:r>
      <w:r w:rsidR="00FF6D60">
        <w:t xml:space="preserve"> </w:t>
      </w:r>
      <w:r w:rsidR="00857091">
        <w:t>with</w:t>
      </w:r>
      <w:r w:rsidR="00F00334">
        <w:t xml:space="preserve"> the anti</w:t>
      </w:r>
      <w:r w:rsidR="003151F1">
        <w:t xml:space="preserve">-hunt group displaying </w:t>
      </w:r>
      <w:r w:rsidR="00441F42">
        <w:t>14%</w:t>
      </w:r>
      <w:r w:rsidR="003151F1">
        <w:t xml:space="preserve"> more aggression</w:t>
      </w:r>
      <w:r w:rsidR="00583A02">
        <w:t xml:space="preserve"> than the pro-hunt group. </w:t>
      </w:r>
    </w:p>
    <w:p w14:paraId="3C6BCDA5" w14:textId="77777777" w:rsidR="0027030A" w:rsidRPr="00EA0C02" w:rsidRDefault="0027030A"/>
    <w:p w14:paraId="731FE6BA" w14:textId="4EF0AB4C" w:rsidR="008E2CD9" w:rsidRDefault="0027030A">
      <w:r>
        <w:t xml:space="preserve">        </w:t>
      </w:r>
      <w:r w:rsidR="0033461F">
        <w:t xml:space="preserve">         </w:t>
      </w:r>
      <w:r>
        <w:t xml:space="preserve">            </w:t>
      </w:r>
      <w:r w:rsidR="00681726">
        <w:rPr>
          <w:noProof/>
        </w:rPr>
        <w:drawing>
          <wp:inline distT="0" distB="0" distL="0" distR="0" wp14:anchorId="7BD23F7D" wp14:editId="4BDA891C">
            <wp:extent cx="3931920" cy="2274570"/>
            <wp:effectExtent l="0" t="0" r="1778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4E6F9FD" w14:textId="41DB6B42" w:rsidR="008E2CD9" w:rsidRDefault="008E2CD9"/>
    <w:p w14:paraId="19AE9553" w14:textId="77777777" w:rsidR="00681726" w:rsidRDefault="00681726"/>
    <w:p w14:paraId="5545B74E" w14:textId="7C2A5124" w:rsidR="00FE4F13" w:rsidRDefault="00787335">
      <w:pPr>
        <w:sectPr w:rsidR="00FE4F13">
          <w:pgSz w:w="11906" w:h="16838"/>
          <w:pgMar w:top="1440" w:right="1440" w:bottom="1440" w:left="1440" w:header="708" w:footer="708" w:gutter="0"/>
          <w:cols w:space="708"/>
          <w:docGrid w:linePitch="360"/>
        </w:sectPr>
      </w:pPr>
      <w:r>
        <w:t xml:space="preserve">           </w:t>
      </w:r>
      <w:r w:rsidR="00681726">
        <w:t xml:space="preserve">      </w:t>
      </w:r>
      <w:r>
        <w:t xml:space="preserve">             </w:t>
      </w:r>
      <w:r w:rsidR="00C44AAF">
        <w:rPr>
          <w:noProof/>
        </w:rPr>
        <w:drawing>
          <wp:inline distT="0" distB="0" distL="0" distR="0" wp14:anchorId="0ECC022C" wp14:editId="0A6C5E92">
            <wp:extent cx="3874770" cy="2160270"/>
            <wp:effectExtent l="0" t="0" r="11430" b="114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7F92942" w14:textId="5792F307" w:rsidR="00C42864" w:rsidRDefault="002B644B">
      <w:pPr>
        <w:rPr>
          <w:u w:val="single"/>
        </w:rPr>
      </w:pPr>
      <w:r w:rsidRPr="004454DC">
        <w:rPr>
          <w:u w:val="single"/>
        </w:rPr>
        <w:lastRenderedPageBreak/>
        <w:t>Dis</w:t>
      </w:r>
      <w:r w:rsidR="00D52ED4" w:rsidRPr="004454DC">
        <w:rPr>
          <w:u w:val="single"/>
        </w:rPr>
        <w:t>cussion</w:t>
      </w:r>
    </w:p>
    <w:p w14:paraId="3B822F1B" w14:textId="0C55F74D" w:rsidR="004454DC" w:rsidRDefault="004454DC">
      <w:pPr>
        <w:rPr>
          <w:u w:val="single"/>
        </w:rPr>
      </w:pPr>
    </w:p>
    <w:p w14:paraId="439BB3A2" w14:textId="06BCC4DA" w:rsidR="00B70ACD" w:rsidRDefault="00FF7B35" w:rsidP="00B70ACD">
      <w:r>
        <w:t xml:space="preserve">The </w:t>
      </w:r>
      <w:r w:rsidR="002A21B4">
        <w:t xml:space="preserve">results supported the hypothesis that the anti-hunt group would exhibit </w:t>
      </w:r>
      <w:r w:rsidR="008501FB">
        <w:t>more significant</w:t>
      </w:r>
      <w:r w:rsidR="002A21B4">
        <w:t xml:space="preserve"> amounts of verbal aggression</w:t>
      </w:r>
      <w:r w:rsidR="00CE75DE">
        <w:t xml:space="preserve">. The cause of this could be </w:t>
      </w:r>
      <w:r w:rsidR="0065465B">
        <w:t xml:space="preserve">explained </w:t>
      </w:r>
      <w:r w:rsidR="006177F0">
        <w:t>by</w:t>
      </w:r>
      <w:r w:rsidR="0065465B">
        <w:t xml:space="preserve"> </w:t>
      </w:r>
      <w:r w:rsidR="0074224B">
        <w:t xml:space="preserve">the </w:t>
      </w:r>
      <w:r w:rsidR="0074224B" w:rsidRPr="006177F0">
        <w:rPr>
          <w:b/>
          <w:bCs/>
        </w:rPr>
        <w:t>frustration-aggression hypothesis</w:t>
      </w:r>
      <w:r w:rsidR="0074224B">
        <w:t xml:space="preserve"> and </w:t>
      </w:r>
      <w:r w:rsidR="006177F0">
        <w:t xml:space="preserve">the </w:t>
      </w:r>
      <w:r w:rsidR="0074224B" w:rsidRPr="006177F0">
        <w:rPr>
          <w:b/>
          <w:bCs/>
        </w:rPr>
        <w:t>aggressive cue theory</w:t>
      </w:r>
      <w:r w:rsidR="0074224B">
        <w:t>.</w:t>
      </w:r>
      <w:r w:rsidR="00B70ACD">
        <w:t xml:space="preserve"> </w:t>
      </w:r>
      <w:r w:rsidR="00B70ACD">
        <w:t>The anti-hunt group does not have the perceived ‘upper hand</w:t>
      </w:r>
      <w:r w:rsidR="004C3FD4">
        <w:t>’;</w:t>
      </w:r>
      <w:r w:rsidR="00B70ACD">
        <w:t xml:space="preserve"> therefore,</w:t>
      </w:r>
      <w:r w:rsidR="00B70ACD">
        <w:t xml:space="preserve"> they have</w:t>
      </w:r>
      <w:r w:rsidR="00B70ACD">
        <w:t xml:space="preserve"> a goal to reach, </w:t>
      </w:r>
      <w:r w:rsidR="00287167">
        <w:t>causing</w:t>
      </w:r>
      <w:r w:rsidR="00B70ACD">
        <w:t xml:space="preserve"> them to be the larger aggressors to reach their goal of getting the hunt cancelled or</w:t>
      </w:r>
      <w:r w:rsidR="00DF3A02">
        <w:t>,</w:t>
      </w:r>
      <w:r w:rsidR="00B70ACD">
        <w:t xml:space="preserve"> at the very least, causing much disruption. </w:t>
      </w:r>
      <w:r w:rsidR="00571BC9">
        <w:t xml:space="preserve">Their failure </w:t>
      </w:r>
      <w:r w:rsidR="00DF3A02">
        <w:t>to do</w:t>
      </w:r>
      <w:r w:rsidR="00571BC9">
        <w:t xml:space="preserve"> these things</w:t>
      </w:r>
      <w:r w:rsidR="0034109D">
        <w:t xml:space="preserve"> causes </w:t>
      </w:r>
      <w:r w:rsidR="00DF3A02">
        <w:t>more significant</w:t>
      </w:r>
      <w:r w:rsidR="0034109D">
        <w:t xml:space="preserve"> frustration leading them to exhibit more aggression. </w:t>
      </w:r>
      <w:r w:rsidR="00287167">
        <w:t xml:space="preserve">The police were at the rally, so </w:t>
      </w:r>
      <w:r w:rsidR="004A01AE">
        <w:t xml:space="preserve">the lack of </w:t>
      </w:r>
      <w:r w:rsidR="00287167">
        <w:t xml:space="preserve">physical </w:t>
      </w:r>
      <w:r w:rsidR="00984A20">
        <w:t>altercations</w:t>
      </w:r>
      <w:r w:rsidR="004A01AE">
        <w:t xml:space="preserve"> could be att</w:t>
      </w:r>
      <w:r w:rsidR="004C3FD4">
        <w:t xml:space="preserve">ributed to the fact </w:t>
      </w:r>
      <w:r w:rsidR="00DF3A02">
        <w:t xml:space="preserve">that </w:t>
      </w:r>
      <w:r w:rsidR="004C3FD4">
        <w:t>people were afraid of getting arrested or punished</w:t>
      </w:r>
      <w:r w:rsidR="00B70ACD">
        <w:t xml:space="preserve">. </w:t>
      </w:r>
      <w:r w:rsidR="00C00001">
        <w:t xml:space="preserve">One might note that even though the police were there, some instances of physical aggression </w:t>
      </w:r>
      <w:r w:rsidR="00F13CBE">
        <w:t>were</w:t>
      </w:r>
      <w:r w:rsidR="00C00001">
        <w:t xml:space="preserve"> still present. This </w:t>
      </w:r>
      <w:r w:rsidR="00CD6977">
        <w:t xml:space="preserve">would </w:t>
      </w:r>
      <w:r w:rsidR="00134B0B">
        <w:t>indicate</w:t>
      </w:r>
      <w:r w:rsidR="00C00001">
        <w:t xml:space="preserve"> </w:t>
      </w:r>
      <w:r w:rsidR="00C00001" w:rsidRPr="00F13CBE">
        <w:rPr>
          <w:b/>
          <w:bCs/>
        </w:rPr>
        <w:t>deindividuation</w:t>
      </w:r>
      <w:r w:rsidR="00F13CBE">
        <w:t xml:space="preserve">, </w:t>
      </w:r>
      <w:r w:rsidR="0086104E">
        <w:t xml:space="preserve">with </w:t>
      </w:r>
      <w:r w:rsidR="00F13CBE">
        <w:t xml:space="preserve">the participants feeling </w:t>
      </w:r>
      <w:r w:rsidR="00A75952">
        <w:t>a greater sense of anonymity by being in a crowd</w:t>
      </w:r>
      <w:r w:rsidR="004F4669">
        <w:t xml:space="preserve">, inflating their </w:t>
      </w:r>
      <w:r w:rsidR="00AF5CAC">
        <w:t>sense of bravado</w:t>
      </w:r>
      <w:r w:rsidR="00A75952">
        <w:t>.</w:t>
      </w:r>
      <w:r w:rsidR="00D3241F">
        <w:t xml:space="preserve"> The result of the pro-hunt group </w:t>
      </w:r>
      <w:r w:rsidR="00EF2425">
        <w:t>show</w:t>
      </w:r>
      <w:r w:rsidR="00AE2A25">
        <w:t>ing</w:t>
      </w:r>
      <w:r w:rsidR="007D60EE">
        <w:t xml:space="preserve"> high numbers of </w:t>
      </w:r>
      <w:r w:rsidR="00B32C82">
        <w:t>provocations</w:t>
      </w:r>
      <w:r w:rsidR="00BE49AF">
        <w:t>,</w:t>
      </w:r>
      <w:r w:rsidR="00EF2425">
        <w:t xml:space="preserve"> </w:t>
      </w:r>
      <w:r w:rsidR="00B70ACD">
        <w:t>such as goading</w:t>
      </w:r>
      <w:r w:rsidR="00AE2A25">
        <w:t xml:space="preserve">, and </w:t>
      </w:r>
      <w:r w:rsidR="00B32C82">
        <w:t xml:space="preserve">again this would be supported by the frustration-aggression hypothesis, with the people </w:t>
      </w:r>
      <w:r w:rsidR="00D42853">
        <w:t>who are pro-hunt getting frustrated due to the fact they</w:t>
      </w:r>
      <w:r w:rsidR="0078552E">
        <w:t xml:space="preserve"> are being judged and cannot move on with the hunt without being verbally abused.</w:t>
      </w:r>
    </w:p>
    <w:p w14:paraId="12D8A5EE" w14:textId="1C6260EC" w:rsidR="00DD65F4" w:rsidRDefault="00DD65F4" w:rsidP="00B70ACD"/>
    <w:p w14:paraId="052CFFD3" w14:textId="73565364" w:rsidR="00DD65F4" w:rsidRDefault="00DD65F4" w:rsidP="00B70ACD">
      <w:pPr>
        <w:rPr>
          <w:u w:val="single"/>
        </w:rPr>
      </w:pPr>
      <w:r w:rsidRPr="00CC0008">
        <w:rPr>
          <w:u w:val="single"/>
        </w:rPr>
        <w:t>Conclusion</w:t>
      </w:r>
    </w:p>
    <w:p w14:paraId="51CA2062" w14:textId="52493D39" w:rsidR="00CC0008" w:rsidRDefault="00CC0008" w:rsidP="00B70ACD">
      <w:pPr>
        <w:rPr>
          <w:u w:val="single"/>
        </w:rPr>
      </w:pPr>
    </w:p>
    <w:p w14:paraId="5EBE8394" w14:textId="7D149796" w:rsidR="00CC0008" w:rsidRPr="00CC0008" w:rsidRDefault="006326DA" w:rsidP="00B70ACD">
      <w:r>
        <w:t xml:space="preserve">This report shows that </w:t>
      </w:r>
      <w:r w:rsidR="004A7AF6">
        <w:t xml:space="preserve">there is evidence to back up the </w:t>
      </w:r>
      <w:r w:rsidR="00586FAE">
        <w:t xml:space="preserve">frustration-aggression hypothesis and the aggressive cue hypothesis. </w:t>
      </w:r>
      <w:r w:rsidR="005A763B">
        <w:t>Frustration does indeed lead to aggression</w:t>
      </w:r>
      <w:r w:rsidR="00151376">
        <w:t xml:space="preserve">, but these theories do not prove if aggression is an innate instinct in all of </w:t>
      </w:r>
      <w:r w:rsidR="001725FB">
        <w:t>us or</w:t>
      </w:r>
      <w:r w:rsidR="00151376">
        <w:t xml:space="preserve"> is a learned behaviour.</w:t>
      </w:r>
      <w:r w:rsidR="00B46190">
        <w:t xml:space="preserve"> These theories </w:t>
      </w:r>
      <w:r w:rsidR="001725FB">
        <w:t xml:space="preserve">do help explain how </w:t>
      </w:r>
      <w:r w:rsidR="00622F69">
        <w:t>and why people become aggressive so studying these theories</w:t>
      </w:r>
      <w:r w:rsidR="005D2CB7">
        <w:t xml:space="preserve"> can lead to a greater understanding and</w:t>
      </w:r>
      <w:r w:rsidR="00D551F0">
        <w:t xml:space="preserve"> gaining the ability to</w:t>
      </w:r>
      <w:r w:rsidR="00454DE3">
        <w:t xml:space="preserve"> minimise</w:t>
      </w:r>
      <w:r w:rsidR="00D551F0">
        <w:t xml:space="preserve"> these aggressions</w:t>
      </w:r>
      <w:r w:rsidR="00454DE3">
        <w:t>.</w:t>
      </w:r>
    </w:p>
    <w:p w14:paraId="25312DE3" w14:textId="6ABA2CE3" w:rsidR="0078552E" w:rsidRDefault="0078552E" w:rsidP="00B70ACD"/>
    <w:p w14:paraId="6E490028" w14:textId="77777777" w:rsidR="003275C6" w:rsidRDefault="003275C6"/>
    <w:p w14:paraId="3DC3F340" w14:textId="77777777" w:rsidR="003275C6" w:rsidRDefault="003275C6">
      <w:pPr>
        <w:rPr>
          <w:u w:val="single"/>
        </w:rPr>
      </w:pPr>
    </w:p>
    <w:p w14:paraId="3CC84CCB" w14:textId="77777777" w:rsidR="003275C6" w:rsidRDefault="003275C6">
      <w:pPr>
        <w:rPr>
          <w:u w:val="single"/>
        </w:rPr>
      </w:pPr>
    </w:p>
    <w:p w14:paraId="34873D02" w14:textId="77777777" w:rsidR="003275C6" w:rsidRDefault="003275C6">
      <w:pPr>
        <w:rPr>
          <w:u w:val="single"/>
        </w:rPr>
      </w:pPr>
    </w:p>
    <w:p w14:paraId="7B244696" w14:textId="77777777" w:rsidR="003275C6" w:rsidRDefault="003275C6">
      <w:pPr>
        <w:rPr>
          <w:u w:val="single"/>
        </w:rPr>
      </w:pPr>
    </w:p>
    <w:p w14:paraId="6C558626" w14:textId="77777777" w:rsidR="003275C6" w:rsidRDefault="003275C6">
      <w:pPr>
        <w:rPr>
          <w:u w:val="single"/>
        </w:rPr>
      </w:pPr>
    </w:p>
    <w:p w14:paraId="6415E15F" w14:textId="77777777" w:rsidR="003275C6" w:rsidRDefault="003275C6">
      <w:pPr>
        <w:rPr>
          <w:u w:val="single"/>
        </w:rPr>
      </w:pPr>
    </w:p>
    <w:p w14:paraId="172376FA" w14:textId="77777777" w:rsidR="003275C6" w:rsidRDefault="003275C6">
      <w:pPr>
        <w:rPr>
          <w:u w:val="single"/>
        </w:rPr>
      </w:pPr>
    </w:p>
    <w:p w14:paraId="55CA4C02" w14:textId="77777777" w:rsidR="003275C6" w:rsidRDefault="003275C6">
      <w:pPr>
        <w:rPr>
          <w:u w:val="single"/>
        </w:rPr>
      </w:pPr>
    </w:p>
    <w:p w14:paraId="4CD82257" w14:textId="77777777" w:rsidR="003275C6" w:rsidRDefault="003275C6">
      <w:pPr>
        <w:rPr>
          <w:u w:val="single"/>
        </w:rPr>
      </w:pPr>
    </w:p>
    <w:p w14:paraId="0E0D06B9" w14:textId="77777777" w:rsidR="003275C6" w:rsidRDefault="003275C6">
      <w:pPr>
        <w:rPr>
          <w:u w:val="single"/>
        </w:rPr>
      </w:pPr>
    </w:p>
    <w:p w14:paraId="174CAB58" w14:textId="77777777" w:rsidR="003275C6" w:rsidRDefault="003275C6">
      <w:pPr>
        <w:rPr>
          <w:u w:val="single"/>
        </w:rPr>
      </w:pPr>
    </w:p>
    <w:p w14:paraId="49AAD2EB" w14:textId="77777777" w:rsidR="003275C6" w:rsidRDefault="003275C6">
      <w:pPr>
        <w:rPr>
          <w:u w:val="single"/>
        </w:rPr>
      </w:pPr>
    </w:p>
    <w:p w14:paraId="3E291016" w14:textId="77777777" w:rsidR="003275C6" w:rsidRDefault="003275C6">
      <w:pPr>
        <w:rPr>
          <w:u w:val="single"/>
        </w:rPr>
      </w:pPr>
    </w:p>
    <w:p w14:paraId="632B8E58" w14:textId="77777777" w:rsidR="003275C6" w:rsidRDefault="003275C6">
      <w:pPr>
        <w:rPr>
          <w:u w:val="single"/>
        </w:rPr>
      </w:pPr>
    </w:p>
    <w:p w14:paraId="4B01F736" w14:textId="77777777" w:rsidR="003275C6" w:rsidRDefault="003275C6">
      <w:pPr>
        <w:rPr>
          <w:u w:val="single"/>
        </w:rPr>
      </w:pPr>
    </w:p>
    <w:p w14:paraId="2F8B08FC" w14:textId="77777777" w:rsidR="003275C6" w:rsidRDefault="003275C6">
      <w:pPr>
        <w:rPr>
          <w:u w:val="single"/>
        </w:rPr>
      </w:pPr>
    </w:p>
    <w:p w14:paraId="365B0DB1" w14:textId="77777777" w:rsidR="003275C6" w:rsidRDefault="003275C6">
      <w:pPr>
        <w:rPr>
          <w:u w:val="single"/>
        </w:rPr>
      </w:pPr>
    </w:p>
    <w:p w14:paraId="692C51F5" w14:textId="77777777" w:rsidR="003275C6" w:rsidRDefault="003275C6">
      <w:pPr>
        <w:rPr>
          <w:u w:val="single"/>
        </w:rPr>
      </w:pPr>
    </w:p>
    <w:p w14:paraId="12FBCF93" w14:textId="77777777" w:rsidR="003275C6" w:rsidRDefault="003275C6">
      <w:pPr>
        <w:rPr>
          <w:u w:val="single"/>
        </w:rPr>
      </w:pPr>
    </w:p>
    <w:sdt>
      <w:sdtPr>
        <w:id w:val="848765786"/>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50442C5B" w14:textId="54BAB087" w:rsidR="00A52F9B" w:rsidRDefault="00CA6A55">
          <w:pPr>
            <w:pStyle w:val="Heading1"/>
          </w:pPr>
          <w:r>
            <w:t>Reference list:</w:t>
          </w:r>
        </w:p>
        <w:p w14:paraId="1913119F" w14:textId="77777777" w:rsidR="00CA6A55" w:rsidRPr="00CA6A55" w:rsidRDefault="00CA6A55" w:rsidP="00CA6A55">
          <w:pPr>
            <w:rPr>
              <w:lang w:val="en-US" w:bidi="en-US"/>
            </w:rPr>
          </w:pPr>
        </w:p>
        <w:sdt>
          <w:sdtPr>
            <w:id w:val="111145805"/>
            <w:bibliography/>
          </w:sdtPr>
          <w:sdtContent>
            <w:p w14:paraId="32B77658" w14:textId="77777777" w:rsidR="00A52F9B" w:rsidRDefault="00A52F9B" w:rsidP="00A52F9B">
              <w:pPr>
                <w:pStyle w:val="Bibliography"/>
                <w:ind w:left="720" w:hanging="720"/>
                <w:rPr>
                  <w:noProof/>
                  <w:lang w:val="en-US"/>
                </w:rPr>
              </w:pPr>
              <w:r>
                <w:fldChar w:fldCharType="begin"/>
              </w:r>
              <w:r>
                <w:instrText xml:space="preserve"> BIBLIOGRAPHY </w:instrText>
              </w:r>
              <w:r>
                <w:fldChar w:fldCharType="separate"/>
              </w:r>
              <w:r>
                <w:rPr>
                  <w:noProof/>
                  <w:lang w:val="en-US"/>
                </w:rPr>
                <w:t xml:space="preserve">Baron, R. A., &amp; Branscombe, N. R. (2014). </w:t>
              </w:r>
              <w:r>
                <w:rPr>
                  <w:i/>
                  <w:iCs/>
                  <w:noProof/>
                  <w:lang w:val="en-US"/>
                </w:rPr>
                <w:t>Social Psychology</w:t>
              </w:r>
              <w:r w:rsidRPr="00A476E2">
                <w:rPr>
                  <w:noProof/>
                  <w:lang w:val="en-US"/>
                </w:rPr>
                <w:t xml:space="preserve"> (13th Ed)</w:t>
              </w:r>
              <w:r>
                <w:rPr>
                  <w:i/>
                  <w:iCs/>
                  <w:noProof/>
                  <w:lang w:val="en-US"/>
                </w:rPr>
                <w:t>.</w:t>
              </w:r>
              <w:r>
                <w:rPr>
                  <w:noProof/>
                  <w:lang w:val="en-US"/>
                </w:rPr>
                <w:t xml:space="preserve"> Pearson education limited.</w:t>
              </w:r>
            </w:p>
            <w:p w14:paraId="6226E0CB" w14:textId="77777777" w:rsidR="00446ECC" w:rsidRDefault="00446ECC" w:rsidP="00A52F9B">
              <w:pPr>
                <w:pStyle w:val="Bibliography"/>
                <w:ind w:left="720" w:hanging="720"/>
                <w:rPr>
                  <w:noProof/>
                  <w:lang w:val="en-US"/>
                </w:rPr>
              </w:pPr>
            </w:p>
            <w:p w14:paraId="4343D2C1" w14:textId="2680382F" w:rsidR="00A52F9B" w:rsidRDefault="00A52F9B" w:rsidP="00A52F9B">
              <w:pPr>
                <w:pStyle w:val="Bibliography"/>
                <w:ind w:left="720" w:hanging="720"/>
                <w:rPr>
                  <w:noProof/>
                  <w:lang w:val="en-US"/>
                </w:rPr>
              </w:pPr>
              <w:r>
                <w:rPr>
                  <w:noProof/>
                  <w:lang w:val="en-US"/>
                </w:rPr>
                <w:t xml:space="preserve">Berkowitz, L. (1989). Frustration-aggression hypothesis: examination and reformulation. </w:t>
              </w:r>
              <w:r>
                <w:rPr>
                  <w:i/>
                  <w:iCs/>
                  <w:noProof/>
                  <w:lang w:val="en-US"/>
                </w:rPr>
                <w:t>Psychological Bulletin, 106</w:t>
              </w:r>
              <w:r>
                <w:rPr>
                  <w:noProof/>
                  <w:lang w:val="en-US"/>
                </w:rPr>
                <w:t>(1), 59.</w:t>
              </w:r>
              <w:r w:rsidR="00070237">
                <w:rPr>
                  <w:noProof/>
                  <w:lang w:val="en-US"/>
                </w:rPr>
                <w:t xml:space="preserve"> </w:t>
              </w:r>
              <w:hyperlink r:id="rId8" w:tgtFrame="_blank" w:history="1">
                <w:r w:rsidR="00070237" w:rsidRPr="00070237">
                  <w:rPr>
                    <w:rStyle w:val="Hyperlink"/>
                    <w:noProof/>
                  </w:rPr>
                  <w:t>https://doi.org/10.1037/0033-2909.106.1.59</w:t>
                </w:r>
              </w:hyperlink>
            </w:p>
            <w:p w14:paraId="4D71B576" w14:textId="77777777" w:rsidR="00446ECC" w:rsidRDefault="00446ECC" w:rsidP="00A52F9B">
              <w:pPr>
                <w:pStyle w:val="Bibliography"/>
                <w:ind w:left="720" w:hanging="720"/>
                <w:rPr>
                  <w:noProof/>
                  <w:lang w:val="en-US"/>
                </w:rPr>
              </w:pPr>
            </w:p>
            <w:p w14:paraId="1BF90637" w14:textId="6E365722" w:rsidR="00A52F9B" w:rsidRDefault="00A52F9B" w:rsidP="00A52F9B">
              <w:pPr>
                <w:pStyle w:val="Bibliography"/>
                <w:ind w:left="720" w:hanging="720"/>
                <w:rPr>
                  <w:noProof/>
                  <w:lang w:val="en-US"/>
                </w:rPr>
              </w:pPr>
              <w:r>
                <w:rPr>
                  <w:noProof/>
                  <w:lang w:val="en-US"/>
                </w:rPr>
                <w:t xml:space="preserve">Berkowitz, L., &amp; Lepage, A. (1989). Weapons as aggression-eliciting stimuli. </w:t>
              </w:r>
              <w:r>
                <w:rPr>
                  <w:i/>
                  <w:iCs/>
                  <w:noProof/>
                  <w:lang w:val="en-US"/>
                </w:rPr>
                <w:t>Journal of personality and social psychology, 7</w:t>
              </w:r>
              <w:r>
                <w:rPr>
                  <w:noProof/>
                  <w:lang w:val="en-US"/>
                </w:rPr>
                <w:t>(2, Pt. 1), 202-207.</w:t>
              </w:r>
              <w:r w:rsidR="00070237">
                <w:rPr>
                  <w:noProof/>
                  <w:lang w:val="en-US"/>
                </w:rPr>
                <w:t xml:space="preserve"> </w:t>
              </w:r>
              <w:r w:rsidR="00070237" w:rsidRPr="00066342">
                <w:fldChar w:fldCharType="begin"/>
              </w:r>
              <w:r w:rsidR="00070237" w:rsidRPr="00066342">
                <w:instrText xml:space="preserve"> HYPERLINK "https://psycnet.apa.org/doi/10.1037/h0025008" \t "_blank" </w:instrText>
              </w:r>
              <w:r w:rsidR="00070237" w:rsidRPr="00066342">
                <w:fldChar w:fldCharType="separate"/>
              </w:r>
              <w:r w:rsidR="00070237" w:rsidRPr="00066342">
                <w:rPr>
                  <w:rStyle w:val="Hyperlink"/>
                </w:rPr>
                <w:t>https://doi.org/10.1037/h00250</w:t>
              </w:r>
              <w:r w:rsidR="00070237" w:rsidRPr="00066342">
                <w:rPr>
                  <w:rStyle w:val="Hyperlink"/>
                </w:rPr>
                <w:t>0</w:t>
              </w:r>
              <w:r w:rsidR="00070237" w:rsidRPr="00066342">
                <w:rPr>
                  <w:rStyle w:val="Hyperlink"/>
                </w:rPr>
                <w:t>8</w:t>
              </w:r>
              <w:r w:rsidR="00070237" w:rsidRPr="00066342">
                <w:fldChar w:fldCharType="end"/>
              </w:r>
            </w:p>
            <w:p w14:paraId="4965D5C7" w14:textId="77777777" w:rsidR="00446ECC" w:rsidRDefault="00446ECC" w:rsidP="00A52F9B">
              <w:pPr>
                <w:pStyle w:val="Bibliography"/>
                <w:ind w:left="720" w:hanging="720"/>
                <w:rPr>
                  <w:noProof/>
                  <w:lang w:val="en-US"/>
                </w:rPr>
              </w:pPr>
            </w:p>
            <w:p w14:paraId="3B702620" w14:textId="1E4B4A15" w:rsidR="00A52F9B" w:rsidRDefault="00A52F9B" w:rsidP="00A52F9B">
              <w:pPr>
                <w:pStyle w:val="Bibliography"/>
                <w:ind w:left="720" w:hanging="720"/>
                <w:rPr>
                  <w:noProof/>
                  <w:lang w:val="en-US"/>
                </w:rPr>
              </w:pPr>
              <w:r>
                <w:rPr>
                  <w:noProof/>
                  <w:lang w:val="en-US"/>
                </w:rPr>
                <w:t xml:space="preserve">Cherry, K. (2022, November 14th). </w:t>
              </w:r>
              <w:r>
                <w:rPr>
                  <w:i/>
                  <w:iCs/>
                  <w:noProof/>
                  <w:lang w:val="en-US"/>
                </w:rPr>
                <w:t>What is aggression?</w:t>
              </w:r>
              <w:r>
                <w:rPr>
                  <w:noProof/>
                  <w:lang w:val="en-US"/>
                </w:rPr>
                <w:t xml:space="preserve"> Retrieved from Very well mind: https://www.verywellmind.com/what-is-aggression-2794818</w:t>
              </w:r>
            </w:p>
            <w:p w14:paraId="0BE7A527" w14:textId="77777777" w:rsidR="00446ECC" w:rsidRDefault="00446ECC" w:rsidP="00A52F9B">
              <w:pPr>
                <w:pStyle w:val="Bibliography"/>
                <w:ind w:left="720" w:hanging="720"/>
                <w:rPr>
                  <w:noProof/>
                  <w:lang w:val="en-US"/>
                </w:rPr>
              </w:pPr>
            </w:p>
            <w:p w14:paraId="587371AA" w14:textId="62C71E70" w:rsidR="00A52F9B" w:rsidRDefault="00A52F9B" w:rsidP="00A52F9B">
              <w:pPr>
                <w:pStyle w:val="Bibliography"/>
                <w:ind w:left="720" w:hanging="720"/>
                <w:rPr>
                  <w:noProof/>
                  <w:lang w:val="en-US"/>
                </w:rPr>
              </w:pPr>
              <w:r>
                <w:rPr>
                  <w:noProof/>
                  <w:lang w:val="en-US"/>
                </w:rPr>
                <w:t xml:space="preserve">Gross, R. (2020). </w:t>
              </w:r>
              <w:r>
                <w:rPr>
                  <w:i/>
                  <w:iCs/>
                  <w:noProof/>
                  <w:lang w:val="en-US"/>
                </w:rPr>
                <w:t>Psychology the science of the mind and behaviour</w:t>
              </w:r>
              <w:r>
                <w:rPr>
                  <w:noProof/>
                  <w:lang w:val="en-US"/>
                </w:rPr>
                <w:t xml:space="preserve"> (8th ed.). London: Hodder education.</w:t>
              </w:r>
            </w:p>
            <w:p w14:paraId="2B356C1B" w14:textId="77777777" w:rsidR="00446ECC" w:rsidRDefault="00446ECC" w:rsidP="00A52F9B">
              <w:pPr>
                <w:pStyle w:val="Bibliography"/>
                <w:ind w:left="720" w:hanging="720"/>
                <w:rPr>
                  <w:noProof/>
                  <w:lang w:val="en-US"/>
                </w:rPr>
              </w:pPr>
            </w:p>
            <w:p w14:paraId="5FDC7101" w14:textId="50B78350" w:rsidR="00A52F9B" w:rsidRDefault="00A52F9B" w:rsidP="00A52F9B">
              <w:pPr>
                <w:pStyle w:val="Bibliography"/>
                <w:ind w:left="720" w:hanging="720"/>
                <w:rPr>
                  <w:noProof/>
                  <w:lang w:val="en-US"/>
                </w:rPr>
              </w:pPr>
              <w:r>
                <w:rPr>
                  <w:noProof/>
                  <w:lang w:val="en-US"/>
                </w:rPr>
                <w:t xml:space="preserve">Kassin, S., Fein, S., &amp; Markus, H. R. (2011). </w:t>
              </w:r>
              <w:r>
                <w:rPr>
                  <w:i/>
                  <w:iCs/>
                  <w:noProof/>
                  <w:lang w:val="en-US"/>
                </w:rPr>
                <w:t xml:space="preserve">Social Psychology </w:t>
              </w:r>
              <w:r w:rsidRPr="00A476E2">
                <w:rPr>
                  <w:noProof/>
                  <w:lang w:val="en-US"/>
                </w:rPr>
                <w:t>(8th Ed)</w:t>
              </w:r>
              <w:r>
                <w:rPr>
                  <w:i/>
                  <w:iCs/>
                  <w:noProof/>
                  <w:lang w:val="en-US"/>
                </w:rPr>
                <w:t>.</w:t>
              </w:r>
              <w:r>
                <w:rPr>
                  <w:noProof/>
                  <w:lang w:val="en-US"/>
                </w:rPr>
                <w:t xml:space="preserve"> Wadsworth cengage learning.</w:t>
              </w:r>
            </w:p>
            <w:p w14:paraId="60AA74DE" w14:textId="77777777" w:rsidR="00446ECC" w:rsidRDefault="00446ECC" w:rsidP="00A52F9B">
              <w:pPr>
                <w:pStyle w:val="Bibliography"/>
                <w:ind w:left="720" w:hanging="720"/>
                <w:rPr>
                  <w:noProof/>
                  <w:lang w:val="en-US"/>
                </w:rPr>
              </w:pPr>
            </w:p>
            <w:p w14:paraId="2D331D3E" w14:textId="77777777" w:rsidR="003E6383" w:rsidRPr="003E6383" w:rsidRDefault="00A52F9B" w:rsidP="003E6383">
              <w:pPr>
                <w:pStyle w:val="Bibliography"/>
                <w:ind w:left="720" w:hanging="720"/>
                <w:rPr>
                  <w:noProof/>
                </w:rPr>
              </w:pPr>
              <w:r>
                <w:rPr>
                  <w:noProof/>
                  <w:lang w:val="en-US"/>
                </w:rPr>
                <w:t xml:space="preserve">Morlan, G. K. (1949). A note on the frustration-aggression theories of Dollard and his associates. </w:t>
              </w:r>
              <w:r>
                <w:rPr>
                  <w:i/>
                  <w:iCs/>
                  <w:noProof/>
                  <w:lang w:val="en-US"/>
                </w:rPr>
                <w:t>Psychological review, 57</w:t>
              </w:r>
              <w:r>
                <w:rPr>
                  <w:noProof/>
                  <w:lang w:val="en-US"/>
                </w:rPr>
                <w:t>(1), 1.</w:t>
              </w:r>
              <w:r w:rsidR="003E6383">
                <w:rPr>
                  <w:noProof/>
                  <w:lang w:val="en-US"/>
                </w:rPr>
                <w:t xml:space="preserve"> </w:t>
              </w:r>
              <w:hyperlink r:id="rId9" w:tgtFrame="_blank" w:history="1">
                <w:r w:rsidR="003E6383" w:rsidRPr="003E6383">
                  <w:rPr>
                    <w:rStyle w:val="Hyperlink"/>
                    <w:noProof/>
                  </w:rPr>
                  <w:t>https://doi.org/10.1037/h0056948</w:t>
                </w:r>
              </w:hyperlink>
            </w:p>
            <w:p w14:paraId="1F76C86F" w14:textId="77777777" w:rsidR="00446ECC" w:rsidRDefault="00446ECC" w:rsidP="00A52F9B">
              <w:pPr>
                <w:pStyle w:val="Bibliography"/>
                <w:ind w:left="720" w:hanging="720"/>
                <w:rPr>
                  <w:noProof/>
                  <w:lang w:val="en-US"/>
                </w:rPr>
              </w:pPr>
            </w:p>
            <w:p w14:paraId="3290F00F" w14:textId="06525440" w:rsidR="00A52F9B" w:rsidRDefault="00A52F9B" w:rsidP="00A52F9B">
              <w:pPr>
                <w:pStyle w:val="Bibliography"/>
                <w:ind w:left="720" w:hanging="720"/>
                <w:rPr>
                  <w:noProof/>
                  <w:lang w:val="en-US"/>
                </w:rPr>
              </w:pPr>
              <w:r>
                <w:rPr>
                  <w:noProof/>
                  <w:lang w:val="en-US"/>
                </w:rPr>
                <w:t xml:space="preserve">Storr, A. (1976). </w:t>
              </w:r>
              <w:r>
                <w:rPr>
                  <w:i/>
                  <w:iCs/>
                  <w:noProof/>
                  <w:lang w:val="en-US"/>
                </w:rPr>
                <w:t>Human Aggression.</w:t>
              </w:r>
              <w:r>
                <w:rPr>
                  <w:noProof/>
                  <w:lang w:val="en-US"/>
                </w:rPr>
                <w:t xml:space="preserve"> Penguin.</w:t>
              </w:r>
            </w:p>
            <w:p w14:paraId="62668FE6" w14:textId="63CAFB4F" w:rsidR="00A52F9B" w:rsidRDefault="00A52F9B" w:rsidP="00A52F9B">
              <w:r>
                <w:rPr>
                  <w:b/>
                  <w:bCs/>
                  <w:noProof/>
                </w:rPr>
                <w:fldChar w:fldCharType="end"/>
              </w:r>
            </w:p>
          </w:sdtContent>
        </w:sdt>
      </w:sdtContent>
    </w:sdt>
    <w:p w14:paraId="48F3EE5F" w14:textId="35E4E254" w:rsidR="00A476E2" w:rsidRDefault="00A476E2">
      <w:pPr>
        <w:rPr>
          <w:rFonts w:asciiTheme="majorHAnsi" w:eastAsiaTheme="majorEastAsia" w:hAnsiTheme="majorHAnsi" w:cstheme="majorBidi"/>
          <w:b/>
          <w:bCs/>
          <w:color w:val="2F5496" w:themeColor="accent1" w:themeShade="BF"/>
          <w:sz w:val="28"/>
          <w:szCs w:val="28"/>
          <w:lang w:val="en-US" w:bidi="en-US"/>
        </w:rPr>
      </w:pPr>
      <w:r>
        <w:br w:type="page"/>
      </w:r>
    </w:p>
    <w:p w14:paraId="28CB766D" w14:textId="77777777" w:rsidR="00A52F9B" w:rsidRDefault="00A52F9B" w:rsidP="00A52F9B">
      <w:pPr>
        <w:pStyle w:val="Heading1"/>
      </w:pPr>
    </w:p>
    <w:p w14:paraId="6C7BB549" w14:textId="60E6A129" w:rsidR="00A52F9B" w:rsidRDefault="00A52F9B" w:rsidP="00A52F9B">
      <w:pPr>
        <w:rPr>
          <w:lang w:val="en-US" w:bidi="en-US"/>
        </w:rPr>
      </w:pPr>
    </w:p>
    <w:p w14:paraId="02EF2E2F" w14:textId="1698BF2E" w:rsidR="00452118" w:rsidRPr="003275C6" w:rsidRDefault="00452118" w:rsidP="003275C6">
      <w:pPr>
        <w:jc w:val="center"/>
      </w:pPr>
      <w:r w:rsidRPr="00452118">
        <w:rPr>
          <w:u w:val="single"/>
        </w:rPr>
        <w:t>Appendi</w:t>
      </w:r>
      <w:r w:rsidR="003275C6">
        <w:rPr>
          <w:u w:val="single"/>
        </w:rPr>
        <w:t>x</w:t>
      </w:r>
    </w:p>
    <w:p w14:paraId="1542EB64" w14:textId="77777777" w:rsidR="00452118" w:rsidRPr="00BA5A2E" w:rsidRDefault="00452118"/>
    <w:p w14:paraId="24C10D68" w14:textId="7C590482" w:rsidR="004B5619" w:rsidRDefault="004B5619"/>
    <w:p w14:paraId="3ECF3396" w14:textId="6D9C50DD" w:rsidR="004B5619" w:rsidRDefault="003275C6">
      <w:r>
        <w:t>Appendix A:</w:t>
      </w:r>
    </w:p>
    <w:p w14:paraId="09E2D2E5" w14:textId="5DC143A7" w:rsidR="004B5619" w:rsidRDefault="004B5619"/>
    <w:tbl>
      <w:tblPr>
        <w:tblStyle w:val="GridTable3"/>
        <w:tblpPr w:leftFromText="180" w:rightFromText="180" w:vertAnchor="page" w:horzAnchor="margin" w:tblpY="3061"/>
        <w:tblW w:w="9016" w:type="dxa"/>
        <w:tblLook w:val="04A0" w:firstRow="1" w:lastRow="0" w:firstColumn="1" w:lastColumn="0" w:noHBand="0" w:noVBand="1"/>
      </w:tblPr>
      <w:tblGrid>
        <w:gridCol w:w="3005"/>
        <w:gridCol w:w="3005"/>
        <w:gridCol w:w="3006"/>
      </w:tblGrid>
      <w:tr w:rsidR="003275C6" w14:paraId="518D3192" w14:textId="77777777" w:rsidTr="003275C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4CCC6082" w14:textId="77777777" w:rsidR="003275C6" w:rsidRPr="009308D1" w:rsidRDefault="003275C6" w:rsidP="003275C6">
            <w:pPr>
              <w:rPr>
                <w:i w:val="0"/>
                <w:iCs w:val="0"/>
              </w:rPr>
            </w:pPr>
            <w:r w:rsidRPr="009308D1">
              <w:rPr>
                <w:i w:val="0"/>
                <w:iCs w:val="0"/>
              </w:rPr>
              <w:t>Aggression Type</w:t>
            </w:r>
          </w:p>
        </w:tc>
        <w:tc>
          <w:tcPr>
            <w:tcW w:w="3005" w:type="dxa"/>
          </w:tcPr>
          <w:p w14:paraId="579F3F1B" w14:textId="77777777" w:rsidR="003275C6" w:rsidRDefault="003275C6" w:rsidP="003275C6">
            <w:pPr>
              <w:cnfStyle w:val="100000000000" w:firstRow="1" w:lastRow="0" w:firstColumn="0" w:lastColumn="0" w:oddVBand="0" w:evenVBand="0" w:oddHBand="0" w:evenHBand="0" w:firstRowFirstColumn="0" w:firstRowLastColumn="0" w:lastRowFirstColumn="0" w:lastRowLastColumn="0"/>
            </w:pPr>
            <w:r>
              <w:t>Anti-Hunt</w:t>
            </w:r>
          </w:p>
        </w:tc>
        <w:tc>
          <w:tcPr>
            <w:tcW w:w="3006" w:type="dxa"/>
          </w:tcPr>
          <w:p w14:paraId="1344CD85" w14:textId="77777777" w:rsidR="003275C6" w:rsidRDefault="003275C6" w:rsidP="003275C6">
            <w:pPr>
              <w:cnfStyle w:val="100000000000" w:firstRow="1" w:lastRow="0" w:firstColumn="0" w:lastColumn="0" w:oddVBand="0" w:evenVBand="0" w:oddHBand="0" w:evenHBand="0" w:firstRowFirstColumn="0" w:firstRowLastColumn="0" w:lastRowFirstColumn="0" w:lastRowLastColumn="0"/>
            </w:pPr>
            <w:r>
              <w:t>Pro-Hunt</w:t>
            </w:r>
          </w:p>
        </w:tc>
      </w:tr>
      <w:tr w:rsidR="003275C6" w14:paraId="202E9B9B" w14:textId="77777777" w:rsidTr="00327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0B3881B" w14:textId="77777777" w:rsidR="003275C6" w:rsidRPr="009308D1" w:rsidRDefault="003275C6" w:rsidP="003275C6">
            <w:pPr>
              <w:rPr>
                <w:i w:val="0"/>
                <w:iCs w:val="0"/>
              </w:rPr>
            </w:pPr>
            <w:r w:rsidRPr="009308D1">
              <w:rPr>
                <w:i w:val="0"/>
                <w:iCs w:val="0"/>
              </w:rPr>
              <w:t>Physical</w:t>
            </w:r>
          </w:p>
        </w:tc>
        <w:tc>
          <w:tcPr>
            <w:tcW w:w="3005" w:type="dxa"/>
          </w:tcPr>
          <w:p w14:paraId="72793405" w14:textId="77777777" w:rsidR="003275C6" w:rsidRPr="009308D1" w:rsidRDefault="003275C6" w:rsidP="003275C6">
            <w:pPr>
              <w:cnfStyle w:val="000000100000" w:firstRow="0" w:lastRow="0" w:firstColumn="0" w:lastColumn="0" w:oddVBand="0" w:evenVBand="0" w:oddHBand="1" w:evenHBand="0" w:firstRowFirstColumn="0" w:firstRowLastColumn="0" w:lastRowFirstColumn="0" w:lastRowLastColumn="0"/>
              <w:rPr>
                <w:strike/>
              </w:rPr>
            </w:pPr>
            <w:proofErr w:type="spellStart"/>
            <w:r w:rsidRPr="009308D1">
              <w:rPr>
                <w:strike/>
              </w:rPr>
              <w:t>llll</w:t>
            </w:r>
            <w:proofErr w:type="spellEnd"/>
            <w:r w:rsidRPr="009308D1">
              <w:rPr>
                <w:strike/>
              </w:rPr>
              <w:t xml:space="preserve"> </w:t>
            </w:r>
            <w:proofErr w:type="spellStart"/>
            <w:r w:rsidRPr="009308D1">
              <w:rPr>
                <w:strike/>
              </w:rPr>
              <w:t>llll</w:t>
            </w:r>
            <w:proofErr w:type="spellEnd"/>
            <w:r w:rsidRPr="009308D1">
              <w:rPr>
                <w:strike/>
              </w:rPr>
              <w:t xml:space="preserve"> </w:t>
            </w:r>
            <w:proofErr w:type="spellStart"/>
            <w:r w:rsidRPr="009308D1">
              <w:rPr>
                <w:strike/>
              </w:rPr>
              <w:t>llll</w:t>
            </w:r>
            <w:proofErr w:type="spellEnd"/>
          </w:p>
        </w:tc>
        <w:tc>
          <w:tcPr>
            <w:tcW w:w="3006" w:type="dxa"/>
          </w:tcPr>
          <w:p w14:paraId="2ECD9735" w14:textId="77777777" w:rsidR="003275C6" w:rsidRPr="003F39AA" w:rsidRDefault="003275C6" w:rsidP="003275C6">
            <w:pPr>
              <w:cnfStyle w:val="000000100000" w:firstRow="0" w:lastRow="0" w:firstColumn="0" w:lastColumn="0" w:oddVBand="0" w:evenVBand="0" w:oddHBand="1" w:evenHBand="0" w:firstRowFirstColumn="0" w:firstRowLastColumn="0" w:lastRowFirstColumn="0" w:lastRowLastColumn="0"/>
              <w:rPr>
                <w:strike/>
              </w:rPr>
            </w:pP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t xml:space="preserve"> </w:t>
            </w:r>
            <w:proofErr w:type="spellStart"/>
            <w:r w:rsidRPr="003F39AA">
              <w:t>ll</w:t>
            </w:r>
            <w:proofErr w:type="spellEnd"/>
          </w:p>
        </w:tc>
      </w:tr>
      <w:tr w:rsidR="003275C6" w14:paraId="1A47C8A3" w14:textId="77777777" w:rsidTr="003275C6">
        <w:tc>
          <w:tcPr>
            <w:cnfStyle w:val="001000000000" w:firstRow="0" w:lastRow="0" w:firstColumn="1" w:lastColumn="0" w:oddVBand="0" w:evenVBand="0" w:oddHBand="0" w:evenHBand="0" w:firstRowFirstColumn="0" w:firstRowLastColumn="0" w:lastRowFirstColumn="0" w:lastRowLastColumn="0"/>
            <w:tcW w:w="3005" w:type="dxa"/>
          </w:tcPr>
          <w:p w14:paraId="37144A7F" w14:textId="77777777" w:rsidR="003275C6" w:rsidRPr="009308D1" w:rsidRDefault="003275C6" w:rsidP="003275C6">
            <w:pPr>
              <w:rPr>
                <w:i w:val="0"/>
                <w:iCs w:val="0"/>
              </w:rPr>
            </w:pPr>
            <w:r w:rsidRPr="009308D1">
              <w:rPr>
                <w:i w:val="0"/>
                <w:iCs w:val="0"/>
              </w:rPr>
              <w:t>Verbal</w:t>
            </w:r>
          </w:p>
        </w:tc>
        <w:tc>
          <w:tcPr>
            <w:tcW w:w="3005" w:type="dxa"/>
          </w:tcPr>
          <w:p w14:paraId="207AC507" w14:textId="77777777" w:rsidR="003275C6" w:rsidRPr="009308D1" w:rsidRDefault="003275C6" w:rsidP="003275C6">
            <w:pPr>
              <w:cnfStyle w:val="000000000000" w:firstRow="0" w:lastRow="0" w:firstColumn="0" w:lastColumn="0" w:oddVBand="0" w:evenVBand="0" w:oddHBand="0" w:evenHBand="0" w:firstRowFirstColumn="0" w:firstRowLastColumn="0" w:lastRowFirstColumn="0" w:lastRowLastColumn="0"/>
            </w:pP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t xml:space="preserve"> </w:t>
            </w:r>
            <w:r w:rsidRPr="003F39AA">
              <w:rPr>
                <w:strike/>
              </w:rPr>
              <w:t xml:space="preserve">llll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t xml:space="preserve"> l </w:t>
            </w:r>
          </w:p>
        </w:tc>
        <w:tc>
          <w:tcPr>
            <w:tcW w:w="3006" w:type="dxa"/>
          </w:tcPr>
          <w:p w14:paraId="20E55DAF" w14:textId="77777777" w:rsidR="003275C6" w:rsidRPr="009308D1" w:rsidRDefault="003275C6" w:rsidP="003275C6">
            <w:pPr>
              <w:cnfStyle w:val="000000000000" w:firstRow="0" w:lastRow="0" w:firstColumn="0" w:lastColumn="0" w:oddVBand="0" w:evenVBand="0" w:oddHBand="0" w:evenHBand="0" w:firstRowFirstColumn="0" w:firstRowLastColumn="0" w:lastRowFirstColumn="0" w:lastRowLastColumn="0"/>
            </w:pP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t xml:space="preserve"> </w:t>
            </w:r>
            <w:proofErr w:type="spellStart"/>
            <w:r>
              <w:t>ll</w:t>
            </w:r>
            <w:proofErr w:type="spellEnd"/>
          </w:p>
        </w:tc>
      </w:tr>
      <w:tr w:rsidR="003275C6" w14:paraId="5B0FCDD2" w14:textId="77777777" w:rsidTr="00327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EE8C252" w14:textId="77777777" w:rsidR="003275C6" w:rsidRPr="009308D1" w:rsidRDefault="003275C6" w:rsidP="003275C6">
            <w:pPr>
              <w:rPr>
                <w:i w:val="0"/>
                <w:iCs w:val="0"/>
              </w:rPr>
            </w:pPr>
            <w:r>
              <w:rPr>
                <w:i w:val="0"/>
                <w:iCs w:val="0"/>
              </w:rPr>
              <w:t>Provocation</w:t>
            </w:r>
          </w:p>
        </w:tc>
        <w:tc>
          <w:tcPr>
            <w:tcW w:w="3005" w:type="dxa"/>
          </w:tcPr>
          <w:p w14:paraId="5273AAF7" w14:textId="77777777" w:rsidR="003275C6" w:rsidRPr="009308D1" w:rsidRDefault="003275C6" w:rsidP="003275C6">
            <w:pPr>
              <w:cnfStyle w:val="000000100000" w:firstRow="0" w:lastRow="0" w:firstColumn="0" w:lastColumn="0" w:oddVBand="0" w:evenVBand="0" w:oddHBand="1" w:evenHBand="0" w:firstRowFirstColumn="0" w:firstRowLastColumn="0" w:lastRowFirstColumn="0" w:lastRowLastColumn="0"/>
            </w:pP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t>lll</w:t>
            </w:r>
            <w:proofErr w:type="spellEnd"/>
          </w:p>
        </w:tc>
        <w:tc>
          <w:tcPr>
            <w:tcW w:w="3006" w:type="dxa"/>
          </w:tcPr>
          <w:p w14:paraId="3A72A424" w14:textId="77777777" w:rsidR="003275C6" w:rsidRPr="003F39AA" w:rsidRDefault="003275C6" w:rsidP="003275C6">
            <w:pPr>
              <w:cnfStyle w:val="000000100000" w:firstRow="0" w:lastRow="0" w:firstColumn="0" w:lastColumn="0" w:oddVBand="0" w:evenVBand="0" w:oddHBand="1" w:evenHBand="0" w:firstRowFirstColumn="0" w:firstRowLastColumn="0" w:lastRowFirstColumn="0" w:lastRowLastColumn="0"/>
              <w:rPr>
                <w:strike/>
              </w:rPr>
            </w:pP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
        </w:tc>
      </w:tr>
      <w:tr w:rsidR="003275C6" w14:paraId="6E42D876" w14:textId="77777777" w:rsidTr="003275C6">
        <w:tc>
          <w:tcPr>
            <w:cnfStyle w:val="001000000000" w:firstRow="0" w:lastRow="0" w:firstColumn="1" w:lastColumn="0" w:oddVBand="0" w:evenVBand="0" w:oddHBand="0" w:evenHBand="0" w:firstRowFirstColumn="0" w:firstRowLastColumn="0" w:lastRowFirstColumn="0" w:lastRowLastColumn="0"/>
            <w:tcW w:w="3005" w:type="dxa"/>
          </w:tcPr>
          <w:p w14:paraId="0857DBD7" w14:textId="77777777" w:rsidR="003275C6" w:rsidRPr="009308D1" w:rsidRDefault="003275C6" w:rsidP="003275C6">
            <w:pPr>
              <w:rPr>
                <w:i w:val="0"/>
                <w:iCs w:val="0"/>
              </w:rPr>
            </w:pPr>
            <w:r>
              <w:rPr>
                <w:i w:val="0"/>
                <w:iCs w:val="0"/>
              </w:rPr>
              <w:t xml:space="preserve">Gestural </w:t>
            </w:r>
          </w:p>
        </w:tc>
        <w:tc>
          <w:tcPr>
            <w:tcW w:w="3005" w:type="dxa"/>
          </w:tcPr>
          <w:p w14:paraId="2D9985D2" w14:textId="77777777" w:rsidR="003275C6" w:rsidRPr="003F39AA" w:rsidRDefault="003275C6" w:rsidP="003275C6">
            <w:pPr>
              <w:cnfStyle w:val="000000000000" w:firstRow="0" w:lastRow="0" w:firstColumn="0" w:lastColumn="0" w:oddVBand="0" w:evenVBand="0" w:oddHBand="0" w:evenHBand="0" w:firstRowFirstColumn="0" w:firstRowLastColumn="0" w:lastRowFirstColumn="0" w:lastRowLastColumn="0"/>
              <w:rPr>
                <w:strike/>
              </w:rPr>
            </w:pP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p>
        </w:tc>
        <w:tc>
          <w:tcPr>
            <w:tcW w:w="3006" w:type="dxa"/>
          </w:tcPr>
          <w:p w14:paraId="75AFA466" w14:textId="77777777" w:rsidR="003275C6" w:rsidRPr="009308D1" w:rsidRDefault="003275C6" w:rsidP="003275C6">
            <w:pPr>
              <w:cnfStyle w:val="000000000000" w:firstRow="0" w:lastRow="0" w:firstColumn="0" w:lastColumn="0" w:oddVBand="0" w:evenVBand="0" w:oddHBand="0" w:evenHBand="0" w:firstRowFirstColumn="0" w:firstRowLastColumn="0" w:lastRowFirstColumn="0" w:lastRowLastColumn="0"/>
            </w:pPr>
            <w:proofErr w:type="spellStart"/>
            <w:r w:rsidRPr="003F39AA">
              <w:rPr>
                <w:strike/>
              </w:rPr>
              <w:t>llll</w:t>
            </w:r>
            <w:proofErr w:type="spellEnd"/>
            <w:r w:rsidRPr="003F39AA">
              <w:rPr>
                <w:strike/>
              </w:rPr>
              <w:t xml:space="preserve"> </w:t>
            </w:r>
            <w:proofErr w:type="spellStart"/>
            <w:r w:rsidRPr="003F39AA">
              <w:rPr>
                <w:strike/>
              </w:rPr>
              <w:t>llll</w:t>
            </w:r>
            <w:proofErr w:type="spellEnd"/>
            <w:r w:rsidRPr="003F39AA">
              <w:rPr>
                <w:strike/>
              </w:rPr>
              <w:t xml:space="preserve"> </w:t>
            </w:r>
            <w:proofErr w:type="spellStart"/>
            <w:r w:rsidRPr="003F39AA">
              <w:rPr>
                <w:strike/>
              </w:rPr>
              <w:t>llll</w:t>
            </w:r>
            <w:proofErr w:type="spellEnd"/>
            <w:r>
              <w:t xml:space="preserve"> </w:t>
            </w:r>
            <w:proofErr w:type="spellStart"/>
            <w:r>
              <w:t>llll</w:t>
            </w:r>
            <w:proofErr w:type="spellEnd"/>
          </w:p>
        </w:tc>
      </w:tr>
      <w:tr w:rsidR="003275C6" w14:paraId="4E8D620F" w14:textId="77777777" w:rsidTr="00327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5770701" w14:textId="77777777" w:rsidR="003275C6" w:rsidRPr="009308D1" w:rsidRDefault="003275C6" w:rsidP="003275C6">
            <w:pPr>
              <w:rPr>
                <w:i w:val="0"/>
                <w:iCs w:val="0"/>
              </w:rPr>
            </w:pPr>
            <w:r>
              <w:rPr>
                <w:i w:val="0"/>
                <w:iCs w:val="0"/>
              </w:rPr>
              <w:t>Total</w:t>
            </w:r>
          </w:p>
        </w:tc>
        <w:tc>
          <w:tcPr>
            <w:tcW w:w="3005" w:type="dxa"/>
          </w:tcPr>
          <w:p w14:paraId="125466A4" w14:textId="77777777" w:rsidR="003275C6" w:rsidRPr="009308D1" w:rsidRDefault="003275C6" w:rsidP="003275C6">
            <w:pPr>
              <w:cnfStyle w:val="000000100000" w:firstRow="0" w:lastRow="0" w:firstColumn="0" w:lastColumn="0" w:oddVBand="0" w:evenVBand="0" w:oddHBand="1" w:evenHBand="0" w:firstRowFirstColumn="0" w:firstRowLastColumn="0" w:lastRowFirstColumn="0" w:lastRowLastColumn="0"/>
            </w:pPr>
            <w:r>
              <w:t>124</w:t>
            </w:r>
          </w:p>
        </w:tc>
        <w:tc>
          <w:tcPr>
            <w:tcW w:w="3006" w:type="dxa"/>
          </w:tcPr>
          <w:p w14:paraId="4AF25AAC" w14:textId="77777777" w:rsidR="003275C6" w:rsidRPr="009308D1" w:rsidRDefault="003275C6" w:rsidP="003275C6">
            <w:pPr>
              <w:cnfStyle w:val="000000100000" w:firstRow="0" w:lastRow="0" w:firstColumn="0" w:lastColumn="0" w:oddVBand="0" w:evenVBand="0" w:oddHBand="1" w:evenHBand="0" w:firstRowFirstColumn="0" w:firstRowLastColumn="0" w:lastRowFirstColumn="0" w:lastRowLastColumn="0"/>
            </w:pPr>
            <w:r>
              <w:t>93</w:t>
            </w:r>
          </w:p>
        </w:tc>
      </w:tr>
    </w:tbl>
    <w:p w14:paraId="5A4D3ACD" w14:textId="5FD5C235" w:rsidR="004B5619" w:rsidRDefault="004B5619"/>
    <w:p w14:paraId="26884F23" w14:textId="5650AA0F" w:rsidR="004B5619" w:rsidRDefault="004B5619"/>
    <w:p w14:paraId="6F98F210" w14:textId="598B503D" w:rsidR="004B5619" w:rsidRDefault="004B5619"/>
    <w:p w14:paraId="50921AE3" w14:textId="7598D231" w:rsidR="004B5619" w:rsidRDefault="004B5619"/>
    <w:p w14:paraId="7626B011" w14:textId="453D647A" w:rsidR="004B5619" w:rsidRDefault="004B5619"/>
    <w:p w14:paraId="5F44702A" w14:textId="5F8FDEE9" w:rsidR="004B5619" w:rsidRDefault="004B5619"/>
    <w:p w14:paraId="2D6780D0" w14:textId="76C5822D" w:rsidR="004B5619" w:rsidRDefault="004B5619"/>
    <w:p w14:paraId="121FF7A7" w14:textId="6F6C8C85" w:rsidR="004B5619" w:rsidRDefault="004B5619"/>
    <w:p w14:paraId="3257B5C4" w14:textId="69E4E5F6" w:rsidR="004B5619" w:rsidRDefault="004B5619"/>
    <w:p w14:paraId="0D56EC55" w14:textId="5AB523D0" w:rsidR="004B5619" w:rsidRDefault="004B5619"/>
    <w:p w14:paraId="722BBF79" w14:textId="135D67CA" w:rsidR="004B5619" w:rsidRDefault="004B5619"/>
    <w:p w14:paraId="01637A57" w14:textId="605919CB" w:rsidR="004B5619" w:rsidRDefault="004B5619"/>
    <w:p w14:paraId="553F77CF" w14:textId="7EE41730" w:rsidR="004B5619" w:rsidRDefault="004B5619"/>
    <w:p w14:paraId="0F5A8839" w14:textId="1F28A8E2" w:rsidR="004B5619" w:rsidRDefault="004B5619"/>
    <w:p w14:paraId="75E3A616" w14:textId="39679ED7" w:rsidR="004B5619" w:rsidRDefault="004B5619"/>
    <w:p w14:paraId="574579E4" w14:textId="1F620D3A" w:rsidR="004B5619" w:rsidRDefault="004B5619"/>
    <w:p w14:paraId="0FA2250B" w14:textId="5A73C899" w:rsidR="004B5619" w:rsidRDefault="004B5619"/>
    <w:p w14:paraId="26E378DD" w14:textId="7FA0839C" w:rsidR="004B5619" w:rsidRDefault="004B5619"/>
    <w:p w14:paraId="4BE5E2E5" w14:textId="4D3E4255" w:rsidR="004B5619" w:rsidRDefault="004B5619"/>
    <w:p w14:paraId="68839A3B" w14:textId="1BC0C418" w:rsidR="004B5619" w:rsidRDefault="004B5619"/>
    <w:p w14:paraId="4D2F8D75" w14:textId="345298F2" w:rsidR="004B5619" w:rsidRDefault="004B5619"/>
    <w:p w14:paraId="5FC254C7" w14:textId="3D3B4078" w:rsidR="004B5619" w:rsidRDefault="004B5619"/>
    <w:p w14:paraId="2524FDD5" w14:textId="172A9DBD" w:rsidR="004B5619" w:rsidRDefault="004B5619"/>
    <w:p w14:paraId="58F20877" w14:textId="583BAEE5" w:rsidR="004B5619" w:rsidRDefault="004B5619"/>
    <w:p w14:paraId="04B17617" w14:textId="270BFD3D" w:rsidR="004B5619" w:rsidRDefault="004B5619"/>
    <w:p w14:paraId="221C7F25" w14:textId="77777777" w:rsidR="009308D1" w:rsidRDefault="009308D1" w:rsidP="004B5619"/>
    <w:p w14:paraId="38DC8968" w14:textId="77777777" w:rsidR="009308D1" w:rsidRDefault="009308D1" w:rsidP="004B5619"/>
    <w:p w14:paraId="42D57413" w14:textId="77777777" w:rsidR="003F39AA" w:rsidRDefault="003F39AA" w:rsidP="004B5619"/>
    <w:p w14:paraId="63C1879E" w14:textId="127C928A" w:rsidR="00C42864" w:rsidRDefault="00C42864"/>
    <w:p w14:paraId="28D13FB9" w14:textId="77777777" w:rsidR="00066342" w:rsidRDefault="00066342"/>
    <w:sectPr w:rsidR="000663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128"/>
    <w:rsid w:val="00017128"/>
    <w:rsid w:val="00022E57"/>
    <w:rsid w:val="00023DB9"/>
    <w:rsid w:val="00031709"/>
    <w:rsid w:val="00032E18"/>
    <w:rsid w:val="00056AC9"/>
    <w:rsid w:val="00066342"/>
    <w:rsid w:val="00070237"/>
    <w:rsid w:val="00093249"/>
    <w:rsid w:val="000C50D3"/>
    <w:rsid w:val="000C5E72"/>
    <w:rsid w:val="000E6CA8"/>
    <w:rsid w:val="00134B0B"/>
    <w:rsid w:val="00151376"/>
    <w:rsid w:val="001725FB"/>
    <w:rsid w:val="001E6AC3"/>
    <w:rsid w:val="001E755F"/>
    <w:rsid w:val="00241655"/>
    <w:rsid w:val="00251EF4"/>
    <w:rsid w:val="0027030A"/>
    <w:rsid w:val="00282A10"/>
    <w:rsid w:val="00287167"/>
    <w:rsid w:val="002A21B4"/>
    <w:rsid w:val="002B644B"/>
    <w:rsid w:val="003151F1"/>
    <w:rsid w:val="003275C6"/>
    <w:rsid w:val="0033461F"/>
    <w:rsid w:val="0034109D"/>
    <w:rsid w:val="00347E0A"/>
    <w:rsid w:val="003504C6"/>
    <w:rsid w:val="003506A5"/>
    <w:rsid w:val="00381A05"/>
    <w:rsid w:val="003D4C12"/>
    <w:rsid w:val="003E6383"/>
    <w:rsid w:val="003F39AA"/>
    <w:rsid w:val="00421717"/>
    <w:rsid w:val="0042197A"/>
    <w:rsid w:val="0042308E"/>
    <w:rsid w:val="004316F4"/>
    <w:rsid w:val="00441F42"/>
    <w:rsid w:val="004454DC"/>
    <w:rsid w:val="00446ECC"/>
    <w:rsid w:val="00452118"/>
    <w:rsid w:val="00454DE3"/>
    <w:rsid w:val="00466B30"/>
    <w:rsid w:val="004A01AE"/>
    <w:rsid w:val="004A52F0"/>
    <w:rsid w:val="004A7AF6"/>
    <w:rsid w:val="004B5619"/>
    <w:rsid w:val="004C3FD4"/>
    <w:rsid w:val="004C494B"/>
    <w:rsid w:val="004E17E9"/>
    <w:rsid w:val="004F4669"/>
    <w:rsid w:val="00504DA8"/>
    <w:rsid w:val="00512149"/>
    <w:rsid w:val="005439EB"/>
    <w:rsid w:val="0056351F"/>
    <w:rsid w:val="00564AE3"/>
    <w:rsid w:val="00571BC9"/>
    <w:rsid w:val="00576245"/>
    <w:rsid w:val="00583A02"/>
    <w:rsid w:val="00586FAE"/>
    <w:rsid w:val="005A763B"/>
    <w:rsid w:val="005C59E8"/>
    <w:rsid w:val="005D2CB7"/>
    <w:rsid w:val="006177F0"/>
    <w:rsid w:val="00622F69"/>
    <w:rsid w:val="006326DA"/>
    <w:rsid w:val="0063429B"/>
    <w:rsid w:val="0065465B"/>
    <w:rsid w:val="00667D3E"/>
    <w:rsid w:val="00681726"/>
    <w:rsid w:val="00736E17"/>
    <w:rsid w:val="0074224B"/>
    <w:rsid w:val="0075728D"/>
    <w:rsid w:val="0078158A"/>
    <w:rsid w:val="0078552E"/>
    <w:rsid w:val="00787335"/>
    <w:rsid w:val="007B175A"/>
    <w:rsid w:val="007D60EE"/>
    <w:rsid w:val="007E173A"/>
    <w:rsid w:val="008501FB"/>
    <w:rsid w:val="00857091"/>
    <w:rsid w:val="0086104E"/>
    <w:rsid w:val="008A2565"/>
    <w:rsid w:val="008B5A18"/>
    <w:rsid w:val="008C7553"/>
    <w:rsid w:val="008E0553"/>
    <w:rsid w:val="008E2CD9"/>
    <w:rsid w:val="008F2913"/>
    <w:rsid w:val="00917E0E"/>
    <w:rsid w:val="009308D1"/>
    <w:rsid w:val="0093572E"/>
    <w:rsid w:val="0094500F"/>
    <w:rsid w:val="00961521"/>
    <w:rsid w:val="00984A20"/>
    <w:rsid w:val="009A0D7B"/>
    <w:rsid w:val="009A50C2"/>
    <w:rsid w:val="009E6A08"/>
    <w:rsid w:val="00A434BC"/>
    <w:rsid w:val="00A476E2"/>
    <w:rsid w:val="00A52F9B"/>
    <w:rsid w:val="00A5477C"/>
    <w:rsid w:val="00A61CD1"/>
    <w:rsid w:val="00A75952"/>
    <w:rsid w:val="00AE2A25"/>
    <w:rsid w:val="00AF5CAC"/>
    <w:rsid w:val="00AF7192"/>
    <w:rsid w:val="00B000AE"/>
    <w:rsid w:val="00B1579C"/>
    <w:rsid w:val="00B32C82"/>
    <w:rsid w:val="00B46190"/>
    <w:rsid w:val="00B70ACD"/>
    <w:rsid w:val="00B84592"/>
    <w:rsid w:val="00B90A8E"/>
    <w:rsid w:val="00B95910"/>
    <w:rsid w:val="00BA15E2"/>
    <w:rsid w:val="00BA5A2E"/>
    <w:rsid w:val="00BB0647"/>
    <w:rsid w:val="00BE49AF"/>
    <w:rsid w:val="00C00001"/>
    <w:rsid w:val="00C42864"/>
    <w:rsid w:val="00C44AAF"/>
    <w:rsid w:val="00C6745C"/>
    <w:rsid w:val="00CA6A55"/>
    <w:rsid w:val="00CA7F81"/>
    <w:rsid w:val="00CC0008"/>
    <w:rsid w:val="00CD6977"/>
    <w:rsid w:val="00CE75DE"/>
    <w:rsid w:val="00D21538"/>
    <w:rsid w:val="00D3241F"/>
    <w:rsid w:val="00D42853"/>
    <w:rsid w:val="00D52ED4"/>
    <w:rsid w:val="00D551F0"/>
    <w:rsid w:val="00D648CE"/>
    <w:rsid w:val="00DD65F4"/>
    <w:rsid w:val="00DF3A02"/>
    <w:rsid w:val="00E26B73"/>
    <w:rsid w:val="00E46523"/>
    <w:rsid w:val="00EA0C02"/>
    <w:rsid w:val="00ED129A"/>
    <w:rsid w:val="00EE5BEF"/>
    <w:rsid w:val="00EF2425"/>
    <w:rsid w:val="00F00334"/>
    <w:rsid w:val="00F13CBE"/>
    <w:rsid w:val="00F565A8"/>
    <w:rsid w:val="00F64EC1"/>
    <w:rsid w:val="00FB014A"/>
    <w:rsid w:val="00FE09D4"/>
    <w:rsid w:val="00FE4F13"/>
    <w:rsid w:val="00FF48FC"/>
    <w:rsid w:val="00FF6077"/>
    <w:rsid w:val="00FF6D60"/>
    <w:rsid w:val="00FF7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C87B"/>
  <w15:chartTrackingRefBased/>
  <w15:docId w15:val="{96D6533F-0E38-3A49-97AD-20FDF803C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A0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342"/>
    <w:rPr>
      <w:color w:val="0563C1" w:themeColor="hyperlink"/>
      <w:u w:val="single"/>
    </w:rPr>
  </w:style>
  <w:style w:type="character" w:styleId="UnresolvedMention">
    <w:name w:val="Unresolved Mention"/>
    <w:basedOn w:val="DefaultParagraphFont"/>
    <w:uiPriority w:val="99"/>
    <w:semiHidden/>
    <w:unhideWhenUsed/>
    <w:rsid w:val="00066342"/>
    <w:rPr>
      <w:color w:val="605E5C"/>
      <w:shd w:val="clear" w:color="auto" w:fill="E1DFDD"/>
    </w:rPr>
  </w:style>
  <w:style w:type="table" w:styleId="TableGrid">
    <w:name w:val="Table Grid"/>
    <w:basedOn w:val="TableNormal"/>
    <w:uiPriority w:val="39"/>
    <w:rsid w:val="00930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308D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9308D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
    <w:name w:val="Grid Table 3"/>
    <w:basedOn w:val="TableNormal"/>
    <w:uiPriority w:val="48"/>
    <w:rsid w:val="009308D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6">
    <w:name w:val="Grid Table 3 Accent 6"/>
    <w:basedOn w:val="TableNormal"/>
    <w:uiPriority w:val="48"/>
    <w:rsid w:val="009308D1"/>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5">
    <w:name w:val="Grid Table 3 Accent 5"/>
    <w:basedOn w:val="TableNormal"/>
    <w:uiPriority w:val="48"/>
    <w:rsid w:val="009308D1"/>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leGridLight">
    <w:name w:val="Grid Table Light"/>
    <w:basedOn w:val="TableNormal"/>
    <w:uiPriority w:val="40"/>
    <w:rsid w:val="009308D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3-Accent2">
    <w:name w:val="Grid Table 3 Accent 2"/>
    <w:basedOn w:val="TableNormal"/>
    <w:uiPriority w:val="48"/>
    <w:rsid w:val="009308D1"/>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Heading1Char">
    <w:name w:val="Heading 1 Char"/>
    <w:basedOn w:val="DefaultParagraphFont"/>
    <w:link w:val="Heading1"/>
    <w:uiPriority w:val="9"/>
    <w:rsid w:val="009E6A0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E6A08"/>
  </w:style>
  <w:style w:type="character" w:styleId="FollowedHyperlink">
    <w:name w:val="FollowedHyperlink"/>
    <w:basedOn w:val="DefaultParagraphFont"/>
    <w:uiPriority w:val="99"/>
    <w:semiHidden/>
    <w:unhideWhenUsed/>
    <w:rsid w:val="003E63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6062">
      <w:bodyDiv w:val="1"/>
      <w:marLeft w:val="0"/>
      <w:marRight w:val="0"/>
      <w:marTop w:val="0"/>
      <w:marBottom w:val="0"/>
      <w:divBdr>
        <w:top w:val="none" w:sz="0" w:space="0" w:color="auto"/>
        <w:left w:val="none" w:sz="0" w:space="0" w:color="auto"/>
        <w:bottom w:val="none" w:sz="0" w:space="0" w:color="auto"/>
        <w:right w:val="none" w:sz="0" w:space="0" w:color="auto"/>
      </w:divBdr>
    </w:div>
    <w:div w:id="74978283">
      <w:bodyDiv w:val="1"/>
      <w:marLeft w:val="0"/>
      <w:marRight w:val="0"/>
      <w:marTop w:val="0"/>
      <w:marBottom w:val="0"/>
      <w:divBdr>
        <w:top w:val="none" w:sz="0" w:space="0" w:color="auto"/>
        <w:left w:val="none" w:sz="0" w:space="0" w:color="auto"/>
        <w:bottom w:val="none" w:sz="0" w:space="0" w:color="auto"/>
        <w:right w:val="none" w:sz="0" w:space="0" w:color="auto"/>
      </w:divBdr>
    </w:div>
    <w:div w:id="130902532">
      <w:bodyDiv w:val="1"/>
      <w:marLeft w:val="0"/>
      <w:marRight w:val="0"/>
      <w:marTop w:val="0"/>
      <w:marBottom w:val="0"/>
      <w:divBdr>
        <w:top w:val="none" w:sz="0" w:space="0" w:color="auto"/>
        <w:left w:val="none" w:sz="0" w:space="0" w:color="auto"/>
        <w:bottom w:val="none" w:sz="0" w:space="0" w:color="auto"/>
        <w:right w:val="none" w:sz="0" w:space="0" w:color="auto"/>
      </w:divBdr>
    </w:div>
    <w:div w:id="158230945">
      <w:bodyDiv w:val="1"/>
      <w:marLeft w:val="0"/>
      <w:marRight w:val="0"/>
      <w:marTop w:val="0"/>
      <w:marBottom w:val="0"/>
      <w:divBdr>
        <w:top w:val="none" w:sz="0" w:space="0" w:color="auto"/>
        <w:left w:val="none" w:sz="0" w:space="0" w:color="auto"/>
        <w:bottom w:val="none" w:sz="0" w:space="0" w:color="auto"/>
        <w:right w:val="none" w:sz="0" w:space="0" w:color="auto"/>
      </w:divBdr>
    </w:div>
    <w:div w:id="329985942">
      <w:bodyDiv w:val="1"/>
      <w:marLeft w:val="0"/>
      <w:marRight w:val="0"/>
      <w:marTop w:val="0"/>
      <w:marBottom w:val="0"/>
      <w:divBdr>
        <w:top w:val="none" w:sz="0" w:space="0" w:color="auto"/>
        <w:left w:val="none" w:sz="0" w:space="0" w:color="auto"/>
        <w:bottom w:val="none" w:sz="0" w:space="0" w:color="auto"/>
        <w:right w:val="none" w:sz="0" w:space="0" w:color="auto"/>
      </w:divBdr>
    </w:div>
    <w:div w:id="356541055">
      <w:bodyDiv w:val="1"/>
      <w:marLeft w:val="0"/>
      <w:marRight w:val="0"/>
      <w:marTop w:val="0"/>
      <w:marBottom w:val="0"/>
      <w:divBdr>
        <w:top w:val="none" w:sz="0" w:space="0" w:color="auto"/>
        <w:left w:val="none" w:sz="0" w:space="0" w:color="auto"/>
        <w:bottom w:val="none" w:sz="0" w:space="0" w:color="auto"/>
        <w:right w:val="none" w:sz="0" w:space="0" w:color="auto"/>
      </w:divBdr>
    </w:div>
    <w:div w:id="414741048">
      <w:bodyDiv w:val="1"/>
      <w:marLeft w:val="0"/>
      <w:marRight w:val="0"/>
      <w:marTop w:val="0"/>
      <w:marBottom w:val="0"/>
      <w:divBdr>
        <w:top w:val="none" w:sz="0" w:space="0" w:color="auto"/>
        <w:left w:val="none" w:sz="0" w:space="0" w:color="auto"/>
        <w:bottom w:val="none" w:sz="0" w:space="0" w:color="auto"/>
        <w:right w:val="none" w:sz="0" w:space="0" w:color="auto"/>
      </w:divBdr>
    </w:div>
    <w:div w:id="663361937">
      <w:bodyDiv w:val="1"/>
      <w:marLeft w:val="0"/>
      <w:marRight w:val="0"/>
      <w:marTop w:val="0"/>
      <w:marBottom w:val="0"/>
      <w:divBdr>
        <w:top w:val="none" w:sz="0" w:space="0" w:color="auto"/>
        <w:left w:val="none" w:sz="0" w:space="0" w:color="auto"/>
        <w:bottom w:val="none" w:sz="0" w:space="0" w:color="auto"/>
        <w:right w:val="none" w:sz="0" w:space="0" w:color="auto"/>
      </w:divBdr>
    </w:div>
    <w:div w:id="669136777">
      <w:bodyDiv w:val="1"/>
      <w:marLeft w:val="0"/>
      <w:marRight w:val="0"/>
      <w:marTop w:val="0"/>
      <w:marBottom w:val="0"/>
      <w:divBdr>
        <w:top w:val="none" w:sz="0" w:space="0" w:color="auto"/>
        <w:left w:val="none" w:sz="0" w:space="0" w:color="auto"/>
        <w:bottom w:val="none" w:sz="0" w:space="0" w:color="auto"/>
        <w:right w:val="none" w:sz="0" w:space="0" w:color="auto"/>
      </w:divBdr>
    </w:div>
    <w:div w:id="706418226">
      <w:bodyDiv w:val="1"/>
      <w:marLeft w:val="0"/>
      <w:marRight w:val="0"/>
      <w:marTop w:val="0"/>
      <w:marBottom w:val="0"/>
      <w:divBdr>
        <w:top w:val="none" w:sz="0" w:space="0" w:color="auto"/>
        <w:left w:val="none" w:sz="0" w:space="0" w:color="auto"/>
        <w:bottom w:val="none" w:sz="0" w:space="0" w:color="auto"/>
        <w:right w:val="none" w:sz="0" w:space="0" w:color="auto"/>
      </w:divBdr>
    </w:div>
    <w:div w:id="903367524">
      <w:bodyDiv w:val="1"/>
      <w:marLeft w:val="0"/>
      <w:marRight w:val="0"/>
      <w:marTop w:val="0"/>
      <w:marBottom w:val="0"/>
      <w:divBdr>
        <w:top w:val="none" w:sz="0" w:space="0" w:color="auto"/>
        <w:left w:val="none" w:sz="0" w:space="0" w:color="auto"/>
        <w:bottom w:val="none" w:sz="0" w:space="0" w:color="auto"/>
        <w:right w:val="none" w:sz="0" w:space="0" w:color="auto"/>
      </w:divBdr>
    </w:div>
    <w:div w:id="932275316">
      <w:bodyDiv w:val="1"/>
      <w:marLeft w:val="0"/>
      <w:marRight w:val="0"/>
      <w:marTop w:val="0"/>
      <w:marBottom w:val="0"/>
      <w:divBdr>
        <w:top w:val="none" w:sz="0" w:space="0" w:color="auto"/>
        <w:left w:val="none" w:sz="0" w:space="0" w:color="auto"/>
        <w:bottom w:val="none" w:sz="0" w:space="0" w:color="auto"/>
        <w:right w:val="none" w:sz="0" w:space="0" w:color="auto"/>
      </w:divBdr>
    </w:div>
    <w:div w:id="1163886274">
      <w:bodyDiv w:val="1"/>
      <w:marLeft w:val="0"/>
      <w:marRight w:val="0"/>
      <w:marTop w:val="0"/>
      <w:marBottom w:val="0"/>
      <w:divBdr>
        <w:top w:val="none" w:sz="0" w:space="0" w:color="auto"/>
        <w:left w:val="none" w:sz="0" w:space="0" w:color="auto"/>
        <w:bottom w:val="none" w:sz="0" w:space="0" w:color="auto"/>
        <w:right w:val="none" w:sz="0" w:space="0" w:color="auto"/>
      </w:divBdr>
    </w:div>
    <w:div w:id="1509708069">
      <w:bodyDiv w:val="1"/>
      <w:marLeft w:val="0"/>
      <w:marRight w:val="0"/>
      <w:marTop w:val="0"/>
      <w:marBottom w:val="0"/>
      <w:divBdr>
        <w:top w:val="none" w:sz="0" w:space="0" w:color="auto"/>
        <w:left w:val="none" w:sz="0" w:space="0" w:color="auto"/>
        <w:bottom w:val="none" w:sz="0" w:space="0" w:color="auto"/>
        <w:right w:val="none" w:sz="0" w:space="0" w:color="auto"/>
      </w:divBdr>
    </w:div>
    <w:div w:id="1648362735">
      <w:bodyDiv w:val="1"/>
      <w:marLeft w:val="0"/>
      <w:marRight w:val="0"/>
      <w:marTop w:val="0"/>
      <w:marBottom w:val="0"/>
      <w:divBdr>
        <w:top w:val="none" w:sz="0" w:space="0" w:color="auto"/>
        <w:left w:val="none" w:sz="0" w:space="0" w:color="auto"/>
        <w:bottom w:val="none" w:sz="0" w:space="0" w:color="auto"/>
        <w:right w:val="none" w:sz="0" w:space="0" w:color="auto"/>
      </w:divBdr>
    </w:div>
    <w:div w:id="1701003551">
      <w:bodyDiv w:val="1"/>
      <w:marLeft w:val="0"/>
      <w:marRight w:val="0"/>
      <w:marTop w:val="0"/>
      <w:marBottom w:val="0"/>
      <w:divBdr>
        <w:top w:val="none" w:sz="0" w:space="0" w:color="auto"/>
        <w:left w:val="none" w:sz="0" w:space="0" w:color="auto"/>
        <w:bottom w:val="none" w:sz="0" w:space="0" w:color="auto"/>
        <w:right w:val="none" w:sz="0" w:space="0" w:color="auto"/>
      </w:divBdr>
    </w:div>
    <w:div w:id="1865626731">
      <w:bodyDiv w:val="1"/>
      <w:marLeft w:val="0"/>
      <w:marRight w:val="0"/>
      <w:marTop w:val="0"/>
      <w:marBottom w:val="0"/>
      <w:divBdr>
        <w:top w:val="none" w:sz="0" w:space="0" w:color="auto"/>
        <w:left w:val="none" w:sz="0" w:space="0" w:color="auto"/>
        <w:bottom w:val="none" w:sz="0" w:space="0" w:color="auto"/>
        <w:right w:val="none" w:sz="0" w:space="0" w:color="auto"/>
      </w:divBdr>
    </w:div>
    <w:div w:id="198924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37/0033-2909.106.1.59" TargetMode="Externa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hyperlink" Target="https://www.youtube.com/watch?v=0aLAbwR3fo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sycnet.apa.org/doi/10.1037/h0056948"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6.12698122037071E-2"/>
          <c:y val="0.10830706463199637"/>
          <c:w val="0.90367956518863046"/>
          <c:h val="0.71783285191746526"/>
        </c:manualLayout>
      </c:layout>
      <c:barChart>
        <c:barDir val="col"/>
        <c:grouping val="clustered"/>
        <c:varyColors val="0"/>
        <c:ser>
          <c:idx val="0"/>
          <c:order val="0"/>
          <c:tx>
            <c:strRef>
              <c:f>Sheet1!$B$1</c:f>
              <c:strCache>
                <c:ptCount val="1"/>
                <c:pt idx="0">
                  <c:v>Anti-Hunt</c:v>
                </c:pt>
              </c:strCache>
            </c:strRef>
          </c:tx>
          <c:spPr>
            <a:gradFill rotWithShape="1">
              <a:gsLst>
                <a:gs pos="0">
                  <a:schemeClr val="accent1">
                    <a:tint val="77000"/>
                    <a:lumMod val="110000"/>
                    <a:satMod val="105000"/>
                    <a:tint val="67000"/>
                  </a:schemeClr>
                </a:gs>
                <a:gs pos="50000">
                  <a:schemeClr val="accent1">
                    <a:tint val="77000"/>
                    <a:lumMod val="105000"/>
                    <a:satMod val="103000"/>
                    <a:tint val="73000"/>
                  </a:schemeClr>
                </a:gs>
                <a:gs pos="100000">
                  <a:schemeClr val="accent1">
                    <a:tint val="77000"/>
                    <a:lumMod val="105000"/>
                    <a:satMod val="109000"/>
                    <a:tint val="81000"/>
                  </a:schemeClr>
                </a:gs>
              </a:gsLst>
              <a:lin ang="5400000" scaled="0"/>
            </a:gradFill>
            <a:ln w="9525" cap="flat" cmpd="sng" algn="ctr">
              <a:solidFill>
                <a:schemeClr val="accent1">
                  <a:tint val="77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Physical</c:v>
                </c:pt>
                <c:pt idx="1">
                  <c:v>Verbal</c:v>
                </c:pt>
                <c:pt idx="2">
                  <c:v>Provocation</c:v>
                </c:pt>
                <c:pt idx="3">
                  <c:v>Gestural</c:v>
                </c:pt>
              </c:strCache>
            </c:strRef>
          </c:cat>
          <c:val>
            <c:numRef>
              <c:f>Sheet1!$B$2:$B$5</c:f>
              <c:numCache>
                <c:formatCode>General</c:formatCode>
                <c:ptCount val="4"/>
                <c:pt idx="0">
                  <c:v>15</c:v>
                </c:pt>
                <c:pt idx="1">
                  <c:v>81</c:v>
                </c:pt>
                <c:pt idx="2">
                  <c:v>13</c:v>
                </c:pt>
                <c:pt idx="3">
                  <c:v>15</c:v>
                </c:pt>
              </c:numCache>
            </c:numRef>
          </c:val>
          <c:extLst>
            <c:ext xmlns:c16="http://schemas.microsoft.com/office/drawing/2014/chart" uri="{C3380CC4-5D6E-409C-BE32-E72D297353CC}">
              <c16:uniqueId val="{00000000-8407-CB42-8662-DED650D261F8}"/>
            </c:ext>
          </c:extLst>
        </c:ser>
        <c:ser>
          <c:idx val="1"/>
          <c:order val="1"/>
          <c:tx>
            <c:strRef>
              <c:f>Sheet1!$C$1</c:f>
              <c:strCache>
                <c:ptCount val="1"/>
                <c:pt idx="0">
                  <c:v>Pro-Hunt</c:v>
                </c:pt>
              </c:strCache>
            </c:strRef>
          </c:tx>
          <c:spPr>
            <a:gradFill rotWithShape="1">
              <a:gsLst>
                <a:gs pos="0">
                  <a:schemeClr val="accent1">
                    <a:shade val="76000"/>
                    <a:lumMod val="110000"/>
                    <a:satMod val="105000"/>
                    <a:tint val="67000"/>
                  </a:schemeClr>
                </a:gs>
                <a:gs pos="50000">
                  <a:schemeClr val="accent1">
                    <a:shade val="76000"/>
                    <a:lumMod val="105000"/>
                    <a:satMod val="103000"/>
                    <a:tint val="73000"/>
                  </a:schemeClr>
                </a:gs>
                <a:gs pos="100000">
                  <a:schemeClr val="accent1">
                    <a:shade val="76000"/>
                    <a:lumMod val="105000"/>
                    <a:satMod val="109000"/>
                    <a:tint val="81000"/>
                  </a:schemeClr>
                </a:gs>
              </a:gsLst>
              <a:lin ang="5400000" scaled="0"/>
            </a:gradFill>
            <a:ln w="9525" cap="flat" cmpd="sng" algn="ctr">
              <a:solidFill>
                <a:schemeClr val="accent1">
                  <a:shade val="76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Physical</c:v>
                </c:pt>
                <c:pt idx="1">
                  <c:v>Verbal</c:v>
                </c:pt>
                <c:pt idx="2">
                  <c:v>Provocation</c:v>
                </c:pt>
                <c:pt idx="3">
                  <c:v>Gestural</c:v>
                </c:pt>
              </c:strCache>
            </c:strRef>
          </c:cat>
          <c:val>
            <c:numRef>
              <c:f>Sheet1!$C$2:$C$5</c:f>
              <c:numCache>
                <c:formatCode>General</c:formatCode>
                <c:ptCount val="4"/>
                <c:pt idx="0">
                  <c:v>17</c:v>
                </c:pt>
                <c:pt idx="1">
                  <c:v>22</c:v>
                </c:pt>
                <c:pt idx="2">
                  <c:v>35</c:v>
                </c:pt>
                <c:pt idx="3">
                  <c:v>19</c:v>
                </c:pt>
              </c:numCache>
            </c:numRef>
          </c:val>
          <c:extLst>
            <c:ext xmlns:c16="http://schemas.microsoft.com/office/drawing/2014/chart" uri="{C3380CC4-5D6E-409C-BE32-E72D297353CC}">
              <c16:uniqueId val="{00000001-8407-CB42-8662-DED650D261F8}"/>
            </c:ext>
          </c:extLst>
        </c:ser>
        <c:dLbls>
          <c:dLblPos val="outEnd"/>
          <c:showLegendKey val="0"/>
          <c:showVal val="1"/>
          <c:showCatName val="0"/>
          <c:showSerName val="0"/>
          <c:showPercent val="0"/>
          <c:showBubbleSize val="0"/>
        </c:dLbls>
        <c:gapWidth val="100"/>
        <c:overlap val="-24"/>
        <c:axId val="412737344"/>
        <c:axId val="412491280"/>
      </c:barChart>
      <c:catAx>
        <c:axId val="412737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12491280"/>
        <c:crosses val="autoZero"/>
        <c:auto val="1"/>
        <c:lblAlgn val="ctr"/>
        <c:lblOffset val="100"/>
        <c:noMultiLvlLbl val="0"/>
      </c:catAx>
      <c:valAx>
        <c:axId val="412491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127373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1">
                      <a:shade val="76000"/>
                      <a:lumMod val="110000"/>
                      <a:satMod val="105000"/>
                      <a:tint val="67000"/>
                    </a:schemeClr>
                  </a:gs>
                  <a:gs pos="50000">
                    <a:schemeClr val="accent1">
                      <a:shade val="76000"/>
                      <a:lumMod val="105000"/>
                      <a:satMod val="103000"/>
                      <a:tint val="73000"/>
                    </a:schemeClr>
                  </a:gs>
                  <a:gs pos="100000">
                    <a:schemeClr val="accent1">
                      <a:shade val="76000"/>
                      <a:lumMod val="105000"/>
                      <a:satMod val="109000"/>
                      <a:tint val="81000"/>
                    </a:schemeClr>
                  </a:gs>
                </a:gsLst>
                <a:lin ang="5400000" scaled="0"/>
              </a:gradFill>
              <a:ln w="9525" cap="flat" cmpd="sng" algn="ctr">
                <a:solidFill>
                  <a:schemeClr val="accent1">
                    <a:shade val="76000"/>
                    <a:shade val="95000"/>
                  </a:schemeClr>
                </a:solidFill>
                <a:round/>
              </a:ln>
              <a:effectLst/>
            </c:spPr>
            <c:extLst>
              <c:ext xmlns:c16="http://schemas.microsoft.com/office/drawing/2014/chart" uri="{C3380CC4-5D6E-409C-BE32-E72D297353CC}">
                <c16:uniqueId val="{00000001-FA07-2141-9A33-C95A93749B5B}"/>
              </c:ext>
            </c:extLst>
          </c:dPt>
          <c:dPt>
            <c:idx val="1"/>
            <c:bubble3D val="0"/>
            <c:spPr>
              <a:gradFill rotWithShape="1">
                <a:gsLst>
                  <a:gs pos="0">
                    <a:schemeClr val="accent1">
                      <a:tint val="77000"/>
                      <a:lumMod val="110000"/>
                      <a:satMod val="105000"/>
                      <a:tint val="67000"/>
                    </a:schemeClr>
                  </a:gs>
                  <a:gs pos="50000">
                    <a:schemeClr val="accent1">
                      <a:tint val="77000"/>
                      <a:lumMod val="105000"/>
                      <a:satMod val="103000"/>
                      <a:tint val="73000"/>
                    </a:schemeClr>
                  </a:gs>
                  <a:gs pos="100000">
                    <a:schemeClr val="accent1">
                      <a:tint val="77000"/>
                      <a:lumMod val="105000"/>
                      <a:satMod val="109000"/>
                      <a:tint val="81000"/>
                    </a:schemeClr>
                  </a:gs>
                </a:gsLst>
                <a:lin ang="5400000" scaled="0"/>
              </a:gradFill>
              <a:ln w="9525" cap="flat" cmpd="sng" algn="ctr">
                <a:solidFill>
                  <a:schemeClr val="accent1">
                    <a:tint val="77000"/>
                    <a:shade val="95000"/>
                  </a:schemeClr>
                </a:solidFill>
                <a:round/>
              </a:ln>
              <a:effectLst/>
            </c:spPr>
            <c:extLst>
              <c:ext xmlns:c16="http://schemas.microsoft.com/office/drawing/2014/chart" uri="{C3380CC4-5D6E-409C-BE32-E72D297353CC}">
                <c16:uniqueId val="{00000003-FA07-2141-9A33-C95A93749B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Anti-Hunt</c:v>
                </c:pt>
                <c:pt idx="1">
                  <c:v>Pro-Hunt</c:v>
                </c:pt>
              </c:strCache>
            </c:strRef>
          </c:cat>
          <c:val>
            <c:numRef>
              <c:f>Sheet1!$B$2:$B$3</c:f>
              <c:numCache>
                <c:formatCode>General</c:formatCode>
                <c:ptCount val="2"/>
                <c:pt idx="0">
                  <c:v>124</c:v>
                </c:pt>
                <c:pt idx="1">
                  <c:v>93</c:v>
                </c:pt>
              </c:numCache>
            </c:numRef>
          </c:val>
          <c:extLst>
            <c:ext xmlns:c16="http://schemas.microsoft.com/office/drawing/2014/chart" uri="{C3380CC4-5D6E-409C-BE32-E72D297353CC}">
              <c16:uniqueId val="{00000004-FA07-2141-9A33-C95A93749B5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1">
  <a:schemeClr val="accent1"/>
</cs:colorStyle>
</file>

<file path=word/charts/colors2.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 Version="7">
  <b:Source>
    <b:Tag>Ken22</b:Tag>
    <b:SourceType>InternetSite</b:SourceType>
    <b:Guid>{C5726D23-AEC4-554D-8815-D0A806697DCF}</b:Guid>
    <b:Title>What is aggression?</b:Title>
    <b:Year>2022</b:Year>
    <b:Author>
      <b:Author>
        <b:NameList>
          <b:Person>
            <b:Last>Cherry</b:Last>
            <b:First>Kendra</b:First>
          </b:Person>
        </b:NameList>
      </b:Author>
    </b:Author>
    <b:InternetSiteTitle>Very well mind</b:InternetSiteTitle>
    <b:URL>https://www.verywellmind.com/what-is-aggression-2794818</b:URL>
    <b:Month>November </b:Month>
    <b:Day>14th</b:Day>
    <b:RefOrder>5</b:RefOrder>
  </b:Source>
  <b:Source>
    <b:Tag>Ant76</b:Tag>
    <b:SourceType>Book</b:SourceType>
    <b:Guid>{37A0A900-6FF6-A241-AC34-1A2E33721446}</b:Guid>
    <b:Title>Human Aggression</b:Title>
    <b:Year>1976</b:Year>
    <b:Author>
      <b:Author>
        <b:NameList>
          <b:Person>
            <b:Last>Storr</b:Last>
            <b:First>Anthony</b:First>
          </b:Person>
        </b:NameList>
      </b:Author>
    </b:Author>
    <b:Publisher>Penguin</b:Publisher>
    <b:RefOrder>6</b:RefOrder>
  </b:Source>
  <b:Source>
    <b:Tag>Ric20</b:Tag>
    <b:SourceType>Book</b:SourceType>
    <b:Guid>{89B13EC0-8205-5D41-82C8-B6CBC7A1F2A1}</b:Guid>
    <b:Author>
      <b:Author>
        <b:NameList>
          <b:Person>
            <b:Last>Gross</b:Last>
            <b:First>Richard</b:First>
          </b:Person>
        </b:NameList>
      </b:Author>
    </b:Author>
    <b:Title>Psychology the science of the mind and behaviour</b:Title>
    <b:City>London</b:City>
    <b:Publisher>Hodder education</b:Publisher>
    <b:Year>2020</b:Year>
    <b:Edition>8th</b:Edition>
    <b:RefOrder>1</b:RefOrder>
  </b:Source>
  <b:Source>
    <b:Tag>Bar14</b:Tag>
    <b:SourceType>Book</b:SourceType>
    <b:Guid>{12E20CEE-2776-5C40-940C-8B78FC869B97}</b:Guid>
    <b:Title>Social Psychology (13th Ed)</b:Title>
    <b:Publisher>Pearson education limited</b:Publisher>
    <b:Year>2014</b:Year>
    <b:Author>
      <b:Author>
        <b:NameList>
          <b:Person>
            <b:Last>Baron</b:Last>
            <b:Middle>A</b:Middle>
            <b:First>Robert</b:First>
          </b:Person>
          <b:Person>
            <b:Last>Branscombe</b:Last>
            <b:Middle>R</b:Middle>
            <b:First>Nyla</b:First>
          </b:Person>
        </b:NameList>
      </b:Author>
    </b:Author>
    <b:RefOrder>2</b:RefOrder>
  </b:Source>
  <b:Source>
    <b:Tag>Kas11</b:Tag>
    <b:SourceType>Book</b:SourceType>
    <b:Guid>{B6ABAA68-6CA1-B74B-B356-B43422406088}</b:Guid>
    <b:Title>Social Psychology (8th Ed)</b:Title>
    <b:Year>2011</b:Year>
    <b:Publisher>Wadsworth cengage learning</b:Publisher>
    <b:Author>
      <b:Author>
        <b:NameList>
          <b:Person>
            <b:Last>Kassin</b:Last>
            <b:First>Saul</b:First>
          </b:Person>
          <b:Person>
            <b:Last>Fein</b:Last>
            <b:First>Steven</b:First>
          </b:Person>
          <b:Person>
            <b:Last>Markus</b:Last>
            <b:Middle>R</b:Middle>
            <b:First>Hazel</b:First>
          </b:Person>
        </b:NameList>
      </b:Author>
    </b:Author>
    <b:RefOrder>3</b:RefOrder>
  </b:Source>
  <b:Source>
    <b:Tag>Ber89</b:Tag>
    <b:SourceType>JournalArticle</b:SourceType>
    <b:Guid>{54582DCA-C18C-3049-98F5-047479E8C0D8}</b:Guid>
    <b:Title>Weapons as aggression-eliciting stimuli</b:Title>
    <b:JournalName>Journal of personality and social psychology</b:JournalName>
    <b:Year>1989</b:Year>
    <b:Volume>7</b:Volume>
    <b:Issue>2, Pt. 1</b:Issue>
    <b:Pages>202-207</b:Pages>
    <b:Author>
      <b:Author>
        <b:NameList>
          <b:Person>
            <b:Last>Berkowitz</b:Last>
            <b:First>L</b:First>
          </b:Person>
          <b:Person>
            <b:Last>Lepage</b:Last>
            <b:First>A</b:First>
          </b:Person>
        </b:NameList>
      </b:Author>
    </b:Author>
    <b:RefOrder>4</b:RefOrder>
  </b:Source>
  <b:Source>
    <b:Tag>LBe89</b:Tag>
    <b:SourceType>JournalArticle</b:SourceType>
    <b:Guid>{1F439B3D-B891-3844-9826-E9E5C80C0AD6}</b:Guid>
    <b:Title>Frustration-aggression hypothesis: examination and reformulation</b:Title>
    <b:Year>1989</b:Year>
    <b:Author>
      <b:Author>
        <b:NameList>
          <b:Person>
            <b:Last>Berkowitz</b:Last>
            <b:First>L</b:First>
          </b:Person>
        </b:NameList>
      </b:Author>
    </b:Author>
    <b:JournalName>Psychological Bulletin</b:JournalName>
    <b:Volume>106</b:Volume>
    <b:Issue>1</b:Issue>
    <b:Pages>59</b:Pages>
    <b:RefOrder>7</b:RefOrder>
  </b:Source>
  <b:Source>
    <b:Tag>Mor49</b:Tag>
    <b:SourceType>JournalArticle</b:SourceType>
    <b:Guid>{2C6AED35-129B-F742-A98D-4C2F3D01C4D9}</b:Guid>
    <b:Title>A note on the frustration-aggression theories of Dollard and his associates</b:Title>
    <b:JournalName>Psychological review</b:JournalName>
    <b:Year>1949</b:Year>
    <b:Volume>57</b:Volume>
    <b:Issue>1</b:Issue>
    <b:Pages>1</b:Pages>
    <b:Author>
      <b:Author>
        <b:NameList>
          <b:Person>
            <b:Last>Morlan</b:Last>
            <b:Middle>K</b:Middle>
            <b:First>G</b:First>
          </b:Person>
        </b:NameList>
      </b:Author>
    </b:Author>
    <b:RefOrder>8</b:RefOrder>
  </b:Source>
</b:Sources>
</file>

<file path=customXml/itemProps1.xml><?xml version="1.0" encoding="utf-8"?>
<ds:datastoreItem xmlns:ds="http://schemas.openxmlformats.org/officeDocument/2006/customXml" ds:itemID="{A225439A-34BF-194D-9EA6-4D4B701E8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1690</Words>
  <Characters>9638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SUT96051931 (Rebecca Suter)</dc:creator>
  <cp:keywords/>
  <dc:description/>
  <cp:lastModifiedBy>SUT96051931 (Rebecca Suter)</cp:lastModifiedBy>
  <cp:revision>2</cp:revision>
  <dcterms:created xsi:type="dcterms:W3CDTF">2022-12-06T18:17:00Z</dcterms:created>
  <dcterms:modified xsi:type="dcterms:W3CDTF">2022-12-06T18:17:00Z</dcterms:modified>
</cp:coreProperties>
</file>