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E6BAD" w14:textId="1404FE6C" w:rsidR="00E32F30" w:rsidRDefault="00994341">
      <w:pPr>
        <w:pStyle w:val="Heading1"/>
        <w:spacing w:line="36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993802">
        <w:rPr>
          <w:rFonts w:ascii="Times New Roman" w:hAnsi="Times New Roman" w:cs="Times New Roman"/>
          <w:sz w:val="48"/>
          <w:szCs w:val="48"/>
        </w:rPr>
        <w:t>Are dementia pa</w:t>
      </w:r>
      <w:r w:rsidR="0035708E" w:rsidRPr="00993802">
        <w:rPr>
          <w:rFonts w:ascii="Times New Roman" w:hAnsi="Times New Roman" w:cs="Times New Roman"/>
          <w:sz w:val="48"/>
          <w:szCs w:val="48"/>
        </w:rPr>
        <w:t xml:space="preserve">tients better supported </w:t>
      </w:r>
      <w:r w:rsidR="005B39C8">
        <w:rPr>
          <w:rFonts w:ascii="Times New Roman" w:hAnsi="Times New Roman" w:cs="Times New Roman"/>
          <w:sz w:val="48"/>
          <w:szCs w:val="48"/>
        </w:rPr>
        <w:t xml:space="preserve">    </w:t>
      </w:r>
      <w:r w:rsidR="00303FEE" w:rsidRPr="00993802">
        <w:rPr>
          <w:rFonts w:ascii="Times New Roman" w:hAnsi="Times New Roman" w:cs="Times New Roman"/>
          <w:sz w:val="48"/>
          <w:szCs w:val="48"/>
        </w:rPr>
        <w:t xml:space="preserve">by family </w:t>
      </w:r>
      <w:r w:rsidR="00993802" w:rsidRPr="00993802">
        <w:rPr>
          <w:rFonts w:ascii="Times New Roman" w:hAnsi="Times New Roman" w:cs="Times New Roman"/>
          <w:sz w:val="48"/>
          <w:szCs w:val="48"/>
        </w:rPr>
        <w:t>or professional caregivers?</w:t>
      </w:r>
    </w:p>
    <w:p w14:paraId="6BC31773" w14:textId="77777777" w:rsidR="00AB0850" w:rsidRDefault="00AB0850" w:rsidP="00AB0850"/>
    <w:p w14:paraId="3CF005C3" w14:textId="77777777" w:rsidR="00AB0850" w:rsidRDefault="00AB0850" w:rsidP="00AB0850"/>
    <w:p w14:paraId="7E128975" w14:textId="77777777" w:rsidR="00AB0850" w:rsidRDefault="00AB0850" w:rsidP="00AB0850"/>
    <w:p w14:paraId="61ABB8B5" w14:textId="72555B14" w:rsidR="00AB0850" w:rsidRPr="000F7EE5" w:rsidRDefault="005B39C8" w:rsidP="00AB0850">
      <w:pPr>
        <w:rPr>
          <w:sz w:val="40"/>
          <w:szCs w:val="40"/>
        </w:rPr>
      </w:pPr>
      <w:r w:rsidRPr="000F7EE5">
        <w:rPr>
          <w:sz w:val="40"/>
          <w:szCs w:val="40"/>
        </w:rPr>
        <w:t xml:space="preserve">       </w:t>
      </w:r>
      <w:r w:rsidR="00C80032" w:rsidRPr="000F7EE5">
        <w:rPr>
          <w:sz w:val="40"/>
          <w:szCs w:val="40"/>
        </w:rPr>
        <w:t>Debate d</w:t>
      </w:r>
      <w:r w:rsidR="00D753B4" w:rsidRPr="000F7EE5">
        <w:rPr>
          <w:sz w:val="40"/>
          <w:szCs w:val="40"/>
        </w:rPr>
        <w:t>iscussion individual reference list</w:t>
      </w:r>
      <w:r w:rsidRPr="000F7EE5">
        <w:rPr>
          <w:sz w:val="40"/>
          <w:szCs w:val="40"/>
        </w:rPr>
        <w:t>.</w:t>
      </w:r>
    </w:p>
    <w:p w14:paraId="3C86EC63" w14:textId="77777777" w:rsidR="00993802" w:rsidRPr="000F7EE5" w:rsidRDefault="00993802" w:rsidP="00993802">
      <w:pPr>
        <w:rPr>
          <w:sz w:val="40"/>
          <w:szCs w:val="40"/>
        </w:rPr>
      </w:pPr>
    </w:p>
    <w:p w14:paraId="26E5C023" w14:textId="77777777" w:rsidR="009373F8" w:rsidRPr="000F7EE5" w:rsidRDefault="009373F8" w:rsidP="00993802">
      <w:pPr>
        <w:rPr>
          <w:sz w:val="40"/>
          <w:szCs w:val="40"/>
        </w:rPr>
      </w:pPr>
    </w:p>
    <w:p w14:paraId="092C33FA" w14:textId="77777777" w:rsidR="009373F8" w:rsidRDefault="009373F8" w:rsidP="00993802"/>
    <w:p w14:paraId="524FD21D" w14:textId="77777777" w:rsidR="009373F8" w:rsidRPr="000F7EE5" w:rsidRDefault="009373F8" w:rsidP="00993802">
      <w:pPr>
        <w:rPr>
          <w:sz w:val="36"/>
          <w:szCs w:val="36"/>
        </w:rPr>
      </w:pPr>
    </w:p>
    <w:p w14:paraId="1E7E1F52" w14:textId="601A9B4F" w:rsidR="00802E20" w:rsidRPr="000F7EE5" w:rsidRDefault="00451C23" w:rsidP="00993802">
      <w:pPr>
        <w:rPr>
          <w:sz w:val="36"/>
          <w:szCs w:val="36"/>
        </w:rPr>
      </w:pPr>
      <w:r w:rsidRPr="000F7EE5">
        <w:rPr>
          <w:sz w:val="36"/>
          <w:szCs w:val="36"/>
        </w:rPr>
        <w:t>Module Title:</w:t>
      </w:r>
      <w:r w:rsidR="00802E20" w:rsidRPr="000F7EE5">
        <w:rPr>
          <w:sz w:val="36"/>
          <w:szCs w:val="36"/>
        </w:rPr>
        <w:t xml:space="preserve"> </w:t>
      </w:r>
      <w:r w:rsidR="003F33D4" w:rsidRPr="000F7EE5">
        <w:rPr>
          <w:sz w:val="36"/>
          <w:szCs w:val="36"/>
        </w:rPr>
        <w:t>Empowering the older person</w:t>
      </w:r>
    </w:p>
    <w:p w14:paraId="3DB81B4D" w14:textId="19855251" w:rsidR="009373F8" w:rsidRPr="000F7EE5" w:rsidRDefault="0040452D" w:rsidP="00993802">
      <w:pPr>
        <w:rPr>
          <w:sz w:val="36"/>
          <w:szCs w:val="36"/>
        </w:rPr>
      </w:pPr>
      <w:r w:rsidRPr="000F7EE5">
        <w:rPr>
          <w:sz w:val="36"/>
          <w:szCs w:val="36"/>
        </w:rPr>
        <w:t xml:space="preserve"> Modul Code</w:t>
      </w:r>
      <w:r w:rsidR="00190D8B" w:rsidRPr="000F7EE5">
        <w:rPr>
          <w:sz w:val="36"/>
          <w:szCs w:val="36"/>
        </w:rPr>
        <w:t>:</w:t>
      </w:r>
      <w:r w:rsidR="00451C23" w:rsidRPr="000F7EE5">
        <w:rPr>
          <w:sz w:val="36"/>
          <w:szCs w:val="36"/>
        </w:rPr>
        <w:t xml:space="preserve"> </w:t>
      </w:r>
      <w:r w:rsidR="00802E20" w:rsidRPr="000F7EE5">
        <w:rPr>
          <w:sz w:val="36"/>
          <w:szCs w:val="36"/>
        </w:rPr>
        <w:t>BMHP6027</w:t>
      </w:r>
    </w:p>
    <w:p w14:paraId="61F9743D" w14:textId="5F216903" w:rsidR="00451C23" w:rsidRPr="000F7EE5" w:rsidRDefault="00022539" w:rsidP="00993802">
      <w:pPr>
        <w:rPr>
          <w:sz w:val="36"/>
          <w:szCs w:val="36"/>
        </w:rPr>
      </w:pPr>
      <w:r w:rsidRPr="000F7EE5">
        <w:rPr>
          <w:sz w:val="36"/>
          <w:szCs w:val="36"/>
        </w:rPr>
        <w:t>Student name: Aliya Atik</w:t>
      </w:r>
    </w:p>
    <w:p w14:paraId="1D3B300C" w14:textId="597B0EDE" w:rsidR="00022539" w:rsidRPr="000F7EE5" w:rsidRDefault="00022539" w:rsidP="00993802">
      <w:pPr>
        <w:rPr>
          <w:sz w:val="36"/>
          <w:szCs w:val="36"/>
        </w:rPr>
      </w:pPr>
      <w:r w:rsidRPr="000F7EE5">
        <w:rPr>
          <w:sz w:val="36"/>
          <w:szCs w:val="36"/>
        </w:rPr>
        <w:t>Student ID: 2323993</w:t>
      </w:r>
    </w:p>
    <w:p w14:paraId="6131469B" w14:textId="41DC922D" w:rsidR="00022539" w:rsidRPr="000F7EE5" w:rsidRDefault="0040452D" w:rsidP="00993802">
      <w:pPr>
        <w:rPr>
          <w:sz w:val="36"/>
          <w:szCs w:val="36"/>
        </w:rPr>
      </w:pPr>
      <w:r w:rsidRPr="000F7EE5">
        <w:rPr>
          <w:sz w:val="36"/>
          <w:szCs w:val="36"/>
        </w:rPr>
        <w:t xml:space="preserve">Lecturer Name: </w:t>
      </w:r>
      <w:r w:rsidR="003F33D4" w:rsidRPr="000F7EE5">
        <w:rPr>
          <w:sz w:val="36"/>
          <w:szCs w:val="36"/>
        </w:rPr>
        <w:t xml:space="preserve">DR Kennedy </w:t>
      </w:r>
      <w:proofErr w:type="spellStart"/>
      <w:r w:rsidR="000F7EE5" w:rsidRPr="000F7EE5">
        <w:rPr>
          <w:sz w:val="36"/>
          <w:szCs w:val="36"/>
        </w:rPr>
        <w:t>Obohwemu</w:t>
      </w:r>
      <w:proofErr w:type="spellEnd"/>
    </w:p>
    <w:p w14:paraId="43127588" w14:textId="77777777" w:rsidR="00993802" w:rsidRPr="000F7EE5" w:rsidRDefault="00993802" w:rsidP="00993802">
      <w:pPr>
        <w:rPr>
          <w:sz w:val="36"/>
          <w:szCs w:val="36"/>
        </w:rPr>
      </w:pPr>
    </w:p>
    <w:p w14:paraId="77512B02" w14:textId="77777777" w:rsidR="00993802" w:rsidRPr="00993802" w:rsidRDefault="00993802" w:rsidP="00993802"/>
    <w:p w14:paraId="7564E345" w14:textId="77777777" w:rsidR="00E32F30" w:rsidRDefault="00E32F3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E52BA" w14:textId="77777777" w:rsidR="00E32F30" w:rsidRDefault="00E32F3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F559E" w14:textId="77777777" w:rsidR="00E32F30" w:rsidRDefault="00E32F3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0CE77B" w14:textId="77777777" w:rsidR="00AB0850" w:rsidRDefault="00AB085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B2AEC" w14:textId="77777777" w:rsidR="00AE6A1A" w:rsidRPr="00AE6A1A" w:rsidRDefault="00AE6A1A" w:rsidP="00AE6A1A"/>
    <w:p w14:paraId="2D5D62F1" w14:textId="77777777" w:rsidR="00AB0850" w:rsidRDefault="00AB085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B2384" w14:textId="3C193044" w:rsidR="00B844B6" w:rsidRDefault="00000000">
      <w:pPr>
        <w:pStyle w:val="Heading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14:paraId="4045ADB1" w14:textId="77777777" w:rsidR="00B844B6" w:rsidRDefault="00000000">
      <w:pPr>
        <w:pStyle w:val="NormalWeb"/>
        <w:jc w:val="both"/>
      </w:pPr>
      <w:r>
        <w:t xml:space="preserve">Adelman, R.D., </w:t>
      </w:r>
      <w:proofErr w:type="spellStart"/>
      <w:r>
        <w:t>Tmanova</w:t>
      </w:r>
      <w:proofErr w:type="spellEnd"/>
      <w:r>
        <w:t xml:space="preserve">, L.L., Delgado, D., Dion, S. and Lachs, M.S. (2014) ‘Caregiver burden: A clinical review’, </w:t>
      </w:r>
      <w:r>
        <w:rPr>
          <w:rStyle w:val="Emphasis"/>
        </w:rPr>
        <w:t>JAMA</w:t>
      </w:r>
      <w:r>
        <w:t>, 311(10), pp. 1052–1060.</w:t>
      </w:r>
    </w:p>
    <w:p w14:paraId="3D55A6B1" w14:textId="77777777" w:rsidR="00B844B6" w:rsidRDefault="00000000">
      <w:pPr>
        <w:pStyle w:val="NormalWeb"/>
        <w:spacing w:line="360" w:lineRule="auto"/>
        <w:jc w:val="both"/>
      </w:pPr>
      <w:r>
        <w:t xml:space="preserve">Alzheimer’s Disease International (2024) </w:t>
      </w:r>
      <w:r>
        <w:rPr>
          <w:rStyle w:val="Emphasis"/>
        </w:rPr>
        <w:t>World Alzheimer Report 2024</w:t>
      </w:r>
      <w:r>
        <w:t xml:space="preserve">. </w:t>
      </w:r>
      <w:hyperlink r:id="rId7" w:history="1">
        <w:r>
          <w:rPr>
            <w:rStyle w:val="Hyperlink"/>
          </w:rPr>
          <w:t>https://www.alzint.org/resource/world-alzheimer-report-2024/</w:t>
        </w:r>
      </w:hyperlink>
      <w:r>
        <w:t xml:space="preserve"> (Accessed: 26 June 2026).</w:t>
      </w:r>
    </w:p>
    <w:p w14:paraId="3BD2EB60" w14:textId="77777777" w:rsidR="00B844B6" w:rsidRDefault="00000000">
      <w:pPr>
        <w:pStyle w:val="NormalWeb"/>
        <w:spacing w:line="360" w:lineRule="auto"/>
        <w:jc w:val="both"/>
      </w:pPr>
      <w:r>
        <w:t xml:space="preserve">Alzheimer’s Society (2024) </w:t>
      </w:r>
      <w:r>
        <w:rPr>
          <w:rStyle w:val="Emphasis"/>
        </w:rPr>
        <w:t>How many people have dementia in the UK?</w:t>
      </w:r>
      <w:r>
        <w:t xml:space="preserve"> Available at: </w:t>
      </w:r>
      <w:hyperlink r:id="rId8" w:tgtFrame="_new" w:history="1">
        <w:r>
          <w:rPr>
            <w:rStyle w:val="Hyperlink"/>
          </w:rPr>
          <w:t>https://www.alzheimers.org.uk/blog/how-many-people-have-dementia-uk</w:t>
        </w:r>
      </w:hyperlink>
      <w:r>
        <w:t xml:space="preserve"> (Accessed: 26 June 2026).</w:t>
      </w:r>
    </w:p>
    <w:p w14:paraId="0F644F41" w14:textId="77777777" w:rsidR="00B844B6" w:rsidRDefault="00000000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Alzheimer's Association (2024)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What is Dementia?</w:t>
      </w:r>
      <w:r>
        <w:rPr>
          <w:rFonts w:ascii="Times New Roman" w:eastAsia="SimSun" w:hAnsi="Times New Roman" w:cs="Times New Roman"/>
          <w:sz w:val="24"/>
          <w:szCs w:val="24"/>
        </w:rPr>
        <w:t xml:space="preserve"> Available at: </w:t>
      </w:r>
      <w:hyperlink r:id="rId9" w:history="1">
        <w:r>
          <w:rPr>
            <w:rStyle w:val="Hyperlink"/>
            <w:rFonts w:ascii="Times New Roman" w:eastAsia="SimSun" w:hAnsi="Times New Roman" w:cs="Times New Roman"/>
            <w:sz w:val="24"/>
            <w:szCs w:val="24"/>
          </w:rPr>
          <w:t>https://www.alz.org/alzheimers-dementia/what-is-dementia</w:t>
        </w:r>
      </w:hyperlink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12 June 2026)</w:t>
      </w:r>
    </w:p>
    <w:p w14:paraId="058BD3F9" w14:textId="77777777" w:rsidR="00B844B6" w:rsidRDefault="00000000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Bergmann, S., Peper, J. and Bieber, A. (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2022) ‘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 xml:space="preserve">The use of formal care for dementia from a professional perspective: a scoping review,’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BMC health services research</w:t>
      </w:r>
      <w:r>
        <w:rPr>
          <w:rFonts w:ascii="Times New Roman" w:eastAsia="SimSun" w:hAnsi="Times New Roman" w:cs="Times New Roman"/>
          <w:sz w:val="24"/>
          <w:szCs w:val="24"/>
        </w:rPr>
        <w:t xml:space="preserve">,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22</w:t>
      </w:r>
      <w:r>
        <w:rPr>
          <w:rFonts w:ascii="Times New Roman" w:eastAsia="SimSun" w:hAnsi="Times New Roman" w:cs="Times New Roman"/>
          <w:sz w:val="24"/>
          <w:szCs w:val="24"/>
        </w:rPr>
        <w:t>(1), p.825.</w:t>
      </w:r>
    </w:p>
    <w:p w14:paraId="79250482" w14:textId="77777777" w:rsidR="00B844B6" w:rsidRDefault="00000000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Berkovic, D., Macrae, A.,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Gulline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, H., Horsman, P., Soh, S.E., Skouteris, H. and Ayton, D. (2024) ‘The delivery of person-centered care for people living with dementia in residential aged care: a systematic review and meta-analysis,’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The Gerontologist</w:t>
      </w:r>
      <w:r>
        <w:rPr>
          <w:rFonts w:ascii="Times New Roman" w:eastAsia="SimSun" w:hAnsi="Times New Roman" w:cs="Times New Roman"/>
          <w:sz w:val="24"/>
          <w:szCs w:val="24"/>
        </w:rPr>
        <w:t xml:space="preserve">,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64</w:t>
      </w:r>
      <w:r>
        <w:rPr>
          <w:rFonts w:ascii="Times New Roman" w:eastAsia="SimSun" w:hAnsi="Times New Roman" w:cs="Times New Roman"/>
          <w:sz w:val="24"/>
          <w:szCs w:val="24"/>
        </w:rPr>
        <w:t xml:space="preserve">(5), 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p.gnad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>052.</w:t>
      </w:r>
    </w:p>
    <w:p w14:paraId="1846F99B" w14:textId="77777777" w:rsidR="00B844B6" w:rsidRDefault="00000000">
      <w:pPr>
        <w:pStyle w:val="NormalWeb"/>
        <w:jc w:val="both"/>
      </w:pPr>
      <w:r>
        <w:t xml:space="preserve">Bom, J., </w:t>
      </w:r>
      <w:proofErr w:type="spellStart"/>
      <w:r>
        <w:t>Bakx</w:t>
      </w:r>
      <w:proofErr w:type="spellEnd"/>
      <w:r>
        <w:t xml:space="preserve">, P., Schut, F. and van Doorslaer, E. (2019) ‘The impact of informal caregiving for older adults on the health of various types of caregivers: A systematic review’, </w:t>
      </w:r>
      <w:r>
        <w:rPr>
          <w:rStyle w:val="Emphasis"/>
        </w:rPr>
        <w:t>The Gerontologist</w:t>
      </w:r>
      <w:r>
        <w:t>, 59(5), pp. e629–e642.</w:t>
      </w:r>
    </w:p>
    <w:p w14:paraId="5A79E5FF" w14:textId="77777777" w:rsidR="00B844B6" w:rsidRDefault="00000000">
      <w:pPr>
        <w:pStyle w:val="NormalWeb"/>
        <w:jc w:val="both"/>
      </w:pPr>
      <w:proofErr w:type="spellStart"/>
      <w:r>
        <w:t>Brodaty</w:t>
      </w:r>
      <w:proofErr w:type="spellEnd"/>
      <w:r>
        <w:t xml:space="preserve">, H. and Donkin, M. (2009) ‘Family caregivers of people with dementia’, </w:t>
      </w:r>
      <w:r>
        <w:rPr>
          <w:rStyle w:val="Emphasis"/>
        </w:rPr>
        <w:t>Dialogues in Clinical Neuroscience</w:t>
      </w:r>
      <w:r>
        <w:t>, 11(2), pp. 217–228.</w:t>
      </w:r>
    </w:p>
    <w:p w14:paraId="26A6BE60" w14:textId="77777777" w:rsidR="00B844B6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Buchanan, T. and McCarthy, C. (2024) </w:t>
      </w:r>
      <w:r>
        <w:rPr>
          <w:rFonts w:ascii="Times New Roman" w:hAnsi="Times New Roman" w:cs="Times New Roman"/>
          <w:i/>
          <w:iCs/>
          <w:sz w:val="24"/>
          <w:szCs w:val="24"/>
        </w:rPr>
        <w:t>Dementia is the chronic condition of the 21st century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https://insightplus.mja.com.au/2024/44/dementia-is-the-chronic-disease-of-the-21st-century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 June 2026)</w:t>
      </w:r>
    </w:p>
    <w:p w14:paraId="40C9EBDB" w14:textId="77777777" w:rsidR="00B844B6" w:rsidRDefault="00000000">
      <w:pPr>
        <w:pStyle w:val="NormalWeb"/>
        <w:spacing w:line="360" w:lineRule="auto"/>
        <w:jc w:val="both"/>
      </w:pPr>
      <w:r>
        <w:t xml:space="preserve">Care Quality Commission (CQC) (2023) </w:t>
      </w:r>
      <w:r>
        <w:rPr>
          <w:rStyle w:val="Emphasis"/>
        </w:rPr>
        <w:t>Right support, right care, right culture</w:t>
      </w:r>
      <w:r>
        <w:t xml:space="preserve">. Available at: </w:t>
      </w:r>
      <w:hyperlink r:id="rId11" w:tgtFrame="_new" w:history="1">
        <w:r>
          <w:rPr>
            <w:rStyle w:val="Hyperlink"/>
          </w:rPr>
          <w:t>https://www.cqc.org.uk/sites/default/files/2022-06/900582%20Right%20support%20right%20care%20right%20culture_v5_0.pdf</w:t>
        </w:r>
      </w:hyperlink>
      <w:r>
        <w:t xml:space="preserve"> (Accessed: 25 June 2026).</w:t>
      </w:r>
    </w:p>
    <w:p w14:paraId="4F3DA498" w14:textId="77777777" w:rsidR="00B844B6" w:rsidRDefault="00000000">
      <w:pPr>
        <w:pStyle w:val="NormalWeb"/>
        <w:jc w:val="both"/>
      </w:pPr>
      <w:r>
        <w:t xml:space="preserve">Engel, G.L. (1977) ‘The need for a new medical model: A challenge for biomedicine’, </w:t>
      </w:r>
      <w:r>
        <w:rPr>
          <w:rStyle w:val="Emphasis"/>
        </w:rPr>
        <w:t>Science</w:t>
      </w:r>
      <w:r>
        <w:t>, 196(4286), pp. 129–136.</w:t>
      </w:r>
    </w:p>
    <w:p w14:paraId="2E9882F4" w14:textId="77777777" w:rsidR="00B844B6" w:rsidRDefault="00000000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Fenn, J., George, S., Jos, P.B. and Kumar, C.S. (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2024) ‘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 xml:space="preserve">A qualitative study of perceptions of professionals regarding multidisciplinary memory clinics for dementia care,’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Population Medicine</w:t>
      </w:r>
      <w:r>
        <w:rPr>
          <w:rFonts w:ascii="Times New Roman" w:eastAsia="SimSun" w:hAnsi="Times New Roman" w:cs="Times New Roman"/>
          <w:sz w:val="24"/>
          <w:szCs w:val="24"/>
        </w:rPr>
        <w:t xml:space="preserve">,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6</w:t>
      </w:r>
      <w:r>
        <w:rPr>
          <w:rFonts w:ascii="Times New Roman" w:eastAsia="SimSun" w:hAnsi="Times New Roman" w:cs="Times New Roman"/>
          <w:sz w:val="24"/>
          <w:szCs w:val="24"/>
        </w:rPr>
        <w:t>(August), pp.1-8.</w:t>
      </w:r>
    </w:p>
    <w:p w14:paraId="71F2BD90" w14:textId="347D36E3" w:rsidR="00B844B6" w:rsidRDefault="00000000">
      <w:pPr>
        <w:pStyle w:val="NormalWeb"/>
        <w:spacing w:line="360" w:lineRule="auto"/>
        <w:jc w:val="both"/>
      </w:pPr>
      <w:r>
        <w:t xml:space="preserve">Gopinath, M., </w:t>
      </w:r>
      <w:proofErr w:type="spellStart"/>
      <w:r>
        <w:t>Kartupelis</w:t>
      </w:r>
      <w:proofErr w:type="spellEnd"/>
      <w:r>
        <w:t>, J., Larkin, M., DeLappe, J. and Wilson, A. (2026) ‘Rethinking the care of older people in care settings: From person-</w:t>
      </w:r>
      <w:r w:rsidR="00C41CCD">
        <w:t>centered</w:t>
      </w:r>
      <w:r>
        <w:t xml:space="preserve"> to relational care’, </w:t>
      </w:r>
      <w:r>
        <w:rPr>
          <w:rStyle w:val="Emphasis"/>
        </w:rPr>
        <w:t>International Journal of Care and Caring</w:t>
      </w:r>
      <w:r>
        <w:t>, pp. 1–21.</w:t>
      </w:r>
    </w:p>
    <w:p w14:paraId="5F50F425" w14:textId="77777777" w:rsidR="00B844B6" w:rsidRDefault="00000000">
      <w:pPr>
        <w:pStyle w:val="NormalWeb"/>
        <w:jc w:val="both"/>
      </w:pPr>
      <w:proofErr w:type="spellStart"/>
      <w:r>
        <w:t>Kitwood</w:t>
      </w:r>
      <w:proofErr w:type="spellEnd"/>
      <w:r>
        <w:t xml:space="preserve">, T. (1997) </w:t>
      </w:r>
      <w:r>
        <w:rPr>
          <w:rStyle w:val="Emphasis"/>
        </w:rPr>
        <w:t>Dementia Reconsidered: The Person Comes First</w:t>
      </w:r>
      <w:r>
        <w:t>. Buckingham: Open University Press.</w:t>
      </w:r>
    </w:p>
    <w:p w14:paraId="363CC43B" w14:textId="77777777" w:rsidR="00B844B6" w:rsidRDefault="00000000">
      <w:pPr>
        <w:pStyle w:val="NormalWeb"/>
        <w:spacing w:line="360" w:lineRule="auto"/>
        <w:jc w:val="both"/>
      </w:pPr>
      <w:r>
        <w:t>Lee, J.H., Ji, S.Y. and Ostwald, M.J. (</w:t>
      </w:r>
      <w:proofErr w:type="gramStart"/>
      <w:r>
        <w:t>2025) ‘</w:t>
      </w:r>
      <w:proofErr w:type="gramEnd"/>
      <w:r>
        <w:t xml:space="preserve">Designing homes for ageing minds: A systematic review of design research on cognitive and emotional responses to residential environments’, </w:t>
      </w:r>
      <w:r>
        <w:rPr>
          <w:rStyle w:val="Emphasis"/>
        </w:rPr>
        <w:t>Building and Environment</w:t>
      </w:r>
      <w:r>
        <w:t>, 275, p. 114093.</w:t>
      </w:r>
    </w:p>
    <w:p w14:paraId="4394BA50" w14:textId="77777777" w:rsidR="00B844B6" w:rsidRDefault="00000000">
      <w:pPr>
        <w:pStyle w:val="NormalWeb"/>
        <w:jc w:val="both"/>
      </w:pPr>
      <w:r>
        <w:t xml:space="preserve">Livingston, G., Huntley, J., Liu, K.Y., Ames, D., Ballard, C., Banerjee, S., </w:t>
      </w:r>
      <w:proofErr w:type="spellStart"/>
      <w:r>
        <w:t>Brayne</w:t>
      </w:r>
      <w:proofErr w:type="spellEnd"/>
      <w:r>
        <w:t xml:space="preserve">, C., Burns, A., Cohen-Mansfield, J., Cooper, C., </w:t>
      </w:r>
      <w:proofErr w:type="spellStart"/>
      <w:r>
        <w:t>Costafreda</w:t>
      </w:r>
      <w:proofErr w:type="spellEnd"/>
      <w:r>
        <w:t xml:space="preserve">, S.G., Dias, A., Fox, N., Gitlin, L.N., Howard, R., Kales, H.C., Kivimäki, M., Larson, E.B., Ogunniyi, A., Orgeta, V., Ritchie, K., Rockwood, K., Sampson, E.L., Samus, Q., Schneider, L.S., </w:t>
      </w:r>
      <w:proofErr w:type="spellStart"/>
      <w:r>
        <w:t>Selbæk</w:t>
      </w:r>
      <w:proofErr w:type="spellEnd"/>
      <w:r>
        <w:t xml:space="preserve">, G., Teri, L. and Mukadam, N. (2024) ‘Dementia prevention, intervention, and care: 2024 report of the Lancet Standing Commission’, </w:t>
      </w:r>
      <w:r>
        <w:rPr>
          <w:rStyle w:val="Emphasis"/>
        </w:rPr>
        <w:t>The Lancet</w:t>
      </w:r>
      <w:r>
        <w:t>, 404(10452), pp. 572–628.</w:t>
      </w:r>
    </w:p>
    <w:p w14:paraId="3261ECA3" w14:textId="77777777" w:rsidR="00B844B6" w:rsidRDefault="00000000">
      <w:pPr>
        <w:pStyle w:val="NormalWeb"/>
        <w:jc w:val="both"/>
      </w:pPr>
      <w:r>
        <w:t xml:space="preserve">National Institute for Health and Care Excellence (2018) </w:t>
      </w:r>
      <w:r>
        <w:rPr>
          <w:rStyle w:val="Emphasis"/>
        </w:rPr>
        <w:t>Dementia: Assessment, Management and Support for People Living with Dementia and Their Carers (NG97)</w:t>
      </w:r>
      <w:r>
        <w:t xml:space="preserve">. </w:t>
      </w:r>
      <w:hyperlink r:id="rId12" w:history="1">
        <w:r>
          <w:rPr>
            <w:rStyle w:val="Hyperlink"/>
          </w:rPr>
          <w:t>https://www.nice.org.uk/guidance/ng97</w:t>
        </w:r>
      </w:hyperlink>
      <w:r>
        <w:t xml:space="preserve">  (Accessed: 24 June 2026).</w:t>
      </w:r>
    </w:p>
    <w:p w14:paraId="514616DB" w14:textId="63DCEE5F" w:rsidR="00B844B6" w:rsidRDefault="00000000">
      <w:pPr>
        <w:pStyle w:val="NormalWeb"/>
        <w:jc w:val="both"/>
      </w:pPr>
      <w:r>
        <w:t xml:space="preserve">NHS England (2024) </w:t>
      </w:r>
      <w:r>
        <w:rPr>
          <w:rStyle w:val="Emphasis"/>
        </w:rPr>
        <w:t xml:space="preserve">Comprehensive Model of </w:t>
      </w:r>
      <w:r w:rsidR="00B65427">
        <w:rPr>
          <w:rStyle w:val="Emphasis"/>
        </w:rPr>
        <w:t>Personalized</w:t>
      </w:r>
      <w:r>
        <w:rPr>
          <w:rStyle w:val="Emphasis"/>
        </w:rPr>
        <w:t xml:space="preserve"> Care</w:t>
      </w:r>
      <w:r>
        <w:t xml:space="preserve">. Available at: </w:t>
      </w:r>
      <w:hyperlink r:id="rId13" w:tgtFrame="_new" w:history="1">
        <w:r>
          <w:rPr>
            <w:rStyle w:val="Hyperlink"/>
          </w:rPr>
          <w:t>https://www.england.nhs.uk/personalisedcare/comprehensive-model-of-personalised-care/</w:t>
        </w:r>
      </w:hyperlink>
      <w:r>
        <w:t xml:space="preserve"> (Accessed: 24 June 2026).</w:t>
      </w:r>
    </w:p>
    <w:p w14:paraId="07D64978" w14:textId="640DD867" w:rsidR="00B844B6" w:rsidRDefault="00000000">
      <w:pPr>
        <w:pStyle w:val="NormalWeb"/>
        <w:spacing w:line="360" w:lineRule="auto"/>
        <w:jc w:val="both"/>
      </w:pPr>
      <w:r>
        <w:t xml:space="preserve">Prince, M., Comas-Herrera, A., Knapp, M., </w:t>
      </w:r>
      <w:proofErr w:type="spellStart"/>
      <w:r>
        <w:t>Guerchet</w:t>
      </w:r>
      <w:proofErr w:type="spellEnd"/>
      <w:r>
        <w:t xml:space="preserve">, M. and Karagiannidou, M. (2016) </w:t>
      </w:r>
      <w:r>
        <w:rPr>
          <w:rStyle w:val="Emphasis"/>
        </w:rPr>
        <w:t>World Alzheimer Report 2016: Improving healthcare for people living with dementia: Coverage, quality and costs now and in the future</w:t>
      </w:r>
      <w:r>
        <w:t xml:space="preserve">. London: Alzheimer’s </w:t>
      </w:r>
      <w:proofErr w:type="spellStart"/>
      <w:r>
        <w:t>Disease</w:t>
      </w:r>
      <w:r w:rsidR="00B65427">
        <w:t>International.Available</w:t>
      </w:r>
      <w:r>
        <w:t>at</w:t>
      </w:r>
      <w:proofErr w:type="spellEnd"/>
      <w:r>
        <w:t xml:space="preserve">: </w:t>
      </w:r>
      <w:hyperlink r:id="rId14" w:tgtFrame="_new" w:history="1">
        <w:r>
          <w:rPr>
            <w:rStyle w:val="Hyperlink"/>
          </w:rPr>
          <w:t>https://www.alzint.org/u/WorldAlzheimerReport2016.pdf</w:t>
        </w:r>
      </w:hyperlink>
      <w:r>
        <w:t xml:space="preserve"> (Accessed: 27 June 2026).</w:t>
      </w:r>
    </w:p>
    <w:p w14:paraId="0DFCE51D" w14:textId="77777777" w:rsidR="00B844B6" w:rsidRDefault="00000000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Rasmussen, B.M., Andersen, P.T., Waldorff, F.B. and Berg-Beckhoff, G. (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2023) ‘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 xml:space="preserve">Effectiveness of dementia education for professional care staff and factors influencing staff-related outcomes: an overview of systematic reviews,’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International journal of nursing studies</w:t>
      </w:r>
      <w:r>
        <w:rPr>
          <w:rFonts w:ascii="Times New Roman" w:eastAsia="SimSun" w:hAnsi="Times New Roman" w:cs="Times New Roman"/>
          <w:sz w:val="24"/>
          <w:szCs w:val="24"/>
        </w:rPr>
        <w:t xml:space="preserve">,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142</w:t>
      </w:r>
      <w:r>
        <w:rPr>
          <w:rFonts w:ascii="Times New Roman" w:eastAsia="SimSun" w:hAnsi="Times New Roman" w:cs="Times New Roman"/>
          <w:sz w:val="24"/>
          <w:szCs w:val="24"/>
        </w:rPr>
        <w:t>, p.104469.</w:t>
      </w:r>
    </w:p>
    <w:p w14:paraId="00F27EDA" w14:textId="77777777" w:rsidR="00B844B6" w:rsidRDefault="00000000">
      <w:pPr>
        <w:pStyle w:val="NormalWeb"/>
        <w:jc w:val="both"/>
      </w:pPr>
      <w:r>
        <w:t xml:space="preserve">UK Government (2005) </w:t>
      </w:r>
      <w:r>
        <w:rPr>
          <w:rStyle w:val="Emphasis"/>
        </w:rPr>
        <w:t>Mental Capacity Act 2005</w:t>
      </w:r>
      <w:r>
        <w:t xml:space="preserve">. Available at: </w:t>
      </w:r>
      <w:hyperlink r:id="rId15" w:history="1">
        <w:r>
          <w:rPr>
            <w:rStyle w:val="Hyperlink"/>
          </w:rPr>
          <w:t>https://www.legislation.gov.uk/ukpga/2005/9/contents</w:t>
        </w:r>
      </w:hyperlink>
      <w:r>
        <w:t xml:space="preserve">  (Accessed: 24 June 2026).</w:t>
      </w:r>
    </w:p>
    <w:p w14:paraId="20A320A7" w14:textId="77777777" w:rsidR="00B844B6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World Health Organization (2025) </w:t>
      </w:r>
      <w:r>
        <w:rPr>
          <w:rFonts w:ascii="Times New Roman" w:hAnsi="Times New Roman" w:cs="Times New Roman"/>
          <w:i/>
          <w:iCs/>
          <w:sz w:val="24"/>
          <w:szCs w:val="24"/>
        </w:rPr>
        <w:t>WHO calls for urgent action on dementia among refugees and migrants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https://www.who.int/news/item/31-03-2025-who-calls-for-urgent-action-on-dementia-among-refugees-and-migrants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 June 2026)</w:t>
      </w:r>
    </w:p>
    <w:p w14:paraId="16257E8C" w14:textId="77777777" w:rsidR="00B844B6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 (2026). Dementia. </w:t>
      </w:r>
      <w:hyperlink r:id="rId1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https://www.who.int/news-room/fact-sheets/detail/dementia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 July 2026)</w:t>
      </w:r>
    </w:p>
    <w:p w14:paraId="51A5F71A" w14:textId="77777777" w:rsidR="00B844B6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Wu, Q., Qian, S., Deng, C. and Yu, P. (2020) ‘Understanding interactions between caregivers and care recipients in person-centered dementia care: a rapid review,’ </w:t>
      </w:r>
      <w:r>
        <w:rPr>
          <w:rFonts w:ascii="Times New Roman" w:eastAsia="SimSun" w:hAnsi="Times New Roman" w:cs="Times New Roman"/>
          <w:i/>
          <w:iCs/>
          <w:sz w:val="24"/>
          <w:szCs w:val="24"/>
        </w:rPr>
        <w:t>Clinical interventions in aging</w:t>
      </w:r>
      <w:r>
        <w:rPr>
          <w:rFonts w:ascii="Times New Roman" w:eastAsia="SimSun" w:hAnsi="Times New Roman" w:cs="Times New Roman"/>
          <w:sz w:val="24"/>
          <w:szCs w:val="24"/>
        </w:rPr>
        <w:t>, pp.1637-1647.</w:t>
      </w:r>
    </w:p>
    <w:sectPr w:rsidR="00B844B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AE1085A"/>
    <w:rsid w:val="00022539"/>
    <w:rsid w:val="000418F4"/>
    <w:rsid w:val="000F7EE5"/>
    <w:rsid w:val="00190D8B"/>
    <w:rsid w:val="002A0B92"/>
    <w:rsid w:val="00303FEE"/>
    <w:rsid w:val="0035708E"/>
    <w:rsid w:val="003F33D4"/>
    <w:rsid w:val="0040452D"/>
    <w:rsid w:val="00416B08"/>
    <w:rsid w:val="00451C23"/>
    <w:rsid w:val="005B39C8"/>
    <w:rsid w:val="005D4C80"/>
    <w:rsid w:val="007D0218"/>
    <w:rsid w:val="00802E20"/>
    <w:rsid w:val="0084253A"/>
    <w:rsid w:val="008A3874"/>
    <w:rsid w:val="008F0905"/>
    <w:rsid w:val="009373F8"/>
    <w:rsid w:val="00993802"/>
    <w:rsid w:val="00994341"/>
    <w:rsid w:val="009D3513"/>
    <w:rsid w:val="00A8126C"/>
    <w:rsid w:val="00AB0850"/>
    <w:rsid w:val="00AE6A1A"/>
    <w:rsid w:val="00B217E2"/>
    <w:rsid w:val="00B65427"/>
    <w:rsid w:val="00B844B6"/>
    <w:rsid w:val="00C33B89"/>
    <w:rsid w:val="00C41CCD"/>
    <w:rsid w:val="00C80032"/>
    <w:rsid w:val="00CF17EB"/>
    <w:rsid w:val="00D319D8"/>
    <w:rsid w:val="00D373DA"/>
    <w:rsid w:val="00D41233"/>
    <w:rsid w:val="00D753B4"/>
    <w:rsid w:val="00E32F30"/>
    <w:rsid w:val="00EE2846"/>
    <w:rsid w:val="00F25A25"/>
    <w:rsid w:val="00F31561"/>
    <w:rsid w:val="01602263"/>
    <w:rsid w:val="06ED65A0"/>
    <w:rsid w:val="0C995829"/>
    <w:rsid w:val="0D254C9D"/>
    <w:rsid w:val="0E163131"/>
    <w:rsid w:val="0F3E30E0"/>
    <w:rsid w:val="153C187E"/>
    <w:rsid w:val="16635585"/>
    <w:rsid w:val="198033E4"/>
    <w:rsid w:val="1B217BB6"/>
    <w:rsid w:val="1B9201BC"/>
    <w:rsid w:val="1C0F094F"/>
    <w:rsid w:val="1C3C0E13"/>
    <w:rsid w:val="1FCD2779"/>
    <w:rsid w:val="239911F4"/>
    <w:rsid w:val="23D47D54"/>
    <w:rsid w:val="27E23D31"/>
    <w:rsid w:val="283E0786"/>
    <w:rsid w:val="28D62C0A"/>
    <w:rsid w:val="29927336"/>
    <w:rsid w:val="2AAA7D8D"/>
    <w:rsid w:val="2D091CEA"/>
    <w:rsid w:val="2D695810"/>
    <w:rsid w:val="33135420"/>
    <w:rsid w:val="345412D2"/>
    <w:rsid w:val="37FE02EA"/>
    <w:rsid w:val="3AE1085A"/>
    <w:rsid w:val="3E1B3CD2"/>
    <w:rsid w:val="409D0F4B"/>
    <w:rsid w:val="45BF467D"/>
    <w:rsid w:val="45E510BA"/>
    <w:rsid w:val="48E43FA6"/>
    <w:rsid w:val="49D74833"/>
    <w:rsid w:val="4A4E37B7"/>
    <w:rsid w:val="51881C50"/>
    <w:rsid w:val="54C855A5"/>
    <w:rsid w:val="59AD702D"/>
    <w:rsid w:val="5DEA481C"/>
    <w:rsid w:val="5E4109DF"/>
    <w:rsid w:val="5EB61853"/>
    <w:rsid w:val="606E6C37"/>
    <w:rsid w:val="662D5327"/>
    <w:rsid w:val="6B202CEF"/>
    <w:rsid w:val="6DB11442"/>
    <w:rsid w:val="6E464585"/>
    <w:rsid w:val="6F193762"/>
    <w:rsid w:val="6FDF5799"/>
    <w:rsid w:val="706C4FFD"/>
    <w:rsid w:val="733821BA"/>
    <w:rsid w:val="73A549EA"/>
    <w:rsid w:val="75A073C8"/>
    <w:rsid w:val="75BE0086"/>
    <w:rsid w:val="76714FD7"/>
    <w:rsid w:val="77B20844"/>
    <w:rsid w:val="7887029A"/>
    <w:rsid w:val="7A645B58"/>
    <w:rsid w:val="7AD31C35"/>
    <w:rsid w:val="7DE0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281816"/>
  <w15:docId w15:val="{A7201E07-F538-4A32-970C-AEA67DB1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next w:val="Normal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paragraph" w:styleId="Heading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7"/>
      <w:szCs w:val="27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NormalWeb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character" w:styleId="Strong">
    <w:name w:val="Strong"/>
    <w:basedOn w:val="DefaultParagraphFont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/blog/how-many-people-have-dementia-uk" TargetMode="External"/><Relationship Id="rId13" Type="http://schemas.openxmlformats.org/officeDocument/2006/relationships/hyperlink" Target="https://www.england.nhs.uk/personalisedcare/comprehensive-model-of-personalised-car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alzint.org/resource/world-alzheimer-report-2024/" TargetMode="External"/><Relationship Id="rId12" Type="http://schemas.openxmlformats.org/officeDocument/2006/relationships/hyperlink" Target="https://www.nice.org.uk/guidance/ng97" TargetMode="External"/><Relationship Id="rId17" Type="http://schemas.openxmlformats.org/officeDocument/2006/relationships/hyperlink" Target="https://www.who.int/news-room/fact-sheets/detail/dementi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ho.int/news/item/31-03-2025-who-calls-for-urgent-action-on-dementia-among-refugees-and-migran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qc.org.uk/sites/default/files/2022-06/900582%20Right%20support%20right%20care%20right%20culture_v5_0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2005/9/contents" TargetMode="External"/><Relationship Id="rId10" Type="http://schemas.openxmlformats.org/officeDocument/2006/relationships/hyperlink" Target="https://insightplus.mja.com.au/2024/44/dementia-is-the-chronic-disease-of-the-21st-century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alz.org/alzheimers-dementia/what-is-dementia" TargetMode="External"/><Relationship Id="rId14" Type="http://schemas.openxmlformats.org/officeDocument/2006/relationships/hyperlink" Target="https://www.alzint.org/u/WorldAlzheimerReport2016.pdf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13" ma:contentTypeDescription="Create a new document." ma:contentTypeScope="" ma:versionID="38761147ba0c7c3d4d110dde91c3cb71">
  <xsd:schema xmlns:xsd="http://www.w3.org/2001/XMLSchema" xmlns:xs="http://www.w3.org/2001/XMLSchema" xmlns:p="http://schemas.microsoft.com/office/2006/metadata/properties" xmlns:ns3="a7bdb143-267e-438d-bcbf-e88b565c1722" xmlns:ns4="8425509b-c587-4994-9466-01f6efb644d9" targetNamespace="http://schemas.microsoft.com/office/2006/metadata/properties" ma:root="true" ma:fieldsID="0f22be2d6a0bb2befb95df57bf459d00" ns3:_="" ns4:_="">
    <xsd:import namespace="a7bdb143-267e-438d-bcbf-e88b565c1722"/>
    <xsd:import namespace="8425509b-c587-4994-9466-01f6efb644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5509b-c587-4994-9466-01f6efb644d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Props1.xml><?xml version="1.0" encoding="utf-8"?>
<ds:datastoreItem xmlns:ds="http://schemas.openxmlformats.org/officeDocument/2006/customXml" ds:itemID="{A58AED74-FAD2-4809-BA55-3ACDC3A58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db143-267e-438d-bcbf-e88b565c1722"/>
    <ds:schemaRef ds:uri="8425509b-c587-4994-9466-01f6efb64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4C1368-C5AE-4098-A52E-6A7490BFB3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CDEEFD-4496-4659-AEC9-4F2C156142C5}">
  <ds:schemaRefs>
    <ds:schemaRef ds:uri="http://schemas.microsoft.com/office/2006/metadata/properties"/>
    <ds:schemaRef ds:uri="http://schemas.microsoft.com/office/infopath/2007/PartnerControls"/>
    <ds:schemaRef ds:uri="a7bdb143-267e-438d-bcbf-e88b565c17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Aliya Atik</cp:lastModifiedBy>
  <cp:revision>38</cp:revision>
  <dcterms:created xsi:type="dcterms:W3CDTF">2026-07-10T08:30:00Z</dcterms:created>
  <dcterms:modified xsi:type="dcterms:W3CDTF">2026-07-10T09:07:00Z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CD477FC70DBE45D9897D7988A8AD32E4_11</vt:lpwstr>
  </property>
  <property fmtid="{D5CDD505-2E9C-101B-9397-08002B2CF9AE}" pid="4" name="KSOTemplateDocerSaveRecord">
    <vt:lpwstr>eyJoZGlkIjoiOTA4MzI4NDJhYTFjMzcwMTc5MWQ3ZDYwNGI5ZjU5ODMiLCJ1c2VySWQiOiIxNjY2NTkxNjUyMDAxIn0=</vt:lpwstr>
  </property>
  <property fmtid="{D5CDD505-2E9C-101B-9397-08002B2CF9AE}" pid="5" name="ContentTypeId">
    <vt:lpwstr>0x010100B77BF7F1F3F93E4997B21D6B9868348F</vt:lpwstr>
  </property>
</Properties>
</file>