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A66" w:rsidRPr="007F6BC7" w:rsidRDefault="007A2A66" w:rsidP="007A2A66">
      <w:pPr>
        <w:pStyle w:val="Title"/>
        <w:spacing w:line="360" w:lineRule="auto"/>
        <w:jc w:val="center"/>
        <w:rPr>
          <w:rFonts w:ascii="Arial" w:hAnsi="Arial" w:cs="Arial"/>
          <w:b/>
          <w:sz w:val="22"/>
          <w:szCs w:val="22"/>
        </w:rPr>
      </w:pPr>
      <w:bookmarkStart w:id="0" w:name="_GoBack"/>
      <w:bookmarkEnd w:id="0"/>
      <w:r w:rsidRPr="007F6BC7">
        <w:rPr>
          <w:rFonts w:ascii="Arial" w:hAnsi="Arial" w:cs="Arial"/>
          <w:b/>
          <w:noProof/>
          <w:sz w:val="22"/>
          <w:szCs w:val="22"/>
          <w:lang w:val="en-US"/>
        </w:rPr>
        <w:drawing>
          <wp:inline distT="0" distB="0" distL="0" distR="0" wp14:anchorId="02C2AE07" wp14:editId="019AEE01">
            <wp:extent cx="3517900" cy="1978819"/>
            <wp:effectExtent l="0" t="0" r="635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rsidR="007A2A66" w:rsidRPr="007F6BC7" w:rsidRDefault="007A2A66" w:rsidP="007A2A66">
      <w:pPr>
        <w:spacing w:line="360" w:lineRule="auto"/>
        <w:rPr>
          <w:rFonts w:ascii="Arial" w:hAnsi="Arial" w:cs="Arial"/>
        </w:rPr>
      </w:pPr>
    </w:p>
    <w:p w:rsidR="007A2A66" w:rsidRDefault="007A2A66" w:rsidP="007A2A66">
      <w:pPr>
        <w:pStyle w:val="Title"/>
        <w:spacing w:line="360" w:lineRule="auto"/>
        <w:ind w:left="4320" w:hanging="2160"/>
        <w:jc w:val="both"/>
        <w:rPr>
          <w:rFonts w:ascii="Arial" w:hAnsi="Arial" w:cs="Arial"/>
          <w:b/>
          <w:sz w:val="22"/>
          <w:szCs w:val="22"/>
        </w:rPr>
      </w:pPr>
      <w:r w:rsidRPr="007F6BC7">
        <w:rPr>
          <w:rFonts w:ascii="Arial" w:hAnsi="Arial" w:cs="Arial"/>
          <w:b/>
          <w:sz w:val="22"/>
          <w:szCs w:val="22"/>
        </w:rPr>
        <w:t xml:space="preserve">Assignment Title: </w:t>
      </w:r>
      <w:r w:rsidRPr="007F6BC7">
        <w:rPr>
          <w:rFonts w:ascii="Arial" w:hAnsi="Arial" w:cs="Arial"/>
          <w:b/>
          <w:sz w:val="22"/>
          <w:szCs w:val="22"/>
        </w:rPr>
        <w:tab/>
      </w:r>
      <w:r w:rsidRPr="003E43ED">
        <w:rPr>
          <w:rFonts w:ascii="Arial" w:hAnsi="Arial" w:cs="Arial"/>
          <w:b/>
          <w:sz w:val="22"/>
          <w:szCs w:val="22"/>
        </w:rPr>
        <w:t xml:space="preserve">Assignment </w:t>
      </w:r>
      <w:r>
        <w:rPr>
          <w:rFonts w:ascii="Arial" w:hAnsi="Arial" w:cs="Arial"/>
          <w:b/>
          <w:sz w:val="22"/>
          <w:szCs w:val="22"/>
        </w:rPr>
        <w:t xml:space="preserve">2: Individual Report, </w:t>
      </w:r>
      <w:r w:rsidRPr="007A2A66">
        <w:rPr>
          <w:rFonts w:ascii="Arial" w:hAnsi="Arial" w:cs="Arial"/>
          <w:b/>
          <w:sz w:val="22"/>
          <w:szCs w:val="22"/>
        </w:rPr>
        <w:t xml:space="preserve">Enhancing Workforce Dynamics: A Comprehensive Analysis of Implementing Flexible Working Strategies at </w:t>
      </w:r>
      <w:proofErr w:type="spellStart"/>
      <w:r w:rsidRPr="007A2A66">
        <w:rPr>
          <w:rFonts w:ascii="Arial" w:hAnsi="Arial" w:cs="Arial"/>
          <w:b/>
          <w:sz w:val="22"/>
          <w:szCs w:val="22"/>
        </w:rPr>
        <w:t>FitLyfe</w:t>
      </w:r>
      <w:proofErr w:type="spellEnd"/>
    </w:p>
    <w:p w:rsidR="007A2A66" w:rsidRPr="007F6BC7" w:rsidRDefault="007A2A66" w:rsidP="007A2A66">
      <w:pPr>
        <w:pStyle w:val="Title"/>
        <w:spacing w:line="360" w:lineRule="auto"/>
        <w:ind w:left="1440" w:firstLine="720"/>
        <w:jc w:val="both"/>
        <w:rPr>
          <w:rFonts w:ascii="Arial" w:hAnsi="Arial" w:cs="Arial"/>
          <w:b/>
          <w:sz w:val="22"/>
          <w:szCs w:val="22"/>
        </w:rPr>
      </w:pPr>
      <w:r w:rsidRPr="007F6BC7">
        <w:rPr>
          <w:rFonts w:ascii="Arial" w:hAnsi="Arial" w:cs="Arial"/>
          <w:b/>
          <w:sz w:val="22"/>
          <w:szCs w:val="22"/>
        </w:rPr>
        <w:t xml:space="preserve">Module Name: </w:t>
      </w:r>
      <w:r w:rsidRPr="007F6BC7">
        <w:rPr>
          <w:rFonts w:ascii="Arial" w:hAnsi="Arial" w:cs="Arial"/>
          <w:b/>
          <w:sz w:val="22"/>
          <w:szCs w:val="22"/>
        </w:rPr>
        <w:tab/>
      </w:r>
      <w:r w:rsidRPr="007F6BC7">
        <w:rPr>
          <w:rFonts w:ascii="Arial" w:hAnsi="Arial" w:cs="Arial"/>
          <w:b/>
          <w:sz w:val="22"/>
          <w:szCs w:val="22"/>
        </w:rPr>
        <w:tab/>
      </w:r>
      <w:r>
        <w:rPr>
          <w:rFonts w:ascii="Arial" w:hAnsi="Arial" w:cs="Arial"/>
          <w:b/>
          <w:sz w:val="22"/>
          <w:szCs w:val="22"/>
        </w:rPr>
        <w:t>Managing People</w:t>
      </w:r>
    </w:p>
    <w:p w:rsidR="007A2A66" w:rsidRPr="007F6BC7" w:rsidRDefault="007A2A66" w:rsidP="007A2A66">
      <w:pPr>
        <w:pStyle w:val="Title"/>
        <w:spacing w:line="360" w:lineRule="auto"/>
        <w:ind w:left="1440" w:firstLine="720"/>
        <w:jc w:val="both"/>
        <w:rPr>
          <w:rFonts w:ascii="Arial" w:hAnsi="Arial" w:cs="Arial"/>
          <w:b/>
          <w:sz w:val="22"/>
          <w:szCs w:val="22"/>
        </w:rPr>
      </w:pPr>
      <w:r w:rsidRPr="007F6BC7">
        <w:rPr>
          <w:rFonts w:ascii="Arial" w:hAnsi="Arial" w:cs="Arial"/>
          <w:b/>
          <w:sz w:val="22"/>
          <w:szCs w:val="22"/>
        </w:rPr>
        <w:t>Module Code:</w:t>
      </w:r>
      <w:r w:rsidRPr="007F6BC7">
        <w:rPr>
          <w:rFonts w:ascii="Arial" w:hAnsi="Arial" w:cs="Arial"/>
          <w:b/>
          <w:sz w:val="22"/>
          <w:szCs w:val="22"/>
        </w:rPr>
        <w:tab/>
      </w:r>
      <w:r w:rsidRPr="007F6BC7">
        <w:rPr>
          <w:rFonts w:ascii="Arial" w:hAnsi="Arial" w:cs="Arial"/>
          <w:b/>
          <w:sz w:val="22"/>
          <w:szCs w:val="22"/>
        </w:rPr>
        <w:tab/>
      </w:r>
      <w:r w:rsidRPr="00A96119">
        <w:rPr>
          <w:rFonts w:ascii="Arial" w:hAnsi="Arial" w:cs="Arial"/>
          <w:b/>
          <w:sz w:val="22"/>
          <w:szCs w:val="22"/>
        </w:rPr>
        <w:t>LCBB500</w:t>
      </w:r>
      <w:r>
        <w:rPr>
          <w:rFonts w:ascii="Arial" w:hAnsi="Arial" w:cs="Arial"/>
          <w:b/>
          <w:sz w:val="22"/>
          <w:szCs w:val="22"/>
        </w:rPr>
        <w:t>4</w:t>
      </w:r>
    </w:p>
    <w:p w:rsidR="007A2A66" w:rsidRPr="007F6BC7" w:rsidRDefault="007A2A66" w:rsidP="007A2A66">
      <w:pPr>
        <w:pStyle w:val="Title"/>
        <w:spacing w:line="360" w:lineRule="auto"/>
        <w:ind w:left="1440" w:firstLine="720"/>
        <w:jc w:val="both"/>
        <w:rPr>
          <w:rFonts w:ascii="Arial" w:hAnsi="Arial" w:cs="Arial"/>
          <w:b/>
          <w:sz w:val="22"/>
          <w:szCs w:val="22"/>
        </w:rPr>
      </w:pPr>
      <w:r w:rsidRPr="007F6BC7">
        <w:rPr>
          <w:rFonts w:ascii="Arial" w:hAnsi="Arial" w:cs="Arial"/>
          <w:b/>
          <w:sz w:val="22"/>
          <w:szCs w:val="22"/>
        </w:rPr>
        <w:t>Program of Study:</w:t>
      </w:r>
      <w:r w:rsidRPr="007F6BC7">
        <w:rPr>
          <w:rFonts w:ascii="Arial" w:hAnsi="Arial" w:cs="Arial"/>
          <w:b/>
          <w:sz w:val="22"/>
          <w:szCs w:val="22"/>
        </w:rPr>
        <w:tab/>
      </w:r>
      <w:r w:rsidRPr="00A96119">
        <w:rPr>
          <w:rFonts w:ascii="Arial" w:hAnsi="Arial" w:cs="Arial"/>
          <w:b/>
          <w:sz w:val="22"/>
          <w:szCs w:val="22"/>
        </w:rPr>
        <w:t>BA in Business Management</w:t>
      </w:r>
    </w:p>
    <w:p w:rsidR="007A2A66" w:rsidRPr="007F6BC7" w:rsidRDefault="007A2A66" w:rsidP="007A2A66">
      <w:pPr>
        <w:pStyle w:val="Title"/>
        <w:spacing w:line="360" w:lineRule="auto"/>
        <w:ind w:left="1440" w:firstLine="720"/>
        <w:jc w:val="both"/>
        <w:rPr>
          <w:rFonts w:ascii="Arial" w:hAnsi="Arial" w:cs="Arial"/>
          <w:b/>
          <w:sz w:val="22"/>
          <w:szCs w:val="22"/>
        </w:rPr>
      </w:pPr>
      <w:r w:rsidRPr="007F6BC7">
        <w:rPr>
          <w:rFonts w:ascii="Arial" w:hAnsi="Arial" w:cs="Arial"/>
          <w:b/>
          <w:sz w:val="22"/>
          <w:szCs w:val="22"/>
        </w:rPr>
        <w:t xml:space="preserve">Student Name: </w:t>
      </w:r>
      <w:r w:rsidRPr="007F6BC7">
        <w:rPr>
          <w:rFonts w:ascii="Arial" w:hAnsi="Arial" w:cs="Arial"/>
          <w:b/>
          <w:sz w:val="22"/>
          <w:szCs w:val="22"/>
        </w:rPr>
        <w:tab/>
      </w:r>
      <w:proofErr w:type="spellStart"/>
      <w:r w:rsidRPr="007F6BC7">
        <w:rPr>
          <w:rFonts w:ascii="Arial" w:hAnsi="Arial" w:cs="Arial"/>
          <w:b/>
          <w:sz w:val="22"/>
          <w:szCs w:val="22"/>
        </w:rPr>
        <w:t>Hamdan</w:t>
      </w:r>
      <w:proofErr w:type="spellEnd"/>
      <w:r w:rsidRPr="007F6BC7">
        <w:rPr>
          <w:rFonts w:ascii="Arial" w:hAnsi="Arial" w:cs="Arial"/>
          <w:b/>
          <w:sz w:val="22"/>
          <w:szCs w:val="22"/>
        </w:rPr>
        <w:t xml:space="preserve"> Ahmad</w:t>
      </w:r>
    </w:p>
    <w:p w:rsidR="007A2A66" w:rsidRPr="007F6BC7" w:rsidRDefault="007A2A66" w:rsidP="007A2A66">
      <w:pPr>
        <w:pStyle w:val="Title"/>
        <w:spacing w:line="360" w:lineRule="auto"/>
        <w:ind w:left="1440" w:firstLine="720"/>
        <w:jc w:val="both"/>
        <w:rPr>
          <w:rFonts w:ascii="Arial" w:hAnsi="Arial" w:cs="Arial"/>
          <w:b/>
          <w:sz w:val="22"/>
          <w:szCs w:val="22"/>
        </w:rPr>
      </w:pPr>
      <w:r w:rsidRPr="007F6BC7">
        <w:rPr>
          <w:rFonts w:ascii="Arial" w:hAnsi="Arial" w:cs="Arial"/>
          <w:b/>
          <w:sz w:val="22"/>
          <w:szCs w:val="22"/>
        </w:rPr>
        <w:t xml:space="preserve">Student ID #: </w:t>
      </w:r>
      <w:r w:rsidRPr="007F6BC7">
        <w:rPr>
          <w:rFonts w:ascii="Arial" w:hAnsi="Arial" w:cs="Arial"/>
          <w:b/>
          <w:sz w:val="22"/>
          <w:szCs w:val="22"/>
        </w:rPr>
        <w:tab/>
      </w:r>
      <w:r w:rsidRPr="007F6BC7">
        <w:rPr>
          <w:rFonts w:ascii="Arial" w:hAnsi="Arial" w:cs="Arial"/>
          <w:b/>
          <w:sz w:val="22"/>
          <w:szCs w:val="22"/>
        </w:rPr>
        <w:tab/>
        <w:t>2208436</w:t>
      </w:r>
    </w:p>
    <w:p w:rsidR="007A2A66" w:rsidRPr="007F6BC7" w:rsidRDefault="007A2A66" w:rsidP="007A2A66">
      <w:pPr>
        <w:pStyle w:val="Title"/>
        <w:spacing w:line="360" w:lineRule="auto"/>
        <w:ind w:left="1440" w:firstLine="720"/>
        <w:jc w:val="both"/>
        <w:rPr>
          <w:rFonts w:ascii="Arial" w:hAnsi="Arial" w:cs="Arial"/>
          <w:b/>
          <w:sz w:val="22"/>
          <w:szCs w:val="22"/>
        </w:rPr>
      </w:pPr>
      <w:r w:rsidRPr="007F6BC7">
        <w:rPr>
          <w:rFonts w:ascii="Arial" w:hAnsi="Arial" w:cs="Arial"/>
          <w:b/>
          <w:sz w:val="22"/>
          <w:szCs w:val="22"/>
        </w:rPr>
        <w:t xml:space="preserve">Lecturer Name: </w:t>
      </w:r>
      <w:r w:rsidRPr="007F6BC7">
        <w:rPr>
          <w:rFonts w:ascii="Arial" w:hAnsi="Arial" w:cs="Arial"/>
          <w:b/>
          <w:sz w:val="22"/>
          <w:szCs w:val="22"/>
        </w:rPr>
        <w:tab/>
      </w:r>
      <w:r w:rsidRPr="007A2A66">
        <w:rPr>
          <w:rFonts w:ascii="Arial" w:hAnsi="Arial" w:cs="Arial"/>
          <w:b/>
          <w:sz w:val="22"/>
          <w:szCs w:val="22"/>
        </w:rPr>
        <w:t xml:space="preserve">Dr Dennis </w:t>
      </w:r>
      <w:proofErr w:type="spellStart"/>
      <w:r w:rsidRPr="007A2A66">
        <w:rPr>
          <w:rFonts w:ascii="Arial" w:hAnsi="Arial" w:cs="Arial"/>
          <w:b/>
          <w:sz w:val="22"/>
          <w:szCs w:val="22"/>
        </w:rPr>
        <w:t>Pepple</w:t>
      </w:r>
      <w:proofErr w:type="spellEnd"/>
    </w:p>
    <w:p w:rsidR="007A2A66" w:rsidRPr="007F6BC7" w:rsidRDefault="007A2A66" w:rsidP="007A2A66">
      <w:pPr>
        <w:spacing w:line="360" w:lineRule="auto"/>
        <w:rPr>
          <w:rFonts w:ascii="Arial" w:hAnsi="Arial" w:cs="Arial"/>
          <w:b/>
        </w:rPr>
      </w:pPr>
      <w:r w:rsidRPr="007F6BC7">
        <w:rPr>
          <w:rFonts w:ascii="Arial" w:hAnsi="Arial" w:cs="Arial"/>
          <w:b/>
        </w:rPr>
        <w:br w:type="page"/>
      </w:r>
    </w:p>
    <w:sdt>
      <w:sdtPr>
        <w:id w:val="-84192521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515E3C" w:rsidRDefault="00515E3C">
          <w:pPr>
            <w:pStyle w:val="TOCHeading"/>
          </w:pPr>
          <w:r>
            <w:t>Table of Contents</w:t>
          </w:r>
        </w:p>
        <w:p w:rsidR="00515E3C" w:rsidRDefault="00515E3C">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51732590" w:history="1">
            <w:r w:rsidRPr="00841953">
              <w:rPr>
                <w:rStyle w:val="Hyperlink"/>
                <w:noProof/>
              </w:rPr>
              <w:t>I. Introduction</w:t>
            </w:r>
            <w:r>
              <w:rPr>
                <w:noProof/>
                <w:webHidden/>
              </w:rPr>
              <w:tab/>
            </w:r>
            <w:r>
              <w:rPr>
                <w:noProof/>
                <w:webHidden/>
              </w:rPr>
              <w:fldChar w:fldCharType="begin"/>
            </w:r>
            <w:r>
              <w:rPr>
                <w:noProof/>
                <w:webHidden/>
              </w:rPr>
              <w:instrText xml:space="preserve"> PAGEREF _Toc151732590 \h </w:instrText>
            </w:r>
            <w:r>
              <w:rPr>
                <w:noProof/>
                <w:webHidden/>
              </w:rPr>
            </w:r>
            <w:r>
              <w:rPr>
                <w:noProof/>
                <w:webHidden/>
              </w:rPr>
              <w:fldChar w:fldCharType="separate"/>
            </w:r>
            <w:r>
              <w:rPr>
                <w:noProof/>
                <w:webHidden/>
              </w:rPr>
              <w:t>3</w:t>
            </w:r>
            <w:r>
              <w:rPr>
                <w:noProof/>
                <w:webHidden/>
              </w:rPr>
              <w:fldChar w:fldCharType="end"/>
            </w:r>
          </w:hyperlink>
        </w:p>
        <w:p w:rsidR="00515E3C" w:rsidRDefault="00515E3C">
          <w:pPr>
            <w:pStyle w:val="TOC1"/>
            <w:tabs>
              <w:tab w:val="right" w:leader="dot" w:pos="9350"/>
            </w:tabs>
            <w:rPr>
              <w:rFonts w:eastAsiaTheme="minorEastAsia"/>
              <w:noProof/>
              <w:lang w:val="en-US"/>
            </w:rPr>
          </w:pPr>
          <w:hyperlink w:anchor="_Toc151732591" w:history="1">
            <w:r w:rsidRPr="00841953">
              <w:rPr>
                <w:rStyle w:val="Hyperlink"/>
                <w:noProof/>
              </w:rPr>
              <w:t>II. Flexible Working Strategies</w:t>
            </w:r>
            <w:r>
              <w:rPr>
                <w:noProof/>
                <w:webHidden/>
              </w:rPr>
              <w:tab/>
            </w:r>
            <w:r>
              <w:rPr>
                <w:noProof/>
                <w:webHidden/>
              </w:rPr>
              <w:fldChar w:fldCharType="begin"/>
            </w:r>
            <w:r>
              <w:rPr>
                <w:noProof/>
                <w:webHidden/>
              </w:rPr>
              <w:instrText xml:space="preserve"> PAGEREF _Toc151732591 \h </w:instrText>
            </w:r>
            <w:r>
              <w:rPr>
                <w:noProof/>
                <w:webHidden/>
              </w:rPr>
            </w:r>
            <w:r>
              <w:rPr>
                <w:noProof/>
                <w:webHidden/>
              </w:rPr>
              <w:fldChar w:fldCharType="separate"/>
            </w:r>
            <w:r>
              <w:rPr>
                <w:noProof/>
                <w:webHidden/>
              </w:rPr>
              <w:t>3</w:t>
            </w:r>
            <w:r>
              <w:rPr>
                <w:noProof/>
                <w:webHidden/>
              </w:rPr>
              <w:fldChar w:fldCharType="end"/>
            </w:r>
          </w:hyperlink>
        </w:p>
        <w:p w:rsidR="00515E3C" w:rsidRDefault="00515E3C">
          <w:pPr>
            <w:pStyle w:val="TOC1"/>
            <w:tabs>
              <w:tab w:val="right" w:leader="dot" w:pos="9350"/>
            </w:tabs>
            <w:rPr>
              <w:rFonts w:eastAsiaTheme="minorEastAsia"/>
              <w:noProof/>
              <w:lang w:val="en-US"/>
            </w:rPr>
          </w:pPr>
          <w:hyperlink w:anchor="_Toc151732592" w:history="1">
            <w:r w:rsidRPr="00841953">
              <w:rPr>
                <w:rStyle w:val="Hyperlink"/>
                <w:noProof/>
              </w:rPr>
              <w:t>III. Benefits of Applying Flexible Working Strategies</w:t>
            </w:r>
            <w:r>
              <w:rPr>
                <w:noProof/>
                <w:webHidden/>
              </w:rPr>
              <w:tab/>
            </w:r>
            <w:r>
              <w:rPr>
                <w:noProof/>
                <w:webHidden/>
              </w:rPr>
              <w:fldChar w:fldCharType="begin"/>
            </w:r>
            <w:r>
              <w:rPr>
                <w:noProof/>
                <w:webHidden/>
              </w:rPr>
              <w:instrText xml:space="preserve"> PAGEREF _Toc151732592 \h </w:instrText>
            </w:r>
            <w:r>
              <w:rPr>
                <w:noProof/>
                <w:webHidden/>
              </w:rPr>
            </w:r>
            <w:r>
              <w:rPr>
                <w:noProof/>
                <w:webHidden/>
              </w:rPr>
              <w:fldChar w:fldCharType="separate"/>
            </w:r>
            <w:r>
              <w:rPr>
                <w:noProof/>
                <w:webHidden/>
              </w:rPr>
              <w:t>3</w:t>
            </w:r>
            <w:r>
              <w:rPr>
                <w:noProof/>
                <w:webHidden/>
              </w:rPr>
              <w:fldChar w:fldCharType="end"/>
            </w:r>
          </w:hyperlink>
        </w:p>
        <w:p w:rsidR="00515E3C" w:rsidRDefault="00515E3C">
          <w:pPr>
            <w:pStyle w:val="TOC2"/>
            <w:tabs>
              <w:tab w:val="left" w:pos="660"/>
              <w:tab w:val="right" w:leader="dot" w:pos="9350"/>
            </w:tabs>
            <w:rPr>
              <w:rFonts w:eastAsiaTheme="minorEastAsia"/>
              <w:noProof/>
              <w:lang w:val="en-US"/>
            </w:rPr>
          </w:pPr>
          <w:hyperlink w:anchor="_Toc151732593" w:history="1">
            <w:r w:rsidRPr="00841953">
              <w:rPr>
                <w:rStyle w:val="Hyperlink"/>
                <w:rFonts w:ascii="Symbol" w:hAnsi="Symbol"/>
                <w:noProof/>
              </w:rPr>
              <w:t></w:t>
            </w:r>
            <w:r>
              <w:rPr>
                <w:rFonts w:eastAsiaTheme="minorEastAsia"/>
                <w:noProof/>
                <w:lang w:val="en-US"/>
              </w:rPr>
              <w:tab/>
            </w:r>
            <w:r w:rsidRPr="00841953">
              <w:rPr>
                <w:rStyle w:val="Hyperlink"/>
                <w:b/>
                <w:noProof/>
              </w:rPr>
              <w:t>Improved Employee satisfaction and Work-Life Balance:</w:t>
            </w:r>
            <w:r>
              <w:rPr>
                <w:noProof/>
                <w:webHidden/>
              </w:rPr>
              <w:tab/>
            </w:r>
            <w:r>
              <w:rPr>
                <w:noProof/>
                <w:webHidden/>
              </w:rPr>
              <w:fldChar w:fldCharType="begin"/>
            </w:r>
            <w:r>
              <w:rPr>
                <w:noProof/>
                <w:webHidden/>
              </w:rPr>
              <w:instrText xml:space="preserve"> PAGEREF _Toc151732593 \h </w:instrText>
            </w:r>
            <w:r>
              <w:rPr>
                <w:noProof/>
                <w:webHidden/>
              </w:rPr>
            </w:r>
            <w:r>
              <w:rPr>
                <w:noProof/>
                <w:webHidden/>
              </w:rPr>
              <w:fldChar w:fldCharType="separate"/>
            </w:r>
            <w:r>
              <w:rPr>
                <w:noProof/>
                <w:webHidden/>
              </w:rPr>
              <w:t>3</w:t>
            </w:r>
            <w:r>
              <w:rPr>
                <w:noProof/>
                <w:webHidden/>
              </w:rPr>
              <w:fldChar w:fldCharType="end"/>
            </w:r>
          </w:hyperlink>
        </w:p>
        <w:p w:rsidR="00515E3C" w:rsidRDefault="00515E3C">
          <w:pPr>
            <w:pStyle w:val="TOC2"/>
            <w:tabs>
              <w:tab w:val="left" w:pos="660"/>
              <w:tab w:val="right" w:leader="dot" w:pos="9350"/>
            </w:tabs>
            <w:rPr>
              <w:rFonts w:eastAsiaTheme="minorEastAsia"/>
              <w:noProof/>
              <w:lang w:val="en-US"/>
            </w:rPr>
          </w:pPr>
          <w:hyperlink w:anchor="_Toc151732594" w:history="1">
            <w:r w:rsidRPr="00841953">
              <w:rPr>
                <w:rStyle w:val="Hyperlink"/>
                <w:rFonts w:ascii="Symbol" w:hAnsi="Symbol"/>
                <w:noProof/>
              </w:rPr>
              <w:t></w:t>
            </w:r>
            <w:r>
              <w:rPr>
                <w:rFonts w:eastAsiaTheme="minorEastAsia"/>
                <w:noProof/>
                <w:lang w:val="en-US"/>
              </w:rPr>
              <w:tab/>
            </w:r>
            <w:r w:rsidRPr="00841953">
              <w:rPr>
                <w:rStyle w:val="Hyperlink"/>
                <w:b/>
                <w:noProof/>
              </w:rPr>
              <w:t>Increased Productivity and Job Satisfaction</w:t>
            </w:r>
            <w:r>
              <w:rPr>
                <w:noProof/>
                <w:webHidden/>
              </w:rPr>
              <w:tab/>
            </w:r>
            <w:r>
              <w:rPr>
                <w:noProof/>
                <w:webHidden/>
              </w:rPr>
              <w:fldChar w:fldCharType="begin"/>
            </w:r>
            <w:r>
              <w:rPr>
                <w:noProof/>
                <w:webHidden/>
              </w:rPr>
              <w:instrText xml:space="preserve"> PAGEREF _Toc151732594 \h </w:instrText>
            </w:r>
            <w:r>
              <w:rPr>
                <w:noProof/>
                <w:webHidden/>
              </w:rPr>
            </w:r>
            <w:r>
              <w:rPr>
                <w:noProof/>
                <w:webHidden/>
              </w:rPr>
              <w:fldChar w:fldCharType="separate"/>
            </w:r>
            <w:r>
              <w:rPr>
                <w:noProof/>
                <w:webHidden/>
              </w:rPr>
              <w:t>4</w:t>
            </w:r>
            <w:r>
              <w:rPr>
                <w:noProof/>
                <w:webHidden/>
              </w:rPr>
              <w:fldChar w:fldCharType="end"/>
            </w:r>
          </w:hyperlink>
        </w:p>
        <w:p w:rsidR="00515E3C" w:rsidRDefault="00515E3C">
          <w:pPr>
            <w:pStyle w:val="TOC2"/>
            <w:tabs>
              <w:tab w:val="left" w:pos="660"/>
              <w:tab w:val="right" w:leader="dot" w:pos="9350"/>
            </w:tabs>
            <w:rPr>
              <w:rFonts w:eastAsiaTheme="minorEastAsia"/>
              <w:noProof/>
              <w:lang w:val="en-US"/>
            </w:rPr>
          </w:pPr>
          <w:hyperlink w:anchor="_Toc151732595" w:history="1">
            <w:r w:rsidRPr="00841953">
              <w:rPr>
                <w:rStyle w:val="Hyperlink"/>
                <w:rFonts w:ascii="Symbol" w:hAnsi="Symbol"/>
                <w:noProof/>
              </w:rPr>
              <w:t></w:t>
            </w:r>
            <w:r>
              <w:rPr>
                <w:rFonts w:eastAsiaTheme="minorEastAsia"/>
                <w:noProof/>
                <w:lang w:val="en-US"/>
              </w:rPr>
              <w:tab/>
            </w:r>
            <w:r w:rsidRPr="00841953">
              <w:rPr>
                <w:rStyle w:val="Hyperlink"/>
                <w:b/>
                <w:noProof/>
              </w:rPr>
              <w:t>Access to a Diverse Talent Pool</w:t>
            </w:r>
            <w:r>
              <w:rPr>
                <w:noProof/>
                <w:webHidden/>
              </w:rPr>
              <w:tab/>
            </w:r>
            <w:r>
              <w:rPr>
                <w:noProof/>
                <w:webHidden/>
              </w:rPr>
              <w:fldChar w:fldCharType="begin"/>
            </w:r>
            <w:r>
              <w:rPr>
                <w:noProof/>
                <w:webHidden/>
              </w:rPr>
              <w:instrText xml:space="preserve"> PAGEREF _Toc151732595 \h </w:instrText>
            </w:r>
            <w:r>
              <w:rPr>
                <w:noProof/>
                <w:webHidden/>
              </w:rPr>
            </w:r>
            <w:r>
              <w:rPr>
                <w:noProof/>
                <w:webHidden/>
              </w:rPr>
              <w:fldChar w:fldCharType="separate"/>
            </w:r>
            <w:r>
              <w:rPr>
                <w:noProof/>
                <w:webHidden/>
              </w:rPr>
              <w:t>4</w:t>
            </w:r>
            <w:r>
              <w:rPr>
                <w:noProof/>
                <w:webHidden/>
              </w:rPr>
              <w:fldChar w:fldCharType="end"/>
            </w:r>
          </w:hyperlink>
        </w:p>
        <w:p w:rsidR="00515E3C" w:rsidRDefault="00515E3C">
          <w:pPr>
            <w:pStyle w:val="TOC1"/>
            <w:tabs>
              <w:tab w:val="right" w:leader="dot" w:pos="9350"/>
            </w:tabs>
            <w:rPr>
              <w:rFonts w:eastAsiaTheme="minorEastAsia"/>
              <w:noProof/>
              <w:lang w:val="en-US"/>
            </w:rPr>
          </w:pPr>
          <w:hyperlink w:anchor="_Toc151732596" w:history="1">
            <w:r w:rsidRPr="00841953">
              <w:rPr>
                <w:rStyle w:val="Hyperlink"/>
                <w:noProof/>
              </w:rPr>
              <w:t>III. Considerations before Applying Flexible Working</w:t>
            </w:r>
            <w:r>
              <w:rPr>
                <w:noProof/>
                <w:webHidden/>
              </w:rPr>
              <w:tab/>
            </w:r>
            <w:r>
              <w:rPr>
                <w:noProof/>
                <w:webHidden/>
              </w:rPr>
              <w:fldChar w:fldCharType="begin"/>
            </w:r>
            <w:r>
              <w:rPr>
                <w:noProof/>
                <w:webHidden/>
              </w:rPr>
              <w:instrText xml:space="preserve"> PAGEREF _Toc151732596 \h </w:instrText>
            </w:r>
            <w:r>
              <w:rPr>
                <w:noProof/>
                <w:webHidden/>
              </w:rPr>
            </w:r>
            <w:r>
              <w:rPr>
                <w:noProof/>
                <w:webHidden/>
              </w:rPr>
              <w:fldChar w:fldCharType="separate"/>
            </w:r>
            <w:r>
              <w:rPr>
                <w:noProof/>
                <w:webHidden/>
              </w:rPr>
              <w:t>5</w:t>
            </w:r>
            <w:r>
              <w:rPr>
                <w:noProof/>
                <w:webHidden/>
              </w:rPr>
              <w:fldChar w:fldCharType="end"/>
            </w:r>
          </w:hyperlink>
        </w:p>
        <w:p w:rsidR="00515E3C" w:rsidRDefault="00515E3C">
          <w:pPr>
            <w:pStyle w:val="TOC2"/>
            <w:tabs>
              <w:tab w:val="left" w:pos="660"/>
              <w:tab w:val="right" w:leader="dot" w:pos="9350"/>
            </w:tabs>
            <w:rPr>
              <w:rFonts w:eastAsiaTheme="minorEastAsia"/>
              <w:noProof/>
              <w:lang w:val="en-US"/>
            </w:rPr>
          </w:pPr>
          <w:hyperlink w:anchor="_Toc151732597" w:history="1">
            <w:r w:rsidRPr="00841953">
              <w:rPr>
                <w:rStyle w:val="Hyperlink"/>
                <w:rFonts w:ascii="Symbol" w:hAnsi="Symbol"/>
                <w:noProof/>
              </w:rPr>
              <w:t></w:t>
            </w:r>
            <w:r>
              <w:rPr>
                <w:rFonts w:eastAsiaTheme="minorEastAsia"/>
                <w:noProof/>
                <w:lang w:val="en-US"/>
              </w:rPr>
              <w:tab/>
            </w:r>
            <w:r w:rsidRPr="00841953">
              <w:rPr>
                <w:rStyle w:val="Hyperlink"/>
                <w:b/>
                <w:noProof/>
              </w:rPr>
              <w:t>Nature of Work and Client Interaction</w:t>
            </w:r>
            <w:r>
              <w:rPr>
                <w:noProof/>
                <w:webHidden/>
              </w:rPr>
              <w:tab/>
            </w:r>
            <w:r>
              <w:rPr>
                <w:noProof/>
                <w:webHidden/>
              </w:rPr>
              <w:fldChar w:fldCharType="begin"/>
            </w:r>
            <w:r>
              <w:rPr>
                <w:noProof/>
                <w:webHidden/>
              </w:rPr>
              <w:instrText xml:space="preserve"> PAGEREF _Toc151732597 \h </w:instrText>
            </w:r>
            <w:r>
              <w:rPr>
                <w:noProof/>
                <w:webHidden/>
              </w:rPr>
            </w:r>
            <w:r>
              <w:rPr>
                <w:noProof/>
                <w:webHidden/>
              </w:rPr>
              <w:fldChar w:fldCharType="separate"/>
            </w:r>
            <w:r>
              <w:rPr>
                <w:noProof/>
                <w:webHidden/>
              </w:rPr>
              <w:t>5</w:t>
            </w:r>
            <w:r>
              <w:rPr>
                <w:noProof/>
                <w:webHidden/>
              </w:rPr>
              <w:fldChar w:fldCharType="end"/>
            </w:r>
          </w:hyperlink>
        </w:p>
        <w:p w:rsidR="00515E3C" w:rsidRDefault="00515E3C">
          <w:pPr>
            <w:pStyle w:val="TOC2"/>
            <w:tabs>
              <w:tab w:val="left" w:pos="660"/>
              <w:tab w:val="right" w:leader="dot" w:pos="9350"/>
            </w:tabs>
            <w:rPr>
              <w:rFonts w:eastAsiaTheme="minorEastAsia"/>
              <w:noProof/>
              <w:lang w:val="en-US"/>
            </w:rPr>
          </w:pPr>
          <w:hyperlink w:anchor="_Toc151732598" w:history="1">
            <w:r w:rsidRPr="00841953">
              <w:rPr>
                <w:rStyle w:val="Hyperlink"/>
                <w:rFonts w:ascii="Symbol" w:hAnsi="Symbol"/>
                <w:noProof/>
              </w:rPr>
              <w:t></w:t>
            </w:r>
            <w:r>
              <w:rPr>
                <w:rFonts w:eastAsiaTheme="minorEastAsia"/>
                <w:noProof/>
                <w:lang w:val="en-US"/>
              </w:rPr>
              <w:tab/>
            </w:r>
            <w:r w:rsidRPr="00841953">
              <w:rPr>
                <w:rStyle w:val="Hyperlink"/>
                <w:b/>
                <w:noProof/>
              </w:rPr>
              <w:t>Technology Infrastructure and Support</w:t>
            </w:r>
            <w:r>
              <w:rPr>
                <w:noProof/>
                <w:webHidden/>
              </w:rPr>
              <w:tab/>
            </w:r>
            <w:r>
              <w:rPr>
                <w:noProof/>
                <w:webHidden/>
              </w:rPr>
              <w:fldChar w:fldCharType="begin"/>
            </w:r>
            <w:r>
              <w:rPr>
                <w:noProof/>
                <w:webHidden/>
              </w:rPr>
              <w:instrText xml:space="preserve"> PAGEREF _Toc151732598 \h </w:instrText>
            </w:r>
            <w:r>
              <w:rPr>
                <w:noProof/>
                <w:webHidden/>
              </w:rPr>
            </w:r>
            <w:r>
              <w:rPr>
                <w:noProof/>
                <w:webHidden/>
              </w:rPr>
              <w:fldChar w:fldCharType="separate"/>
            </w:r>
            <w:r>
              <w:rPr>
                <w:noProof/>
                <w:webHidden/>
              </w:rPr>
              <w:t>6</w:t>
            </w:r>
            <w:r>
              <w:rPr>
                <w:noProof/>
                <w:webHidden/>
              </w:rPr>
              <w:fldChar w:fldCharType="end"/>
            </w:r>
          </w:hyperlink>
        </w:p>
        <w:p w:rsidR="00515E3C" w:rsidRDefault="00515E3C">
          <w:pPr>
            <w:pStyle w:val="TOC2"/>
            <w:tabs>
              <w:tab w:val="left" w:pos="660"/>
              <w:tab w:val="right" w:leader="dot" w:pos="9350"/>
            </w:tabs>
            <w:rPr>
              <w:rFonts w:eastAsiaTheme="minorEastAsia"/>
              <w:noProof/>
              <w:lang w:val="en-US"/>
            </w:rPr>
          </w:pPr>
          <w:hyperlink w:anchor="_Toc151732599" w:history="1">
            <w:r w:rsidRPr="00841953">
              <w:rPr>
                <w:rStyle w:val="Hyperlink"/>
                <w:rFonts w:ascii="Symbol" w:hAnsi="Symbol"/>
                <w:noProof/>
              </w:rPr>
              <w:t></w:t>
            </w:r>
            <w:r>
              <w:rPr>
                <w:rFonts w:eastAsiaTheme="minorEastAsia"/>
                <w:noProof/>
                <w:lang w:val="en-US"/>
              </w:rPr>
              <w:tab/>
            </w:r>
            <w:r w:rsidRPr="00841953">
              <w:rPr>
                <w:rStyle w:val="Hyperlink"/>
                <w:b/>
                <w:noProof/>
              </w:rPr>
              <w:t>Clear Communication and Policies</w:t>
            </w:r>
            <w:r>
              <w:rPr>
                <w:noProof/>
                <w:webHidden/>
              </w:rPr>
              <w:tab/>
            </w:r>
            <w:r>
              <w:rPr>
                <w:noProof/>
                <w:webHidden/>
              </w:rPr>
              <w:fldChar w:fldCharType="begin"/>
            </w:r>
            <w:r>
              <w:rPr>
                <w:noProof/>
                <w:webHidden/>
              </w:rPr>
              <w:instrText xml:space="preserve"> PAGEREF _Toc151732599 \h </w:instrText>
            </w:r>
            <w:r>
              <w:rPr>
                <w:noProof/>
                <w:webHidden/>
              </w:rPr>
            </w:r>
            <w:r>
              <w:rPr>
                <w:noProof/>
                <w:webHidden/>
              </w:rPr>
              <w:fldChar w:fldCharType="separate"/>
            </w:r>
            <w:r>
              <w:rPr>
                <w:noProof/>
                <w:webHidden/>
              </w:rPr>
              <w:t>6</w:t>
            </w:r>
            <w:r>
              <w:rPr>
                <w:noProof/>
                <w:webHidden/>
              </w:rPr>
              <w:fldChar w:fldCharType="end"/>
            </w:r>
          </w:hyperlink>
        </w:p>
        <w:p w:rsidR="00515E3C" w:rsidRDefault="00515E3C">
          <w:pPr>
            <w:pStyle w:val="TOC1"/>
            <w:tabs>
              <w:tab w:val="right" w:leader="dot" w:pos="9350"/>
            </w:tabs>
            <w:rPr>
              <w:rFonts w:eastAsiaTheme="minorEastAsia"/>
              <w:noProof/>
              <w:lang w:val="en-US"/>
            </w:rPr>
          </w:pPr>
          <w:hyperlink w:anchor="_Toc151732600" w:history="1">
            <w:r w:rsidRPr="00841953">
              <w:rPr>
                <w:rStyle w:val="Hyperlink"/>
                <w:noProof/>
              </w:rPr>
              <w:t>IV. Pay Structure Reconfiguration</w:t>
            </w:r>
            <w:r>
              <w:rPr>
                <w:noProof/>
                <w:webHidden/>
              </w:rPr>
              <w:tab/>
            </w:r>
            <w:r>
              <w:rPr>
                <w:noProof/>
                <w:webHidden/>
              </w:rPr>
              <w:fldChar w:fldCharType="begin"/>
            </w:r>
            <w:r>
              <w:rPr>
                <w:noProof/>
                <w:webHidden/>
              </w:rPr>
              <w:instrText xml:space="preserve"> PAGEREF _Toc151732600 \h </w:instrText>
            </w:r>
            <w:r>
              <w:rPr>
                <w:noProof/>
                <w:webHidden/>
              </w:rPr>
            </w:r>
            <w:r>
              <w:rPr>
                <w:noProof/>
                <w:webHidden/>
              </w:rPr>
              <w:fldChar w:fldCharType="separate"/>
            </w:r>
            <w:r>
              <w:rPr>
                <w:noProof/>
                <w:webHidden/>
              </w:rPr>
              <w:t>6</w:t>
            </w:r>
            <w:r>
              <w:rPr>
                <w:noProof/>
                <w:webHidden/>
              </w:rPr>
              <w:fldChar w:fldCharType="end"/>
            </w:r>
          </w:hyperlink>
        </w:p>
        <w:p w:rsidR="00515E3C" w:rsidRDefault="00515E3C">
          <w:pPr>
            <w:pStyle w:val="TOC2"/>
            <w:tabs>
              <w:tab w:val="left" w:pos="660"/>
              <w:tab w:val="right" w:leader="dot" w:pos="9350"/>
            </w:tabs>
            <w:rPr>
              <w:rFonts w:eastAsiaTheme="minorEastAsia"/>
              <w:noProof/>
              <w:lang w:val="en-US"/>
            </w:rPr>
          </w:pPr>
          <w:hyperlink w:anchor="_Toc151732601" w:history="1">
            <w:r w:rsidRPr="00841953">
              <w:rPr>
                <w:rStyle w:val="Hyperlink"/>
                <w:rFonts w:ascii="Symbol" w:hAnsi="Symbol"/>
                <w:noProof/>
              </w:rPr>
              <w:t></w:t>
            </w:r>
            <w:r>
              <w:rPr>
                <w:rFonts w:eastAsiaTheme="minorEastAsia"/>
                <w:noProof/>
                <w:lang w:val="en-US"/>
              </w:rPr>
              <w:tab/>
            </w:r>
            <w:r w:rsidRPr="00841953">
              <w:rPr>
                <w:rStyle w:val="Hyperlink"/>
                <w:b/>
                <w:noProof/>
              </w:rPr>
              <w:t>Performance-Based Compensation</w:t>
            </w:r>
            <w:r>
              <w:rPr>
                <w:noProof/>
                <w:webHidden/>
              </w:rPr>
              <w:tab/>
            </w:r>
            <w:r>
              <w:rPr>
                <w:noProof/>
                <w:webHidden/>
              </w:rPr>
              <w:fldChar w:fldCharType="begin"/>
            </w:r>
            <w:r>
              <w:rPr>
                <w:noProof/>
                <w:webHidden/>
              </w:rPr>
              <w:instrText xml:space="preserve"> PAGEREF _Toc151732601 \h </w:instrText>
            </w:r>
            <w:r>
              <w:rPr>
                <w:noProof/>
                <w:webHidden/>
              </w:rPr>
            </w:r>
            <w:r>
              <w:rPr>
                <w:noProof/>
                <w:webHidden/>
              </w:rPr>
              <w:fldChar w:fldCharType="separate"/>
            </w:r>
            <w:r>
              <w:rPr>
                <w:noProof/>
                <w:webHidden/>
              </w:rPr>
              <w:t>6</w:t>
            </w:r>
            <w:r>
              <w:rPr>
                <w:noProof/>
                <w:webHidden/>
              </w:rPr>
              <w:fldChar w:fldCharType="end"/>
            </w:r>
          </w:hyperlink>
        </w:p>
        <w:p w:rsidR="00515E3C" w:rsidRDefault="00515E3C">
          <w:pPr>
            <w:pStyle w:val="TOC2"/>
            <w:tabs>
              <w:tab w:val="left" w:pos="660"/>
              <w:tab w:val="right" w:leader="dot" w:pos="9350"/>
            </w:tabs>
            <w:rPr>
              <w:rFonts w:eastAsiaTheme="minorEastAsia"/>
              <w:noProof/>
              <w:lang w:val="en-US"/>
            </w:rPr>
          </w:pPr>
          <w:hyperlink w:anchor="_Toc151732602" w:history="1">
            <w:r w:rsidRPr="00841953">
              <w:rPr>
                <w:rStyle w:val="Hyperlink"/>
                <w:rFonts w:ascii="Symbol" w:hAnsi="Symbol"/>
                <w:noProof/>
              </w:rPr>
              <w:t></w:t>
            </w:r>
            <w:r>
              <w:rPr>
                <w:rFonts w:eastAsiaTheme="minorEastAsia"/>
                <w:noProof/>
                <w:lang w:val="en-US"/>
              </w:rPr>
              <w:tab/>
            </w:r>
            <w:r w:rsidRPr="00841953">
              <w:rPr>
                <w:rStyle w:val="Hyperlink"/>
                <w:b/>
                <w:noProof/>
              </w:rPr>
              <w:t>Market Benchmarking</w:t>
            </w:r>
            <w:r>
              <w:rPr>
                <w:noProof/>
                <w:webHidden/>
              </w:rPr>
              <w:tab/>
            </w:r>
            <w:r>
              <w:rPr>
                <w:noProof/>
                <w:webHidden/>
              </w:rPr>
              <w:fldChar w:fldCharType="begin"/>
            </w:r>
            <w:r>
              <w:rPr>
                <w:noProof/>
                <w:webHidden/>
              </w:rPr>
              <w:instrText xml:space="preserve"> PAGEREF _Toc151732602 \h </w:instrText>
            </w:r>
            <w:r>
              <w:rPr>
                <w:noProof/>
                <w:webHidden/>
              </w:rPr>
            </w:r>
            <w:r>
              <w:rPr>
                <w:noProof/>
                <w:webHidden/>
              </w:rPr>
              <w:fldChar w:fldCharType="separate"/>
            </w:r>
            <w:r>
              <w:rPr>
                <w:noProof/>
                <w:webHidden/>
              </w:rPr>
              <w:t>6</w:t>
            </w:r>
            <w:r>
              <w:rPr>
                <w:noProof/>
                <w:webHidden/>
              </w:rPr>
              <w:fldChar w:fldCharType="end"/>
            </w:r>
          </w:hyperlink>
        </w:p>
        <w:p w:rsidR="00515E3C" w:rsidRDefault="00515E3C">
          <w:pPr>
            <w:pStyle w:val="TOC2"/>
            <w:tabs>
              <w:tab w:val="left" w:pos="660"/>
              <w:tab w:val="right" w:leader="dot" w:pos="9350"/>
            </w:tabs>
            <w:rPr>
              <w:rFonts w:eastAsiaTheme="minorEastAsia"/>
              <w:noProof/>
              <w:lang w:val="en-US"/>
            </w:rPr>
          </w:pPr>
          <w:hyperlink w:anchor="_Toc151732603" w:history="1">
            <w:r w:rsidRPr="00841953">
              <w:rPr>
                <w:rStyle w:val="Hyperlink"/>
                <w:rFonts w:ascii="Symbol" w:hAnsi="Symbol"/>
                <w:noProof/>
              </w:rPr>
              <w:t></w:t>
            </w:r>
            <w:r>
              <w:rPr>
                <w:rFonts w:eastAsiaTheme="minorEastAsia"/>
                <w:noProof/>
                <w:lang w:val="en-US"/>
              </w:rPr>
              <w:tab/>
            </w:r>
            <w:r w:rsidRPr="00841953">
              <w:rPr>
                <w:rStyle w:val="Hyperlink"/>
                <w:b/>
                <w:noProof/>
              </w:rPr>
              <w:t>Training and Skill Development</w:t>
            </w:r>
            <w:r>
              <w:rPr>
                <w:noProof/>
                <w:webHidden/>
              </w:rPr>
              <w:tab/>
            </w:r>
            <w:r>
              <w:rPr>
                <w:noProof/>
                <w:webHidden/>
              </w:rPr>
              <w:fldChar w:fldCharType="begin"/>
            </w:r>
            <w:r>
              <w:rPr>
                <w:noProof/>
                <w:webHidden/>
              </w:rPr>
              <w:instrText xml:space="preserve"> PAGEREF _Toc151732603 \h </w:instrText>
            </w:r>
            <w:r>
              <w:rPr>
                <w:noProof/>
                <w:webHidden/>
              </w:rPr>
            </w:r>
            <w:r>
              <w:rPr>
                <w:noProof/>
                <w:webHidden/>
              </w:rPr>
              <w:fldChar w:fldCharType="separate"/>
            </w:r>
            <w:r>
              <w:rPr>
                <w:noProof/>
                <w:webHidden/>
              </w:rPr>
              <w:t>7</w:t>
            </w:r>
            <w:r>
              <w:rPr>
                <w:noProof/>
                <w:webHidden/>
              </w:rPr>
              <w:fldChar w:fldCharType="end"/>
            </w:r>
          </w:hyperlink>
        </w:p>
        <w:p w:rsidR="00515E3C" w:rsidRDefault="00515E3C">
          <w:pPr>
            <w:pStyle w:val="TOC1"/>
            <w:tabs>
              <w:tab w:val="right" w:leader="dot" w:pos="9350"/>
            </w:tabs>
            <w:rPr>
              <w:rFonts w:eastAsiaTheme="minorEastAsia"/>
              <w:noProof/>
              <w:lang w:val="en-US"/>
            </w:rPr>
          </w:pPr>
          <w:hyperlink w:anchor="_Toc151732604" w:history="1">
            <w:r w:rsidRPr="00841953">
              <w:rPr>
                <w:rStyle w:val="Hyperlink"/>
                <w:noProof/>
              </w:rPr>
              <w:t>V. Strategies for Promoting Employee Engagement</w:t>
            </w:r>
            <w:r>
              <w:rPr>
                <w:noProof/>
                <w:webHidden/>
              </w:rPr>
              <w:tab/>
            </w:r>
            <w:r>
              <w:rPr>
                <w:noProof/>
                <w:webHidden/>
              </w:rPr>
              <w:fldChar w:fldCharType="begin"/>
            </w:r>
            <w:r>
              <w:rPr>
                <w:noProof/>
                <w:webHidden/>
              </w:rPr>
              <w:instrText xml:space="preserve"> PAGEREF _Toc151732604 \h </w:instrText>
            </w:r>
            <w:r>
              <w:rPr>
                <w:noProof/>
                <w:webHidden/>
              </w:rPr>
            </w:r>
            <w:r>
              <w:rPr>
                <w:noProof/>
                <w:webHidden/>
              </w:rPr>
              <w:fldChar w:fldCharType="separate"/>
            </w:r>
            <w:r>
              <w:rPr>
                <w:noProof/>
                <w:webHidden/>
              </w:rPr>
              <w:t>7</w:t>
            </w:r>
            <w:r>
              <w:rPr>
                <w:noProof/>
                <w:webHidden/>
              </w:rPr>
              <w:fldChar w:fldCharType="end"/>
            </w:r>
          </w:hyperlink>
        </w:p>
        <w:p w:rsidR="00515E3C" w:rsidRDefault="00515E3C">
          <w:pPr>
            <w:pStyle w:val="TOC2"/>
            <w:tabs>
              <w:tab w:val="left" w:pos="660"/>
              <w:tab w:val="right" w:leader="dot" w:pos="9350"/>
            </w:tabs>
            <w:rPr>
              <w:rFonts w:eastAsiaTheme="minorEastAsia"/>
              <w:noProof/>
              <w:lang w:val="en-US"/>
            </w:rPr>
          </w:pPr>
          <w:hyperlink w:anchor="_Toc151732605" w:history="1">
            <w:r w:rsidRPr="00841953">
              <w:rPr>
                <w:rStyle w:val="Hyperlink"/>
                <w:rFonts w:ascii="Symbol" w:hAnsi="Symbol"/>
                <w:noProof/>
              </w:rPr>
              <w:t></w:t>
            </w:r>
            <w:r>
              <w:rPr>
                <w:rFonts w:eastAsiaTheme="minorEastAsia"/>
                <w:noProof/>
                <w:lang w:val="en-US"/>
              </w:rPr>
              <w:tab/>
            </w:r>
            <w:r w:rsidRPr="00841953">
              <w:rPr>
                <w:rStyle w:val="Hyperlink"/>
                <w:b/>
                <w:noProof/>
              </w:rPr>
              <w:t>Regular Check-ins and Feedback</w:t>
            </w:r>
            <w:r>
              <w:rPr>
                <w:noProof/>
                <w:webHidden/>
              </w:rPr>
              <w:tab/>
            </w:r>
            <w:r>
              <w:rPr>
                <w:noProof/>
                <w:webHidden/>
              </w:rPr>
              <w:fldChar w:fldCharType="begin"/>
            </w:r>
            <w:r>
              <w:rPr>
                <w:noProof/>
                <w:webHidden/>
              </w:rPr>
              <w:instrText xml:space="preserve"> PAGEREF _Toc151732605 \h </w:instrText>
            </w:r>
            <w:r>
              <w:rPr>
                <w:noProof/>
                <w:webHidden/>
              </w:rPr>
            </w:r>
            <w:r>
              <w:rPr>
                <w:noProof/>
                <w:webHidden/>
              </w:rPr>
              <w:fldChar w:fldCharType="separate"/>
            </w:r>
            <w:r>
              <w:rPr>
                <w:noProof/>
                <w:webHidden/>
              </w:rPr>
              <w:t>7</w:t>
            </w:r>
            <w:r>
              <w:rPr>
                <w:noProof/>
                <w:webHidden/>
              </w:rPr>
              <w:fldChar w:fldCharType="end"/>
            </w:r>
          </w:hyperlink>
        </w:p>
        <w:p w:rsidR="00515E3C" w:rsidRDefault="00515E3C">
          <w:pPr>
            <w:pStyle w:val="TOC2"/>
            <w:tabs>
              <w:tab w:val="left" w:pos="660"/>
              <w:tab w:val="right" w:leader="dot" w:pos="9350"/>
            </w:tabs>
            <w:rPr>
              <w:rFonts w:eastAsiaTheme="minorEastAsia"/>
              <w:noProof/>
              <w:lang w:val="en-US"/>
            </w:rPr>
          </w:pPr>
          <w:hyperlink w:anchor="_Toc151732606" w:history="1">
            <w:r w:rsidRPr="00841953">
              <w:rPr>
                <w:rStyle w:val="Hyperlink"/>
                <w:rFonts w:ascii="Symbol" w:hAnsi="Symbol"/>
                <w:noProof/>
              </w:rPr>
              <w:t></w:t>
            </w:r>
            <w:r>
              <w:rPr>
                <w:rFonts w:eastAsiaTheme="minorEastAsia"/>
                <w:noProof/>
                <w:lang w:val="en-US"/>
              </w:rPr>
              <w:tab/>
            </w:r>
            <w:r w:rsidRPr="00841953">
              <w:rPr>
                <w:rStyle w:val="Hyperlink"/>
                <w:b/>
                <w:noProof/>
              </w:rPr>
              <w:t>Virtual Team-building Activities</w:t>
            </w:r>
            <w:r>
              <w:rPr>
                <w:noProof/>
                <w:webHidden/>
              </w:rPr>
              <w:tab/>
            </w:r>
            <w:r>
              <w:rPr>
                <w:noProof/>
                <w:webHidden/>
              </w:rPr>
              <w:fldChar w:fldCharType="begin"/>
            </w:r>
            <w:r>
              <w:rPr>
                <w:noProof/>
                <w:webHidden/>
              </w:rPr>
              <w:instrText xml:space="preserve"> PAGEREF _Toc151732606 \h </w:instrText>
            </w:r>
            <w:r>
              <w:rPr>
                <w:noProof/>
                <w:webHidden/>
              </w:rPr>
            </w:r>
            <w:r>
              <w:rPr>
                <w:noProof/>
                <w:webHidden/>
              </w:rPr>
              <w:fldChar w:fldCharType="separate"/>
            </w:r>
            <w:r>
              <w:rPr>
                <w:noProof/>
                <w:webHidden/>
              </w:rPr>
              <w:t>8</w:t>
            </w:r>
            <w:r>
              <w:rPr>
                <w:noProof/>
                <w:webHidden/>
              </w:rPr>
              <w:fldChar w:fldCharType="end"/>
            </w:r>
          </w:hyperlink>
        </w:p>
        <w:p w:rsidR="00515E3C" w:rsidRDefault="00515E3C">
          <w:pPr>
            <w:pStyle w:val="TOC2"/>
            <w:tabs>
              <w:tab w:val="left" w:pos="660"/>
              <w:tab w:val="right" w:leader="dot" w:pos="9350"/>
            </w:tabs>
            <w:rPr>
              <w:rFonts w:eastAsiaTheme="minorEastAsia"/>
              <w:noProof/>
              <w:lang w:val="en-US"/>
            </w:rPr>
          </w:pPr>
          <w:hyperlink w:anchor="_Toc151732607" w:history="1">
            <w:r w:rsidRPr="00841953">
              <w:rPr>
                <w:rStyle w:val="Hyperlink"/>
                <w:rFonts w:ascii="Symbol" w:hAnsi="Symbol"/>
                <w:noProof/>
              </w:rPr>
              <w:t></w:t>
            </w:r>
            <w:r>
              <w:rPr>
                <w:rFonts w:eastAsiaTheme="minorEastAsia"/>
                <w:noProof/>
                <w:lang w:val="en-US"/>
              </w:rPr>
              <w:tab/>
            </w:r>
            <w:r w:rsidRPr="00841953">
              <w:rPr>
                <w:rStyle w:val="Hyperlink"/>
                <w:b/>
                <w:noProof/>
              </w:rPr>
              <w:t>Recognition and Rewards Programs</w:t>
            </w:r>
            <w:r>
              <w:rPr>
                <w:noProof/>
                <w:webHidden/>
              </w:rPr>
              <w:tab/>
            </w:r>
            <w:r>
              <w:rPr>
                <w:noProof/>
                <w:webHidden/>
              </w:rPr>
              <w:fldChar w:fldCharType="begin"/>
            </w:r>
            <w:r>
              <w:rPr>
                <w:noProof/>
                <w:webHidden/>
              </w:rPr>
              <w:instrText xml:space="preserve"> PAGEREF _Toc151732607 \h </w:instrText>
            </w:r>
            <w:r>
              <w:rPr>
                <w:noProof/>
                <w:webHidden/>
              </w:rPr>
            </w:r>
            <w:r>
              <w:rPr>
                <w:noProof/>
                <w:webHidden/>
              </w:rPr>
              <w:fldChar w:fldCharType="separate"/>
            </w:r>
            <w:r>
              <w:rPr>
                <w:noProof/>
                <w:webHidden/>
              </w:rPr>
              <w:t>8</w:t>
            </w:r>
            <w:r>
              <w:rPr>
                <w:noProof/>
                <w:webHidden/>
              </w:rPr>
              <w:fldChar w:fldCharType="end"/>
            </w:r>
          </w:hyperlink>
        </w:p>
        <w:p w:rsidR="00515E3C" w:rsidRDefault="00515E3C">
          <w:pPr>
            <w:pStyle w:val="TOC1"/>
            <w:tabs>
              <w:tab w:val="right" w:leader="dot" w:pos="9350"/>
            </w:tabs>
            <w:rPr>
              <w:rFonts w:eastAsiaTheme="minorEastAsia"/>
              <w:noProof/>
              <w:lang w:val="en-US"/>
            </w:rPr>
          </w:pPr>
          <w:hyperlink w:anchor="_Toc151732608" w:history="1">
            <w:r w:rsidRPr="00841953">
              <w:rPr>
                <w:rStyle w:val="Hyperlink"/>
                <w:noProof/>
              </w:rPr>
              <w:t>VI. Conclusion</w:t>
            </w:r>
            <w:r>
              <w:rPr>
                <w:noProof/>
                <w:webHidden/>
              </w:rPr>
              <w:tab/>
            </w:r>
            <w:r>
              <w:rPr>
                <w:noProof/>
                <w:webHidden/>
              </w:rPr>
              <w:fldChar w:fldCharType="begin"/>
            </w:r>
            <w:r>
              <w:rPr>
                <w:noProof/>
                <w:webHidden/>
              </w:rPr>
              <w:instrText xml:space="preserve"> PAGEREF _Toc151732608 \h </w:instrText>
            </w:r>
            <w:r>
              <w:rPr>
                <w:noProof/>
                <w:webHidden/>
              </w:rPr>
            </w:r>
            <w:r>
              <w:rPr>
                <w:noProof/>
                <w:webHidden/>
              </w:rPr>
              <w:fldChar w:fldCharType="separate"/>
            </w:r>
            <w:r>
              <w:rPr>
                <w:noProof/>
                <w:webHidden/>
              </w:rPr>
              <w:t>8</w:t>
            </w:r>
            <w:r>
              <w:rPr>
                <w:noProof/>
                <w:webHidden/>
              </w:rPr>
              <w:fldChar w:fldCharType="end"/>
            </w:r>
          </w:hyperlink>
        </w:p>
        <w:p w:rsidR="00515E3C" w:rsidRDefault="00515E3C">
          <w:r>
            <w:rPr>
              <w:b/>
              <w:bCs/>
              <w:noProof/>
            </w:rPr>
            <w:fldChar w:fldCharType="end"/>
          </w:r>
        </w:p>
      </w:sdtContent>
    </w:sdt>
    <w:p w:rsidR="005E21C5" w:rsidRDefault="005E21C5">
      <w:pPr>
        <w:rPr>
          <w:rFonts w:ascii="Arial" w:hAnsi="Arial" w:cs="Arial"/>
          <w:b/>
          <w:sz w:val="24"/>
          <w:szCs w:val="24"/>
        </w:rPr>
      </w:pPr>
      <w:r>
        <w:rPr>
          <w:rFonts w:ascii="Arial" w:hAnsi="Arial" w:cs="Arial"/>
          <w:b/>
          <w:sz w:val="24"/>
          <w:szCs w:val="24"/>
        </w:rPr>
        <w:br w:type="page"/>
      </w:r>
    </w:p>
    <w:p w:rsidR="005E7BC2" w:rsidRPr="005E21C5" w:rsidRDefault="005E7BC2" w:rsidP="00584DE9">
      <w:pPr>
        <w:pStyle w:val="Heading1"/>
        <w:rPr>
          <w:sz w:val="24"/>
          <w:szCs w:val="24"/>
        </w:rPr>
      </w:pPr>
      <w:bookmarkStart w:id="1" w:name="_Toc151730412"/>
      <w:bookmarkStart w:id="2" w:name="_Toc151731384"/>
      <w:bookmarkStart w:id="3" w:name="_Toc151732590"/>
      <w:r w:rsidRPr="005E21C5">
        <w:rPr>
          <w:sz w:val="24"/>
          <w:szCs w:val="24"/>
        </w:rPr>
        <w:lastRenderedPageBreak/>
        <w:t>I. Introduction</w:t>
      </w:r>
      <w:bookmarkEnd w:id="1"/>
      <w:bookmarkEnd w:id="2"/>
      <w:bookmarkEnd w:id="3"/>
    </w:p>
    <w:p w:rsidR="005E7BC2" w:rsidRPr="005E21C5" w:rsidRDefault="000E23A5" w:rsidP="00C6489A">
      <w:pPr>
        <w:spacing w:line="360" w:lineRule="auto"/>
        <w:jc w:val="both"/>
        <w:rPr>
          <w:rFonts w:ascii="Arial" w:hAnsi="Arial" w:cs="Arial"/>
          <w:sz w:val="24"/>
          <w:szCs w:val="24"/>
        </w:rPr>
      </w:pPr>
      <w:proofErr w:type="spellStart"/>
      <w:r w:rsidRPr="005E21C5">
        <w:rPr>
          <w:rFonts w:ascii="Arial" w:hAnsi="Arial" w:cs="Arial"/>
          <w:sz w:val="24"/>
          <w:szCs w:val="24"/>
        </w:rPr>
        <w:t>FitLyfe</w:t>
      </w:r>
      <w:proofErr w:type="spellEnd"/>
      <w:r w:rsidRPr="005E21C5">
        <w:rPr>
          <w:rFonts w:ascii="Arial" w:hAnsi="Arial" w:cs="Arial"/>
          <w:sz w:val="24"/>
          <w:szCs w:val="24"/>
        </w:rPr>
        <w:t xml:space="preserve">, a company that is in </w:t>
      </w:r>
      <w:r w:rsidR="005E7019">
        <w:rPr>
          <w:rFonts w:ascii="Arial" w:hAnsi="Arial" w:cs="Arial"/>
          <w:sz w:val="24"/>
          <w:szCs w:val="24"/>
        </w:rPr>
        <w:t xml:space="preserve">the </w:t>
      </w:r>
      <w:r w:rsidRPr="005E21C5">
        <w:rPr>
          <w:rFonts w:ascii="Arial" w:hAnsi="Arial" w:cs="Arial"/>
          <w:sz w:val="24"/>
          <w:szCs w:val="24"/>
        </w:rPr>
        <w:t xml:space="preserve">business of fitness and nutrition, is looking into how it can help people who have more flexible work arrangements the trend which started since Covid-19 pandemic outbreak. The new Human Resource Manager will help </w:t>
      </w:r>
      <w:proofErr w:type="spellStart"/>
      <w:r w:rsidRPr="005E21C5">
        <w:rPr>
          <w:rFonts w:ascii="Arial" w:hAnsi="Arial" w:cs="Arial"/>
          <w:sz w:val="24"/>
          <w:szCs w:val="24"/>
        </w:rPr>
        <w:t>FitLyfe</w:t>
      </w:r>
      <w:proofErr w:type="spellEnd"/>
      <w:r w:rsidRPr="005E21C5">
        <w:rPr>
          <w:rFonts w:ascii="Arial" w:hAnsi="Arial" w:cs="Arial"/>
          <w:sz w:val="24"/>
          <w:szCs w:val="24"/>
        </w:rPr>
        <w:t xml:space="preserve"> with making changes to the way their employees work. They will create a plan for how to make flexible working practices work well. This will </w:t>
      </w:r>
      <w:r w:rsidR="005E7019">
        <w:rPr>
          <w:rFonts w:ascii="Arial" w:hAnsi="Arial" w:cs="Arial"/>
          <w:sz w:val="24"/>
          <w:szCs w:val="24"/>
        </w:rPr>
        <w:t xml:space="preserve">also </w:t>
      </w:r>
      <w:r w:rsidRPr="005E21C5">
        <w:rPr>
          <w:rFonts w:ascii="Arial" w:hAnsi="Arial" w:cs="Arial"/>
          <w:sz w:val="24"/>
          <w:szCs w:val="24"/>
        </w:rPr>
        <w:t xml:space="preserve">involve looking at ideas from school and industry. This </w:t>
      </w:r>
      <w:r w:rsidR="009E566D" w:rsidRPr="005E21C5">
        <w:rPr>
          <w:rFonts w:ascii="Arial" w:hAnsi="Arial" w:cs="Arial"/>
          <w:sz w:val="24"/>
          <w:szCs w:val="24"/>
        </w:rPr>
        <w:t>report</w:t>
      </w:r>
      <w:r w:rsidRPr="005E21C5">
        <w:rPr>
          <w:rFonts w:ascii="Arial" w:hAnsi="Arial" w:cs="Arial"/>
          <w:sz w:val="24"/>
          <w:szCs w:val="24"/>
        </w:rPr>
        <w:t xml:space="preserve"> shows how making sure </w:t>
      </w:r>
      <w:r w:rsidR="009E566D" w:rsidRPr="005E21C5">
        <w:rPr>
          <w:rFonts w:ascii="Arial" w:hAnsi="Arial" w:cs="Arial"/>
          <w:sz w:val="24"/>
          <w:szCs w:val="24"/>
        </w:rPr>
        <w:t>the</w:t>
      </w:r>
      <w:r w:rsidRPr="005E21C5">
        <w:rPr>
          <w:rFonts w:ascii="Arial" w:hAnsi="Arial" w:cs="Arial"/>
          <w:sz w:val="24"/>
          <w:szCs w:val="24"/>
        </w:rPr>
        <w:t xml:space="preserve"> company goals align with employee happiness is really important, especially with the way work is changing. This will help </w:t>
      </w:r>
      <w:r w:rsidR="009E566D" w:rsidRPr="005E21C5">
        <w:rPr>
          <w:rFonts w:ascii="Arial" w:hAnsi="Arial" w:cs="Arial"/>
          <w:sz w:val="24"/>
          <w:szCs w:val="24"/>
        </w:rPr>
        <w:t>to</w:t>
      </w:r>
      <w:r w:rsidRPr="005E21C5">
        <w:rPr>
          <w:rFonts w:ascii="Arial" w:hAnsi="Arial" w:cs="Arial"/>
          <w:sz w:val="24"/>
          <w:szCs w:val="24"/>
        </w:rPr>
        <w:t xml:space="preserve"> create a positive and strong work environment at </w:t>
      </w:r>
      <w:proofErr w:type="spellStart"/>
      <w:r w:rsidRPr="005E21C5">
        <w:rPr>
          <w:rFonts w:ascii="Arial" w:hAnsi="Arial" w:cs="Arial"/>
          <w:sz w:val="24"/>
          <w:szCs w:val="24"/>
        </w:rPr>
        <w:t>FitLyfe</w:t>
      </w:r>
      <w:proofErr w:type="spellEnd"/>
      <w:r w:rsidR="005E7BC2" w:rsidRPr="005E21C5">
        <w:rPr>
          <w:rFonts w:ascii="Arial" w:hAnsi="Arial" w:cs="Arial"/>
          <w:sz w:val="24"/>
          <w:szCs w:val="24"/>
        </w:rPr>
        <w:t>.</w:t>
      </w:r>
    </w:p>
    <w:p w:rsidR="0088031E" w:rsidRPr="005E21C5" w:rsidRDefault="0088031E" w:rsidP="00584DE9">
      <w:pPr>
        <w:pStyle w:val="Heading1"/>
        <w:rPr>
          <w:sz w:val="24"/>
          <w:szCs w:val="24"/>
        </w:rPr>
      </w:pPr>
      <w:bookmarkStart w:id="4" w:name="_Toc151730413"/>
      <w:bookmarkStart w:id="5" w:name="_Toc151731385"/>
      <w:bookmarkStart w:id="6" w:name="_Toc151732591"/>
      <w:r w:rsidRPr="005E21C5">
        <w:rPr>
          <w:sz w:val="24"/>
          <w:szCs w:val="24"/>
        </w:rPr>
        <w:t>II.</w:t>
      </w:r>
      <w:r w:rsidR="00584DE9" w:rsidRPr="005E21C5">
        <w:rPr>
          <w:sz w:val="24"/>
          <w:szCs w:val="24"/>
        </w:rPr>
        <w:t xml:space="preserve"> Flexible Working Strategies</w:t>
      </w:r>
      <w:bookmarkEnd w:id="4"/>
      <w:bookmarkEnd w:id="5"/>
      <w:bookmarkEnd w:id="6"/>
    </w:p>
    <w:p w:rsidR="0088031E" w:rsidRPr="005E21C5" w:rsidRDefault="00325366" w:rsidP="00C6489A">
      <w:pPr>
        <w:spacing w:line="360" w:lineRule="auto"/>
        <w:jc w:val="both"/>
        <w:rPr>
          <w:rFonts w:ascii="Arial" w:hAnsi="Arial" w:cs="Arial"/>
          <w:sz w:val="24"/>
          <w:szCs w:val="24"/>
        </w:rPr>
      </w:pPr>
      <w:r w:rsidRPr="005E21C5">
        <w:rPr>
          <w:rFonts w:ascii="Arial" w:hAnsi="Arial" w:cs="Arial"/>
          <w:color w:val="0F0F0F"/>
          <w:sz w:val="24"/>
          <w:szCs w:val="24"/>
        </w:rPr>
        <w:t xml:space="preserve">Employees who can choose when and where they work have more control over their schedule. Performance-based assessments, help with technology, and clear communication are some of the </w:t>
      </w:r>
      <w:r w:rsidR="00FB1BEE" w:rsidRPr="005E21C5">
        <w:rPr>
          <w:rFonts w:ascii="Arial" w:hAnsi="Arial" w:cs="Arial"/>
          <w:color w:val="0F0F0F"/>
          <w:sz w:val="24"/>
          <w:szCs w:val="24"/>
        </w:rPr>
        <w:t>practices accelerated with flexible working patterns (</w:t>
      </w:r>
      <w:r w:rsidR="00FB1BEE" w:rsidRPr="005E21C5">
        <w:rPr>
          <w:rFonts w:ascii="Arial" w:hAnsi="Arial" w:cs="Arial"/>
          <w:color w:val="212121"/>
          <w:sz w:val="24"/>
          <w:szCs w:val="24"/>
          <w:shd w:val="clear" w:color="auto" w:fill="FFFFFF"/>
        </w:rPr>
        <w:t xml:space="preserve">Ray and </w:t>
      </w:r>
      <w:proofErr w:type="spellStart"/>
      <w:r w:rsidR="00FB1BEE" w:rsidRPr="005E21C5">
        <w:rPr>
          <w:rFonts w:ascii="Arial" w:hAnsi="Arial" w:cs="Arial"/>
          <w:color w:val="212121"/>
          <w:sz w:val="24"/>
          <w:szCs w:val="24"/>
          <w:shd w:val="clear" w:color="auto" w:fill="FFFFFF"/>
        </w:rPr>
        <w:t>Pana-Cryan</w:t>
      </w:r>
      <w:proofErr w:type="spellEnd"/>
      <w:r w:rsidR="00FB1BEE" w:rsidRPr="005E21C5">
        <w:rPr>
          <w:rFonts w:ascii="Arial" w:hAnsi="Arial" w:cs="Arial"/>
          <w:color w:val="212121"/>
          <w:sz w:val="24"/>
          <w:szCs w:val="24"/>
          <w:shd w:val="clear" w:color="auto" w:fill="FFFFFF"/>
        </w:rPr>
        <w:t>, 2021)</w:t>
      </w:r>
      <w:r w:rsidRPr="005E21C5">
        <w:rPr>
          <w:rFonts w:ascii="Arial" w:hAnsi="Arial" w:cs="Arial"/>
          <w:color w:val="0F0F0F"/>
          <w:sz w:val="24"/>
          <w:szCs w:val="24"/>
        </w:rPr>
        <w:t>. These methods help people work better, be happier at their job</w:t>
      </w:r>
      <w:r w:rsidR="005E7019">
        <w:rPr>
          <w:rFonts w:ascii="Arial" w:hAnsi="Arial" w:cs="Arial"/>
          <w:color w:val="0F0F0F"/>
          <w:sz w:val="24"/>
          <w:szCs w:val="24"/>
        </w:rPr>
        <w:t>s</w:t>
      </w:r>
      <w:r w:rsidRPr="005E21C5">
        <w:rPr>
          <w:rFonts w:ascii="Arial" w:hAnsi="Arial" w:cs="Arial"/>
          <w:color w:val="0F0F0F"/>
          <w:sz w:val="24"/>
          <w:szCs w:val="24"/>
        </w:rPr>
        <w:t>, and have a good balance between work and personal life. It also makes the work environment more flexible and exciting.</w:t>
      </w:r>
    </w:p>
    <w:p w:rsidR="005E7BC2" w:rsidRPr="005E21C5" w:rsidRDefault="005E7BC2" w:rsidP="00584DE9">
      <w:pPr>
        <w:pStyle w:val="Heading1"/>
        <w:rPr>
          <w:sz w:val="24"/>
          <w:szCs w:val="24"/>
        </w:rPr>
      </w:pPr>
      <w:bookmarkStart w:id="7" w:name="_Toc151730414"/>
      <w:bookmarkStart w:id="8" w:name="_Toc151731386"/>
      <w:bookmarkStart w:id="9" w:name="_Toc151732592"/>
      <w:r w:rsidRPr="005E21C5">
        <w:rPr>
          <w:sz w:val="24"/>
          <w:szCs w:val="24"/>
        </w:rPr>
        <w:t>I</w:t>
      </w:r>
      <w:r w:rsidR="0088031E" w:rsidRPr="005E21C5">
        <w:rPr>
          <w:sz w:val="24"/>
          <w:szCs w:val="24"/>
        </w:rPr>
        <w:t>I</w:t>
      </w:r>
      <w:r w:rsidRPr="005E21C5">
        <w:rPr>
          <w:sz w:val="24"/>
          <w:szCs w:val="24"/>
        </w:rPr>
        <w:t xml:space="preserve">I. Benefits of </w:t>
      </w:r>
      <w:r w:rsidR="00EB250C" w:rsidRPr="005E21C5">
        <w:rPr>
          <w:sz w:val="24"/>
          <w:szCs w:val="24"/>
        </w:rPr>
        <w:t>Applying</w:t>
      </w:r>
      <w:r w:rsidRPr="005E21C5">
        <w:rPr>
          <w:sz w:val="24"/>
          <w:szCs w:val="24"/>
        </w:rPr>
        <w:t xml:space="preserve"> Flexible Working Strategies</w:t>
      </w:r>
      <w:bookmarkEnd w:id="7"/>
      <w:bookmarkEnd w:id="8"/>
      <w:bookmarkEnd w:id="9"/>
    </w:p>
    <w:p w:rsidR="00325366" w:rsidRPr="005E21C5" w:rsidRDefault="00325366" w:rsidP="00F279FD">
      <w:pPr>
        <w:spacing w:line="360" w:lineRule="auto"/>
        <w:jc w:val="both"/>
        <w:rPr>
          <w:rFonts w:ascii="Arial" w:hAnsi="Arial" w:cs="Arial"/>
          <w:sz w:val="24"/>
          <w:szCs w:val="24"/>
        </w:rPr>
      </w:pPr>
      <w:r w:rsidRPr="005E21C5">
        <w:rPr>
          <w:rFonts w:ascii="Arial" w:hAnsi="Arial" w:cs="Arial"/>
          <w:sz w:val="24"/>
          <w:szCs w:val="24"/>
        </w:rPr>
        <w:t>There are some reasonable benefit</w:t>
      </w:r>
      <w:r w:rsidR="00F279FD" w:rsidRPr="005E21C5">
        <w:rPr>
          <w:rFonts w:ascii="Arial" w:hAnsi="Arial" w:cs="Arial"/>
          <w:sz w:val="24"/>
          <w:szCs w:val="24"/>
        </w:rPr>
        <w:t xml:space="preserve">s of flexible working practices. </w:t>
      </w:r>
      <w:r w:rsidR="00AD28B9" w:rsidRPr="005E21C5">
        <w:rPr>
          <w:rFonts w:ascii="Arial" w:hAnsi="Arial" w:cs="Arial"/>
          <w:sz w:val="24"/>
          <w:szCs w:val="24"/>
        </w:rPr>
        <w:t xml:space="preserve">Flexible work schedules have many advantages. They help to increase productivity, make employees happier, </w:t>
      </w:r>
      <w:r w:rsidR="002F129C" w:rsidRPr="005E21C5">
        <w:rPr>
          <w:rFonts w:ascii="Arial" w:hAnsi="Arial" w:cs="Arial"/>
          <w:sz w:val="24"/>
          <w:szCs w:val="24"/>
        </w:rPr>
        <w:t>and maintain</w:t>
      </w:r>
      <w:r w:rsidR="00AD28B9" w:rsidRPr="005E21C5">
        <w:rPr>
          <w:rFonts w:ascii="Arial" w:hAnsi="Arial" w:cs="Arial"/>
          <w:sz w:val="24"/>
          <w:szCs w:val="24"/>
        </w:rPr>
        <w:t xml:space="preserve"> balance in people’ work and life, so they feel less stressed and tired (</w:t>
      </w:r>
      <w:r w:rsidR="00D80ABD" w:rsidRPr="005E21C5">
        <w:rPr>
          <w:rFonts w:ascii="Arial" w:hAnsi="Arial" w:cs="Arial"/>
          <w:sz w:val="24"/>
          <w:szCs w:val="24"/>
        </w:rPr>
        <w:t>Golden, 2003)</w:t>
      </w:r>
      <w:r w:rsidR="00AD28B9" w:rsidRPr="005E21C5">
        <w:rPr>
          <w:rFonts w:ascii="Arial" w:hAnsi="Arial" w:cs="Arial"/>
          <w:sz w:val="24"/>
          <w:szCs w:val="24"/>
        </w:rPr>
        <w:t>. This plan helps meet different needs and encourages a workplace with people from different backgrounds. Furthermore, it can help the company hire and keep more employees, which would make the company perform better overall</w:t>
      </w:r>
      <w:r w:rsidR="00F279FD" w:rsidRPr="005E21C5">
        <w:rPr>
          <w:rFonts w:ascii="Arial" w:hAnsi="Arial" w:cs="Arial"/>
          <w:sz w:val="24"/>
          <w:szCs w:val="24"/>
        </w:rPr>
        <w:t>.</w:t>
      </w:r>
      <w:r w:rsidR="00365A3F" w:rsidRPr="005E21C5">
        <w:rPr>
          <w:rFonts w:ascii="Arial" w:hAnsi="Arial" w:cs="Arial"/>
          <w:sz w:val="24"/>
          <w:szCs w:val="24"/>
        </w:rPr>
        <w:t xml:space="preserve"> Below the benefits are discussed in detail with the academic insight and industry example.</w:t>
      </w:r>
    </w:p>
    <w:p w:rsidR="005E7BC2" w:rsidRPr="005E21C5" w:rsidRDefault="00AE0F4A" w:rsidP="00584DE9">
      <w:pPr>
        <w:pStyle w:val="Heading2"/>
        <w:numPr>
          <w:ilvl w:val="0"/>
          <w:numId w:val="2"/>
        </w:numPr>
        <w:spacing w:line="360" w:lineRule="auto"/>
        <w:rPr>
          <w:b/>
          <w:sz w:val="24"/>
          <w:szCs w:val="24"/>
        </w:rPr>
      </w:pPr>
      <w:bookmarkStart w:id="10" w:name="_Toc151730415"/>
      <w:bookmarkStart w:id="11" w:name="_Toc151731387"/>
      <w:bookmarkStart w:id="12" w:name="_Toc151732593"/>
      <w:r w:rsidRPr="005E21C5">
        <w:rPr>
          <w:b/>
          <w:sz w:val="24"/>
          <w:szCs w:val="24"/>
        </w:rPr>
        <w:t>Improved</w:t>
      </w:r>
      <w:r w:rsidR="005E7BC2" w:rsidRPr="005E21C5">
        <w:rPr>
          <w:b/>
          <w:sz w:val="24"/>
          <w:szCs w:val="24"/>
        </w:rPr>
        <w:t xml:space="preserve"> Employee </w:t>
      </w:r>
      <w:r w:rsidRPr="005E21C5">
        <w:rPr>
          <w:b/>
          <w:sz w:val="24"/>
          <w:szCs w:val="24"/>
        </w:rPr>
        <w:t>satisfaction</w:t>
      </w:r>
      <w:r w:rsidR="005E7BC2" w:rsidRPr="005E21C5">
        <w:rPr>
          <w:b/>
          <w:sz w:val="24"/>
          <w:szCs w:val="24"/>
        </w:rPr>
        <w:t xml:space="preserve"> and Work-Life Balance:</w:t>
      </w:r>
      <w:bookmarkEnd w:id="10"/>
      <w:bookmarkEnd w:id="11"/>
      <w:bookmarkEnd w:id="12"/>
    </w:p>
    <w:p w:rsidR="00231E1F" w:rsidRPr="005E21C5" w:rsidRDefault="00231E1F" w:rsidP="00231E1F">
      <w:pPr>
        <w:spacing w:line="360" w:lineRule="auto"/>
        <w:jc w:val="both"/>
        <w:rPr>
          <w:rFonts w:ascii="Arial" w:hAnsi="Arial" w:cs="Arial"/>
          <w:sz w:val="24"/>
          <w:szCs w:val="24"/>
        </w:rPr>
      </w:pPr>
      <w:r w:rsidRPr="005E21C5">
        <w:rPr>
          <w:rFonts w:ascii="Arial" w:hAnsi="Arial" w:cs="Arial"/>
          <w:sz w:val="24"/>
          <w:szCs w:val="24"/>
        </w:rPr>
        <w:t xml:space="preserve">Academic Insight: Being able to work flexibly can help make work easier and improve how employees feel, according to the </w:t>
      </w:r>
      <w:r w:rsidR="00DF6599" w:rsidRPr="005E21C5">
        <w:rPr>
          <w:rFonts w:ascii="Arial" w:hAnsi="Arial" w:cs="Arial"/>
          <w:sz w:val="24"/>
          <w:szCs w:val="24"/>
        </w:rPr>
        <w:t>Job Demands</w:t>
      </w:r>
      <w:r w:rsidRPr="005E21C5">
        <w:rPr>
          <w:rFonts w:ascii="Arial" w:hAnsi="Arial" w:cs="Arial"/>
          <w:sz w:val="24"/>
          <w:szCs w:val="24"/>
        </w:rPr>
        <w:t xml:space="preserve">-Resources </w:t>
      </w:r>
      <w:r w:rsidR="00DF6599" w:rsidRPr="005E21C5">
        <w:rPr>
          <w:rFonts w:ascii="Arial" w:hAnsi="Arial" w:cs="Arial"/>
          <w:sz w:val="24"/>
          <w:szCs w:val="24"/>
        </w:rPr>
        <w:t>(JD-</w:t>
      </w:r>
      <w:proofErr w:type="gramStart"/>
      <w:r w:rsidR="00DF6599" w:rsidRPr="005E21C5">
        <w:rPr>
          <w:rFonts w:ascii="Arial" w:hAnsi="Arial" w:cs="Arial"/>
          <w:sz w:val="24"/>
          <w:szCs w:val="24"/>
        </w:rPr>
        <w:t>R(</w:t>
      </w:r>
      <w:proofErr w:type="gramEnd"/>
      <w:r w:rsidR="00DF6599" w:rsidRPr="005E21C5">
        <w:rPr>
          <w:rFonts w:ascii="Arial" w:hAnsi="Arial" w:cs="Arial"/>
          <w:sz w:val="24"/>
          <w:szCs w:val="24"/>
        </w:rPr>
        <w:t xml:space="preserve"> model </w:t>
      </w:r>
      <w:r w:rsidRPr="005E21C5">
        <w:rPr>
          <w:rFonts w:ascii="Arial" w:hAnsi="Arial" w:cs="Arial"/>
          <w:sz w:val="24"/>
          <w:szCs w:val="24"/>
        </w:rPr>
        <w:t xml:space="preserve">(Bakker </w:t>
      </w:r>
      <w:r w:rsidR="00DF6599" w:rsidRPr="005E21C5">
        <w:rPr>
          <w:rFonts w:ascii="Arial" w:hAnsi="Arial" w:cs="Arial"/>
          <w:sz w:val="24"/>
          <w:szCs w:val="24"/>
        </w:rPr>
        <w:t>and</w:t>
      </w:r>
      <w:r w:rsidRPr="005E21C5">
        <w:rPr>
          <w:rFonts w:ascii="Arial" w:hAnsi="Arial" w:cs="Arial"/>
          <w:sz w:val="24"/>
          <w:szCs w:val="24"/>
        </w:rPr>
        <w:t xml:space="preserve"> </w:t>
      </w:r>
      <w:proofErr w:type="spellStart"/>
      <w:r w:rsidRPr="005E21C5">
        <w:rPr>
          <w:rFonts w:ascii="Arial" w:hAnsi="Arial" w:cs="Arial"/>
          <w:sz w:val="24"/>
          <w:szCs w:val="24"/>
        </w:rPr>
        <w:t>Demerouti</w:t>
      </w:r>
      <w:proofErr w:type="spellEnd"/>
      <w:r w:rsidRPr="005E21C5">
        <w:rPr>
          <w:rFonts w:ascii="Arial" w:hAnsi="Arial" w:cs="Arial"/>
          <w:sz w:val="24"/>
          <w:szCs w:val="24"/>
        </w:rPr>
        <w:t xml:space="preserve">, 2007). </w:t>
      </w:r>
      <w:r w:rsidR="00DF6599" w:rsidRPr="005E21C5">
        <w:rPr>
          <w:rFonts w:ascii="Arial" w:hAnsi="Arial" w:cs="Arial"/>
          <w:sz w:val="24"/>
          <w:szCs w:val="24"/>
        </w:rPr>
        <w:t xml:space="preserve">The JD-R model shows that when employees have the right </w:t>
      </w:r>
      <w:r w:rsidR="00DF6599" w:rsidRPr="005E21C5">
        <w:rPr>
          <w:rFonts w:ascii="Arial" w:hAnsi="Arial" w:cs="Arial"/>
          <w:sz w:val="24"/>
          <w:szCs w:val="24"/>
        </w:rPr>
        <w:lastRenderedPageBreak/>
        <w:t xml:space="preserve">balance of work tasks and support, they can do better at their jobs and feel happier, especially when they have the option to work flexible hours. This can help them have a good balance between their work and personal lives. </w:t>
      </w:r>
      <w:r w:rsidRPr="005E21C5">
        <w:rPr>
          <w:rFonts w:ascii="Arial" w:hAnsi="Arial" w:cs="Arial"/>
          <w:sz w:val="24"/>
          <w:szCs w:val="24"/>
        </w:rPr>
        <w:t xml:space="preserve">This model looks at how </w:t>
      </w:r>
      <w:proofErr w:type="spellStart"/>
      <w:r w:rsidRPr="005E21C5">
        <w:rPr>
          <w:rFonts w:ascii="Arial" w:hAnsi="Arial" w:cs="Arial"/>
          <w:sz w:val="24"/>
          <w:szCs w:val="24"/>
        </w:rPr>
        <w:t>FitLyfe</w:t>
      </w:r>
      <w:proofErr w:type="spellEnd"/>
      <w:r w:rsidRPr="005E21C5">
        <w:rPr>
          <w:rFonts w:ascii="Arial" w:hAnsi="Arial" w:cs="Arial"/>
          <w:sz w:val="24"/>
          <w:szCs w:val="24"/>
        </w:rPr>
        <w:t xml:space="preserve"> can help people feel less stressed and stay healthier by letting them choose when they work.</w:t>
      </w:r>
    </w:p>
    <w:p w:rsidR="00C6489A" w:rsidRPr="005E21C5" w:rsidRDefault="00231E1F" w:rsidP="00231E1F">
      <w:pPr>
        <w:spacing w:line="360" w:lineRule="auto"/>
        <w:jc w:val="both"/>
        <w:rPr>
          <w:rFonts w:ascii="Arial" w:hAnsi="Arial" w:cs="Arial"/>
          <w:sz w:val="24"/>
          <w:szCs w:val="24"/>
        </w:rPr>
      </w:pPr>
      <w:r w:rsidRPr="005E21C5">
        <w:rPr>
          <w:rFonts w:ascii="Arial" w:hAnsi="Arial" w:cs="Arial"/>
          <w:sz w:val="24"/>
          <w:szCs w:val="24"/>
        </w:rPr>
        <w:t>Industry Example: Google lets employees work flexible hours and this makes workers happier and more likely to stay at the company (</w:t>
      </w:r>
      <w:proofErr w:type="spellStart"/>
      <w:r w:rsidR="00523382" w:rsidRPr="005E21C5">
        <w:rPr>
          <w:rFonts w:ascii="Arial" w:hAnsi="Arial" w:cs="Arial"/>
          <w:sz w:val="24"/>
          <w:szCs w:val="24"/>
        </w:rPr>
        <w:t>Paulise</w:t>
      </w:r>
      <w:proofErr w:type="spellEnd"/>
      <w:r w:rsidRPr="005E21C5">
        <w:rPr>
          <w:rFonts w:ascii="Arial" w:hAnsi="Arial" w:cs="Arial"/>
          <w:sz w:val="24"/>
          <w:szCs w:val="24"/>
        </w:rPr>
        <w:t>, 2021). This supports the idea that flexible schedules are good for people's well-being.</w:t>
      </w:r>
    </w:p>
    <w:p w:rsidR="00C6489A" w:rsidRPr="005E21C5" w:rsidRDefault="00C6489A" w:rsidP="00584DE9">
      <w:pPr>
        <w:pStyle w:val="Heading2"/>
        <w:numPr>
          <w:ilvl w:val="0"/>
          <w:numId w:val="2"/>
        </w:numPr>
        <w:spacing w:line="360" w:lineRule="auto"/>
        <w:rPr>
          <w:b/>
          <w:sz w:val="24"/>
          <w:szCs w:val="24"/>
        </w:rPr>
      </w:pPr>
      <w:bookmarkStart w:id="13" w:name="_Toc151730416"/>
      <w:bookmarkStart w:id="14" w:name="_Toc151731388"/>
      <w:bookmarkStart w:id="15" w:name="_Toc151732594"/>
      <w:r w:rsidRPr="005E21C5">
        <w:rPr>
          <w:b/>
          <w:sz w:val="24"/>
          <w:szCs w:val="24"/>
        </w:rPr>
        <w:t>Increased Pr</w:t>
      </w:r>
      <w:r w:rsidR="00584DE9" w:rsidRPr="005E21C5">
        <w:rPr>
          <w:b/>
          <w:sz w:val="24"/>
          <w:szCs w:val="24"/>
        </w:rPr>
        <w:t>oductivity and Job Satisfaction</w:t>
      </w:r>
      <w:bookmarkEnd w:id="13"/>
      <w:bookmarkEnd w:id="14"/>
      <w:bookmarkEnd w:id="15"/>
    </w:p>
    <w:p w:rsidR="00C6489A" w:rsidRPr="005E21C5" w:rsidRDefault="00C6489A" w:rsidP="00C6489A">
      <w:pPr>
        <w:spacing w:line="360" w:lineRule="auto"/>
        <w:jc w:val="both"/>
        <w:rPr>
          <w:rFonts w:ascii="Arial" w:hAnsi="Arial" w:cs="Arial"/>
          <w:sz w:val="24"/>
          <w:szCs w:val="24"/>
        </w:rPr>
      </w:pPr>
      <w:r w:rsidRPr="005E21C5">
        <w:rPr>
          <w:rFonts w:ascii="Arial" w:hAnsi="Arial" w:cs="Arial"/>
          <w:b/>
          <w:sz w:val="24"/>
          <w:szCs w:val="24"/>
        </w:rPr>
        <w:t>Academic Insight:</w:t>
      </w:r>
      <w:r w:rsidRPr="005E21C5">
        <w:rPr>
          <w:rFonts w:ascii="Arial" w:hAnsi="Arial" w:cs="Arial"/>
          <w:sz w:val="24"/>
          <w:szCs w:val="24"/>
        </w:rPr>
        <w:t xml:space="preserve"> The Social Exchange Theory</w:t>
      </w:r>
      <w:r w:rsidR="00A9104D" w:rsidRPr="005E21C5">
        <w:rPr>
          <w:rFonts w:ascii="Arial" w:hAnsi="Arial" w:cs="Arial"/>
          <w:sz w:val="24"/>
          <w:szCs w:val="24"/>
        </w:rPr>
        <w:t xml:space="preserve"> (SET)</w:t>
      </w:r>
      <w:r w:rsidRPr="005E21C5">
        <w:rPr>
          <w:rFonts w:ascii="Arial" w:hAnsi="Arial" w:cs="Arial"/>
          <w:sz w:val="24"/>
          <w:szCs w:val="24"/>
        </w:rPr>
        <w:t xml:space="preserve"> (</w:t>
      </w:r>
      <w:proofErr w:type="spellStart"/>
      <w:r w:rsidRPr="005E21C5">
        <w:rPr>
          <w:rFonts w:ascii="Arial" w:hAnsi="Arial" w:cs="Arial"/>
          <w:sz w:val="24"/>
          <w:szCs w:val="24"/>
        </w:rPr>
        <w:t>Blau</w:t>
      </w:r>
      <w:proofErr w:type="spellEnd"/>
      <w:r w:rsidRPr="005E21C5">
        <w:rPr>
          <w:rFonts w:ascii="Arial" w:hAnsi="Arial" w:cs="Arial"/>
          <w:sz w:val="24"/>
          <w:szCs w:val="24"/>
        </w:rPr>
        <w:t xml:space="preserve">, 1964) </w:t>
      </w:r>
      <w:r w:rsidR="00A9104D" w:rsidRPr="005E21C5">
        <w:rPr>
          <w:rFonts w:ascii="Arial" w:hAnsi="Arial" w:cs="Arial"/>
          <w:sz w:val="24"/>
          <w:szCs w:val="24"/>
        </w:rPr>
        <w:t>suggests</w:t>
      </w:r>
      <w:r w:rsidRPr="005E21C5">
        <w:rPr>
          <w:rFonts w:ascii="Arial" w:hAnsi="Arial" w:cs="Arial"/>
          <w:sz w:val="24"/>
          <w:szCs w:val="24"/>
        </w:rPr>
        <w:t xml:space="preserve"> that when organizations provide flexibility, employees reciprocate with increased commitment and job satisfaction. </w:t>
      </w:r>
      <w:r w:rsidR="00A9104D" w:rsidRPr="005E21C5">
        <w:rPr>
          <w:rFonts w:ascii="Arial" w:hAnsi="Arial" w:cs="Arial"/>
          <w:sz w:val="24"/>
          <w:szCs w:val="24"/>
        </w:rPr>
        <w:t xml:space="preserve">According to the SET </w:t>
      </w:r>
      <w:r w:rsidR="002172DC" w:rsidRPr="005E21C5">
        <w:rPr>
          <w:rFonts w:ascii="Arial" w:hAnsi="Arial" w:cs="Arial"/>
          <w:sz w:val="24"/>
          <w:szCs w:val="24"/>
        </w:rPr>
        <w:t>p</w:t>
      </w:r>
      <w:r w:rsidR="00A9104D" w:rsidRPr="005E21C5">
        <w:rPr>
          <w:rFonts w:ascii="Arial" w:hAnsi="Arial" w:cs="Arial"/>
          <w:sz w:val="24"/>
          <w:szCs w:val="24"/>
        </w:rPr>
        <w:t xml:space="preserve">eople </w:t>
      </w:r>
      <w:r w:rsidR="002172DC" w:rsidRPr="005E21C5">
        <w:rPr>
          <w:rFonts w:ascii="Arial" w:hAnsi="Arial" w:cs="Arial"/>
          <w:sz w:val="24"/>
          <w:szCs w:val="24"/>
        </w:rPr>
        <w:t xml:space="preserve">interact with </w:t>
      </w:r>
      <w:r w:rsidR="00A9104D" w:rsidRPr="005E21C5">
        <w:rPr>
          <w:rFonts w:ascii="Arial" w:hAnsi="Arial" w:cs="Arial"/>
          <w:sz w:val="24"/>
          <w:szCs w:val="24"/>
        </w:rPr>
        <w:t xml:space="preserve">each other in groups because they want to help each other. In the workplace, it's important to have good communication between the staff and the company. This can help increase productivity and make employees happier. Recognizing and </w:t>
      </w:r>
      <w:r w:rsidR="002172DC" w:rsidRPr="005E21C5">
        <w:rPr>
          <w:rFonts w:ascii="Arial" w:hAnsi="Arial" w:cs="Arial"/>
          <w:sz w:val="24"/>
          <w:szCs w:val="24"/>
        </w:rPr>
        <w:t>praising</w:t>
      </w:r>
      <w:r w:rsidR="00A9104D" w:rsidRPr="005E21C5">
        <w:rPr>
          <w:rFonts w:ascii="Arial" w:hAnsi="Arial" w:cs="Arial"/>
          <w:sz w:val="24"/>
          <w:szCs w:val="24"/>
        </w:rPr>
        <w:t xml:space="preserve"> for hard work helps both the employee feel </w:t>
      </w:r>
      <w:r w:rsidR="002172DC" w:rsidRPr="005E21C5">
        <w:rPr>
          <w:rFonts w:ascii="Arial" w:hAnsi="Arial" w:cs="Arial"/>
          <w:sz w:val="24"/>
          <w:szCs w:val="24"/>
        </w:rPr>
        <w:t>better</w:t>
      </w:r>
      <w:r w:rsidR="00A9104D" w:rsidRPr="005E21C5">
        <w:rPr>
          <w:rFonts w:ascii="Arial" w:hAnsi="Arial" w:cs="Arial"/>
          <w:sz w:val="24"/>
          <w:szCs w:val="24"/>
        </w:rPr>
        <w:t xml:space="preserve"> and makes the workplace better. </w:t>
      </w:r>
      <w:r w:rsidRPr="005E21C5">
        <w:rPr>
          <w:rFonts w:ascii="Arial" w:hAnsi="Arial" w:cs="Arial"/>
          <w:sz w:val="24"/>
          <w:szCs w:val="24"/>
        </w:rPr>
        <w:t>This suggests a mutually beneficial relationship between flexibility and positive work attitudes</w:t>
      </w:r>
      <w:r w:rsidR="002172DC" w:rsidRPr="005E21C5">
        <w:rPr>
          <w:rFonts w:ascii="Arial" w:hAnsi="Arial" w:cs="Arial"/>
          <w:sz w:val="24"/>
          <w:szCs w:val="24"/>
        </w:rPr>
        <w:t xml:space="preserve"> (Ahmed et al., 2023)</w:t>
      </w:r>
      <w:r w:rsidRPr="005E21C5">
        <w:rPr>
          <w:rFonts w:ascii="Arial" w:hAnsi="Arial" w:cs="Arial"/>
          <w:sz w:val="24"/>
          <w:szCs w:val="24"/>
        </w:rPr>
        <w:t>.</w:t>
      </w:r>
    </w:p>
    <w:p w:rsidR="00C6489A" w:rsidRPr="005E21C5" w:rsidRDefault="00C6489A" w:rsidP="00C6489A">
      <w:pPr>
        <w:spacing w:line="360" w:lineRule="auto"/>
        <w:jc w:val="both"/>
        <w:rPr>
          <w:rFonts w:ascii="Arial" w:hAnsi="Arial" w:cs="Arial"/>
          <w:sz w:val="24"/>
          <w:szCs w:val="24"/>
        </w:rPr>
      </w:pPr>
      <w:r w:rsidRPr="005E21C5">
        <w:rPr>
          <w:rFonts w:ascii="Arial" w:hAnsi="Arial" w:cs="Arial"/>
          <w:b/>
          <w:sz w:val="24"/>
          <w:szCs w:val="24"/>
        </w:rPr>
        <w:t>Industry Example:</w:t>
      </w:r>
      <w:r w:rsidRPr="005E21C5">
        <w:rPr>
          <w:rFonts w:ascii="Arial" w:hAnsi="Arial" w:cs="Arial"/>
          <w:sz w:val="24"/>
          <w:szCs w:val="24"/>
        </w:rPr>
        <w:t xml:space="preserve"> </w:t>
      </w:r>
      <w:r w:rsidR="001E02DC" w:rsidRPr="005E21C5">
        <w:rPr>
          <w:rFonts w:ascii="Arial" w:hAnsi="Arial" w:cs="Arial"/>
          <w:color w:val="212121"/>
          <w:sz w:val="24"/>
          <w:szCs w:val="24"/>
          <w:shd w:val="clear" w:color="auto" w:fill="FFFFFF"/>
        </w:rPr>
        <w:t xml:space="preserve">Ray and </w:t>
      </w:r>
      <w:proofErr w:type="spellStart"/>
      <w:r w:rsidR="001E02DC" w:rsidRPr="005E21C5">
        <w:rPr>
          <w:rFonts w:ascii="Arial" w:hAnsi="Arial" w:cs="Arial"/>
          <w:color w:val="212121"/>
          <w:sz w:val="24"/>
          <w:szCs w:val="24"/>
          <w:shd w:val="clear" w:color="auto" w:fill="FFFFFF"/>
        </w:rPr>
        <w:t>Pana-Cryan</w:t>
      </w:r>
      <w:proofErr w:type="spellEnd"/>
      <w:r w:rsidR="001E02DC" w:rsidRPr="005E21C5">
        <w:rPr>
          <w:rFonts w:ascii="Arial" w:hAnsi="Arial" w:cs="Arial"/>
          <w:color w:val="212121"/>
          <w:sz w:val="24"/>
          <w:szCs w:val="24"/>
          <w:shd w:val="clear" w:color="auto" w:fill="FFFFFF"/>
        </w:rPr>
        <w:t xml:space="preserve"> (2021)</w:t>
      </w:r>
      <w:r w:rsidRPr="005E21C5">
        <w:rPr>
          <w:rFonts w:ascii="Arial" w:hAnsi="Arial" w:cs="Arial"/>
          <w:sz w:val="24"/>
          <w:szCs w:val="24"/>
        </w:rPr>
        <w:t xml:space="preserve"> </w:t>
      </w:r>
      <w:r w:rsidR="001E02DC" w:rsidRPr="005E21C5">
        <w:rPr>
          <w:rFonts w:ascii="Arial" w:hAnsi="Arial" w:cs="Arial"/>
          <w:sz w:val="24"/>
          <w:szCs w:val="24"/>
        </w:rPr>
        <w:t xml:space="preserve">discussed that in </w:t>
      </w:r>
      <w:r w:rsidR="00CB1A6B">
        <w:rPr>
          <w:rFonts w:ascii="Arial" w:hAnsi="Arial" w:cs="Arial"/>
          <w:sz w:val="24"/>
          <w:szCs w:val="24"/>
        </w:rPr>
        <w:t xml:space="preserve">a </w:t>
      </w:r>
      <w:r w:rsidRPr="005E21C5">
        <w:rPr>
          <w:rFonts w:ascii="Arial" w:hAnsi="Arial" w:cs="Arial"/>
          <w:sz w:val="24"/>
          <w:szCs w:val="24"/>
        </w:rPr>
        <w:t xml:space="preserve">study </w:t>
      </w:r>
      <w:r w:rsidR="001E02DC" w:rsidRPr="005E21C5">
        <w:rPr>
          <w:rFonts w:ascii="Arial" w:hAnsi="Arial" w:cs="Arial"/>
          <w:sz w:val="24"/>
          <w:szCs w:val="24"/>
        </w:rPr>
        <w:t xml:space="preserve">it is </w:t>
      </w:r>
      <w:r w:rsidRPr="005E21C5">
        <w:rPr>
          <w:rFonts w:ascii="Arial" w:hAnsi="Arial" w:cs="Arial"/>
          <w:sz w:val="24"/>
          <w:szCs w:val="24"/>
        </w:rPr>
        <w:t xml:space="preserve">found </w:t>
      </w:r>
      <w:r w:rsidR="001E02DC" w:rsidRPr="005E21C5">
        <w:rPr>
          <w:rFonts w:ascii="Arial" w:hAnsi="Arial" w:cs="Arial"/>
          <w:sz w:val="24"/>
          <w:szCs w:val="24"/>
        </w:rPr>
        <w:t>Scheduling changes led to a 20% reduction in the chance of job stress and a 62% increase in the likelihood of job satisfaction</w:t>
      </w:r>
      <w:r w:rsidRPr="005E21C5">
        <w:rPr>
          <w:rFonts w:ascii="Arial" w:hAnsi="Arial" w:cs="Arial"/>
          <w:sz w:val="24"/>
          <w:szCs w:val="24"/>
        </w:rPr>
        <w:t>. This underscores the idea that by affording autonomy, organizations can foster a work environment conducive to higher job satisfaction and productivity levels.</w:t>
      </w:r>
    </w:p>
    <w:p w:rsidR="005E7BC2" w:rsidRPr="005E21C5" w:rsidRDefault="00584DE9" w:rsidP="00584DE9">
      <w:pPr>
        <w:pStyle w:val="Heading2"/>
        <w:numPr>
          <w:ilvl w:val="0"/>
          <w:numId w:val="2"/>
        </w:numPr>
        <w:spacing w:line="360" w:lineRule="auto"/>
        <w:rPr>
          <w:b/>
          <w:sz w:val="24"/>
          <w:szCs w:val="24"/>
        </w:rPr>
      </w:pPr>
      <w:bookmarkStart w:id="16" w:name="_Toc151730417"/>
      <w:bookmarkStart w:id="17" w:name="_Toc151731389"/>
      <w:bookmarkStart w:id="18" w:name="_Toc151732595"/>
      <w:r w:rsidRPr="005E21C5">
        <w:rPr>
          <w:b/>
          <w:sz w:val="24"/>
          <w:szCs w:val="24"/>
        </w:rPr>
        <w:t>Access to a Diverse Talent Pool</w:t>
      </w:r>
      <w:bookmarkEnd w:id="16"/>
      <w:bookmarkEnd w:id="17"/>
      <w:bookmarkEnd w:id="18"/>
    </w:p>
    <w:p w:rsidR="004362E4" w:rsidRPr="005E21C5" w:rsidRDefault="004362E4" w:rsidP="004362E4">
      <w:pPr>
        <w:spacing w:line="360" w:lineRule="auto"/>
        <w:jc w:val="both"/>
        <w:rPr>
          <w:rFonts w:ascii="Arial" w:hAnsi="Arial" w:cs="Arial"/>
          <w:sz w:val="24"/>
          <w:szCs w:val="24"/>
        </w:rPr>
      </w:pPr>
      <w:r w:rsidRPr="005E21C5">
        <w:rPr>
          <w:rFonts w:ascii="Arial" w:hAnsi="Arial" w:cs="Arial"/>
          <w:b/>
          <w:sz w:val="24"/>
          <w:szCs w:val="24"/>
        </w:rPr>
        <w:t>Academic Insight:</w:t>
      </w:r>
      <w:r w:rsidRPr="005E21C5">
        <w:rPr>
          <w:rFonts w:ascii="Arial" w:hAnsi="Arial" w:cs="Arial"/>
          <w:sz w:val="24"/>
          <w:szCs w:val="24"/>
        </w:rPr>
        <w:t xml:space="preserve"> Diversity and Inclusion theories, such as Cox and Blake's (1991) model, underscore the significance of fostering an inclusive workplace</w:t>
      </w:r>
      <w:r w:rsidR="009665F1" w:rsidRPr="005E21C5">
        <w:rPr>
          <w:rFonts w:ascii="Arial" w:hAnsi="Arial" w:cs="Arial"/>
          <w:sz w:val="24"/>
          <w:szCs w:val="24"/>
        </w:rPr>
        <w:t xml:space="preserve"> (Scott et al., 2007)</w:t>
      </w:r>
      <w:r w:rsidRPr="005E21C5">
        <w:rPr>
          <w:rFonts w:ascii="Arial" w:hAnsi="Arial" w:cs="Arial"/>
          <w:sz w:val="24"/>
          <w:szCs w:val="24"/>
        </w:rPr>
        <w:t xml:space="preserve">. </w:t>
      </w:r>
      <w:r w:rsidR="00DE524B" w:rsidRPr="005E21C5">
        <w:rPr>
          <w:rFonts w:ascii="Arial" w:hAnsi="Arial" w:cs="Arial"/>
          <w:sz w:val="24"/>
          <w:szCs w:val="24"/>
        </w:rPr>
        <w:t xml:space="preserve">The model by Cox and Blake shows how it's important for organisations to have different types of people working together. This includes people who are different on the outside and people who are different on the inside. Creating a diverse and welcoming workplace means recognizing and accepting all kinds of differences, whether they are obvious or hidden. </w:t>
      </w:r>
      <w:r w:rsidRPr="005E21C5">
        <w:rPr>
          <w:rFonts w:ascii="Arial" w:hAnsi="Arial" w:cs="Arial"/>
          <w:sz w:val="24"/>
          <w:szCs w:val="24"/>
        </w:rPr>
        <w:t xml:space="preserve">Flexible working emerges as a catalyst in attracting a diverse workforce, aligning </w:t>
      </w:r>
      <w:r w:rsidRPr="005E21C5">
        <w:rPr>
          <w:rFonts w:ascii="Arial" w:hAnsi="Arial" w:cs="Arial"/>
          <w:sz w:val="24"/>
          <w:szCs w:val="24"/>
        </w:rPr>
        <w:lastRenderedPageBreak/>
        <w:t>with the principles of inclusivity. This theoretical foundation emphasizes the organizational benefits derived from embracing diversity through flexible work arrangements.</w:t>
      </w:r>
    </w:p>
    <w:p w:rsidR="004362E4" w:rsidRPr="005E21C5" w:rsidRDefault="004362E4" w:rsidP="004362E4">
      <w:pPr>
        <w:spacing w:line="360" w:lineRule="auto"/>
        <w:jc w:val="both"/>
        <w:rPr>
          <w:rFonts w:ascii="Arial" w:hAnsi="Arial" w:cs="Arial"/>
          <w:sz w:val="24"/>
          <w:szCs w:val="24"/>
        </w:rPr>
      </w:pPr>
      <w:r w:rsidRPr="005E21C5">
        <w:rPr>
          <w:rFonts w:ascii="Arial" w:hAnsi="Arial" w:cs="Arial"/>
          <w:b/>
          <w:sz w:val="24"/>
          <w:szCs w:val="24"/>
        </w:rPr>
        <w:t>Industry Example:</w:t>
      </w:r>
      <w:r w:rsidRPr="005E21C5">
        <w:rPr>
          <w:rFonts w:ascii="Arial" w:hAnsi="Arial" w:cs="Arial"/>
          <w:sz w:val="24"/>
          <w:szCs w:val="24"/>
        </w:rPr>
        <w:t xml:space="preserve"> Deloitte's case study (202</w:t>
      </w:r>
      <w:r w:rsidR="007A082A" w:rsidRPr="005E21C5">
        <w:rPr>
          <w:rFonts w:ascii="Arial" w:hAnsi="Arial" w:cs="Arial"/>
          <w:sz w:val="24"/>
          <w:szCs w:val="24"/>
        </w:rPr>
        <w:t>2</w:t>
      </w:r>
      <w:r w:rsidRPr="005E21C5">
        <w:rPr>
          <w:rFonts w:ascii="Arial" w:hAnsi="Arial" w:cs="Arial"/>
          <w:sz w:val="24"/>
          <w:szCs w:val="24"/>
        </w:rPr>
        <w:t>) provides a practical illustration of the positive impact of embracing flexibility on workforce diversity and innovation. Deloitte's experience demonstrates that flexible working practices can be instrumental in creating an environment that nurtures diverse talents and fosters innovative solutions</w:t>
      </w:r>
      <w:r w:rsidR="007A082A" w:rsidRPr="005E21C5">
        <w:rPr>
          <w:rFonts w:ascii="Arial" w:hAnsi="Arial" w:cs="Arial"/>
          <w:sz w:val="24"/>
          <w:szCs w:val="24"/>
        </w:rPr>
        <w:t xml:space="preserve"> (</w:t>
      </w:r>
      <w:proofErr w:type="spellStart"/>
      <w:r w:rsidR="007A082A" w:rsidRPr="005E21C5">
        <w:rPr>
          <w:rFonts w:ascii="Arial" w:hAnsi="Arial" w:cs="Arial"/>
          <w:sz w:val="24"/>
          <w:szCs w:val="24"/>
        </w:rPr>
        <w:t>Lupo</w:t>
      </w:r>
      <w:proofErr w:type="spellEnd"/>
      <w:r w:rsidR="007A082A" w:rsidRPr="005E21C5">
        <w:rPr>
          <w:rFonts w:ascii="Arial" w:hAnsi="Arial" w:cs="Arial"/>
          <w:sz w:val="24"/>
          <w:szCs w:val="24"/>
        </w:rPr>
        <w:t>, 2022)</w:t>
      </w:r>
      <w:r w:rsidRPr="005E21C5">
        <w:rPr>
          <w:rFonts w:ascii="Arial" w:hAnsi="Arial" w:cs="Arial"/>
          <w:sz w:val="24"/>
          <w:szCs w:val="24"/>
        </w:rPr>
        <w:t>. This real-world example validates the theoretical underpinning that promoting inclusivity through flexible working enhances organizational performance and adaptability.</w:t>
      </w:r>
    </w:p>
    <w:p w:rsidR="005E7BC2" w:rsidRPr="005E21C5" w:rsidRDefault="005E7BC2" w:rsidP="00584DE9">
      <w:pPr>
        <w:pStyle w:val="Heading1"/>
        <w:rPr>
          <w:sz w:val="24"/>
          <w:szCs w:val="24"/>
        </w:rPr>
      </w:pPr>
      <w:bookmarkStart w:id="19" w:name="_Toc151730418"/>
      <w:bookmarkStart w:id="20" w:name="_Toc151731390"/>
      <w:bookmarkStart w:id="21" w:name="_Toc151732596"/>
      <w:r w:rsidRPr="005E21C5">
        <w:rPr>
          <w:sz w:val="24"/>
          <w:szCs w:val="24"/>
        </w:rPr>
        <w:t xml:space="preserve">III. Considerations </w:t>
      </w:r>
      <w:r w:rsidR="0088031E" w:rsidRPr="005E21C5">
        <w:rPr>
          <w:sz w:val="24"/>
          <w:szCs w:val="24"/>
        </w:rPr>
        <w:t>before</w:t>
      </w:r>
      <w:r w:rsidRPr="005E21C5">
        <w:rPr>
          <w:sz w:val="24"/>
          <w:szCs w:val="24"/>
        </w:rPr>
        <w:t xml:space="preserve"> </w:t>
      </w:r>
      <w:r w:rsidR="008A3C8B" w:rsidRPr="005E21C5">
        <w:rPr>
          <w:sz w:val="24"/>
          <w:szCs w:val="24"/>
        </w:rPr>
        <w:t>Applying</w:t>
      </w:r>
      <w:r w:rsidRPr="005E21C5">
        <w:rPr>
          <w:sz w:val="24"/>
          <w:szCs w:val="24"/>
        </w:rPr>
        <w:t xml:space="preserve"> Flexible Working</w:t>
      </w:r>
      <w:bookmarkEnd w:id="19"/>
      <w:bookmarkEnd w:id="20"/>
      <w:bookmarkEnd w:id="21"/>
    </w:p>
    <w:p w:rsidR="002B41BB" w:rsidRPr="005E21C5" w:rsidRDefault="002B41BB" w:rsidP="00C6489A">
      <w:pPr>
        <w:spacing w:line="360" w:lineRule="auto"/>
        <w:jc w:val="both"/>
        <w:rPr>
          <w:rFonts w:ascii="Arial" w:hAnsi="Arial" w:cs="Arial"/>
          <w:sz w:val="24"/>
          <w:szCs w:val="24"/>
        </w:rPr>
      </w:pPr>
      <w:r w:rsidRPr="005E21C5">
        <w:rPr>
          <w:rFonts w:ascii="Arial" w:hAnsi="Arial" w:cs="Arial"/>
          <w:sz w:val="24"/>
          <w:szCs w:val="24"/>
        </w:rPr>
        <w:t>Successful flexible working requires careful planning to ensure its success. The chosen flexible plans need to work well with things like how the team works together, the tasks people have to do, and how everyone communicate</w:t>
      </w:r>
      <w:r w:rsidR="0057499E">
        <w:rPr>
          <w:rFonts w:ascii="Arial" w:hAnsi="Arial" w:cs="Arial"/>
          <w:sz w:val="24"/>
          <w:szCs w:val="24"/>
        </w:rPr>
        <w:t>s</w:t>
      </w:r>
      <w:r w:rsidRPr="005E21C5">
        <w:rPr>
          <w:rFonts w:ascii="Arial" w:hAnsi="Arial" w:cs="Arial"/>
          <w:sz w:val="24"/>
          <w:szCs w:val="24"/>
        </w:rPr>
        <w:t xml:space="preserve"> to each other</w:t>
      </w:r>
      <w:r w:rsidR="00077BAD" w:rsidRPr="005E21C5">
        <w:rPr>
          <w:rFonts w:ascii="Arial" w:hAnsi="Arial" w:cs="Arial"/>
          <w:sz w:val="24"/>
          <w:szCs w:val="24"/>
        </w:rPr>
        <w:t xml:space="preserve"> (Ray and </w:t>
      </w:r>
      <w:proofErr w:type="spellStart"/>
      <w:r w:rsidR="00077BAD" w:rsidRPr="005E21C5">
        <w:rPr>
          <w:rFonts w:ascii="Arial" w:hAnsi="Arial" w:cs="Arial"/>
          <w:sz w:val="24"/>
          <w:szCs w:val="24"/>
        </w:rPr>
        <w:t>Pana-Cryan</w:t>
      </w:r>
      <w:proofErr w:type="spellEnd"/>
      <w:r w:rsidR="00077BAD" w:rsidRPr="005E21C5">
        <w:rPr>
          <w:rFonts w:ascii="Arial" w:hAnsi="Arial" w:cs="Arial"/>
          <w:sz w:val="24"/>
          <w:szCs w:val="24"/>
        </w:rPr>
        <w:t>, 2021)</w:t>
      </w:r>
      <w:r w:rsidRPr="005E21C5">
        <w:rPr>
          <w:rFonts w:ascii="Arial" w:hAnsi="Arial" w:cs="Arial"/>
          <w:sz w:val="24"/>
          <w:szCs w:val="24"/>
        </w:rPr>
        <w:t xml:space="preserve">. In a workplace where people have different schedules, it's important to help employees be their best and feel good. This means solving problems that might get in the way, explaining what's expected, and making the work environment a positive place. Below some of the considerations mentioned </w:t>
      </w:r>
      <w:r w:rsidR="00CB1A6B" w:rsidRPr="005E21C5">
        <w:rPr>
          <w:rFonts w:ascii="Arial" w:hAnsi="Arial" w:cs="Arial"/>
          <w:sz w:val="24"/>
          <w:szCs w:val="24"/>
        </w:rPr>
        <w:t>with</w:t>
      </w:r>
      <w:r w:rsidRPr="005E21C5">
        <w:rPr>
          <w:rFonts w:ascii="Arial" w:hAnsi="Arial" w:cs="Arial"/>
          <w:sz w:val="24"/>
          <w:szCs w:val="24"/>
        </w:rPr>
        <w:t xml:space="preserve"> </w:t>
      </w:r>
      <w:proofErr w:type="spellStart"/>
      <w:r w:rsidRPr="005E21C5">
        <w:rPr>
          <w:rFonts w:ascii="Arial" w:hAnsi="Arial" w:cs="Arial"/>
          <w:sz w:val="24"/>
          <w:szCs w:val="24"/>
        </w:rPr>
        <w:t>FitLyfe</w:t>
      </w:r>
      <w:proofErr w:type="spellEnd"/>
      <w:r w:rsidRPr="005E21C5">
        <w:rPr>
          <w:rFonts w:ascii="Arial" w:hAnsi="Arial" w:cs="Arial"/>
          <w:sz w:val="24"/>
          <w:szCs w:val="24"/>
        </w:rPr>
        <w:t xml:space="preserve"> should consider before implanting flexible working.</w:t>
      </w:r>
    </w:p>
    <w:p w:rsidR="005E7BC2" w:rsidRPr="005E21C5" w:rsidRDefault="005E7BC2" w:rsidP="00584DE9">
      <w:pPr>
        <w:pStyle w:val="Heading2"/>
        <w:numPr>
          <w:ilvl w:val="0"/>
          <w:numId w:val="2"/>
        </w:numPr>
        <w:spacing w:line="360" w:lineRule="auto"/>
        <w:rPr>
          <w:b/>
          <w:sz w:val="24"/>
          <w:szCs w:val="24"/>
        </w:rPr>
      </w:pPr>
      <w:bookmarkStart w:id="22" w:name="_Toc151730419"/>
      <w:bookmarkStart w:id="23" w:name="_Toc151731391"/>
      <w:bookmarkStart w:id="24" w:name="_Toc151732597"/>
      <w:r w:rsidRPr="005E21C5">
        <w:rPr>
          <w:b/>
          <w:sz w:val="24"/>
          <w:szCs w:val="24"/>
        </w:rPr>
        <w:t>Nature</w:t>
      </w:r>
      <w:r w:rsidR="00584DE9" w:rsidRPr="005E21C5">
        <w:rPr>
          <w:b/>
          <w:sz w:val="24"/>
          <w:szCs w:val="24"/>
        </w:rPr>
        <w:t xml:space="preserve"> of Work and Client Interaction</w:t>
      </w:r>
      <w:bookmarkEnd w:id="22"/>
      <w:bookmarkEnd w:id="23"/>
      <w:bookmarkEnd w:id="24"/>
    </w:p>
    <w:p w:rsidR="005E7BC2" w:rsidRPr="005E21C5" w:rsidRDefault="00F15597" w:rsidP="005E7BC2">
      <w:pPr>
        <w:spacing w:line="360" w:lineRule="auto"/>
        <w:jc w:val="both"/>
        <w:rPr>
          <w:rFonts w:ascii="Arial" w:hAnsi="Arial" w:cs="Arial"/>
          <w:sz w:val="24"/>
          <w:szCs w:val="24"/>
        </w:rPr>
      </w:pPr>
      <w:proofErr w:type="spellStart"/>
      <w:r w:rsidRPr="005E21C5">
        <w:rPr>
          <w:rFonts w:ascii="Arial" w:hAnsi="Arial" w:cs="Arial"/>
          <w:sz w:val="24"/>
          <w:szCs w:val="24"/>
        </w:rPr>
        <w:t>FitLyfe's</w:t>
      </w:r>
      <w:proofErr w:type="spellEnd"/>
      <w:r w:rsidRPr="005E21C5">
        <w:rPr>
          <w:rFonts w:ascii="Arial" w:hAnsi="Arial" w:cs="Arial"/>
          <w:sz w:val="24"/>
          <w:szCs w:val="24"/>
        </w:rPr>
        <w:t xml:space="preserve"> personalized services demand careful consideration of client expectations and service delivery. The HR department faces the crucial task of assessing roles to determine their compatibility with flexible working arrangements, ensuring that client satisfaction remains uncompromised. Striking a balance between employee flexibility and client-centric operations is pivotal to the successful implementation of hybrid work models at </w:t>
      </w:r>
      <w:proofErr w:type="spellStart"/>
      <w:r w:rsidRPr="005E21C5">
        <w:rPr>
          <w:rFonts w:ascii="Arial" w:hAnsi="Arial" w:cs="Arial"/>
          <w:sz w:val="24"/>
          <w:szCs w:val="24"/>
        </w:rPr>
        <w:t>FitLyfe</w:t>
      </w:r>
      <w:proofErr w:type="spellEnd"/>
      <w:r w:rsidRPr="005E21C5">
        <w:rPr>
          <w:rFonts w:ascii="Arial" w:hAnsi="Arial" w:cs="Arial"/>
          <w:sz w:val="24"/>
          <w:szCs w:val="24"/>
        </w:rPr>
        <w:t>. This involves a nuanced evaluation of the nature of work and effective communication strategies, ensuring that the organization thrives in the evolving landscape of flexible working</w:t>
      </w:r>
      <w:r w:rsidR="00760A5C" w:rsidRPr="005E21C5">
        <w:rPr>
          <w:rFonts w:ascii="Arial" w:hAnsi="Arial" w:cs="Arial"/>
          <w:sz w:val="24"/>
          <w:szCs w:val="24"/>
        </w:rPr>
        <w:t xml:space="preserve"> (</w:t>
      </w:r>
      <w:proofErr w:type="spellStart"/>
      <w:r w:rsidR="00760A5C" w:rsidRPr="005E21C5">
        <w:rPr>
          <w:rFonts w:ascii="Arial" w:hAnsi="Arial" w:cs="Arial"/>
          <w:sz w:val="24"/>
          <w:szCs w:val="24"/>
        </w:rPr>
        <w:t>Dousin</w:t>
      </w:r>
      <w:proofErr w:type="spellEnd"/>
      <w:r w:rsidR="00760A5C" w:rsidRPr="005E21C5">
        <w:rPr>
          <w:rFonts w:ascii="Arial" w:hAnsi="Arial" w:cs="Arial"/>
          <w:sz w:val="24"/>
          <w:szCs w:val="24"/>
        </w:rPr>
        <w:t xml:space="preserve"> et al., 2021)</w:t>
      </w:r>
      <w:r w:rsidR="005E7BC2" w:rsidRPr="005E21C5">
        <w:rPr>
          <w:rFonts w:ascii="Arial" w:hAnsi="Arial" w:cs="Arial"/>
          <w:sz w:val="24"/>
          <w:szCs w:val="24"/>
        </w:rPr>
        <w:t>.</w:t>
      </w:r>
    </w:p>
    <w:p w:rsidR="005E7BC2" w:rsidRPr="005E21C5" w:rsidRDefault="005E7BC2" w:rsidP="00584DE9">
      <w:pPr>
        <w:pStyle w:val="Heading2"/>
        <w:numPr>
          <w:ilvl w:val="0"/>
          <w:numId w:val="2"/>
        </w:numPr>
        <w:spacing w:line="360" w:lineRule="auto"/>
        <w:rPr>
          <w:b/>
          <w:sz w:val="24"/>
          <w:szCs w:val="24"/>
        </w:rPr>
      </w:pPr>
      <w:bookmarkStart w:id="25" w:name="_Toc151730420"/>
      <w:bookmarkStart w:id="26" w:name="_Toc151731392"/>
      <w:bookmarkStart w:id="27" w:name="_Toc151732598"/>
      <w:r w:rsidRPr="005E21C5">
        <w:rPr>
          <w:b/>
          <w:sz w:val="24"/>
          <w:szCs w:val="24"/>
        </w:rPr>
        <w:lastRenderedPageBreak/>
        <w:t>Techno</w:t>
      </w:r>
      <w:r w:rsidR="00584DE9" w:rsidRPr="005E21C5">
        <w:rPr>
          <w:b/>
          <w:sz w:val="24"/>
          <w:szCs w:val="24"/>
        </w:rPr>
        <w:t>logy Infrastructure and Support</w:t>
      </w:r>
      <w:bookmarkEnd w:id="25"/>
      <w:bookmarkEnd w:id="26"/>
      <w:bookmarkEnd w:id="27"/>
    </w:p>
    <w:p w:rsidR="005E7BC2" w:rsidRPr="005E21C5" w:rsidRDefault="00B4262E" w:rsidP="00F15597">
      <w:pPr>
        <w:spacing w:line="360" w:lineRule="auto"/>
        <w:jc w:val="both"/>
        <w:rPr>
          <w:rFonts w:ascii="Arial" w:hAnsi="Arial" w:cs="Arial"/>
          <w:sz w:val="24"/>
          <w:szCs w:val="24"/>
        </w:rPr>
      </w:pPr>
      <w:proofErr w:type="spellStart"/>
      <w:r w:rsidRPr="00B4262E">
        <w:rPr>
          <w:rFonts w:ascii="Arial" w:hAnsi="Arial" w:cs="Arial"/>
          <w:sz w:val="24"/>
          <w:szCs w:val="24"/>
        </w:rPr>
        <w:t>FitLyfe</w:t>
      </w:r>
      <w:proofErr w:type="spellEnd"/>
      <w:r w:rsidRPr="00B4262E">
        <w:rPr>
          <w:rFonts w:ascii="Arial" w:hAnsi="Arial" w:cs="Arial"/>
          <w:sz w:val="24"/>
          <w:szCs w:val="24"/>
        </w:rPr>
        <w:t xml:space="preserve"> needs to thoroughly review its technology setup in order to make sure that working from home works well. To keep important information safe, it's important to be careful with who can access it, checking how strong the security measures are. Good communication tools are necessary for remote teams to work well together. It's important to see how well the current tools are working and what could be better. A smooth change also relies on having good support for people who work from home, like help with computers and training classes. This deep understanding of </w:t>
      </w:r>
      <w:proofErr w:type="spellStart"/>
      <w:r w:rsidRPr="00B4262E">
        <w:rPr>
          <w:rFonts w:ascii="Arial" w:hAnsi="Arial" w:cs="Arial"/>
          <w:sz w:val="24"/>
          <w:szCs w:val="24"/>
        </w:rPr>
        <w:t>FitLyfe's</w:t>
      </w:r>
      <w:proofErr w:type="spellEnd"/>
      <w:r w:rsidRPr="00B4262E">
        <w:rPr>
          <w:rFonts w:ascii="Arial" w:hAnsi="Arial" w:cs="Arial"/>
          <w:sz w:val="24"/>
          <w:szCs w:val="24"/>
        </w:rPr>
        <w:t xml:space="preserve"> technology will help make changes to better supp</w:t>
      </w:r>
      <w:r>
        <w:rPr>
          <w:rFonts w:ascii="Arial" w:hAnsi="Arial" w:cs="Arial"/>
          <w:sz w:val="24"/>
          <w:szCs w:val="24"/>
        </w:rPr>
        <w:t>ort a flexible work environment</w:t>
      </w:r>
      <w:r w:rsidRPr="00B4262E">
        <w:rPr>
          <w:rFonts w:ascii="Arial" w:hAnsi="Arial" w:cs="Arial"/>
          <w:sz w:val="24"/>
          <w:szCs w:val="24"/>
        </w:rPr>
        <w:t xml:space="preserve"> </w:t>
      </w:r>
      <w:r w:rsidR="00224004" w:rsidRPr="005E21C5">
        <w:rPr>
          <w:rFonts w:ascii="Arial" w:hAnsi="Arial" w:cs="Arial"/>
          <w:sz w:val="24"/>
          <w:szCs w:val="24"/>
        </w:rPr>
        <w:t>(</w:t>
      </w:r>
      <w:proofErr w:type="spellStart"/>
      <w:r w:rsidR="00224004" w:rsidRPr="005E21C5">
        <w:rPr>
          <w:rFonts w:ascii="Arial" w:hAnsi="Arial" w:cs="Arial"/>
          <w:color w:val="212121"/>
          <w:sz w:val="24"/>
          <w:szCs w:val="24"/>
          <w:shd w:val="clear" w:color="auto" w:fill="FFFFFF"/>
        </w:rPr>
        <w:t>Jarrahi</w:t>
      </w:r>
      <w:proofErr w:type="spellEnd"/>
      <w:r w:rsidR="00224004" w:rsidRPr="005E21C5">
        <w:rPr>
          <w:rFonts w:ascii="Arial" w:hAnsi="Arial" w:cs="Arial"/>
          <w:color w:val="212121"/>
          <w:sz w:val="24"/>
          <w:szCs w:val="24"/>
          <w:shd w:val="clear" w:color="auto" w:fill="FFFFFF"/>
        </w:rPr>
        <w:t xml:space="preserve"> et al., 2021)</w:t>
      </w:r>
      <w:r w:rsidR="005E7BC2" w:rsidRPr="005E21C5">
        <w:rPr>
          <w:rFonts w:ascii="Arial" w:hAnsi="Arial" w:cs="Arial"/>
          <w:sz w:val="24"/>
          <w:szCs w:val="24"/>
        </w:rPr>
        <w:t>.</w:t>
      </w:r>
    </w:p>
    <w:p w:rsidR="005E7BC2" w:rsidRPr="005E21C5" w:rsidRDefault="005E7BC2" w:rsidP="00584DE9">
      <w:pPr>
        <w:pStyle w:val="Heading2"/>
        <w:numPr>
          <w:ilvl w:val="0"/>
          <w:numId w:val="2"/>
        </w:numPr>
        <w:spacing w:line="360" w:lineRule="auto"/>
        <w:rPr>
          <w:b/>
          <w:sz w:val="24"/>
          <w:szCs w:val="24"/>
        </w:rPr>
      </w:pPr>
      <w:bookmarkStart w:id="28" w:name="_Toc151730421"/>
      <w:bookmarkStart w:id="29" w:name="_Toc151731393"/>
      <w:bookmarkStart w:id="30" w:name="_Toc151732599"/>
      <w:r w:rsidRPr="005E21C5">
        <w:rPr>
          <w:b/>
          <w:sz w:val="24"/>
          <w:szCs w:val="24"/>
        </w:rPr>
        <w:t>Clear C</w:t>
      </w:r>
      <w:r w:rsidR="00584DE9" w:rsidRPr="005E21C5">
        <w:rPr>
          <w:b/>
          <w:sz w:val="24"/>
          <w:szCs w:val="24"/>
        </w:rPr>
        <w:t>ommunication and Policies</w:t>
      </w:r>
      <w:bookmarkEnd w:id="28"/>
      <w:bookmarkEnd w:id="29"/>
      <w:bookmarkEnd w:id="30"/>
    </w:p>
    <w:p w:rsidR="005E7BC2" w:rsidRPr="005E21C5" w:rsidRDefault="00B4262E" w:rsidP="005E7BC2">
      <w:pPr>
        <w:spacing w:line="360" w:lineRule="auto"/>
        <w:jc w:val="both"/>
        <w:rPr>
          <w:rFonts w:ascii="Arial" w:hAnsi="Arial" w:cs="Arial"/>
          <w:sz w:val="24"/>
          <w:szCs w:val="24"/>
        </w:rPr>
      </w:pPr>
      <w:r w:rsidRPr="00B4262E">
        <w:rPr>
          <w:rFonts w:ascii="Arial" w:hAnsi="Arial" w:cs="Arial"/>
          <w:sz w:val="24"/>
          <w:szCs w:val="24"/>
        </w:rPr>
        <w:t>Creating clear rules for remote work is an important first step. This will help define what is expected, what the limitations are, and how performance will be measured</w:t>
      </w:r>
      <w:r w:rsidR="00D259B1">
        <w:rPr>
          <w:rFonts w:ascii="Arial" w:hAnsi="Arial" w:cs="Arial"/>
          <w:sz w:val="24"/>
          <w:szCs w:val="24"/>
        </w:rPr>
        <w:t xml:space="preserve"> </w:t>
      </w:r>
      <w:r w:rsidR="00D259B1" w:rsidRPr="005E21C5">
        <w:rPr>
          <w:rFonts w:ascii="Arial" w:hAnsi="Arial" w:cs="Arial"/>
          <w:sz w:val="24"/>
          <w:szCs w:val="24"/>
        </w:rPr>
        <w:t>(</w:t>
      </w:r>
      <w:proofErr w:type="spellStart"/>
      <w:r w:rsidR="00D259B1" w:rsidRPr="005E21C5">
        <w:rPr>
          <w:rFonts w:ascii="Arial" w:hAnsi="Arial" w:cs="Arial"/>
          <w:color w:val="212121"/>
          <w:sz w:val="24"/>
          <w:szCs w:val="24"/>
          <w:shd w:val="clear" w:color="auto" w:fill="FFFFFF"/>
        </w:rPr>
        <w:t>Jarrahi</w:t>
      </w:r>
      <w:proofErr w:type="spellEnd"/>
      <w:r w:rsidR="00D259B1" w:rsidRPr="005E21C5">
        <w:rPr>
          <w:rFonts w:ascii="Arial" w:hAnsi="Arial" w:cs="Arial"/>
          <w:color w:val="212121"/>
          <w:sz w:val="24"/>
          <w:szCs w:val="24"/>
          <w:shd w:val="clear" w:color="auto" w:fill="FFFFFF"/>
        </w:rPr>
        <w:t xml:space="preserve"> et al., 2021)</w:t>
      </w:r>
      <w:r w:rsidRPr="00B4262E">
        <w:rPr>
          <w:rFonts w:ascii="Arial" w:hAnsi="Arial" w:cs="Arial"/>
          <w:sz w:val="24"/>
          <w:szCs w:val="24"/>
        </w:rPr>
        <w:t xml:space="preserve">. This plan helps make sure that employees understand and follow the rules. It also helps make flexible schedules work well. </w:t>
      </w:r>
      <w:proofErr w:type="spellStart"/>
      <w:r w:rsidRPr="00B4262E">
        <w:rPr>
          <w:rFonts w:ascii="Arial" w:hAnsi="Arial" w:cs="Arial"/>
          <w:sz w:val="24"/>
          <w:szCs w:val="24"/>
        </w:rPr>
        <w:t>FitLyfe</w:t>
      </w:r>
      <w:proofErr w:type="spellEnd"/>
      <w:r w:rsidRPr="00B4262E">
        <w:rPr>
          <w:rFonts w:ascii="Arial" w:hAnsi="Arial" w:cs="Arial"/>
          <w:sz w:val="24"/>
          <w:szCs w:val="24"/>
        </w:rPr>
        <w:t xml:space="preserve"> can successfully adapt to flexible working by concentrating on getting work done and maintaining a consistent company culture. This will help make things run </w:t>
      </w:r>
      <w:r>
        <w:rPr>
          <w:rFonts w:ascii="Arial" w:hAnsi="Arial" w:cs="Arial"/>
          <w:sz w:val="24"/>
          <w:szCs w:val="24"/>
        </w:rPr>
        <w:t>better and make employees happy</w:t>
      </w:r>
      <w:r w:rsidR="007A0ACD" w:rsidRPr="005E21C5">
        <w:rPr>
          <w:rFonts w:ascii="Arial" w:hAnsi="Arial" w:cs="Arial"/>
          <w:sz w:val="24"/>
          <w:szCs w:val="24"/>
        </w:rPr>
        <w:t>.</w:t>
      </w:r>
    </w:p>
    <w:p w:rsidR="005E7BC2" w:rsidRPr="005E21C5" w:rsidRDefault="005E7BC2" w:rsidP="00584DE9">
      <w:pPr>
        <w:pStyle w:val="Heading1"/>
        <w:rPr>
          <w:sz w:val="24"/>
          <w:szCs w:val="24"/>
        </w:rPr>
      </w:pPr>
      <w:bookmarkStart w:id="31" w:name="_Toc151730422"/>
      <w:bookmarkStart w:id="32" w:name="_Toc151731394"/>
      <w:bookmarkStart w:id="33" w:name="_Toc151732600"/>
      <w:r w:rsidRPr="005E21C5">
        <w:rPr>
          <w:sz w:val="24"/>
          <w:szCs w:val="24"/>
        </w:rPr>
        <w:t>IV. Pay Structure Reconfiguration</w:t>
      </w:r>
      <w:bookmarkEnd w:id="31"/>
      <w:bookmarkEnd w:id="32"/>
      <w:bookmarkEnd w:id="33"/>
    </w:p>
    <w:p w:rsidR="005E7BC2" w:rsidRPr="005E21C5" w:rsidRDefault="00584DE9" w:rsidP="00584DE9">
      <w:pPr>
        <w:pStyle w:val="Heading2"/>
        <w:numPr>
          <w:ilvl w:val="0"/>
          <w:numId w:val="2"/>
        </w:numPr>
        <w:spacing w:line="360" w:lineRule="auto"/>
        <w:rPr>
          <w:b/>
          <w:sz w:val="24"/>
          <w:szCs w:val="24"/>
        </w:rPr>
      </w:pPr>
      <w:bookmarkStart w:id="34" w:name="_Toc151730423"/>
      <w:bookmarkStart w:id="35" w:name="_Toc151731395"/>
      <w:bookmarkStart w:id="36" w:name="_Toc151732601"/>
      <w:r w:rsidRPr="005E21C5">
        <w:rPr>
          <w:b/>
          <w:sz w:val="24"/>
          <w:szCs w:val="24"/>
        </w:rPr>
        <w:t>Performance-Based Compensation</w:t>
      </w:r>
      <w:bookmarkEnd w:id="34"/>
      <w:bookmarkEnd w:id="35"/>
      <w:bookmarkEnd w:id="36"/>
    </w:p>
    <w:p w:rsidR="007E459B" w:rsidRPr="005E21C5" w:rsidRDefault="007E459B" w:rsidP="007E459B">
      <w:pPr>
        <w:spacing w:line="360" w:lineRule="auto"/>
        <w:jc w:val="both"/>
        <w:rPr>
          <w:rFonts w:ascii="Arial" w:hAnsi="Arial" w:cs="Arial"/>
          <w:sz w:val="24"/>
          <w:szCs w:val="24"/>
        </w:rPr>
      </w:pPr>
      <w:r w:rsidRPr="005E21C5">
        <w:rPr>
          <w:rFonts w:ascii="Arial" w:hAnsi="Arial" w:cs="Arial"/>
          <w:sz w:val="24"/>
          <w:szCs w:val="24"/>
        </w:rPr>
        <w:t xml:space="preserve">A transition to performance-based compensation is imperative for </w:t>
      </w:r>
      <w:proofErr w:type="spellStart"/>
      <w:r w:rsidRPr="005E21C5">
        <w:rPr>
          <w:rFonts w:ascii="Arial" w:hAnsi="Arial" w:cs="Arial"/>
          <w:sz w:val="24"/>
          <w:szCs w:val="24"/>
        </w:rPr>
        <w:t>FitLyfe's</w:t>
      </w:r>
      <w:proofErr w:type="spellEnd"/>
      <w:r w:rsidRPr="005E21C5">
        <w:rPr>
          <w:rFonts w:ascii="Arial" w:hAnsi="Arial" w:cs="Arial"/>
          <w:sz w:val="24"/>
          <w:szCs w:val="24"/>
        </w:rPr>
        <w:t xml:space="preserve"> success in embracing flexible working. By rewarding employees based on output rather than traditional time-based metrics, the organization aligns with the Expectancy Theory (Vroom, 1964). This theory </w:t>
      </w:r>
      <w:r w:rsidR="00175FF3" w:rsidRPr="005E21C5">
        <w:rPr>
          <w:rFonts w:ascii="Arial" w:hAnsi="Arial" w:cs="Arial"/>
          <w:sz w:val="24"/>
          <w:szCs w:val="24"/>
        </w:rPr>
        <w:t>suggests</w:t>
      </w:r>
      <w:r w:rsidRPr="005E21C5">
        <w:rPr>
          <w:rFonts w:ascii="Arial" w:hAnsi="Arial" w:cs="Arial"/>
          <w:sz w:val="24"/>
          <w:szCs w:val="24"/>
        </w:rPr>
        <w:t xml:space="preserve"> that individuals are motivated when they perceive a direct link between their efforts and desired outcomes. Performance-based compensation not only fosters a results-driven culture but also motivates employees to excel in their roles, enhancing overall productivity and contributing to the organization's success in the evolving landscape of flexible working arrangements.</w:t>
      </w:r>
    </w:p>
    <w:p w:rsidR="005E7BC2" w:rsidRPr="005E21C5" w:rsidRDefault="00584DE9" w:rsidP="00584DE9">
      <w:pPr>
        <w:pStyle w:val="Heading2"/>
        <w:numPr>
          <w:ilvl w:val="0"/>
          <w:numId w:val="2"/>
        </w:numPr>
        <w:spacing w:line="360" w:lineRule="auto"/>
        <w:rPr>
          <w:b/>
          <w:sz w:val="24"/>
          <w:szCs w:val="24"/>
        </w:rPr>
      </w:pPr>
      <w:bookmarkStart w:id="37" w:name="_Toc151730424"/>
      <w:bookmarkStart w:id="38" w:name="_Toc151731396"/>
      <w:bookmarkStart w:id="39" w:name="_Toc151732602"/>
      <w:r w:rsidRPr="005E21C5">
        <w:rPr>
          <w:b/>
          <w:sz w:val="24"/>
          <w:szCs w:val="24"/>
        </w:rPr>
        <w:t>Market Benchmarking</w:t>
      </w:r>
      <w:bookmarkEnd w:id="37"/>
      <w:bookmarkEnd w:id="38"/>
      <w:bookmarkEnd w:id="39"/>
    </w:p>
    <w:p w:rsidR="005E7BC2" w:rsidRPr="005E21C5" w:rsidRDefault="0057499E" w:rsidP="005E7BC2">
      <w:pPr>
        <w:spacing w:line="360" w:lineRule="auto"/>
        <w:jc w:val="both"/>
        <w:rPr>
          <w:rFonts w:ascii="Arial" w:hAnsi="Arial" w:cs="Arial"/>
          <w:sz w:val="24"/>
          <w:szCs w:val="24"/>
        </w:rPr>
      </w:pPr>
      <w:r w:rsidRPr="0057499E">
        <w:rPr>
          <w:rFonts w:ascii="Arial" w:hAnsi="Arial" w:cs="Arial"/>
          <w:sz w:val="24"/>
          <w:szCs w:val="24"/>
        </w:rPr>
        <w:t xml:space="preserve">In order for </w:t>
      </w:r>
      <w:proofErr w:type="spellStart"/>
      <w:r w:rsidRPr="0057499E">
        <w:rPr>
          <w:rFonts w:ascii="Arial" w:hAnsi="Arial" w:cs="Arial"/>
          <w:sz w:val="24"/>
          <w:szCs w:val="24"/>
        </w:rPr>
        <w:t>FitLyfe</w:t>
      </w:r>
      <w:proofErr w:type="spellEnd"/>
      <w:r w:rsidRPr="0057499E">
        <w:rPr>
          <w:rFonts w:ascii="Arial" w:hAnsi="Arial" w:cs="Arial"/>
          <w:sz w:val="24"/>
          <w:szCs w:val="24"/>
        </w:rPr>
        <w:t xml:space="preserve"> to stay ahead in the changing world of flexible work, it's really important to do a lot of market research. By studying other companies and similar industries, the </w:t>
      </w:r>
      <w:r w:rsidRPr="0057499E">
        <w:rPr>
          <w:rFonts w:ascii="Arial" w:hAnsi="Arial" w:cs="Arial"/>
          <w:sz w:val="24"/>
          <w:szCs w:val="24"/>
        </w:rPr>
        <w:lastRenderedPageBreak/>
        <w:t>company learns important information about how much people are paid</w:t>
      </w:r>
      <w:r>
        <w:rPr>
          <w:rFonts w:ascii="Arial" w:hAnsi="Arial" w:cs="Arial"/>
          <w:sz w:val="24"/>
          <w:szCs w:val="24"/>
        </w:rPr>
        <w:t xml:space="preserve"> (</w:t>
      </w:r>
      <w:proofErr w:type="spellStart"/>
      <w:r>
        <w:rPr>
          <w:rFonts w:ascii="Arial" w:hAnsi="Arial" w:cs="Arial"/>
          <w:sz w:val="24"/>
          <w:szCs w:val="24"/>
        </w:rPr>
        <w:t>Vorhies</w:t>
      </w:r>
      <w:proofErr w:type="spellEnd"/>
      <w:r w:rsidRPr="0057499E">
        <w:rPr>
          <w:rFonts w:ascii="Arial" w:hAnsi="Arial" w:cs="Arial"/>
          <w:sz w:val="24"/>
          <w:szCs w:val="24"/>
        </w:rPr>
        <w:t xml:space="preserve"> </w:t>
      </w:r>
      <w:r>
        <w:rPr>
          <w:rFonts w:ascii="Arial" w:hAnsi="Arial" w:cs="Arial"/>
          <w:sz w:val="24"/>
          <w:szCs w:val="24"/>
        </w:rPr>
        <w:t>and</w:t>
      </w:r>
      <w:r>
        <w:rPr>
          <w:rFonts w:ascii="Arial" w:hAnsi="Arial" w:cs="Arial"/>
          <w:sz w:val="24"/>
          <w:szCs w:val="24"/>
        </w:rPr>
        <w:t xml:space="preserve"> Morgan, 2005)</w:t>
      </w:r>
      <w:r w:rsidRPr="0057499E">
        <w:rPr>
          <w:rFonts w:ascii="Arial" w:hAnsi="Arial" w:cs="Arial"/>
          <w:sz w:val="24"/>
          <w:szCs w:val="24"/>
        </w:rPr>
        <w:t xml:space="preserve">. This helps the company make sure its own pay strategy matches what other companies are doing. This method not only brings in very skilled people but also makes </w:t>
      </w:r>
      <w:proofErr w:type="spellStart"/>
      <w:r w:rsidRPr="0057499E">
        <w:rPr>
          <w:rFonts w:ascii="Arial" w:hAnsi="Arial" w:cs="Arial"/>
          <w:sz w:val="24"/>
          <w:szCs w:val="24"/>
        </w:rPr>
        <w:t>FitLyfe</w:t>
      </w:r>
      <w:proofErr w:type="spellEnd"/>
      <w:r w:rsidRPr="0057499E">
        <w:rPr>
          <w:rFonts w:ascii="Arial" w:hAnsi="Arial" w:cs="Arial"/>
          <w:sz w:val="24"/>
          <w:szCs w:val="24"/>
        </w:rPr>
        <w:t xml:space="preserve"> a top choice for employees. Thorough research helps </w:t>
      </w:r>
      <w:proofErr w:type="spellStart"/>
      <w:r w:rsidRPr="0057499E">
        <w:rPr>
          <w:rFonts w:ascii="Arial" w:hAnsi="Arial" w:cs="Arial"/>
          <w:sz w:val="24"/>
          <w:szCs w:val="24"/>
        </w:rPr>
        <w:t>FitLyfe</w:t>
      </w:r>
      <w:proofErr w:type="spellEnd"/>
      <w:r w:rsidRPr="0057499E">
        <w:rPr>
          <w:rFonts w:ascii="Arial" w:hAnsi="Arial" w:cs="Arial"/>
          <w:sz w:val="24"/>
          <w:szCs w:val="24"/>
        </w:rPr>
        <w:t xml:space="preserve"> understand the market better. This helps them set up a pay</w:t>
      </w:r>
      <w:r w:rsidR="00EA577B">
        <w:rPr>
          <w:rFonts w:ascii="Arial" w:hAnsi="Arial" w:cs="Arial"/>
          <w:sz w:val="24"/>
          <w:szCs w:val="24"/>
        </w:rPr>
        <w:t>ment</w:t>
      </w:r>
      <w:r w:rsidRPr="0057499E">
        <w:rPr>
          <w:rFonts w:ascii="Arial" w:hAnsi="Arial" w:cs="Arial"/>
          <w:sz w:val="24"/>
          <w:szCs w:val="24"/>
        </w:rPr>
        <w:t xml:space="preserve"> system that works well. It also creates a good environment for employees who</w:t>
      </w:r>
      <w:r>
        <w:rPr>
          <w:rFonts w:ascii="Arial" w:hAnsi="Arial" w:cs="Arial"/>
          <w:sz w:val="24"/>
          <w:szCs w:val="24"/>
        </w:rPr>
        <w:t xml:space="preserve"> want flexibility in their work</w:t>
      </w:r>
      <w:r w:rsidR="005E7BC2" w:rsidRPr="005E21C5">
        <w:rPr>
          <w:rFonts w:ascii="Arial" w:hAnsi="Arial" w:cs="Arial"/>
          <w:sz w:val="24"/>
          <w:szCs w:val="24"/>
        </w:rPr>
        <w:t>.</w:t>
      </w:r>
    </w:p>
    <w:p w:rsidR="005E7BC2" w:rsidRPr="005E21C5" w:rsidRDefault="00584DE9" w:rsidP="00584DE9">
      <w:pPr>
        <w:pStyle w:val="Heading2"/>
        <w:numPr>
          <w:ilvl w:val="0"/>
          <w:numId w:val="2"/>
        </w:numPr>
        <w:spacing w:line="360" w:lineRule="auto"/>
        <w:rPr>
          <w:b/>
          <w:sz w:val="24"/>
          <w:szCs w:val="24"/>
        </w:rPr>
      </w:pPr>
      <w:bookmarkStart w:id="40" w:name="_Toc151730425"/>
      <w:bookmarkStart w:id="41" w:name="_Toc151731397"/>
      <w:bookmarkStart w:id="42" w:name="_Toc151732603"/>
      <w:r w:rsidRPr="005E21C5">
        <w:rPr>
          <w:b/>
          <w:sz w:val="24"/>
          <w:szCs w:val="24"/>
        </w:rPr>
        <w:t xml:space="preserve">Training and </w:t>
      </w:r>
      <w:bookmarkEnd w:id="40"/>
      <w:bookmarkEnd w:id="41"/>
      <w:r w:rsidR="00113C02">
        <w:rPr>
          <w:b/>
          <w:sz w:val="24"/>
          <w:szCs w:val="24"/>
        </w:rPr>
        <w:t>Skill Development</w:t>
      </w:r>
      <w:bookmarkEnd w:id="42"/>
    </w:p>
    <w:p w:rsidR="008310F2" w:rsidRPr="005E21C5" w:rsidRDefault="008310F2" w:rsidP="005E7BC2">
      <w:pPr>
        <w:spacing w:line="360" w:lineRule="auto"/>
        <w:jc w:val="both"/>
        <w:rPr>
          <w:rFonts w:ascii="Arial" w:hAnsi="Arial" w:cs="Arial"/>
          <w:sz w:val="24"/>
          <w:szCs w:val="24"/>
        </w:rPr>
      </w:pPr>
      <w:r w:rsidRPr="005E21C5">
        <w:rPr>
          <w:rFonts w:ascii="Arial" w:hAnsi="Arial" w:cs="Arial"/>
          <w:sz w:val="24"/>
          <w:szCs w:val="24"/>
        </w:rPr>
        <w:t xml:space="preserve">Investing in training programs is pivotal to align </w:t>
      </w:r>
      <w:proofErr w:type="spellStart"/>
      <w:r w:rsidRPr="005E21C5">
        <w:rPr>
          <w:rFonts w:ascii="Arial" w:hAnsi="Arial" w:cs="Arial"/>
          <w:sz w:val="24"/>
          <w:szCs w:val="24"/>
        </w:rPr>
        <w:t>FitLyfe's</w:t>
      </w:r>
      <w:proofErr w:type="spellEnd"/>
      <w:r w:rsidRPr="005E21C5">
        <w:rPr>
          <w:rFonts w:ascii="Arial" w:hAnsi="Arial" w:cs="Arial"/>
          <w:sz w:val="24"/>
          <w:szCs w:val="24"/>
        </w:rPr>
        <w:t xml:space="preserve"> workforce with industry trends and enhance employee skills, a key tenet of the Human Capital Theory (Becker, 1964)</w:t>
      </w:r>
      <w:r w:rsidR="00D734D4" w:rsidRPr="005E21C5">
        <w:rPr>
          <w:rFonts w:ascii="Arial" w:hAnsi="Arial" w:cs="Arial"/>
          <w:sz w:val="24"/>
          <w:szCs w:val="24"/>
        </w:rPr>
        <w:t xml:space="preserve"> (</w:t>
      </w:r>
      <w:proofErr w:type="spellStart"/>
      <w:r w:rsidR="00D734D4" w:rsidRPr="005E21C5">
        <w:rPr>
          <w:rFonts w:ascii="Arial" w:hAnsi="Arial" w:cs="Arial"/>
          <w:sz w:val="24"/>
          <w:szCs w:val="24"/>
        </w:rPr>
        <w:t>Teixeira</w:t>
      </w:r>
      <w:proofErr w:type="spellEnd"/>
      <w:r w:rsidR="00D734D4" w:rsidRPr="005E21C5">
        <w:rPr>
          <w:rFonts w:ascii="Arial" w:hAnsi="Arial" w:cs="Arial"/>
          <w:sz w:val="24"/>
          <w:szCs w:val="24"/>
        </w:rPr>
        <w:t>, 2014)</w:t>
      </w:r>
      <w:r w:rsidRPr="005E21C5">
        <w:rPr>
          <w:rFonts w:ascii="Arial" w:hAnsi="Arial" w:cs="Arial"/>
          <w:sz w:val="24"/>
          <w:szCs w:val="24"/>
        </w:rPr>
        <w:t xml:space="preserve">. By incorporating continuous learning opportunities, </w:t>
      </w:r>
      <w:proofErr w:type="spellStart"/>
      <w:r w:rsidRPr="005E21C5">
        <w:rPr>
          <w:rFonts w:ascii="Arial" w:hAnsi="Arial" w:cs="Arial"/>
          <w:sz w:val="24"/>
          <w:szCs w:val="24"/>
        </w:rPr>
        <w:t>FitLyfe</w:t>
      </w:r>
      <w:proofErr w:type="spellEnd"/>
      <w:r w:rsidRPr="005E21C5">
        <w:rPr>
          <w:rFonts w:ascii="Arial" w:hAnsi="Arial" w:cs="Arial"/>
          <w:sz w:val="24"/>
          <w:szCs w:val="24"/>
        </w:rPr>
        <w:t xml:space="preserve"> not only ensures that its employees stay abreast of evolving industry practices but also fosters a culture of adaptability and innovation. For example, companies like IBM have successfully implemented skill-building programs, resulting in a workforce that is not only proficient in current technologies but also well-prepared for emerging ones. </w:t>
      </w:r>
    </w:p>
    <w:p w:rsidR="008310F2" w:rsidRPr="005E21C5" w:rsidRDefault="008310F2" w:rsidP="005E7BC2">
      <w:pPr>
        <w:spacing w:line="360" w:lineRule="auto"/>
        <w:jc w:val="both"/>
        <w:rPr>
          <w:rFonts w:ascii="Arial" w:hAnsi="Arial" w:cs="Arial"/>
          <w:sz w:val="24"/>
          <w:szCs w:val="24"/>
        </w:rPr>
      </w:pPr>
      <w:r w:rsidRPr="005E21C5">
        <w:rPr>
          <w:rFonts w:ascii="Arial" w:hAnsi="Arial" w:cs="Arial"/>
          <w:sz w:val="24"/>
          <w:szCs w:val="24"/>
        </w:rPr>
        <w:t xml:space="preserve">This strategic approach to human capital development not only contributes to individual career growth but also strengthens </w:t>
      </w:r>
      <w:proofErr w:type="spellStart"/>
      <w:r w:rsidRPr="005E21C5">
        <w:rPr>
          <w:rFonts w:ascii="Arial" w:hAnsi="Arial" w:cs="Arial"/>
          <w:sz w:val="24"/>
          <w:szCs w:val="24"/>
        </w:rPr>
        <w:t>FitLyfe's</w:t>
      </w:r>
      <w:proofErr w:type="spellEnd"/>
      <w:r w:rsidRPr="005E21C5">
        <w:rPr>
          <w:rFonts w:ascii="Arial" w:hAnsi="Arial" w:cs="Arial"/>
          <w:sz w:val="24"/>
          <w:szCs w:val="24"/>
        </w:rPr>
        <w:t xml:space="preserve"> competitive edge in the dynamic health and wellness industry. As the HR department focuses on pay structure reconfiguration, linking compensation to the acquisition of new skills becomes a tangible demonstration of the organization's commitment to employee development and success.</w:t>
      </w:r>
    </w:p>
    <w:p w:rsidR="005E7BC2" w:rsidRPr="005E21C5" w:rsidRDefault="005E7BC2" w:rsidP="00584DE9">
      <w:pPr>
        <w:pStyle w:val="Heading1"/>
        <w:rPr>
          <w:sz w:val="24"/>
          <w:szCs w:val="24"/>
        </w:rPr>
      </w:pPr>
      <w:bookmarkStart w:id="43" w:name="_Toc151730426"/>
      <w:bookmarkStart w:id="44" w:name="_Toc151731398"/>
      <w:bookmarkStart w:id="45" w:name="_Toc151732604"/>
      <w:r w:rsidRPr="005E21C5">
        <w:rPr>
          <w:sz w:val="24"/>
          <w:szCs w:val="24"/>
        </w:rPr>
        <w:t>V. Strategies for Promoting Employee Engagement</w:t>
      </w:r>
      <w:bookmarkEnd w:id="43"/>
      <w:bookmarkEnd w:id="44"/>
      <w:bookmarkEnd w:id="45"/>
    </w:p>
    <w:p w:rsidR="005E7BC2" w:rsidRPr="005E21C5" w:rsidRDefault="00584DE9" w:rsidP="00584DE9">
      <w:pPr>
        <w:pStyle w:val="Heading2"/>
        <w:numPr>
          <w:ilvl w:val="0"/>
          <w:numId w:val="2"/>
        </w:numPr>
        <w:spacing w:line="360" w:lineRule="auto"/>
        <w:rPr>
          <w:b/>
          <w:sz w:val="24"/>
          <w:szCs w:val="24"/>
        </w:rPr>
      </w:pPr>
      <w:bookmarkStart w:id="46" w:name="_Toc151730427"/>
      <w:bookmarkStart w:id="47" w:name="_Toc151731399"/>
      <w:bookmarkStart w:id="48" w:name="_Toc151732605"/>
      <w:r w:rsidRPr="005E21C5">
        <w:rPr>
          <w:b/>
          <w:sz w:val="24"/>
          <w:szCs w:val="24"/>
        </w:rPr>
        <w:t>Regular Check-ins and Feedback</w:t>
      </w:r>
      <w:bookmarkEnd w:id="46"/>
      <w:bookmarkEnd w:id="47"/>
      <w:bookmarkEnd w:id="48"/>
    </w:p>
    <w:p w:rsidR="00E74B19" w:rsidRPr="005E21C5" w:rsidRDefault="00E74B19" w:rsidP="00E74B19">
      <w:pPr>
        <w:spacing w:line="360" w:lineRule="auto"/>
        <w:jc w:val="both"/>
        <w:rPr>
          <w:rFonts w:ascii="Arial" w:hAnsi="Arial" w:cs="Arial"/>
          <w:sz w:val="24"/>
          <w:szCs w:val="24"/>
        </w:rPr>
      </w:pPr>
      <w:r w:rsidRPr="005E21C5">
        <w:rPr>
          <w:rFonts w:ascii="Arial" w:hAnsi="Arial" w:cs="Arial"/>
          <w:sz w:val="24"/>
          <w:szCs w:val="24"/>
        </w:rPr>
        <w:t xml:space="preserve">Implementing regular check-ins at </w:t>
      </w:r>
      <w:proofErr w:type="spellStart"/>
      <w:r w:rsidRPr="005E21C5">
        <w:rPr>
          <w:rFonts w:ascii="Arial" w:hAnsi="Arial" w:cs="Arial"/>
          <w:sz w:val="24"/>
          <w:szCs w:val="24"/>
        </w:rPr>
        <w:t>FitLyfe</w:t>
      </w:r>
      <w:proofErr w:type="spellEnd"/>
      <w:r w:rsidRPr="005E21C5">
        <w:rPr>
          <w:rFonts w:ascii="Arial" w:hAnsi="Arial" w:cs="Arial"/>
          <w:sz w:val="24"/>
          <w:szCs w:val="24"/>
        </w:rPr>
        <w:t xml:space="preserve"> is vital for maintaining effective communication between managers and employees. These sessions facilitate constructive feedback, addressing challenges, and fostering a sense of belonging</w:t>
      </w:r>
      <w:r w:rsidR="004646F4" w:rsidRPr="005E21C5">
        <w:rPr>
          <w:rFonts w:ascii="Arial" w:hAnsi="Arial" w:cs="Arial"/>
          <w:sz w:val="24"/>
          <w:szCs w:val="24"/>
        </w:rPr>
        <w:t xml:space="preserve"> (Ali et al., 2022)</w:t>
      </w:r>
      <w:r w:rsidRPr="005E21C5">
        <w:rPr>
          <w:rFonts w:ascii="Arial" w:hAnsi="Arial" w:cs="Arial"/>
          <w:sz w:val="24"/>
          <w:szCs w:val="24"/>
        </w:rPr>
        <w:t xml:space="preserve">. By prioritizing ongoing dialogue, </w:t>
      </w:r>
      <w:proofErr w:type="spellStart"/>
      <w:r w:rsidRPr="005E21C5">
        <w:rPr>
          <w:rFonts w:ascii="Arial" w:hAnsi="Arial" w:cs="Arial"/>
          <w:sz w:val="24"/>
          <w:szCs w:val="24"/>
        </w:rPr>
        <w:t>FitLyfe</w:t>
      </w:r>
      <w:proofErr w:type="spellEnd"/>
      <w:r w:rsidRPr="005E21C5">
        <w:rPr>
          <w:rFonts w:ascii="Arial" w:hAnsi="Arial" w:cs="Arial"/>
          <w:sz w:val="24"/>
          <w:szCs w:val="24"/>
        </w:rPr>
        <w:t xml:space="preserve"> ensures that employees remain connected, supported, and engaged, contributing to a positive and collaborative work environment in the evolving landscape of flexible working arrangements.</w:t>
      </w:r>
    </w:p>
    <w:p w:rsidR="005E7BC2" w:rsidRPr="005E21C5" w:rsidRDefault="005E7BC2" w:rsidP="00584DE9">
      <w:pPr>
        <w:pStyle w:val="Heading2"/>
        <w:numPr>
          <w:ilvl w:val="0"/>
          <w:numId w:val="2"/>
        </w:numPr>
        <w:spacing w:line="360" w:lineRule="auto"/>
        <w:rPr>
          <w:b/>
          <w:sz w:val="24"/>
          <w:szCs w:val="24"/>
        </w:rPr>
      </w:pPr>
      <w:bookmarkStart w:id="49" w:name="_Toc151730428"/>
      <w:bookmarkStart w:id="50" w:name="_Toc151731400"/>
      <w:bookmarkStart w:id="51" w:name="_Toc151732606"/>
      <w:r w:rsidRPr="005E21C5">
        <w:rPr>
          <w:b/>
          <w:sz w:val="24"/>
          <w:szCs w:val="24"/>
        </w:rPr>
        <w:lastRenderedPageBreak/>
        <w:t>V</w:t>
      </w:r>
      <w:r w:rsidR="00584DE9" w:rsidRPr="005E21C5">
        <w:rPr>
          <w:b/>
          <w:sz w:val="24"/>
          <w:szCs w:val="24"/>
        </w:rPr>
        <w:t>irtual Team-building Activities</w:t>
      </w:r>
      <w:bookmarkEnd w:id="49"/>
      <w:bookmarkEnd w:id="50"/>
      <w:bookmarkEnd w:id="51"/>
    </w:p>
    <w:p w:rsidR="005E7BC2" w:rsidRPr="005E21C5" w:rsidRDefault="000A7377" w:rsidP="005E7BC2">
      <w:pPr>
        <w:spacing w:line="360" w:lineRule="auto"/>
        <w:jc w:val="both"/>
        <w:rPr>
          <w:rFonts w:ascii="Arial" w:hAnsi="Arial" w:cs="Arial"/>
          <w:sz w:val="24"/>
          <w:szCs w:val="24"/>
        </w:rPr>
      </w:pPr>
      <w:proofErr w:type="spellStart"/>
      <w:r w:rsidRPr="000A7377">
        <w:rPr>
          <w:rFonts w:ascii="Arial" w:hAnsi="Arial" w:cs="Arial"/>
          <w:sz w:val="24"/>
          <w:szCs w:val="24"/>
        </w:rPr>
        <w:t>FitLyfe</w:t>
      </w:r>
      <w:proofErr w:type="spellEnd"/>
      <w:r w:rsidRPr="000A7377">
        <w:rPr>
          <w:rFonts w:ascii="Arial" w:hAnsi="Arial" w:cs="Arial"/>
          <w:sz w:val="24"/>
          <w:szCs w:val="24"/>
        </w:rPr>
        <w:t xml:space="preserve"> needs to use virtual team-building activities to help bring its remote workers together and feel like they are part of a team, even though they are not all in the same place. Participating in online events, classes, a</w:t>
      </w:r>
      <w:r>
        <w:rPr>
          <w:rFonts w:ascii="Arial" w:hAnsi="Arial" w:cs="Arial"/>
          <w:sz w:val="24"/>
          <w:szCs w:val="24"/>
        </w:rPr>
        <w:t>nd exercise challenges with</w:t>
      </w:r>
      <w:r w:rsidRPr="000A7377">
        <w:rPr>
          <w:rFonts w:ascii="Arial" w:hAnsi="Arial" w:cs="Arial"/>
          <w:sz w:val="24"/>
          <w:szCs w:val="24"/>
        </w:rPr>
        <w:t xml:space="preserve"> team </w:t>
      </w:r>
      <w:r>
        <w:rPr>
          <w:rFonts w:ascii="Arial" w:hAnsi="Arial" w:cs="Arial"/>
          <w:sz w:val="24"/>
          <w:szCs w:val="24"/>
        </w:rPr>
        <w:t>is a good way to strengthen the bond,</w:t>
      </w:r>
      <w:r w:rsidRPr="000A7377">
        <w:rPr>
          <w:rFonts w:ascii="Arial" w:hAnsi="Arial" w:cs="Arial"/>
          <w:sz w:val="24"/>
          <w:szCs w:val="24"/>
        </w:rPr>
        <w:t xml:space="preserve"> </w:t>
      </w:r>
      <w:r>
        <w:rPr>
          <w:rFonts w:ascii="Arial" w:hAnsi="Arial" w:cs="Arial"/>
          <w:sz w:val="24"/>
          <w:szCs w:val="24"/>
        </w:rPr>
        <w:t>t</w:t>
      </w:r>
      <w:r w:rsidRPr="000A7377">
        <w:rPr>
          <w:rFonts w:ascii="Arial" w:hAnsi="Arial" w:cs="Arial"/>
          <w:sz w:val="24"/>
          <w:szCs w:val="24"/>
        </w:rPr>
        <w:t>hese initiatives help people work better together and create a nice atmosphere at work</w:t>
      </w:r>
      <w:r>
        <w:rPr>
          <w:rFonts w:ascii="Arial" w:hAnsi="Arial" w:cs="Arial"/>
          <w:sz w:val="24"/>
          <w:szCs w:val="24"/>
        </w:rPr>
        <w:t xml:space="preserve"> </w:t>
      </w:r>
      <w:r w:rsidRPr="005E21C5">
        <w:rPr>
          <w:rFonts w:ascii="Arial" w:hAnsi="Arial" w:cs="Arial"/>
          <w:sz w:val="24"/>
          <w:szCs w:val="24"/>
        </w:rPr>
        <w:t>(Ali et al., 2022)</w:t>
      </w:r>
      <w:r w:rsidRPr="000A7377">
        <w:rPr>
          <w:rFonts w:ascii="Arial" w:hAnsi="Arial" w:cs="Arial"/>
          <w:sz w:val="24"/>
          <w:szCs w:val="24"/>
        </w:rPr>
        <w:t xml:space="preserve">. </w:t>
      </w:r>
      <w:proofErr w:type="spellStart"/>
      <w:r w:rsidRPr="000A7377">
        <w:rPr>
          <w:rFonts w:ascii="Arial" w:hAnsi="Arial" w:cs="Arial"/>
          <w:sz w:val="24"/>
          <w:szCs w:val="24"/>
        </w:rPr>
        <w:t>FitLyfe</w:t>
      </w:r>
      <w:proofErr w:type="spellEnd"/>
      <w:r w:rsidRPr="000A7377">
        <w:rPr>
          <w:rFonts w:ascii="Arial" w:hAnsi="Arial" w:cs="Arial"/>
          <w:sz w:val="24"/>
          <w:szCs w:val="24"/>
        </w:rPr>
        <w:t xml:space="preserve"> promises that each person will be happy in their job and that this will help the company be more flexible and perform better in today's flexible work environment. This will happen because employees will be more involv</w:t>
      </w:r>
      <w:r>
        <w:rPr>
          <w:rFonts w:ascii="Arial" w:hAnsi="Arial" w:cs="Arial"/>
          <w:sz w:val="24"/>
          <w:szCs w:val="24"/>
        </w:rPr>
        <w:t>ed and interested in their work.</w:t>
      </w:r>
      <w:r w:rsidR="00155D04" w:rsidRPr="005E21C5">
        <w:rPr>
          <w:rFonts w:ascii="Arial" w:hAnsi="Arial" w:cs="Arial"/>
          <w:sz w:val="24"/>
          <w:szCs w:val="24"/>
        </w:rPr>
        <w:t xml:space="preserve"> </w:t>
      </w:r>
    </w:p>
    <w:p w:rsidR="005E7BC2" w:rsidRPr="005E21C5" w:rsidRDefault="005E7BC2" w:rsidP="00584DE9">
      <w:pPr>
        <w:pStyle w:val="Heading2"/>
        <w:numPr>
          <w:ilvl w:val="0"/>
          <w:numId w:val="2"/>
        </w:numPr>
        <w:spacing w:line="360" w:lineRule="auto"/>
        <w:rPr>
          <w:b/>
          <w:sz w:val="24"/>
          <w:szCs w:val="24"/>
        </w:rPr>
      </w:pPr>
      <w:bookmarkStart w:id="52" w:name="_Toc151730429"/>
      <w:bookmarkStart w:id="53" w:name="_Toc151731401"/>
      <w:bookmarkStart w:id="54" w:name="_Toc151732607"/>
      <w:r w:rsidRPr="005E21C5">
        <w:rPr>
          <w:b/>
          <w:sz w:val="24"/>
          <w:szCs w:val="24"/>
        </w:rPr>
        <w:t>R</w:t>
      </w:r>
      <w:r w:rsidR="00584DE9" w:rsidRPr="005E21C5">
        <w:rPr>
          <w:b/>
          <w:sz w:val="24"/>
          <w:szCs w:val="24"/>
        </w:rPr>
        <w:t>ecognition and Rewards Programs</w:t>
      </w:r>
      <w:bookmarkEnd w:id="52"/>
      <w:bookmarkEnd w:id="53"/>
      <w:bookmarkEnd w:id="54"/>
    </w:p>
    <w:p w:rsidR="005E7BC2" w:rsidRPr="005E21C5" w:rsidRDefault="009327F3" w:rsidP="009327F3">
      <w:pPr>
        <w:spacing w:line="360" w:lineRule="auto"/>
        <w:jc w:val="both"/>
        <w:rPr>
          <w:rFonts w:ascii="Arial" w:hAnsi="Arial" w:cs="Arial"/>
          <w:sz w:val="24"/>
          <w:szCs w:val="24"/>
        </w:rPr>
      </w:pPr>
      <w:r w:rsidRPr="005E21C5">
        <w:rPr>
          <w:rFonts w:ascii="Arial" w:hAnsi="Arial" w:cs="Arial"/>
          <w:sz w:val="24"/>
          <w:szCs w:val="24"/>
        </w:rPr>
        <w:t xml:space="preserve">In addition to the outlined strategies, fostering employee engagement during the implementation of flexible working at </w:t>
      </w:r>
      <w:proofErr w:type="spellStart"/>
      <w:r w:rsidRPr="005E21C5">
        <w:rPr>
          <w:rFonts w:ascii="Arial" w:hAnsi="Arial" w:cs="Arial"/>
          <w:sz w:val="24"/>
          <w:szCs w:val="24"/>
        </w:rPr>
        <w:t>FitLyfe</w:t>
      </w:r>
      <w:proofErr w:type="spellEnd"/>
      <w:r w:rsidRPr="005E21C5">
        <w:rPr>
          <w:rFonts w:ascii="Arial" w:hAnsi="Arial" w:cs="Arial"/>
          <w:sz w:val="24"/>
          <w:szCs w:val="24"/>
        </w:rPr>
        <w:t xml:space="preserve"> should include a robust rewards and recognition system. Recognition programs play a pivotal role in reinforcing a positive work culture, aligning with the Social Identity Theory (</w:t>
      </w:r>
      <w:proofErr w:type="spellStart"/>
      <w:r w:rsidRPr="005E21C5">
        <w:rPr>
          <w:rFonts w:ascii="Arial" w:hAnsi="Arial" w:cs="Arial"/>
          <w:sz w:val="24"/>
          <w:szCs w:val="24"/>
        </w:rPr>
        <w:t>Tajfel</w:t>
      </w:r>
      <w:proofErr w:type="spellEnd"/>
      <w:r w:rsidRPr="005E21C5">
        <w:rPr>
          <w:rFonts w:ascii="Arial" w:hAnsi="Arial" w:cs="Arial"/>
          <w:sz w:val="24"/>
          <w:szCs w:val="24"/>
        </w:rPr>
        <w:t xml:space="preserve"> &amp; Turner, 1979), which posits that individuals derive satisfaction from being acknowledged within their social group</w:t>
      </w:r>
      <w:r w:rsidR="00FE41E7" w:rsidRPr="005E21C5">
        <w:rPr>
          <w:rFonts w:ascii="Arial" w:hAnsi="Arial" w:cs="Arial"/>
          <w:sz w:val="24"/>
          <w:szCs w:val="24"/>
        </w:rPr>
        <w:t xml:space="preserve"> (Harwood, 2020)</w:t>
      </w:r>
      <w:r w:rsidRPr="005E21C5">
        <w:rPr>
          <w:rFonts w:ascii="Arial" w:hAnsi="Arial" w:cs="Arial"/>
          <w:sz w:val="24"/>
          <w:szCs w:val="24"/>
        </w:rPr>
        <w:t>. Implementing a structured approach to recognizing outstanding contributions not only motivates employees but also strengthens their connection to the organization. Regularly acknowledging achievements, whether through public praise or tangible rewards, fosters a sense of belonging, loyalty, and pride among the workforce, contributing significantly to sustained employee engagement and overall organizational success</w:t>
      </w:r>
      <w:r w:rsidR="005E7BC2" w:rsidRPr="005E21C5">
        <w:rPr>
          <w:rFonts w:ascii="Arial" w:hAnsi="Arial" w:cs="Arial"/>
          <w:sz w:val="24"/>
          <w:szCs w:val="24"/>
        </w:rPr>
        <w:t>.</w:t>
      </w:r>
    </w:p>
    <w:p w:rsidR="005E7BC2" w:rsidRPr="005E21C5" w:rsidRDefault="005E7BC2" w:rsidP="00584DE9">
      <w:pPr>
        <w:pStyle w:val="Heading1"/>
        <w:rPr>
          <w:sz w:val="24"/>
          <w:szCs w:val="24"/>
        </w:rPr>
      </w:pPr>
      <w:bookmarkStart w:id="55" w:name="_Toc151730430"/>
      <w:bookmarkStart w:id="56" w:name="_Toc151731402"/>
      <w:bookmarkStart w:id="57" w:name="_Toc151732608"/>
      <w:r w:rsidRPr="005E21C5">
        <w:rPr>
          <w:sz w:val="24"/>
          <w:szCs w:val="24"/>
        </w:rPr>
        <w:t>VI. Conclusion</w:t>
      </w:r>
      <w:bookmarkEnd w:id="55"/>
      <w:bookmarkEnd w:id="56"/>
      <w:bookmarkEnd w:id="57"/>
    </w:p>
    <w:p w:rsidR="00FB1BEE" w:rsidRPr="005E21C5" w:rsidRDefault="005E7BC2" w:rsidP="005E7BC2">
      <w:pPr>
        <w:spacing w:line="360" w:lineRule="auto"/>
        <w:jc w:val="both"/>
        <w:rPr>
          <w:rFonts w:ascii="Arial" w:hAnsi="Arial" w:cs="Arial"/>
          <w:sz w:val="24"/>
          <w:szCs w:val="24"/>
        </w:rPr>
      </w:pPr>
      <w:r w:rsidRPr="005E21C5">
        <w:rPr>
          <w:rFonts w:ascii="Arial" w:hAnsi="Arial" w:cs="Arial"/>
          <w:sz w:val="24"/>
          <w:szCs w:val="24"/>
        </w:rPr>
        <w:t xml:space="preserve">In conclusion, embracing flexible working practices at </w:t>
      </w:r>
      <w:proofErr w:type="spellStart"/>
      <w:r w:rsidRPr="005E21C5">
        <w:rPr>
          <w:rFonts w:ascii="Arial" w:hAnsi="Arial" w:cs="Arial"/>
          <w:sz w:val="24"/>
          <w:szCs w:val="24"/>
        </w:rPr>
        <w:t>FitLyfe</w:t>
      </w:r>
      <w:proofErr w:type="spellEnd"/>
      <w:r w:rsidRPr="005E21C5">
        <w:rPr>
          <w:rFonts w:ascii="Arial" w:hAnsi="Arial" w:cs="Arial"/>
          <w:sz w:val="24"/>
          <w:szCs w:val="24"/>
        </w:rPr>
        <w:t xml:space="preserve"> can yield numerous benefits, provided careful considerations are made. By aligning with academic theories and drawing insights from industry examples, the HR department can strategically implement and navigate the shift towards hybrid working, ensuring sustained employee engagement and organizational success. As </w:t>
      </w:r>
      <w:proofErr w:type="spellStart"/>
      <w:r w:rsidRPr="005E21C5">
        <w:rPr>
          <w:rFonts w:ascii="Arial" w:hAnsi="Arial" w:cs="Arial"/>
          <w:sz w:val="24"/>
          <w:szCs w:val="24"/>
        </w:rPr>
        <w:t>FitLyfe</w:t>
      </w:r>
      <w:proofErr w:type="spellEnd"/>
      <w:r w:rsidRPr="005E21C5">
        <w:rPr>
          <w:rFonts w:ascii="Arial" w:hAnsi="Arial" w:cs="Arial"/>
          <w:sz w:val="24"/>
          <w:szCs w:val="24"/>
        </w:rPr>
        <w:t xml:space="preserve"> charts its course towards flexible working, a holistic approach that balances employee needs, client expectations, and organizational objectives will pave the way for a thriving and adaptable workplace.</w:t>
      </w:r>
    </w:p>
    <w:p w:rsidR="002D4EEB" w:rsidRPr="00A80B26" w:rsidRDefault="00FB1BEE" w:rsidP="005E7BC2">
      <w:pPr>
        <w:spacing w:line="360" w:lineRule="auto"/>
        <w:jc w:val="both"/>
        <w:rPr>
          <w:rFonts w:ascii="Arial" w:hAnsi="Arial" w:cs="Arial"/>
          <w:b/>
          <w:sz w:val="24"/>
          <w:szCs w:val="24"/>
        </w:rPr>
      </w:pPr>
      <w:r w:rsidRPr="00A80B26">
        <w:rPr>
          <w:rFonts w:ascii="Arial" w:hAnsi="Arial" w:cs="Arial"/>
          <w:b/>
          <w:sz w:val="24"/>
          <w:szCs w:val="24"/>
        </w:rPr>
        <w:lastRenderedPageBreak/>
        <w:t>References</w:t>
      </w:r>
    </w:p>
    <w:p w:rsidR="00A9104D" w:rsidRPr="00A9104D" w:rsidRDefault="00A9104D" w:rsidP="005E7BC2">
      <w:pPr>
        <w:spacing w:line="360" w:lineRule="auto"/>
        <w:jc w:val="both"/>
        <w:rPr>
          <w:rFonts w:ascii="Arial" w:hAnsi="Arial" w:cs="Arial"/>
          <w:color w:val="212121"/>
          <w:sz w:val="24"/>
          <w:szCs w:val="24"/>
          <w:shd w:val="clear" w:color="auto" w:fill="FFFFFF"/>
        </w:rPr>
      </w:pPr>
      <w:r w:rsidRPr="00A9104D">
        <w:rPr>
          <w:rFonts w:ascii="Arial" w:hAnsi="Arial" w:cs="Arial"/>
          <w:color w:val="212121"/>
          <w:sz w:val="24"/>
          <w:szCs w:val="24"/>
          <w:shd w:val="clear" w:color="auto" w:fill="FFFFFF"/>
        </w:rPr>
        <w:t xml:space="preserve">Ahmad, R., Nawaz, M. R., </w:t>
      </w:r>
      <w:proofErr w:type="spellStart"/>
      <w:r w:rsidRPr="00A9104D">
        <w:rPr>
          <w:rFonts w:ascii="Arial" w:hAnsi="Arial" w:cs="Arial"/>
          <w:color w:val="212121"/>
          <w:sz w:val="24"/>
          <w:szCs w:val="24"/>
          <w:shd w:val="clear" w:color="auto" w:fill="FFFFFF"/>
        </w:rPr>
        <w:t>Ishaq</w:t>
      </w:r>
      <w:proofErr w:type="spellEnd"/>
      <w:r w:rsidRPr="00A9104D">
        <w:rPr>
          <w:rFonts w:ascii="Arial" w:hAnsi="Arial" w:cs="Arial"/>
          <w:color w:val="212121"/>
          <w:sz w:val="24"/>
          <w:szCs w:val="24"/>
          <w:shd w:val="clear" w:color="auto" w:fill="FFFFFF"/>
        </w:rPr>
        <w:t xml:space="preserve">, M. I., Khan, M. M., </w:t>
      </w:r>
      <w:r>
        <w:rPr>
          <w:rFonts w:ascii="Arial" w:hAnsi="Arial" w:cs="Arial"/>
          <w:color w:val="212121"/>
          <w:sz w:val="24"/>
          <w:szCs w:val="24"/>
          <w:shd w:val="clear" w:color="auto" w:fill="FFFFFF"/>
        </w:rPr>
        <w:t>and</w:t>
      </w:r>
      <w:r w:rsidRPr="00A9104D">
        <w:rPr>
          <w:rFonts w:ascii="Arial" w:hAnsi="Arial" w:cs="Arial"/>
          <w:color w:val="212121"/>
          <w:sz w:val="24"/>
          <w:szCs w:val="24"/>
          <w:shd w:val="clear" w:color="auto" w:fill="FFFFFF"/>
        </w:rPr>
        <w:t xml:space="preserve"> Ashraf, H. A. (2023). Social exchange theory: Systematic review and future directions. </w:t>
      </w:r>
      <w:r w:rsidRPr="00A9104D">
        <w:rPr>
          <w:rFonts w:ascii="Arial" w:hAnsi="Arial" w:cs="Arial"/>
          <w:i/>
          <w:iCs/>
          <w:color w:val="212121"/>
          <w:sz w:val="24"/>
          <w:szCs w:val="24"/>
          <w:shd w:val="clear" w:color="auto" w:fill="FFFFFF"/>
        </w:rPr>
        <w:t>Frontiers in psychology</w:t>
      </w:r>
      <w:r w:rsidRPr="00A9104D">
        <w:rPr>
          <w:rFonts w:ascii="Arial" w:hAnsi="Arial" w:cs="Arial"/>
          <w:color w:val="212121"/>
          <w:sz w:val="24"/>
          <w:szCs w:val="24"/>
          <w:shd w:val="clear" w:color="auto" w:fill="FFFFFF"/>
        </w:rPr>
        <w:t>, </w:t>
      </w:r>
      <w:r w:rsidRPr="00A9104D">
        <w:rPr>
          <w:rFonts w:ascii="Arial" w:hAnsi="Arial" w:cs="Arial"/>
          <w:i/>
          <w:iCs/>
          <w:color w:val="212121"/>
          <w:sz w:val="24"/>
          <w:szCs w:val="24"/>
          <w:shd w:val="clear" w:color="auto" w:fill="FFFFFF"/>
        </w:rPr>
        <w:t>13</w:t>
      </w:r>
      <w:r w:rsidRPr="00A9104D">
        <w:rPr>
          <w:rFonts w:ascii="Arial" w:hAnsi="Arial" w:cs="Arial"/>
          <w:color w:val="212121"/>
          <w:sz w:val="24"/>
          <w:szCs w:val="24"/>
          <w:shd w:val="clear" w:color="auto" w:fill="FFFFFF"/>
        </w:rPr>
        <w:t>, 1015921.</w:t>
      </w:r>
    </w:p>
    <w:p w:rsidR="004646F4" w:rsidRPr="004646F4" w:rsidRDefault="004646F4" w:rsidP="005E7BC2">
      <w:pPr>
        <w:spacing w:line="360" w:lineRule="auto"/>
        <w:jc w:val="both"/>
        <w:rPr>
          <w:rFonts w:ascii="Arial" w:hAnsi="Arial" w:cs="Arial"/>
          <w:color w:val="212121"/>
          <w:szCs w:val="26"/>
          <w:shd w:val="clear" w:color="auto" w:fill="FFFFFF"/>
        </w:rPr>
      </w:pPr>
      <w:r w:rsidRPr="004646F4">
        <w:rPr>
          <w:rFonts w:ascii="Arial" w:hAnsi="Arial" w:cs="Arial"/>
          <w:color w:val="212121"/>
          <w:sz w:val="24"/>
          <w:szCs w:val="26"/>
          <w:shd w:val="clear" w:color="auto" w:fill="FFFFFF"/>
        </w:rPr>
        <w:t xml:space="preserve">Ali, H., Li, M., &amp; </w:t>
      </w:r>
      <w:proofErr w:type="spellStart"/>
      <w:r w:rsidRPr="004646F4">
        <w:rPr>
          <w:rFonts w:ascii="Arial" w:hAnsi="Arial" w:cs="Arial"/>
          <w:color w:val="212121"/>
          <w:sz w:val="24"/>
          <w:szCs w:val="26"/>
          <w:shd w:val="clear" w:color="auto" w:fill="FFFFFF"/>
        </w:rPr>
        <w:t>Qiu</w:t>
      </w:r>
      <w:proofErr w:type="spellEnd"/>
      <w:r w:rsidRPr="004646F4">
        <w:rPr>
          <w:rFonts w:ascii="Arial" w:hAnsi="Arial" w:cs="Arial"/>
          <w:color w:val="212121"/>
          <w:sz w:val="24"/>
          <w:szCs w:val="26"/>
          <w:shd w:val="clear" w:color="auto" w:fill="FFFFFF"/>
        </w:rPr>
        <w:t xml:space="preserve">, X. (2022). Employee Engagement and Innovative Work </w:t>
      </w:r>
      <w:proofErr w:type="spellStart"/>
      <w:r w:rsidRPr="004646F4">
        <w:rPr>
          <w:rFonts w:ascii="Arial" w:hAnsi="Arial" w:cs="Arial"/>
          <w:color w:val="212121"/>
          <w:sz w:val="24"/>
          <w:szCs w:val="26"/>
          <w:shd w:val="clear" w:color="auto" w:fill="FFFFFF"/>
        </w:rPr>
        <w:t>Behavior</w:t>
      </w:r>
      <w:proofErr w:type="spellEnd"/>
      <w:r w:rsidRPr="004646F4">
        <w:rPr>
          <w:rFonts w:ascii="Arial" w:hAnsi="Arial" w:cs="Arial"/>
          <w:color w:val="212121"/>
          <w:sz w:val="24"/>
          <w:szCs w:val="26"/>
          <w:shd w:val="clear" w:color="auto" w:fill="FFFFFF"/>
        </w:rPr>
        <w:t xml:space="preserve"> </w:t>
      </w:r>
      <w:proofErr w:type="gramStart"/>
      <w:r w:rsidRPr="004646F4">
        <w:rPr>
          <w:rFonts w:ascii="Arial" w:hAnsi="Arial" w:cs="Arial"/>
          <w:color w:val="212121"/>
          <w:sz w:val="24"/>
          <w:szCs w:val="26"/>
          <w:shd w:val="clear" w:color="auto" w:fill="FFFFFF"/>
        </w:rPr>
        <w:t>Among</w:t>
      </w:r>
      <w:proofErr w:type="gramEnd"/>
      <w:r w:rsidRPr="004646F4">
        <w:rPr>
          <w:rFonts w:ascii="Arial" w:hAnsi="Arial" w:cs="Arial"/>
          <w:color w:val="212121"/>
          <w:sz w:val="24"/>
          <w:szCs w:val="26"/>
          <w:shd w:val="clear" w:color="auto" w:fill="FFFFFF"/>
        </w:rPr>
        <w:t xml:space="preserve"> Chinese </w:t>
      </w:r>
      <w:proofErr w:type="spellStart"/>
      <w:r w:rsidRPr="004646F4">
        <w:rPr>
          <w:rFonts w:ascii="Arial" w:hAnsi="Arial" w:cs="Arial"/>
          <w:color w:val="212121"/>
          <w:sz w:val="24"/>
          <w:szCs w:val="26"/>
          <w:shd w:val="clear" w:color="auto" w:fill="FFFFFF"/>
        </w:rPr>
        <w:t>Millennials</w:t>
      </w:r>
      <w:proofErr w:type="spellEnd"/>
      <w:r w:rsidRPr="004646F4">
        <w:rPr>
          <w:rFonts w:ascii="Arial" w:hAnsi="Arial" w:cs="Arial"/>
          <w:color w:val="212121"/>
          <w:sz w:val="24"/>
          <w:szCs w:val="26"/>
          <w:shd w:val="clear" w:color="auto" w:fill="FFFFFF"/>
        </w:rPr>
        <w:t>: Mediating and Moderating Role of Work-Life Balance and Psychological Empowerment. </w:t>
      </w:r>
      <w:r w:rsidRPr="004646F4">
        <w:rPr>
          <w:rFonts w:ascii="Arial" w:hAnsi="Arial" w:cs="Arial"/>
          <w:i/>
          <w:iCs/>
          <w:color w:val="212121"/>
          <w:sz w:val="24"/>
          <w:szCs w:val="26"/>
          <w:shd w:val="clear" w:color="auto" w:fill="FFFFFF"/>
        </w:rPr>
        <w:t>Frontiers in psychology</w:t>
      </w:r>
      <w:r w:rsidRPr="004646F4">
        <w:rPr>
          <w:rFonts w:ascii="Arial" w:hAnsi="Arial" w:cs="Arial"/>
          <w:color w:val="212121"/>
          <w:sz w:val="24"/>
          <w:szCs w:val="26"/>
          <w:shd w:val="clear" w:color="auto" w:fill="FFFFFF"/>
        </w:rPr>
        <w:t>, </w:t>
      </w:r>
      <w:r w:rsidRPr="004646F4">
        <w:rPr>
          <w:rFonts w:ascii="Arial" w:hAnsi="Arial" w:cs="Arial"/>
          <w:i/>
          <w:iCs/>
          <w:color w:val="212121"/>
          <w:sz w:val="24"/>
          <w:szCs w:val="26"/>
          <w:shd w:val="clear" w:color="auto" w:fill="FFFFFF"/>
        </w:rPr>
        <w:t>13</w:t>
      </w:r>
      <w:r w:rsidRPr="004646F4">
        <w:rPr>
          <w:rFonts w:ascii="Arial" w:hAnsi="Arial" w:cs="Arial"/>
          <w:color w:val="212121"/>
          <w:sz w:val="24"/>
          <w:szCs w:val="26"/>
          <w:shd w:val="clear" w:color="auto" w:fill="FFFFFF"/>
        </w:rPr>
        <w:t>, 942580.</w:t>
      </w:r>
    </w:p>
    <w:p w:rsidR="00CA72EA" w:rsidRDefault="00CA72EA" w:rsidP="005E7BC2">
      <w:pPr>
        <w:spacing w:line="360" w:lineRule="auto"/>
        <w:jc w:val="both"/>
        <w:rPr>
          <w:rFonts w:ascii="Arial" w:hAnsi="Arial" w:cs="Arial"/>
          <w:color w:val="212121"/>
          <w:sz w:val="24"/>
          <w:szCs w:val="26"/>
          <w:shd w:val="clear" w:color="auto" w:fill="FFFFFF"/>
        </w:rPr>
      </w:pPr>
      <w:r w:rsidRPr="00CA72EA">
        <w:rPr>
          <w:rFonts w:ascii="Arial" w:hAnsi="Arial" w:cs="Arial"/>
          <w:color w:val="212121"/>
          <w:sz w:val="24"/>
          <w:szCs w:val="26"/>
          <w:shd w:val="clear" w:color="auto" w:fill="FFFFFF"/>
        </w:rPr>
        <w:t xml:space="preserve">Bakker, A.B. and </w:t>
      </w:r>
      <w:proofErr w:type="spellStart"/>
      <w:r w:rsidRPr="00CA72EA">
        <w:rPr>
          <w:rFonts w:ascii="Arial" w:hAnsi="Arial" w:cs="Arial"/>
          <w:color w:val="212121"/>
          <w:sz w:val="24"/>
          <w:szCs w:val="26"/>
          <w:shd w:val="clear" w:color="auto" w:fill="FFFFFF"/>
        </w:rPr>
        <w:t>Demerouti</w:t>
      </w:r>
      <w:proofErr w:type="spellEnd"/>
      <w:r w:rsidRPr="00CA72EA">
        <w:rPr>
          <w:rFonts w:ascii="Arial" w:hAnsi="Arial" w:cs="Arial"/>
          <w:color w:val="212121"/>
          <w:sz w:val="24"/>
          <w:szCs w:val="26"/>
          <w:shd w:val="clear" w:color="auto" w:fill="FFFFFF"/>
        </w:rPr>
        <w:t>, E. (2007), The Job Demands</w:t>
      </w:r>
      <w:r w:rsidRPr="00CA72EA">
        <w:rPr>
          <w:rFonts w:ascii="Cambria Math" w:hAnsi="Cambria Math" w:cs="Cambria Math"/>
          <w:color w:val="212121"/>
          <w:sz w:val="24"/>
          <w:szCs w:val="26"/>
          <w:shd w:val="clear" w:color="auto" w:fill="FFFFFF"/>
        </w:rPr>
        <w:t>‐</w:t>
      </w:r>
      <w:r w:rsidRPr="00CA72EA">
        <w:rPr>
          <w:rFonts w:ascii="Arial" w:hAnsi="Arial" w:cs="Arial"/>
          <w:color w:val="212121"/>
          <w:sz w:val="24"/>
          <w:szCs w:val="26"/>
          <w:shd w:val="clear" w:color="auto" w:fill="FFFFFF"/>
        </w:rPr>
        <w:t>Re</w:t>
      </w:r>
      <w:r>
        <w:rPr>
          <w:rFonts w:ascii="Arial" w:hAnsi="Arial" w:cs="Arial"/>
          <w:color w:val="212121"/>
          <w:sz w:val="24"/>
          <w:szCs w:val="26"/>
          <w:shd w:val="clear" w:color="auto" w:fill="FFFFFF"/>
        </w:rPr>
        <w:t>sources model: state of the art.</w:t>
      </w:r>
      <w:r w:rsidRPr="00CA72EA">
        <w:rPr>
          <w:rFonts w:ascii="Arial" w:hAnsi="Arial" w:cs="Arial"/>
          <w:color w:val="212121"/>
          <w:sz w:val="24"/>
          <w:szCs w:val="26"/>
          <w:shd w:val="clear" w:color="auto" w:fill="FFFFFF"/>
        </w:rPr>
        <w:t xml:space="preserve"> </w:t>
      </w:r>
      <w:r w:rsidRPr="00CA72EA">
        <w:rPr>
          <w:rFonts w:ascii="Arial" w:hAnsi="Arial" w:cs="Arial"/>
          <w:i/>
          <w:color w:val="212121"/>
          <w:sz w:val="24"/>
          <w:szCs w:val="26"/>
          <w:shd w:val="clear" w:color="auto" w:fill="FFFFFF"/>
        </w:rPr>
        <w:t>Journal of Managerial Psychology</w:t>
      </w:r>
      <w:r w:rsidRPr="00CA72EA">
        <w:rPr>
          <w:rFonts w:ascii="Arial" w:hAnsi="Arial" w:cs="Arial"/>
          <w:color w:val="212121"/>
          <w:sz w:val="24"/>
          <w:szCs w:val="26"/>
          <w:shd w:val="clear" w:color="auto" w:fill="FFFFFF"/>
        </w:rPr>
        <w:t>, Vol. 22 No. 3, pp. 309-328.</w:t>
      </w:r>
    </w:p>
    <w:p w:rsidR="00A9104D" w:rsidRDefault="00A9104D" w:rsidP="005E7BC2">
      <w:pPr>
        <w:spacing w:line="360" w:lineRule="auto"/>
        <w:jc w:val="both"/>
        <w:rPr>
          <w:rFonts w:ascii="Arial" w:hAnsi="Arial" w:cs="Arial"/>
          <w:color w:val="212121"/>
          <w:sz w:val="24"/>
          <w:szCs w:val="26"/>
          <w:shd w:val="clear" w:color="auto" w:fill="FFFFFF"/>
        </w:rPr>
      </w:pPr>
      <w:proofErr w:type="spellStart"/>
      <w:r w:rsidRPr="00A9104D">
        <w:rPr>
          <w:rFonts w:ascii="Arial" w:hAnsi="Arial" w:cs="Arial"/>
          <w:color w:val="212121"/>
          <w:sz w:val="24"/>
          <w:szCs w:val="26"/>
          <w:shd w:val="clear" w:color="auto" w:fill="FFFFFF"/>
        </w:rPr>
        <w:t>Blau</w:t>
      </w:r>
      <w:proofErr w:type="spellEnd"/>
      <w:r w:rsidRPr="00A9104D">
        <w:rPr>
          <w:rFonts w:ascii="Arial" w:hAnsi="Arial" w:cs="Arial"/>
          <w:color w:val="212121"/>
          <w:sz w:val="24"/>
          <w:szCs w:val="26"/>
          <w:shd w:val="clear" w:color="auto" w:fill="FFFFFF"/>
        </w:rPr>
        <w:t xml:space="preserve"> P. M. (1964). Exchange and Power in Social Life. New York: John Wiley</w:t>
      </w:r>
      <w:r>
        <w:rPr>
          <w:rFonts w:ascii="Arial" w:hAnsi="Arial" w:cs="Arial"/>
          <w:color w:val="212121"/>
          <w:sz w:val="24"/>
          <w:szCs w:val="26"/>
          <w:shd w:val="clear" w:color="auto" w:fill="FFFFFF"/>
        </w:rPr>
        <w:t>.</w:t>
      </w:r>
    </w:p>
    <w:p w:rsidR="00760A5C" w:rsidRDefault="00760A5C" w:rsidP="005E7BC2">
      <w:pPr>
        <w:spacing w:line="360" w:lineRule="auto"/>
        <w:jc w:val="both"/>
        <w:rPr>
          <w:rFonts w:ascii="Arial" w:hAnsi="Arial" w:cs="Arial"/>
          <w:color w:val="212121"/>
          <w:sz w:val="24"/>
          <w:szCs w:val="26"/>
          <w:shd w:val="clear" w:color="auto" w:fill="FFFFFF"/>
        </w:rPr>
      </w:pPr>
      <w:proofErr w:type="spellStart"/>
      <w:r w:rsidRPr="00760A5C">
        <w:rPr>
          <w:rFonts w:ascii="Arial" w:hAnsi="Arial" w:cs="Arial"/>
          <w:color w:val="212121"/>
          <w:sz w:val="24"/>
          <w:szCs w:val="26"/>
          <w:shd w:val="clear" w:color="auto" w:fill="FFFFFF"/>
        </w:rPr>
        <w:t>Dousin</w:t>
      </w:r>
      <w:proofErr w:type="spellEnd"/>
      <w:r w:rsidRPr="00760A5C">
        <w:rPr>
          <w:rFonts w:ascii="Arial" w:hAnsi="Arial" w:cs="Arial"/>
          <w:color w:val="212121"/>
          <w:sz w:val="24"/>
          <w:szCs w:val="26"/>
          <w:shd w:val="clear" w:color="auto" w:fill="FFFFFF"/>
        </w:rPr>
        <w:t xml:space="preserve">, O., Wei, C. X., </w:t>
      </w:r>
      <w:proofErr w:type="spellStart"/>
      <w:r w:rsidRPr="00760A5C">
        <w:rPr>
          <w:rFonts w:ascii="Arial" w:hAnsi="Arial" w:cs="Arial"/>
          <w:color w:val="212121"/>
          <w:sz w:val="24"/>
          <w:szCs w:val="26"/>
          <w:shd w:val="clear" w:color="auto" w:fill="FFFFFF"/>
        </w:rPr>
        <w:t>Balakrishnan</w:t>
      </w:r>
      <w:proofErr w:type="spellEnd"/>
      <w:r w:rsidRPr="00760A5C">
        <w:rPr>
          <w:rFonts w:ascii="Arial" w:hAnsi="Arial" w:cs="Arial"/>
          <w:color w:val="212121"/>
          <w:sz w:val="24"/>
          <w:szCs w:val="26"/>
          <w:shd w:val="clear" w:color="auto" w:fill="FFFFFF"/>
        </w:rPr>
        <w:t xml:space="preserve">, B. K. P. D., </w:t>
      </w:r>
      <w:r>
        <w:rPr>
          <w:rFonts w:ascii="Arial" w:hAnsi="Arial" w:cs="Arial"/>
          <w:color w:val="212121"/>
          <w:sz w:val="24"/>
          <w:szCs w:val="26"/>
          <w:shd w:val="clear" w:color="auto" w:fill="FFFFFF"/>
        </w:rPr>
        <w:t>and</w:t>
      </w:r>
      <w:r w:rsidRPr="00760A5C">
        <w:rPr>
          <w:rFonts w:ascii="Arial" w:hAnsi="Arial" w:cs="Arial"/>
          <w:color w:val="212121"/>
          <w:sz w:val="24"/>
          <w:szCs w:val="26"/>
          <w:shd w:val="clear" w:color="auto" w:fill="FFFFFF"/>
        </w:rPr>
        <w:t xml:space="preserve"> Lee, M. C. C. (2021). Exploring the mediating role of flexible working hours in the relationship of supervisor support, job and life satisfaction: A study of female nurses in China. </w:t>
      </w:r>
      <w:r w:rsidRPr="00760A5C">
        <w:rPr>
          <w:rFonts w:ascii="Arial" w:hAnsi="Arial" w:cs="Arial"/>
          <w:i/>
          <w:color w:val="212121"/>
          <w:sz w:val="24"/>
          <w:szCs w:val="26"/>
          <w:shd w:val="clear" w:color="auto" w:fill="FFFFFF"/>
        </w:rPr>
        <w:t>Nursing open</w:t>
      </w:r>
      <w:r w:rsidRPr="00760A5C">
        <w:rPr>
          <w:rFonts w:ascii="Arial" w:hAnsi="Arial" w:cs="Arial"/>
          <w:color w:val="212121"/>
          <w:sz w:val="24"/>
          <w:szCs w:val="26"/>
          <w:shd w:val="clear" w:color="auto" w:fill="FFFFFF"/>
        </w:rPr>
        <w:t>, 8(6), 2962–2972.</w:t>
      </w:r>
    </w:p>
    <w:p w:rsidR="00A80B26" w:rsidRDefault="00A80B26" w:rsidP="005E7BC2">
      <w:pPr>
        <w:spacing w:line="360" w:lineRule="auto"/>
        <w:jc w:val="both"/>
        <w:rPr>
          <w:rFonts w:ascii="Arial" w:hAnsi="Arial" w:cs="Arial"/>
          <w:color w:val="212121"/>
          <w:sz w:val="24"/>
          <w:szCs w:val="26"/>
          <w:shd w:val="clear" w:color="auto" w:fill="FFFFFF"/>
        </w:rPr>
      </w:pPr>
      <w:r w:rsidRPr="00A80B26">
        <w:rPr>
          <w:rFonts w:ascii="Arial" w:hAnsi="Arial" w:cs="Arial"/>
          <w:color w:val="212121"/>
          <w:sz w:val="24"/>
          <w:szCs w:val="26"/>
          <w:shd w:val="clear" w:color="auto" w:fill="FFFFFF"/>
        </w:rPr>
        <w:t xml:space="preserve">Golden, L. (2003). </w:t>
      </w:r>
      <w:r w:rsidRPr="00A80B26">
        <w:rPr>
          <w:rFonts w:ascii="Arial" w:hAnsi="Arial" w:cs="Arial"/>
          <w:i/>
          <w:color w:val="212121"/>
          <w:sz w:val="24"/>
          <w:szCs w:val="26"/>
          <w:shd w:val="clear" w:color="auto" w:fill="FFFFFF"/>
        </w:rPr>
        <w:t>Flexible Work Schedules and Their Impact on Employees</w:t>
      </w:r>
      <w:r w:rsidRPr="00A80B26">
        <w:rPr>
          <w:rFonts w:ascii="Arial" w:hAnsi="Arial" w:cs="Arial"/>
          <w:color w:val="212121"/>
          <w:sz w:val="24"/>
          <w:szCs w:val="26"/>
          <w:shd w:val="clear" w:color="auto" w:fill="FFFFFF"/>
        </w:rPr>
        <w:t xml:space="preserve">. In: </w:t>
      </w:r>
      <w:proofErr w:type="spellStart"/>
      <w:r w:rsidRPr="00A80B26">
        <w:rPr>
          <w:rFonts w:ascii="Arial" w:hAnsi="Arial" w:cs="Arial"/>
          <w:color w:val="212121"/>
          <w:sz w:val="24"/>
          <w:szCs w:val="26"/>
          <w:shd w:val="clear" w:color="auto" w:fill="FFFFFF"/>
        </w:rPr>
        <w:t>Sagie</w:t>
      </w:r>
      <w:proofErr w:type="spellEnd"/>
      <w:r w:rsidRPr="00A80B26">
        <w:rPr>
          <w:rFonts w:ascii="Arial" w:hAnsi="Arial" w:cs="Arial"/>
          <w:color w:val="212121"/>
          <w:sz w:val="24"/>
          <w:szCs w:val="26"/>
          <w:shd w:val="clear" w:color="auto" w:fill="FFFFFF"/>
        </w:rPr>
        <w:t xml:space="preserve">, A., </w:t>
      </w:r>
      <w:proofErr w:type="spellStart"/>
      <w:r w:rsidRPr="00A80B26">
        <w:rPr>
          <w:rFonts w:ascii="Arial" w:hAnsi="Arial" w:cs="Arial"/>
          <w:color w:val="212121"/>
          <w:sz w:val="24"/>
          <w:szCs w:val="26"/>
          <w:shd w:val="clear" w:color="auto" w:fill="FFFFFF"/>
        </w:rPr>
        <w:t>Stashevsky</w:t>
      </w:r>
      <w:proofErr w:type="spellEnd"/>
      <w:r w:rsidRPr="00A80B26">
        <w:rPr>
          <w:rFonts w:ascii="Arial" w:hAnsi="Arial" w:cs="Arial"/>
          <w:color w:val="212121"/>
          <w:sz w:val="24"/>
          <w:szCs w:val="26"/>
          <w:shd w:val="clear" w:color="auto" w:fill="FFFFFF"/>
        </w:rPr>
        <w:t xml:space="preserve">, S., </w:t>
      </w:r>
      <w:proofErr w:type="spellStart"/>
      <w:r w:rsidRPr="00A80B26">
        <w:rPr>
          <w:rFonts w:ascii="Arial" w:hAnsi="Arial" w:cs="Arial"/>
          <w:color w:val="212121"/>
          <w:sz w:val="24"/>
          <w:szCs w:val="26"/>
          <w:shd w:val="clear" w:color="auto" w:fill="FFFFFF"/>
        </w:rPr>
        <w:t>Koslowsky</w:t>
      </w:r>
      <w:proofErr w:type="spellEnd"/>
      <w:r w:rsidRPr="00A80B26">
        <w:rPr>
          <w:rFonts w:ascii="Arial" w:hAnsi="Arial" w:cs="Arial"/>
          <w:color w:val="212121"/>
          <w:sz w:val="24"/>
          <w:szCs w:val="26"/>
          <w:shd w:val="clear" w:color="auto" w:fill="FFFFFF"/>
        </w:rPr>
        <w:t>, M. (</w:t>
      </w:r>
      <w:proofErr w:type="spellStart"/>
      <w:proofErr w:type="gramStart"/>
      <w:r w:rsidRPr="00A80B26">
        <w:rPr>
          <w:rFonts w:ascii="Arial" w:hAnsi="Arial" w:cs="Arial"/>
          <w:color w:val="212121"/>
          <w:sz w:val="24"/>
          <w:szCs w:val="26"/>
          <w:shd w:val="clear" w:color="auto" w:fill="FFFFFF"/>
        </w:rPr>
        <w:t>eds</w:t>
      </w:r>
      <w:proofErr w:type="spellEnd"/>
      <w:proofErr w:type="gramEnd"/>
      <w:r w:rsidRPr="00A80B26">
        <w:rPr>
          <w:rFonts w:ascii="Arial" w:hAnsi="Arial" w:cs="Arial"/>
          <w:color w:val="212121"/>
          <w:sz w:val="24"/>
          <w:szCs w:val="26"/>
          <w:shd w:val="clear" w:color="auto" w:fill="FFFFFF"/>
        </w:rPr>
        <w:t xml:space="preserve">) Misbehaviour and Dysfunctional Attitudes in Organizations. </w:t>
      </w:r>
      <w:r>
        <w:rPr>
          <w:rFonts w:ascii="Arial" w:hAnsi="Arial" w:cs="Arial"/>
          <w:color w:val="212121"/>
          <w:sz w:val="24"/>
          <w:szCs w:val="26"/>
          <w:shd w:val="clear" w:color="auto" w:fill="FFFFFF"/>
        </w:rPr>
        <w:t>London: Palgrave Macmillan</w:t>
      </w:r>
      <w:r w:rsidRPr="00A80B26">
        <w:rPr>
          <w:rFonts w:ascii="Arial" w:hAnsi="Arial" w:cs="Arial"/>
          <w:color w:val="212121"/>
          <w:sz w:val="24"/>
          <w:szCs w:val="26"/>
          <w:shd w:val="clear" w:color="auto" w:fill="FFFFFF"/>
        </w:rPr>
        <w:t>.</w:t>
      </w:r>
    </w:p>
    <w:p w:rsidR="00155D04" w:rsidRPr="00155D04" w:rsidRDefault="00155D04" w:rsidP="00155D04">
      <w:pPr>
        <w:shd w:val="clear" w:color="auto" w:fill="FFFFFF"/>
        <w:spacing w:after="0" w:line="0" w:lineRule="auto"/>
        <w:rPr>
          <w:rFonts w:ascii="ff1" w:eastAsia="Times New Roman" w:hAnsi="ff1" w:cs="Times New Roman"/>
          <w:color w:val="000000"/>
          <w:spacing w:val="1"/>
          <w:sz w:val="66"/>
          <w:szCs w:val="66"/>
          <w:lang w:val="en-US"/>
        </w:rPr>
      </w:pPr>
      <w:r w:rsidRPr="00155D04">
        <w:rPr>
          <w:rFonts w:ascii="ff2" w:eastAsia="Times New Roman" w:hAnsi="ff2" w:cs="Times New Roman"/>
          <w:color w:val="000000"/>
          <w:sz w:val="66"/>
          <w:szCs w:val="66"/>
          <w:lang w:val="en-US"/>
        </w:rPr>
        <w:t xml:space="preserve">Harwood, J. (2020). Social identity theory. In J. van den </w:t>
      </w:r>
      <w:proofErr w:type="spellStart"/>
      <w:r w:rsidRPr="00155D04">
        <w:rPr>
          <w:rFonts w:ascii="ff2" w:eastAsia="Times New Roman" w:hAnsi="ff2" w:cs="Times New Roman"/>
          <w:color w:val="000000"/>
          <w:sz w:val="66"/>
          <w:szCs w:val="66"/>
          <w:lang w:val="en-US"/>
        </w:rPr>
        <w:t>Bulck</w:t>
      </w:r>
      <w:proofErr w:type="spellEnd"/>
      <w:r w:rsidRPr="00155D04">
        <w:rPr>
          <w:rFonts w:ascii="ff2" w:eastAsia="Times New Roman" w:hAnsi="ff2" w:cs="Times New Roman"/>
          <w:color w:val="000000"/>
          <w:sz w:val="66"/>
          <w:szCs w:val="66"/>
          <w:lang w:val="en-US"/>
        </w:rPr>
        <w:t xml:space="preserve"> (Ed.), </w:t>
      </w:r>
      <w:r w:rsidRPr="00155D04">
        <w:rPr>
          <w:rFonts w:ascii="ff3" w:eastAsia="Times New Roman" w:hAnsi="ff3" w:cs="Times New Roman"/>
          <w:color w:val="000000"/>
          <w:spacing w:val="-7"/>
          <w:sz w:val="66"/>
          <w:szCs w:val="66"/>
          <w:lang w:val="en-US"/>
        </w:rPr>
        <w:t xml:space="preserve">International </w:t>
      </w:r>
    </w:p>
    <w:p w:rsidR="00155D04" w:rsidRPr="00155D04" w:rsidRDefault="00155D04" w:rsidP="00155D04">
      <w:pPr>
        <w:shd w:val="clear" w:color="auto" w:fill="FFFFFF"/>
        <w:spacing w:after="0" w:line="0" w:lineRule="auto"/>
        <w:rPr>
          <w:rFonts w:ascii="ff3" w:eastAsia="Times New Roman" w:hAnsi="ff3" w:cs="Times New Roman"/>
          <w:color w:val="000000"/>
          <w:sz w:val="66"/>
          <w:szCs w:val="66"/>
          <w:lang w:val="en-US"/>
        </w:rPr>
      </w:pPr>
      <w:proofErr w:type="gramStart"/>
      <w:r w:rsidRPr="00155D04">
        <w:rPr>
          <w:rFonts w:ascii="ff3" w:eastAsia="Times New Roman" w:hAnsi="ff3" w:cs="Times New Roman"/>
          <w:color w:val="000000"/>
          <w:sz w:val="66"/>
          <w:szCs w:val="66"/>
          <w:lang w:val="en-US"/>
        </w:rPr>
        <w:t>encyclopedia</w:t>
      </w:r>
      <w:proofErr w:type="gramEnd"/>
      <w:r w:rsidRPr="00155D04">
        <w:rPr>
          <w:rFonts w:ascii="ff3" w:eastAsia="Times New Roman" w:hAnsi="ff3" w:cs="Times New Roman"/>
          <w:color w:val="000000"/>
          <w:sz w:val="66"/>
          <w:szCs w:val="66"/>
          <w:lang w:val="en-US"/>
        </w:rPr>
        <w:t xml:space="preserve"> of media psychology. </w:t>
      </w:r>
      <w:r w:rsidRPr="00155D04">
        <w:rPr>
          <w:rFonts w:ascii="ff2" w:eastAsia="Times New Roman" w:hAnsi="ff2" w:cs="Times New Roman"/>
          <w:color w:val="000000"/>
          <w:spacing w:val="-6"/>
          <w:sz w:val="66"/>
          <w:szCs w:val="66"/>
          <w:lang w:val="en-US"/>
        </w:rPr>
        <w:t>Wiley</w:t>
      </w:r>
    </w:p>
    <w:p w:rsidR="00155D04" w:rsidRPr="00155D04" w:rsidRDefault="00155D04" w:rsidP="00155D04">
      <w:pPr>
        <w:shd w:val="clear" w:color="auto" w:fill="FFFFFF"/>
        <w:spacing w:after="0" w:line="0" w:lineRule="auto"/>
        <w:rPr>
          <w:rFonts w:ascii="ff1" w:eastAsia="Times New Roman" w:hAnsi="ff1" w:cs="Times New Roman"/>
          <w:color w:val="000000"/>
          <w:spacing w:val="1"/>
          <w:sz w:val="66"/>
          <w:szCs w:val="66"/>
          <w:lang w:val="en-US"/>
        </w:rPr>
      </w:pPr>
      <w:r w:rsidRPr="00155D04">
        <w:rPr>
          <w:rFonts w:ascii="ff2" w:eastAsia="Times New Roman" w:hAnsi="ff2" w:cs="Times New Roman"/>
          <w:color w:val="000000"/>
          <w:sz w:val="66"/>
          <w:szCs w:val="66"/>
          <w:lang w:val="en-US"/>
        </w:rPr>
        <w:t xml:space="preserve">Harwood, J. (2020). Social identity theory. In J. van den </w:t>
      </w:r>
      <w:proofErr w:type="spellStart"/>
      <w:r w:rsidRPr="00155D04">
        <w:rPr>
          <w:rFonts w:ascii="ff2" w:eastAsia="Times New Roman" w:hAnsi="ff2" w:cs="Times New Roman"/>
          <w:color w:val="000000"/>
          <w:sz w:val="66"/>
          <w:szCs w:val="66"/>
          <w:lang w:val="en-US"/>
        </w:rPr>
        <w:t>Bulck</w:t>
      </w:r>
      <w:proofErr w:type="spellEnd"/>
      <w:r w:rsidRPr="00155D04">
        <w:rPr>
          <w:rFonts w:ascii="ff2" w:eastAsia="Times New Roman" w:hAnsi="ff2" w:cs="Times New Roman"/>
          <w:color w:val="000000"/>
          <w:sz w:val="66"/>
          <w:szCs w:val="66"/>
          <w:lang w:val="en-US"/>
        </w:rPr>
        <w:t xml:space="preserve"> (Ed.), </w:t>
      </w:r>
      <w:r w:rsidRPr="00155D04">
        <w:rPr>
          <w:rFonts w:ascii="ff3" w:eastAsia="Times New Roman" w:hAnsi="ff3" w:cs="Times New Roman"/>
          <w:color w:val="000000"/>
          <w:spacing w:val="-7"/>
          <w:sz w:val="66"/>
          <w:szCs w:val="66"/>
          <w:lang w:val="en-US"/>
        </w:rPr>
        <w:t xml:space="preserve">International </w:t>
      </w:r>
    </w:p>
    <w:p w:rsidR="00155D04" w:rsidRPr="00155D04" w:rsidRDefault="00155D04" w:rsidP="00155D04">
      <w:pPr>
        <w:shd w:val="clear" w:color="auto" w:fill="FFFFFF"/>
        <w:spacing w:after="0" w:line="0" w:lineRule="auto"/>
        <w:rPr>
          <w:rFonts w:ascii="ff3" w:eastAsia="Times New Roman" w:hAnsi="ff3" w:cs="Times New Roman"/>
          <w:color w:val="000000"/>
          <w:sz w:val="66"/>
          <w:szCs w:val="66"/>
          <w:lang w:val="en-US"/>
        </w:rPr>
      </w:pPr>
      <w:proofErr w:type="gramStart"/>
      <w:r w:rsidRPr="00155D04">
        <w:rPr>
          <w:rFonts w:ascii="ff3" w:eastAsia="Times New Roman" w:hAnsi="ff3" w:cs="Times New Roman"/>
          <w:color w:val="000000"/>
          <w:sz w:val="66"/>
          <w:szCs w:val="66"/>
          <w:lang w:val="en-US"/>
        </w:rPr>
        <w:t>encyclopedia</w:t>
      </w:r>
      <w:proofErr w:type="gramEnd"/>
      <w:r w:rsidRPr="00155D04">
        <w:rPr>
          <w:rFonts w:ascii="ff3" w:eastAsia="Times New Roman" w:hAnsi="ff3" w:cs="Times New Roman"/>
          <w:color w:val="000000"/>
          <w:sz w:val="66"/>
          <w:szCs w:val="66"/>
          <w:lang w:val="en-US"/>
        </w:rPr>
        <w:t xml:space="preserve"> of media psychology. </w:t>
      </w:r>
      <w:r w:rsidRPr="00155D04">
        <w:rPr>
          <w:rFonts w:ascii="ff2" w:eastAsia="Times New Roman" w:hAnsi="ff2" w:cs="Times New Roman"/>
          <w:color w:val="000000"/>
          <w:spacing w:val="-6"/>
          <w:sz w:val="66"/>
          <w:szCs w:val="66"/>
          <w:lang w:val="en-US"/>
        </w:rPr>
        <w:t>Wiley</w:t>
      </w:r>
    </w:p>
    <w:p w:rsidR="00155D04" w:rsidRPr="00155D04" w:rsidRDefault="00155D04" w:rsidP="00155D04">
      <w:pPr>
        <w:shd w:val="clear" w:color="auto" w:fill="FFFFFF"/>
        <w:spacing w:after="0" w:line="0" w:lineRule="auto"/>
        <w:rPr>
          <w:rFonts w:ascii="ff1" w:eastAsia="Times New Roman" w:hAnsi="ff1" w:cs="Times New Roman"/>
          <w:color w:val="000000"/>
          <w:spacing w:val="1"/>
          <w:sz w:val="66"/>
          <w:szCs w:val="66"/>
          <w:lang w:val="en-US"/>
        </w:rPr>
      </w:pPr>
      <w:r w:rsidRPr="00155D04">
        <w:rPr>
          <w:rFonts w:ascii="ff2" w:eastAsia="Times New Roman" w:hAnsi="ff2" w:cs="Times New Roman"/>
          <w:color w:val="000000"/>
          <w:sz w:val="66"/>
          <w:szCs w:val="66"/>
          <w:lang w:val="en-US"/>
        </w:rPr>
        <w:t xml:space="preserve">Harwood, J. (2020). Social identity theory. In J. van den </w:t>
      </w:r>
      <w:proofErr w:type="spellStart"/>
      <w:r w:rsidRPr="00155D04">
        <w:rPr>
          <w:rFonts w:ascii="ff2" w:eastAsia="Times New Roman" w:hAnsi="ff2" w:cs="Times New Roman"/>
          <w:color w:val="000000"/>
          <w:sz w:val="66"/>
          <w:szCs w:val="66"/>
          <w:lang w:val="en-US"/>
        </w:rPr>
        <w:t>Bulck</w:t>
      </w:r>
      <w:proofErr w:type="spellEnd"/>
      <w:r w:rsidRPr="00155D04">
        <w:rPr>
          <w:rFonts w:ascii="ff2" w:eastAsia="Times New Roman" w:hAnsi="ff2" w:cs="Times New Roman"/>
          <w:color w:val="000000"/>
          <w:sz w:val="66"/>
          <w:szCs w:val="66"/>
          <w:lang w:val="en-US"/>
        </w:rPr>
        <w:t xml:space="preserve"> (Ed.), </w:t>
      </w:r>
      <w:r w:rsidRPr="00155D04">
        <w:rPr>
          <w:rFonts w:ascii="ff3" w:eastAsia="Times New Roman" w:hAnsi="ff3" w:cs="Times New Roman"/>
          <w:color w:val="000000"/>
          <w:spacing w:val="-7"/>
          <w:sz w:val="66"/>
          <w:szCs w:val="66"/>
          <w:lang w:val="en-US"/>
        </w:rPr>
        <w:t xml:space="preserve">International </w:t>
      </w:r>
    </w:p>
    <w:p w:rsidR="00155D04" w:rsidRPr="00155D04" w:rsidRDefault="00155D04" w:rsidP="00155D04">
      <w:pPr>
        <w:shd w:val="clear" w:color="auto" w:fill="FFFFFF"/>
        <w:spacing w:after="0" w:line="0" w:lineRule="auto"/>
        <w:rPr>
          <w:rFonts w:ascii="ff3" w:eastAsia="Times New Roman" w:hAnsi="ff3" w:cs="Times New Roman"/>
          <w:color w:val="000000"/>
          <w:sz w:val="66"/>
          <w:szCs w:val="66"/>
          <w:lang w:val="en-US"/>
        </w:rPr>
      </w:pPr>
      <w:proofErr w:type="gramStart"/>
      <w:r w:rsidRPr="00155D04">
        <w:rPr>
          <w:rFonts w:ascii="ff3" w:eastAsia="Times New Roman" w:hAnsi="ff3" w:cs="Times New Roman"/>
          <w:color w:val="000000"/>
          <w:sz w:val="66"/>
          <w:szCs w:val="66"/>
          <w:lang w:val="en-US"/>
        </w:rPr>
        <w:t>encyclopedia</w:t>
      </w:r>
      <w:proofErr w:type="gramEnd"/>
      <w:r w:rsidRPr="00155D04">
        <w:rPr>
          <w:rFonts w:ascii="ff3" w:eastAsia="Times New Roman" w:hAnsi="ff3" w:cs="Times New Roman"/>
          <w:color w:val="000000"/>
          <w:sz w:val="66"/>
          <w:szCs w:val="66"/>
          <w:lang w:val="en-US"/>
        </w:rPr>
        <w:t xml:space="preserve"> of media psychology. </w:t>
      </w:r>
      <w:r w:rsidRPr="00155D04">
        <w:rPr>
          <w:rFonts w:ascii="ff2" w:eastAsia="Times New Roman" w:hAnsi="ff2" w:cs="Times New Roman"/>
          <w:color w:val="000000"/>
          <w:spacing w:val="-6"/>
          <w:sz w:val="66"/>
          <w:szCs w:val="66"/>
          <w:lang w:val="en-US"/>
        </w:rPr>
        <w:t>Wiley</w:t>
      </w:r>
    </w:p>
    <w:p w:rsidR="00155D04" w:rsidRPr="00155D04" w:rsidRDefault="00155D04" w:rsidP="00155D04">
      <w:pPr>
        <w:shd w:val="clear" w:color="auto" w:fill="FFFFFF"/>
        <w:spacing w:after="0" w:line="0" w:lineRule="auto"/>
        <w:rPr>
          <w:rFonts w:ascii="ff1" w:eastAsia="Times New Roman" w:hAnsi="ff1" w:cs="Times New Roman"/>
          <w:color w:val="000000"/>
          <w:spacing w:val="1"/>
          <w:sz w:val="66"/>
          <w:szCs w:val="66"/>
          <w:lang w:val="en-US"/>
        </w:rPr>
      </w:pPr>
      <w:r w:rsidRPr="00155D04">
        <w:rPr>
          <w:rFonts w:ascii="ff2" w:eastAsia="Times New Roman" w:hAnsi="ff2" w:cs="Times New Roman"/>
          <w:color w:val="000000"/>
          <w:sz w:val="66"/>
          <w:szCs w:val="66"/>
          <w:lang w:val="en-US"/>
        </w:rPr>
        <w:t xml:space="preserve">Harwood, J. (2020). Social identity theory. In J. van den </w:t>
      </w:r>
      <w:proofErr w:type="spellStart"/>
      <w:r w:rsidRPr="00155D04">
        <w:rPr>
          <w:rFonts w:ascii="ff2" w:eastAsia="Times New Roman" w:hAnsi="ff2" w:cs="Times New Roman"/>
          <w:color w:val="000000"/>
          <w:sz w:val="66"/>
          <w:szCs w:val="66"/>
          <w:lang w:val="en-US"/>
        </w:rPr>
        <w:t>Bulck</w:t>
      </w:r>
      <w:proofErr w:type="spellEnd"/>
      <w:r w:rsidRPr="00155D04">
        <w:rPr>
          <w:rFonts w:ascii="ff2" w:eastAsia="Times New Roman" w:hAnsi="ff2" w:cs="Times New Roman"/>
          <w:color w:val="000000"/>
          <w:sz w:val="66"/>
          <w:szCs w:val="66"/>
          <w:lang w:val="en-US"/>
        </w:rPr>
        <w:t xml:space="preserve"> (Ed.), </w:t>
      </w:r>
      <w:r w:rsidRPr="00155D04">
        <w:rPr>
          <w:rFonts w:ascii="ff3" w:eastAsia="Times New Roman" w:hAnsi="ff3" w:cs="Times New Roman"/>
          <w:color w:val="000000"/>
          <w:spacing w:val="-7"/>
          <w:sz w:val="66"/>
          <w:szCs w:val="66"/>
          <w:lang w:val="en-US"/>
        </w:rPr>
        <w:t xml:space="preserve">International </w:t>
      </w:r>
    </w:p>
    <w:p w:rsidR="00155D04" w:rsidRPr="00155D04" w:rsidRDefault="00155D04" w:rsidP="00155D04">
      <w:pPr>
        <w:shd w:val="clear" w:color="auto" w:fill="FFFFFF"/>
        <w:spacing w:after="0" w:line="0" w:lineRule="auto"/>
        <w:rPr>
          <w:rFonts w:ascii="ff3" w:eastAsia="Times New Roman" w:hAnsi="ff3" w:cs="Times New Roman"/>
          <w:color w:val="000000"/>
          <w:sz w:val="66"/>
          <w:szCs w:val="66"/>
          <w:lang w:val="en-US"/>
        </w:rPr>
      </w:pPr>
      <w:proofErr w:type="gramStart"/>
      <w:r w:rsidRPr="00155D04">
        <w:rPr>
          <w:rFonts w:ascii="ff3" w:eastAsia="Times New Roman" w:hAnsi="ff3" w:cs="Times New Roman"/>
          <w:color w:val="000000"/>
          <w:sz w:val="66"/>
          <w:szCs w:val="66"/>
          <w:lang w:val="en-US"/>
        </w:rPr>
        <w:t>encyclopedia</w:t>
      </w:r>
      <w:proofErr w:type="gramEnd"/>
      <w:r w:rsidRPr="00155D04">
        <w:rPr>
          <w:rFonts w:ascii="ff3" w:eastAsia="Times New Roman" w:hAnsi="ff3" w:cs="Times New Roman"/>
          <w:color w:val="000000"/>
          <w:sz w:val="66"/>
          <w:szCs w:val="66"/>
          <w:lang w:val="en-US"/>
        </w:rPr>
        <w:t xml:space="preserve"> of media psychology. </w:t>
      </w:r>
      <w:r w:rsidRPr="00155D04">
        <w:rPr>
          <w:rFonts w:ascii="ff2" w:eastAsia="Times New Roman" w:hAnsi="ff2" w:cs="Times New Roman"/>
          <w:color w:val="000000"/>
          <w:spacing w:val="-6"/>
          <w:sz w:val="66"/>
          <w:szCs w:val="66"/>
          <w:lang w:val="en-US"/>
        </w:rPr>
        <w:t>Wiley</w:t>
      </w:r>
    </w:p>
    <w:p w:rsidR="00155D04" w:rsidRDefault="00155D04" w:rsidP="005E7BC2">
      <w:pPr>
        <w:spacing w:line="360" w:lineRule="auto"/>
        <w:jc w:val="both"/>
        <w:rPr>
          <w:rFonts w:ascii="Arial" w:hAnsi="Arial" w:cs="Arial"/>
          <w:sz w:val="24"/>
          <w:szCs w:val="26"/>
          <w:shd w:val="clear" w:color="auto" w:fill="FFFFFF"/>
        </w:rPr>
      </w:pPr>
      <w:r>
        <w:rPr>
          <w:rFonts w:ascii="Arial" w:hAnsi="Arial" w:cs="Arial"/>
          <w:sz w:val="24"/>
          <w:szCs w:val="26"/>
          <w:shd w:val="clear" w:color="auto" w:fill="FFFFFF"/>
        </w:rPr>
        <w:t xml:space="preserve">Harwood, J., (2020). </w:t>
      </w:r>
      <w:r w:rsidRPr="00155D04">
        <w:rPr>
          <w:rFonts w:ascii="Arial" w:hAnsi="Arial" w:cs="Arial"/>
          <w:sz w:val="24"/>
          <w:szCs w:val="26"/>
          <w:shd w:val="clear" w:color="auto" w:fill="FFFFFF"/>
        </w:rPr>
        <w:t xml:space="preserve">Social identity theory. In J. van den </w:t>
      </w:r>
      <w:proofErr w:type="spellStart"/>
      <w:r w:rsidRPr="00155D04">
        <w:rPr>
          <w:rFonts w:ascii="Arial" w:hAnsi="Arial" w:cs="Arial"/>
          <w:sz w:val="24"/>
          <w:szCs w:val="26"/>
          <w:shd w:val="clear" w:color="auto" w:fill="FFFFFF"/>
        </w:rPr>
        <w:t>Bulck</w:t>
      </w:r>
      <w:proofErr w:type="spellEnd"/>
      <w:r w:rsidRPr="00155D04">
        <w:rPr>
          <w:rFonts w:ascii="Arial" w:hAnsi="Arial" w:cs="Arial"/>
          <w:sz w:val="24"/>
          <w:szCs w:val="26"/>
          <w:shd w:val="clear" w:color="auto" w:fill="FFFFFF"/>
        </w:rPr>
        <w:t xml:space="preserve"> (Ed.),</w:t>
      </w:r>
      <w:r>
        <w:rPr>
          <w:rFonts w:ascii="Arial" w:hAnsi="Arial" w:cs="Arial"/>
          <w:sz w:val="24"/>
          <w:szCs w:val="26"/>
          <w:shd w:val="clear" w:color="auto" w:fill="FFFFFF"/>
        </w:rPr>
        <w:t xml:space="preserve"> </w:t>
      </w:r>
      <w:r w:rsidRPr="00DB46FA">
        <w:rPr>
          <w:rFonts w:ascii="Arial" w:hAnsi="Arial" w:cs="Arial"/>
          <w:i/>
          <w:sz w:val="24"/>
          <w:szCs w:val="26"/>
          <w:shd w:val="clear" w:color="auto" w:fill="FFFFFF"/>
        </w:rPr>
        <w:t>International encyclopaedia of media psychology</w:t>
      </w:r>
      <w:r>
        <w:rPr>
          <w:rFonts w:ascii="Arial" w:hAnsi="Arial" w:cs="Arial"/>
          <w:sz w:val="24"/>
          <w:szCs w:val="26"/>
          <w:shd w:val="clear" w:color="auto" w:fill="FFFFFF"/>
        </w:rPr>
        <w:t xml:space="preserve">. Wiley. </w:t>
      </w:r>
    </w:p>
    <w:p w:rsidR="00557697" w:rsidRDefault="00FF0C09" w:rsidP="005E7BC2">
      <w:pPr>
        <w:spacing w:line="360" w:lineRule="auto"/>
        <w:jc w:val="both"/>
        <w:rPr>
          <w:rFonts w:ascii="Arial" w:hAnsi="Arial" w:cs="Arial"/>
          <w:color w:val="212121"/>
          <w:sz w:val="24"/>
          <w:szCs w:val="26"/>
          <w:shd w:val="clear" w:color="auto" w:fill="FFFFFF"/>
        </w:rPr>
      </w:pPr>
      <w:proofErr w:type="spellStart"/>
      <w:r>
        <w:rPr>
          <w:rFonts w:ascii="Arial" w:hAnsi="Arial" w:cs="Arial"/>
          <w:color w:val="212121"/>
          <w:sz w:val="24"/>
          <w:szCs w:val="26"/>
          <w:shd w:val="clear" w:color="auto" w:fill="FFFFFF"/>
        </w:rPr>
        <w:t>Jarrahi</w:t>
      </w:r>
      <w:proofErr w:type="spellEnd"/>
      <w:r>
        <w:rPr>
          <w:rFonts w:ascii="Arial" w:hAnsi="Arial" w:cs="Arial"/>
          <w:color w:val="212121"/>
          <w:sz w:val="24"/>
          <w:szCs w:val="26"/>
          <w:shd w:val="clear" w:color="auto" w:fill="FFFFFF"/>
        </w:rPr>
        <w:t>, M. H., Newlands, G., Butler, B.,</w:t>
      </w:r>
      <w:r w:rsidR="00557697" w:rsidRPr="00557697">
        <w:rPr>
          <w:rFonts w:ascii="Arial" w:hAnsi="Arial" w:cs="Arial"/>
          <w:color w:val="212121"/>
          <w:sz w:val="24"/>
          <w:szCs w:val="26"/>
          <w:shd w:val="clear" w:color="auto" w:fill="FFFFFF"/>
        </w:rPr>
        <w:t xml:space="preserve"> Sav</w:t>
      </w:r>
      <w:r>
        <w:rPr>
          <w:rFonts w:ascii="Arial" w:hAnsi="Arial" w:cs="Arial"/>
          <w:color w:val="212121"/>
          <w:sz w:val="24"/>
          <w:szCs w:val="26"/>
          <w:shd w:val="clear" w:color="auto" w:fill="FFFFFF"/>
        </w:rPr>
        <w:t>age, S., Lutz, C., Dunn, M., and Sawyer, S</w:t>
      </w:r>
      <w:r w:rsidR="00557697" w:rsidRPr="00557697">
        <w:rPr>
          <w:rFonts w:ascii="Arial" w:hAnsi="Arial" w:cs="Arial"/>
          <w:color w:val="212121"/>
          <w:sz w:val="24"/>
          <w:szCs w:val="26"/>
          <w:shd w:val="clear" w:color="auto" w:fill="FFFFFF"/>
        </w:rPr>
        <w:t xml:space="preserve">. (2021). Flexible work and personal digital infrastructures. </w:t>
      </w:r>
      <w:r w:rsidR="00557697" w:rsidRPr="00557697">
        <w:rPr>
          <w:rFonts w:ascii="Arial" w:hAnsi="Arial" w:cs="Arial"/>
          <w:i/>
          <w:color w:val="212121"/>
          <w:sz w:val="24"/>
          <w:szCs w:val="26"/>
          <w:shd w:val="clear" w:color="auto" w:fill="FFFFFF"/>
        </w:rPr>
        <w:t>Communications of the ACM</w:t>
      </w:r>
      <w:r w:rsidR="00557697" w:rsidRPr="00557697">
        <w:rPr>
          <w:rFonts w:ascii="Arial" w:hAnsi="Arial" w:cs="Arial"/>
          <w:color w:val="212121"/>
          <w:sz w:val="24"/>
          <w:szCs w:val="26"/>
          <w:shd w:val="clear" w:color="auto" w:fill="FFFFFF"/>
        </w:rPr>
        <w:t>. 64. 72-79.</w:t>
      </w:r>
    </w:p>
    <w:p w:rsidR="00E52A22" w:rsidRDefault="00E52A22" w:rsidP="005E7BC2">
      <w:pPr>
        <w:spacing w:line="360" w:lineRule="auto"/>
        <w:jc w:val="both"/>
        <w:rPr>
          <w:rFonts w:ascii="Arial" w:hAnsi="Arial" w:cs="Arial"/>
          <w:color w:val="212121"/>
          <w:sz w:val="24"/>
          <w:szCs w:val="26"/>
          <w:shd w:val="clear" w:color="auto" w:fill="FFFFFF"/>
        </w:rPr>
      </w:pPr>
      <w:proofErr w:type="spellStart"/>
      <w:r>
        <w:rPr>
          <w:rFonts w:ascii="Arial" w:hAnsi="Arial" w:cs="Arial"/>
          <w:color w:val="212121"/>
          <w:sz w:val="24"/>
          <w:szCs w:val="26"/>
          <w:shd w:val="clear" w:color="auto" w:fill="FFFFFF"/>
        </w:rPr>
        <w:t>Lupo</w:t>
      </w:r>
      <w:proofErr w:type="spellEnd"/>
      <w:r>
        <w:rPr>
          <w:rFonts w:ascii="Arial" w:hAnsi="Arial" w:cs="Arial"/>
          <w:color w:val="212121"/>
          <w:sz w:val="24"/>
          <w:szCs w:val="26"/>
          <w:shd w:val="clear" w:color="auto" w:fill="FFFFFF"/>
        </w:rPr>
        <w:t xml:space="preserve">, J. (2022). </w:t>
      </w:r>
      <w:proofErr w:type="spellStart"/>
      <w:r w:rsidRPr="00E52A22">
        <w:rPr>
          <w:rFonts w:ascii="Arial" w:hAnsi="Arial" w:cs="Arial"/>
          <w:color w:val="212121"/>
          <w:sz w:val="24"/>
          <w:szCs w:val="26"/>
          <w:shd w:val="clear" w:color="auto" w:fill="FFFFFF"/>
        </w:rPr>
        <w:t>Workin</w:t>
      </w:r>
      <w:proofErr w:type="spellEnd"/>
      <w:r w:rsidRPr="00E52A22">
        <w:rPr>
          <w:rFonts w:ascii="Arial" w:hAnsi="Arial" w:cs="Arial"/>
          <w:color w:val="212121"/>
          <w:sz w:val="24"/>
          <w:szCs w:val="26"/>
          <w:shd w:val="clear" w:color="auto" w:fill="FFFFFF"/>
        </w:rPr>
        <w:t>' 9 to 12? Then 3 to 8? Hello, nonlinear workday</w:t>
      </w:r>
      <w:r>
        <w:rPr>
          <w:rFonts w:ascii="Arial" w:hAnsi="Arial" w:cs="Arial"/>
          <w:color w:val="212121"/>
          <w:sz w:val="24"/>
          <w:szCs w:val="26"/>
          <w:shd w:val="clear" w:color="auto" w:fill="FFFFFF"/>
        </w:rPr>
        <w:t xml:space="preserve">. Available at: </w:t>
      </w:r>
      <w:hyperlink r:id="rId9" w:history="1">
        <w:r w:rsidRPr="00520237">
          <w:rPr>
            <w:rStyle w:val="Hyperlink"/>
            <w:rFonts w:ascii="Arial" w:hAnsi="Arial" w:cs="Arial"/>
            <w:sz w:val="24"/>
            <w:szCs w:val="26"/>
            <w:shd w:val="clear" w:color="auto" w:fill="FFFFFF"/>
          </w:rPr>
          <w:t>https://action.deloitte.com/insight/3022/workin-9-to-12-then-3-to-8-hello-nonlinear-workday</w:t>
        </w:r>
      </w:hyperlink>
      <w:r>
        <w:rPr>
          <w:rFonts w:ascii="Arial" w:hAnsi="Arial" w:cs="Arial"/>
          <w:color w:val="212121"/>
          <w:sz w:val="24"/>
          <w:szCs w:val="26"/>
          <w:shd w:val="clear" w:color="auto" w:fill="FFFFFF"/>
        </w:rPr>
        <w:t xml:space="preserve"> </w:t>
      </w:r>
      <w:r w:rsidR="00510BA2" w:rsidRPr="009E3FED">
        <w:rPr>
          <w:rFonts w:ascii="Arial" w:hAnsi="Arial" w:cs="Arial"/>
          <w:sz w:val="24"/>
          <w:szCs w:val="24"/>
        </w:rPr>
        <w:t>(Accessed on 2</w:t>
      </w:r>
      <w:r w:rsidR="00510BA2">
        <w:rPr>
          <w:rFonts w:ascii="Arial" w:hAnsi="Arial" w:cs="Arial"/>
          <w:sz w:val="24"/>
          <w:szCs w:val="24"/>
        </w:rPr>
        <w:t>0</w:t>
      </w:r>
      <w:r w:rsidR="00510BA2" w:rsidRPr="009E3FED">
        <w:rPr>
          <w:rFonts w:ascii="Arial" w:hAnsi="Arial" w:cs="Arial"/>
          <w:sz w:val="24"/>
          <w:szCs w:val="24"/>
        </w:rPr>
        <w:t>-Nov-2023).</w:t>
      </w:r>
    </w:p>
    <w:p w:rsidR="0002715F" w:rsidRPr="009E3FED" w:rsidRDefault="0002715F" w:rsidP="009E3FED">
      <w:pPr>
        <w:spacing w:line="360" w:lineRule="auto"/>
        <w:jc w:val="both"/>
        <w:rPr>
          <w:rFonts w:ascii="Arial" w:hAnsi="Arial" w:cs="Arial"/>
          <w:sz w:val="24"/>
          <w:szCs w:val="24"/>
        </w:rPr>
      </w:pPr>
      <w:proofErr w:type="spellStart"/>
      <w:r w:rsidRPr="009E3FED">
        <w:rPr>
          <w:rFonts w:ascii="Arial" w:hAnsi="Arial" w:cs="Arial"/>
          <w:color w:val="212121"/>
          <w:sz w:val="24"/>
          <w:szCs w:val="24"/>
          <w:shd w:val="clear" w:color="auto" w:fill="FFFFFF"/>
        </w:rPr>
        <w:t>Paulise</w:t>
      </w:r>
      <w:proofErr w:type="spellEnd"/>
      <w:r w:rsidRPr="009E3FED">
        <w:rPr>
          <w:rFonts w:ascii="Arial" w:hAnsi="Arial" w:cs="Arial"/>
          <w:color w:val="212121"/>
          <w:sz w:val="24"/>
          <w:szCs w:val="24"/>
          <w:shd w:val="clear" w:color="auto" w:fill="FFFFFF"/>
        </w:rPr>
        <w:t xml:space="preserve">, L. (2021). </w:t>
      </w:r>
      <w:r w:rsidRPr="009E3FED">
        <w:rPr>
          <w:rFonts w:ascii="Arial" w:hAnsi="Arial" w:cs="Arial"/>
          <w:i/>
          <w:color w:val="212121"/>
          <w:sz w:val="24"/>
          <w:szCs w:val="24"/>
          <w:shd w:val="clear" w:color="auto" w:fill="FFFFFF"/>
        </w:rPr>
        <w:t xml:space="preserve">6 Ways Google’s New Model </w:t>
      </w:r>
      <w:proofErr w:type="gramStart"/>
      <w:r w:rsidRPr="009E3FED">
        <w:rPr>
          <w:rFonts w:ascii="Arial" w:hAnsi="Arial" w:cs="Arial"/>
          <w:i/>
          <w:color w:val="212121"/>
          <w:sz w:val="24"/>
          <w:szCs w:val="24"/>
          <w:shd w:val="clear" w:color="auto" w:fill="FFFFFF"/>
        </w:rPr>
        <w:t>Of Work Focuses On</w:t>
      </w:r>
      <w:proofErr w:type="gramEnd"/>
      <w:r w:rsidRPr="009E3FED">
        <w:rPr>
          <w:rFonts w:ascii="Arial" w:hAnsi="Arial" w:cs="Arial"/>
          <w:i/>
          <w:color w:val="212121"/>
          <w:sz w:val="24"/>
          <w:szCs w:val="24"/>
          <w:shd w:val="clear" w:color="auto" w:fill="FFFFFF"/>
        </w:rPr>
        <w:t xml:space="preserve"> Flexibility. </w:t>
      </w:r>
      <w:r w:rsidRPr="009E3FED">
        <w:rPr>
          <w:rFonts w:ascii="Arial" w:hAnsi="Arial" w:cs="Arial"/>
          <w:color w:val="212121"/>
          <w:sz w:val="24"/>
          <w:szCs w:val="24"/>
          <w:shd w:val="clear" w:color="auto" w:fill="FFFFFF"/>
        </w:rPr>
        <w:t xml:space="preserve">Available at: </w:t>
      </w:r>
      <w:hyperlink r:id="rId10" w:history="1">
        <w:r w:rsidRPr="009E3FED">
          <w:rPr>
            <w:rStyle w:val="Hyperlink"/>
            <w:rFonts w:ascii="Arial" w:hAnsi="Arial" w:cs="Arial"/>
            <w:sz w:val="24"/>
            <w:szCs w:val="24"/>
          </w:rPr>
          <w:t>https://www.forbes.com/sites/lucianapaulise/2021/05/06/6-ways-googles-future-of-work-focuses-on-flexibility/?sh=16d2c8f02390</w:t>
        </w:r>
      </w:hyperlink>
      <w:r w:rsidRPr="009E3FED">
        <w:rPr>
          <w:rFonts w:ascii="Arial" w:hAnsi="Arial" w:cs="Arial"/>
          <w:sz w:val="24"/>
          <w:szCs w:val="24"/>
        </w:rPr>
        <w:t xml:space="preserve"> (Accessed on 21-Nov-2023).</w:t>
      </w:r>
    </w:p>
    <w:p w:rsidR="00FB1BEE" w:rsidRDefault="00FB1BEE" w:rsidP="005E7BC2">
      <w:pPr>
        <w:spacing w:line="360" w:lineRule="auto"/>
        <w:jc w:val="both"/>
        <w:rPr>
          <w:rFonts w:ascii="Arial" w:hAnsi="Arial" w:cs="Arial"/>
          <w:color w:val="212121"/>
          <w:sz w:val="24"/>
          <w:szCs w:val="26"/>
          <w:shd w:val="clear" w:color="auto" w:fill="FFFFFF"/>
        </w:rPr>
      </w:pPr>
      <w:r w:rsidRPr="00A80B26">
        <w:rPr>
          <w:rFonts w:ascii="Arial" w:hAnsi="Arial" w:cs="Arial"/>
          <w:color w:val="212121"/>
          <w:sz w:val="24"/>
          <w:szCs w:val="26"/>
          <w:shd w:val="clear" w:color="auto" w:fill="FFFFFF"/>
        </w:rPr>
        <w:lastRenderedPageBreak/>
        <w:t xml:space="preserve">Ray, T. K., and </w:t>
      </w:r>
      <w:proofErr w:type="spellStart"/>
      <w:r w:rsidRPr="00A80B26">
        <w:rPr>
          <w:rFonts w:ascii="Arial" w:hAnsi="Arial" w:cs="Arial"/>
          <w:color w:val="212121"/>
          <w:sz w:val="24"/>
          <w:szCs w:val="26"/>
          <w:shd w:val="clear" w:color="auto" w:fill="FFFFFF"/>
        </w:rPr>
        <w:t>Pana-Cryan</w:t>
      </w:r>
      <w:proofErr w:type="spellEnd"/>
      <w:r w:rsidRPr="00A80B26">
        <w:rPr>
          <w:rFonts w:ascii="Arial" w:hAnsi="Arial" w:cs="Arial"/>
          <w:color w:val="212121"/>
          <w:sz w:val="24"/>
          <w:szCs w:val="26"/>
          <w:shd w:val="clear" w:color="auto" w:fill="FFFFFF"/>
        </w:rPr>
        <w:t>, R. (2021). Work Flexibility and Work-Related Well-Being. </w:t>
      </w:r>
      <w:r w:rsidRPr="00A80B26">
        <w:rPr>
          <w:rFonts w:ascii="Arial" w:hAnsi="Arial" w:cs="Arial"/>
          <w:i/>
          <w:iCs/>
          <w:color w:val="212121"/>
          <w:sz w:val="24"/>
          <w:szCs w:val="26"/>
          <w:shd w:val="clear" w:color="auto" w:fill="FFFFFF"/>
        </w:rPr>
        <w:t>International journal of environmental research and public health</w:t>
      </w:r>
      <w:r w:rsidRPr="00A80B26">
        <w:rPr>
          <w:rFonts w:ascii="Arial" w:hAnsi="Arial" w:cs="Arial"/>
          <w:color w:val="212121"/>
          <w:sz w:val="24"/>
          <w:szCs w:val="26"/>
          <w:shd w:val="clear" w:color="auto" w:fill="FFFFFF"/>
        </w:rPr>
        <w:t>, </w:t>
      </w:r>
      <w:r w:rsidRPr="00A80B26">
        <w:rPr>
          <w:rFonts w:ascii="Arial" w:hAnsi="Arial" w:cs="Arial"/>
          <w:i/>
          <w:iCs/>
          <w:color w:val="212121"/>
          <w:sz w:val="24"/>
          <w:szCs w:val="26"/>
          <w:shd w:val="clear" w:color="auto" w:fill="FFFFFF"/>
        </w:rPr>
        <w:t>18</w:t>
      </w:r>
      <w:r w:rsidRPr="00A80B26">
        <w:rPr>
          <w:rFonts w:ascii="Arial" w:hAnsi="Arial" w:cs="Arial"/>
          <w:color w:val="212121"/>
          <w:sz w:val="24"/>
          <w:szCs w:val="26"/>
          <w:shd w:val="clear" w:color="auto" w:fill="FFFFFF"/>
        </w:rPr>
        <w:t>(6).</w:t>
      </w:r>
    </w:p>
    <w:p w:rsidR="00E833E1" w:rsidRDefault="00E833E1" w:rsidP="005E7BC2">
      <w:pPr>
        <w:spacing w:line="360" w:lineRule="auto"/>
        <w:jc w:val="both"/>
        <w:rPr>
          <w:rFonts w:ascii="Arial" w:hAnsi="Arial" w:cs="Arial"/>
          <w:sz w:val="24"/>
          <w:szCs w:val="24"/>
        </w:rPr>
      </w:pPr>
      <w:r>
        <w:rPr>
          <w:rFonts w:ascii="Arial" w:hAnsi="Arial" w:cs="Arial"/>
          <w:sz w:val="24"/>
          <w:szCs w:val="24"/>
        </w:rPr>
        <w:t xml:space="preserve">Scott, K., </w:t>
      </w:r>
      <w:proofErr w:type="spellStart"/>
      <w:r>
        <w:rPr>
          <w:rFonts w:ascii="Arial" w:hAnsi="Arial" w:cs="Arial"/>
          <w:sz w:val="24"/>
          <w:szCs w:val="24"/>
        </w:rPr>
        <w:t>Heathcote</w:t>
      </w:r>
      <w:proofErr w:type="spellEnd"/>
      <w:r>
        <w:rPr>
          <w:rFonts w:ascii="Arial" w:hAnsi="Arial" w:cs="Arial"/>
          <w:sz w:val="24"/>
          <w:szCs w:val="24"/>
        </w:rPr>
        <w:t>, J.,</w:t>
      </w:r>
      <w:r w:rsidRPr="00E833E1">
        <w:rPr>
          <w:rFonts w:ascii="Arial" w:hAnsi="Arial" w:cs="Arial"/>
          <w:sz w:val="24"/>
          <w:szCs w:val="24"/>
        </w:rPr>
        <w:t xml:space="preserve"> </w:t>
      </w:r>
      <w:r>
        <w:rPr>
          <w:rFonts w:ascii="Arial" w:hAnsi="Arial" w:cs="Arial"/>
          <w:sz w:val="24"/>
          <w:szCs w:val="24"/>
        </w:rPr>
        <w:t xml:space="preserve">and </w:t>
      </w:r>
      <w:proofErr w:type="spellStart"/>
      <w:r>
        <w:rPr>
          <w:rFonts w:ascii="Arial" w:hAnsi="Arial" w:cs="Arial"/>
          <w:sz w:val="24"/>
          <w:szCs w:val="24"/>
        </w:rPr>
        <w:t>Gruman</w:t>
      </w:r>
      <w:proofErr w:type="spellEnd"/>
      <w:r>
        <w:rPr>
          <w:rFonts w:ascii="Arial" w:hAnsi="Arial" w:cs="Arial"/>
          <w:sz w:val="24"/>
          <w:szCs w:val="24"/>
        </w:rPr>
        <w:t>, J</w:t>
      </w:r>
      <w:r w:rsidRPr="00E833E1">
        <w:rPr>
          <w:rFonts w:ascii="Arial" w:hAnsi="Arial" w:cs="Arial"/>
          <w:sz w:val="24"/>
          <w:szCs w:val="24"/>
        </w:rPr>
        <w:t>. (2007). Diversity management practices: Comparing Cox and Blake</w:t>
      </w:r>
      <w:r>
        <w:rPr>
          <w:rFonts w:ascii="Arial" w:hAnsi="Arial" w:cs="Arial"/>
          <w:sz w:val="24"/>
          <w:szCs w:val="24"/>
        </w:rPr>
        <w:t>’</w:t>
      </w:r>
      <w:r w:rsidRPr="00E833E1">
        <w:rPr>
          <w:rFonts w:ascii="Arial" w:hAnsi="Arial" w:cs="Arial"/>
          <w:sz w:val="24"/>
          <w:szCs w:val="24"/>
        </w:rPr>
        <w:t>s recommendations to current research and practice. 28.</w:t>
      </w:r>
      <w:r>
        <w:rPr>
          <w:rFonts w:ascii="Arial" w:hAnsi="Arial" w:cs="Arial"/>
          <w:sz w:val="24"/>
          <w:szCs w:val="24"/>
        </w:rPr>
        <w:t xml:space="preserve"> Ontario: ASAC.</w:t>
      </w:r>
    </w:p>
    <w:p w:rsidR="00D514C5" w:rsidRDefault="00D514C5" w:rsidP="005E7BC2">
      <w:pPr>
        <w:spacing w:line="360" w:lineRule="auto"/>
        <w:jc w:val="both"/>
        <w:rPr>
          <w:rFonts w:ascii="Arial" w:hAnsi="Arial" w:cs="Arial"/>
          <w:sz w:val="24"/>
          <w:szCs w:val="24"/>
        </w:rPr>
      </w:pPr>
      <w:proofErr w:type="spellStart"/>
      <w:r w:rsidRPr="00D514C5">
        <w:rPr>
          <w:rFonts w:ascii="Arial" w:hAnsi="Arial" w:cs="Arial"/>
          <w:sz w:val="24"/>
          <w:szCs w:val="24"/>
        </w:rPr>
        <w:t>Teixeira</w:t>
      </w:r>
      <w:proofErr w:type="spellEnd"/>
      <w:r w:rsidRPr="00D514C5">
        <w:rPr>
          <w:rFonts w:ascii="Arial" w:hAnsi="Arial" w:cs="Arial"/>
          <w:sz w:val="24"/>
          <w:szCs w:val="24"/>
        </w:rPr>
        <w:t xml:space="preserve">, P.N. (2014). Gary Becker’s early work on human capital – collaborations and distinctiveness. </w:t>
      </w:r>
      <w:r w:rsidRPr="00D514C5">
        <w:rPr>
          <w:rFonts w:ascii="Arial" w:hAnsi="Arial" w:cs="Arial"/>
          <w:i/>
          <w:sz w:val="24"/>
          <w:szCs w:val="24"/>
        </w:rPr>
        <w:t xml:space="preserve">IZA Journal of </w:t>
      </w:r>
      <w:proofErr w:type="spellStart"/>
      <w:r w:rsidRPr="00D514C5">
        <w:rPr>
          <w:rFonts w:ascii="Arial" w:hAnsi="Arial" w:cs="Arial"/>
          <w:i/>
          <w:sz w:val="24"/>
          <w:szCs w:val="24"/>
        </w:rPr>
        <w:t>Labor</w:t>
      </w:r>
      <w:proofErr w:type="spellEnd"/>
      <w:r w:rsidRPr="00D514C5">
        <w:rPr>
          <w:rFonts w:ascii="Arial" w:hAnsi="Arial" w:cs="Arial"/>
          <w:i/>
          <w:sz w:val="24"/>
          <w:szCs w:val="24"/>
        </w:rPr>
        <w:t xml:space="preserve"> Economics</w:t>
      </w:r>
      <w:r>
        <w:rPr>
          <w:rFonts w:ascii="Arial" w:hAnsi="Arial" w:cs="Arial"/>
          <w:sz w:val="24"/>
          <w:szCs w:val="24"/>
        </w:rPr>
        <w:t>, 3(1), 12</w:t>
      </w:r>
      <w:r w:rsidRPr="00D514C5">
        <w:rPr>
          <w:rFonts w:ascii="Arial" w:hAnsi="Arial" w:cs="Arial"/>
          <w:sz w:val="24"/>
          <w:szCs w:val="24"/>
        </w:rPr>
        <w:t>.</w:t>
      </w:r>
    </w:p>
    <w:p w:rsidR="0057499E" w:rsidRDefault="0057499E" w:rsidP="005E7BC2">
      <w:pPr>
        <w:spacing w:line="360" w:lineRule="auto"/>
        <w:jc w:val="both"/>
        <w:rPr>
          <w:rFonts w:ascii="Arial" w:hAnsi="Arial" w:cs="Arial"/>
          <w:sz w:val="24"/>
          <w:szCs w:val="24"/>
        </w:rPr>
      </w:pPr>
      <w:proofErr w:type="spellStart"/>
      <w:r w:rsidRPr="0057499E">
        <w:rPr>
          <w:rFonts w:ascii="Arial" w:hAnsi="Arial" w:cs="Arial"/>
          <w:sz w:val="24"/>
          <w:szCs w:val="24"/>
        </w:rPr>
        <w:t>Vorhies</w:t>
      </w:r>
      <w:proofErr w:type="spellEnd"/>
      <w:r w:rsidRPr="0057499E">
        <w:rPr>
          <w:rFonts w:ascii="Arial" w:hAnsi="Arial" w:cs="Arial"/>
          <w:sz w:val="24"/>
          <w:szCs w:val="24"/>
        </w:rPr>
        <w:t xml:space="preserve">, D. W., </w:t>
      </w:r>
      <w:r>
        <w:rPr>
          <w:rFonts w:ascii="Arial" w:hAnsi="Arial" w:cs="Arial"/>
          <w:sz w:val="24"/>
          <w:szCs w:val="24"/>
        </w:rPr>
        <w:t>and</w:t>
      </w:r>
      <w:r w:rsidRPr="0057499E">
        <w:rPr>
          <w:rFonts w:ascii="Arial" w:hAnsi="Arial" w:cs="Arial"/>
          <w:sz w:val="24"/>
          <w:szCs w:val="24"/>
        </w:rPr>
        <w:t xml:space="preserve"> Morgan, N. A. (2005). Benchmarking Marketing Capabilities for Sustainable Competitive Advantage. </w:t>
      </w:r>
      <w:r w:rsidRPr="0057499E">
        <w:rPr>
          <w:rFonts w:ascii="Arial" w:hAnsi="Arial" w:cs="Arial"/>
          <w:i/>
          <w:sz w:val="24"/>
          <w:szCs w:val="24"/>
        </w:rPr>
        <w:t>Journal of Marketing</w:t>
      </w:r>
      <w:r w:rsidRPr="0057499E">
        <w:rPr>
          <w:rFonts w:ascii="Arial" w:hAnsi="Arial" w:cs="Arial"/>
          <w:sz w:val="24"/>
          <w:szCs w:val="24"/>
        </w:rPr>
        <w:t>, 69(1), 80-94</w:t>
      </w:r>
    </w:p>
    <w:p w:rsidR="004646F4" w:rsidRDefault="004646F4" w:rsidP="005E7BC2">
      <w:pPr>
        <w:spacing w:line="360" w:lineRule="auto"/>
        <w:jc w:val="both"/>
        <w:rPr>
          <w:rFonts w:ascii="Arial" w:hAnsi="Arial" w:cs="Arial"/>
          <w:sz w:val="24"/>
          <w:szCs w:val="24"/>
        </w:rPr>
      </w:pPr>
      <w:r w:rsidRPr="004646F4">
        <w:rPr>
          <w:rFonts w:ascii="Arial" w:hAnsi="Arial" w:cs="Arial"/>
          <w:sz w:val="24"/>
          <w:szCs w:val="24"/>
        </w:rPr>
        <w:t xml:space="preserve">Vroom, V. H. (1964). Work and motivation. San Francisco, CA: </w:t>
      </w:r>
      <w:proofErr w:type="spellStart"/>
      <w:r w:rsidRPr="004646F4">
        <w:rPr>
          <w:rFonts w:ascii="Arial" w:hAnsi="Arial" w:cs="Arial"/>
          <w:sz w:val="24"/>
          <w:szCs w:val="24"/>
        </w:rPr>
        <w:t>Jossey</w:t>
      </w:r>
      <w:proofErr w:type="spellEnd"/>
      <w:r w:rsidRPr="004646F4">
        <w:rPr>
          <w:rFonts w:ascii="Arial" w:hAnsi="Arial" w:cs="Arial"/>
          <w:sz w:val="24"/>
          <w:szCs w:val="24"/>
        </w:rPr>
        <w:t>-Bass.</w:t>
      </w:r>
    </w:p>
    <w:p w:rsidR="0057499E" w:rsidRPr="00E833E1" w:rsidRDefault="0057499E" w:rsidP="005E7BC2">
      <w:pPr>
        <w:spacing w:line="360" w:lineRule="auto"/>
        <w:jc w:val="both"/>
        <w:rPr>
          <w:rFonts w:ascii="Arial" w:hAnsi="Arial" w:cs="Arial"/>
          <w:sz w:val="24"/>
          <w:szCs w:val="24"/>
        </w:rPr>
      </w:pPr>
    </w:p>
    <w:sectPr w:rsidR="0057499E" w:rsidRPr="00E833E1" w:rsidSect="003304A7">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066D" w:rsidRDefault="006C066D" w:rsidP="003304A7">
      <w:pPr>
        <w:spacing w:after="0" w:line="240" w:lineRule="auto"/>
      </w:pPr>
      <w:r>
        <w:separator/>
      </w:r>
    </w:p>
  </w:endnote>
  <w:endnote w:type="continuationSeparator" w:id="0">
    <w:p w:rsidR="006C066D" w:rsidRDefault="006C066D" w:rsidP="00330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f2">
    <w:altName w:val="Times New Roman"/>
    <w:panose1 w:val="00000000000000000000"/>
    <w:charset w:val="00"/>
    <w:family w:val="roman"/>
    <w:notTrueType/>
    <w:pitch w:val="default"/>
  </w:font>
  <w:font w:name="ff1">
    <w:altName w:val="Times New Roman"/>
    <w:panose1 w:val="00000000000000000000"/>
    <w:charset w:val="00"/>
    <w:family w:val="roman"/>
    <w:notTrueType/>
    <w:pitch w:val="default"/>
  </w:font>
  <w:font w:name="ff3">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066D" w:rsidRDefault="006C066D" w:rsidP="003304A7">
      <w:pPr>
        <w:spacing w:after="0" w:line="240" w:lineRule="auto"/>
      </w:pPr>
      <w:r>
        <w:separator/>
      </w:r>
    </w:p>
  </w:footnote>
  <w:footnote w:type="continuationSeparator" w:id="0">
    <w:p w:rsidR="006C066D" w:rsidRDefault="006C066D" w:rsidP="003304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1785304"/>
      <w:docPartObj>
        <w:docPartGallery w:val="Page Numbers (Top of Page)"/>
        <w:docPartUnique/>
      </w:docPartObj>
    </w:sdtPr>
    <w:sdtEndPr>
      <w:rPr>
        <w:noProof/>
      </w:rPr>
    </w:sdtEndPr>
    <w:sdtContent>
      <w:p w:rsidR="003304A7" w:rsidRDefault="003304A7">
        <w:pPr>
          <w:pStyle w:val="Header"/>
          <w:jc w:val="right"/>
        </w:pPr>
        <w:r>
          <w:fldChar w:fldCharType="begin"/>
        </w:r>
        <w:r>
          <w:instrText xml:space="preserve"> PAGE   \* MERGEFORMAT </w:instrText>
        </w:r>
        <w:r>
          <w:fldChar w:fldCharType="separate"/>
        </w:r>
        <w:r w:rsidR="00515E3C">
          <w:rPr>
            <w:noProof/>
          </w:rPr>
          <w:t>10</w:t>
        </w:r>
        <w:r>
          <w:rPr>
            <w:noProof/>
          </w:rPr>
          <w:fldChar w:fldCharType="end"/>
        </w:r>
      </w:p>
    </w:sdtContent>
  </w:sdt>
  <w:p w:rsidR="003304A7" w:rsidRDefault="003304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873FA"/>
    <w:multiLevelType w:val="hybridMultilevel"/>
    <w:tmpl w:val="293E86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6D61FF0"/>
    <w:multiLevelType w:val="hybridMultilevel"/>
    <w:tmpl w:val="58E60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3C0"/>
    <w:rsid w:val="000012F3"/>
    <w:rsid w:val="0002715F"/>
    <w:rsid w:val="00051B7A"/>
    <w:rsid w:val="00077BAD"/>
    <w:rsid w:val="000A7377"/>
    <w:rsid w:val="000E23A5"/>
    <w:rsid w:val="00113C02"/>
    <w:rsid w:val="00155D04"/>
    <w:rsid w:val="00175FF3"/>
    <w:rsid w:val="001E02DC"/>
    <w:rsid w:val="002054B5"/>
    <w:rsid w:val="00211A47"/>
    <w:rsid w:val="002172DC"/>
    <w:rsid w:val="00224004"/>
    <w:rsid w:val="00231E1F"/>
    <w:rsid w:val="002557BC"/>
    <w:rsid w:val="00277C27"/>
    <w:rsid w:val="002B41BB"/>
    <w:rsid w:val="002D4EEB"/>
    <w:rsid w:val="002F129C"/>
    <w:rsid w:val="00325366"/>
    <w:rsid w:val="003304A7"/>
    <w:rsid w:val="00365A3F"/>
    <w:rsid w:val="003D428A"/>
    <w:rsid w:val="003D53C0"/>
    <w:rsid w:val="004362E4"/>
    <w:rsid w:val="004646F4"/>
    <w:rsid w:val="00510B67"/>
    <w:rsid w:val="00510BA2"/>
    <w:rsid w:val="00514C74"/>
    <w:rsid w:val="00515E3C"/>
    <w:rsid w:val="00523382"/>
    <w:rsid w:val="00557697"/>
    <w:rsid w:val="0057499E"/>
    <w:rsid w:val="00584DE9"/>
    <w:rsid w:val="005E21C5"/>
    <w:rsid w:val="005E7019"/>
    <w:rsid w:val="005E7BC2"/>
    <w:rsid w:val="006174EA"/>
    <w:rsid w:val="00633E27"/>
    <w:rsid w:val="006C066D"/>
    <w:rsid w:val="00760A5C"/>
    <w:rsid w:val="007A082A"/>
    <w:rsid w:val="007A0ACD"/>
    <w:rsid w:val="007A2A66"/>
    <w:rsid w:val="007E459B"/>
    <w:rsid w:val="008310F2"/>
    <w:rsid w:val="0088031E"/>
    <w:rsid w:val="008A3C8B"/>
    <w:rsid w:val="009327F3"/>
    <w:rsid w:val="009665F1"/>
    <w:rsid w:val="009E3FED"/>
    <w:rsid w:val="009E566D"/>
    <w:rsid w:val="00A80B26"/>
    <w:rsid w:val="00A9104D"/>
    <w:rsid w:val="00AB7066"/>
    <w:rsid w:val="00AD28B9"/>
    <w:rsid w:val="00AE0F4A"/>
    <w:rsid w:val="00B4262E"/>
    <w:rsid w:val="00B57AA3"/>
    <w:rsid w:val="00B62A88"/>
    <w:rsid w:val="00C6489A"/>
    <w:rsid w:val="00CA3565"/>
    <w:rsid w:val="00CA72EA"/>
    <w:rsid w:val="00CB1A6B"/>
    <w:rsid w:val="00CE7DCD"/>
    <w:rsid w:val="00D259B1"/>
    <w:rsid w:val="00D34C3A"/>
    <w:rsid w:val="00D514C5"/>
    <w:rsid w:val="00D734D4"/>
    <w:rsid w:val="00D80ABD"/>
    <w:rsid w:val="00DB46FA"/>
    <w:rsid w:val="00DE524B"/>
    <w:rsid w:val="00DF6599"/>
    <w:rsid w:val="00E14597"/>
    <w:rsid w:val="00E52A22"/>
    <w:rsid w:val="00E74B19"/>
    <w:rsid w:val="00E833E1"/>
    <w:rsid w:val="00EA577B"/>
    <w:rsid w:val="00EB250C"/>
    <w:rsid w:val="00F15597"/>
    <w:rsid w:val="00F279FD"/>
    <w:rsid w:val="00F906FF"/>
    <w:rsid w:val="00FB1BEE"/>
    <w:rsid w:val="00FE41E7"/>
    <w:rsid w:val="00FF0C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F03643-1C6F-4DDB-97B0-EAA9A8DC3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02715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link w:val="Heading2Char"/>
    <w:uiPriority w:val="9"/>
    <w:unhideWhenUsed/>
    <w:qFormat/>
    <w:rsid w:val="00584D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2A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2A66"/>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02715F"/>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02715F"/>
    <w:rPr>
      <w:color w:val="0563C1" w:themeColor="hyperlink"/>
      <w:u w:val="single"/>
    </w:rPr>
  </w:style>
  <w:style w:type="paragraph" w:styleId="ListParagraph">
    <w:name w:val="List Paragraph"/>
    <w:basedOn w:val="Normal"/>
    <w:uiPriority w:val="34"/>
    <w:qFormat/>
    <w:rsid w:val="002557BC"/>
    <w:pPr>
      <w:ind w:left="720"/>
      <w:contextualSpacing/>
    </w:pPr>
  </w:style>
  <w:style w:type="character" w:customStyle="1" w:styleId="ff2">
    <w:name w:val="ff2"/>
    <w:basedOn w:val="DefaultParagraphFont"/>
    <w:rsid w:val="00155D04"/>
  </w:style>
  <w:style w:type="character" w:customStyle="1" w:styleId="ff3">
    <w:name w:val="ff3"/>
    <w:basedOn w:val="DefaultParagraphFont"/>
    <w:rsid w:val="00155D04"/>
  </w:style>
  <w:style w:type="character" w:customStyle="1" w:styleId="Heading2Char">
    <w:name w:val="Heading 2 Char"/>
    <w:basedOn w:val="DefaultParagraphFont"/>
    <w:link w:val="Heading2"/>
    <w:uiPriority w:val="9"/>
    <w:rsid w:val="00584DE9"/>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5E21C5"/>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5E21C5"/>
    <w:pPr>
      <w:spacing w:after="100"/>
    </w:pPr>
  </w:style>
  <w:style w:type="paragraph" w:styleId="TOC2">
    <w:name w:val="toc 2"/>
    <w:basedOn w:val="Normal"/>
    <w:next w:val="Normal"/>
    <w:autoRedefine/>
    <w:uiPriority w:val="39"/>
    <w:unhideWhenUsed/>
    <w:rsid w:val="005E21C5"/>
    <w:pPr>
      <w:spacing w:after="100"/>
      <w:ind w:left="220"/>
    </w:pPr>
  </w:style>
  <w:style w:type="paragraph" w:styleId="Header">
    <w:name w:val="header"/>
    <w:basedOn w:val="Normal"/>
    <w:link w:val="HeaderChar"/>
    <w:uiPriority w:val="99"/>
    <w:unhideWhenUsed/>
    <w:rsid w:val="003304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04A7"/>
    <w:rPr>
      <w:lang w:val="en-GB"/>
    </w:rPr>
  </w:style>
  <w:style w:type="paragraph" w:styleId="Footer">
    <w:name w:val="footer"/>
    <w:basedOn w:val="Normal"/>
    <w:link w:val="FooterChar"/>
    <w:uiPriority w:val="99"/>
    <w:unhideWhenUsed/>
    <w:rsid w:val="003304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04A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27003">
      <w:bodyDiv w:val="1"/>
      <w:marLeft w:val="0"/>
      <w:marRight w:val="0"/>
      <w:marTop w:val="0"/>
      <w:marBottom w:val="0"/>
      <w:divBdr>
        <w:top w:val="none" w:sz="0" w:space="0" w:color="auto"/>
        <w:left w:val="none" w:sz="0" w:space="0" w:color="auto"/>
        <w:bottom w:val="none" w:sz="0" w:space="0" w:color="auto"/>
        <w:right w:val="none" w:sz="0" w:space="0" w:color="auto"/>
      </w:divBdr>
    </w:div>
    <w:div w:id="202446566">
      <w:bodyDiv w:val="1"/>
      <w:marLeft w:val="0"/>
      <w:marRight w:val="0"/>
      <w:marTop w:val="0"/>
      <w:marBottom w:val="0"/>
      <w:divBdr>
        <w:top w:val="none" w:sz="0" w:space="0" w:color="auto"/>
        <w:left w:val="none" w:sz="0" w:space="0" w:color="auto"/>
        <w:bottom w:val="none" w:sz="0" w:space="0" w:color="auto"/>
        <w:right w:val="none" w:sz="0" w:space="0" w:color="auto"/>
      </w:divBdr>
      <w:divsChild>
        <w:div w:id="1454327109">
          <w:marLeft w:val="0"/>
          <w:marRight w:val="0"/>
          <w:marTop w:val="0"/>
          <w:marBottom w:val="0"/>
          <w:divBdr>
            <w:top w:val="single" w:sz="2" w:space="0" w:color="D9D9E3"/>
            <w:left w:val="single" w:sz="2" w:space="0" w:color="D9D9E3"/>
            <w:bottom w:val="single" w:sz="2" w:space="0" w:color="D9D9E3"/>
            <w:right w:val="single" w:sz="2" w:space="0" w:color="D9D9E3"/>
          </w:divBdr>
          <w:divsChild>
            <w:div w:id="553005552">
              <w:marLeft w:val="0"/>
              <w:marRight w:val="0"/>
              <w:marTop w:val="0"/>
              <w:marBottom w:val="0"/>
              <w:divBdr>
                <w:top w:val="single" w:sz="2" w:space="0" w:color="D9D9E3"/>
                <w:left w:val="single" w:sz="2" w:space="0" w:color="D9D9E3"/>
                <w:bottom w:val="single" w:sz="2" w:space="0" w:color="D9D9E3"/>
                <w:right w:val="single" w:sz="2" w:space="0" w:color="D9D9E3"/>
              </w:divBdr>
              <w:divsChild>
                <w:div w:id="1937664952">
                  <w:marLeft w:val="0"/>
                  <w:marRight w:val="0"/>
                  <w:marTop w:val="0"/>
                  <w:marBottom w:val="0"/>
                  <w:divBdr>
                    <w:top w:val="single" w:sz="2" w:space="0" w:color="D9D9E3"/>
                    <w:left w:val="single" w:sz="2" w:space="0" w:color="D9D9E3"/>
                    <w:bottom w:val="single" w:sz="2" w:space="0" w:color="D9D9E3"/>
                    <w:right w:val="single" w:sz="2" w:space="0" w:color="D9D9E3"/>
                  </w:divBdr>
                  <w:divsChild>
                    <w:div w:id="1123352719">
                      <w:marLeft w:val="0"/>
                      <w:marRight w:val="0"/>
                      <w:marTop w:val="0"/>
                      <w:marBottom w:val="0"/>
                      <w:divBdr>
                        <w:top w:val="single" w:sz="2" w:space="0" w:color="D9D9E3"/>
                        <w:left w:val="single" w:sz="2" w:space="0" w:color="D9D9E3"/>
                        <w:bottom w:val="single" w:sz="2" w:space="0" w:color="D9D9E3"/>
                        <w:right w:val="single" w:sz="2" w:space="0" w:color="D9D9E3"/>
                      </w:divBdr>
                      <w:divsChild>
                        <w:div w:id="408430356">
                          <w:marLeft w:val="0"/>
                          <w:marRight w:val="0"/>
                          <w:marTop w:val="0"/>
                          <w:marBottom w:val="0"/>
                          <w:divBdr>
                            <w:top w:val="none" w:sz="0" w:space="0" w:color="auto"/>
                            <w:left w:val="none" w:sz="0" w:space="0" w:color="auto"/>
                            <w:bottom w:val="none" w:sz="0" w:space="0" w:color="auto"/>
                            <w:right w:val="none" w:sz="0" w:space="0" w:color="auto"/>
                          </w:divBdr>
                          <w:divsChild>
                            <w:div w:id="8921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525705225">
                                  <w:marLeft w:val="0"/>
                                  <w:marRight w:val="0"/>
                                  <w:marTop w:val="0"/>
                                  <w:marBottom w:val="0"/>
                                  <w:divBdr>
                                    <w:top w:val="single" w:sz="2" w:space="0" w:color="D9D9E3"/>
                                    <w:left w:val="single" w:sz="2" w:space="0" w:color="D9D9E3"/>
                                    <w:bottom w:val="single" w:sz="2" w:space="0" w:color="D9D9E3"/>
                                    <w:right w:val="single" w:sz="2" w:space="0" w:color="D9D9E3"/>
                                  </w:divBdr>
                                  <w:divsChild>
                                    <w:div w:id="895703255">
                                      <w:marLeft w:val="0"/>
                                      <w:marRight w:val="0"/>
                                      <w:marTop w:val="0"/>
                                      <w:marBottom w:val="0"/>
                                      <w:divBdr>
                                        <w:top w:val="single" w:sz="2" w:space="0" w:color="D9D9E3"/>
                                        <w:left w:val="single" w:sz="2" w:space="0" w:color="D9D9E3"/>
                                        <w:bottom w:val="single" w:sz="2" w:space="0" w:color="D9D9E3"/>
                                        <w:right w:val="single" w:sz="2" w:space="0" w:color="D9D9E3"/>
                                      </w:divBdr>
                                      <w:divsChild>
                                        <w:div w:id="1116287378">
                                          <w:marLeft w:val="0"/>
                                          <w:marRight w:val="0"/>
                                          <w:marTop w:val="0"/>
                                          <w:marBottom w:val="0"/>
                                          <w:divBdr>
                                            <w:top w:val="single" w:sz="2" w:space="0" w:color="D9D9E3"/>
                                            <w:left w:val="single" w:sz="2" w:space="0" w:color="D9D9E3"/>
                                            <w:bottom w:val="single" w:sz="2" w:space="0" w:color="D9D9E3"/>
                                            <w:right w:val="single" w:sz="2" w:space="0" w:color="D9D9E3"/>
                                          </w:divBdr>
                                          <w:divsChild>
                                            <w:div w:id="316960851">
                                              <w:marLeft w:val="0"/>
                                              <w:marRight w:val="0"/>
                                              <w:marTop w:val="0"/>
                                              <w:marBottom w:val="0"/>
                                              <w:divBdr>
                                                <w:top w:val="single" w:sz="2" w:space="0" w:color="D9D9E3"/>
                                                <w:left w:val="single" w:sz="2" w:space="0" w:color="D9D9E3"/>
                                                <w:bottom w:val="single" w:sz="2" w:space="0" w:color="D9D9E3"/>
                                                <w:right w:val="single" w:sz="2" w:space="0" w:color="D9D9E3"/>
                                              </w:divBdr>
                                              <w:divsChild>
                                                <w:div w:id="35935438">
                                                  <w:marLeft w:val="0"/>
                                                  <w:marRight w:val="0"/>
                                                  <w:marTop w:val="0"/>
                                                  <w:marBottom w:val="0"/>
                                                  <w:divBdr>
                                                    <w:top w:val="single" w:sz="2" w:space="0" w:color="D9D9E3"/>
                                                    <w:left w:val="single" w:sz="2" w:space="0" w:color="D9D9E3"/>
                                                    <w:bottom w:val="single" w:sz="2" w:space="0" w:color="D9D9E3"/>
                                                    <w:right w:val="single" w:sz="2" w:space="0" w:color="D9D9E3"/>
                                                  </w:divBdr>
                                                  <w:divsChild>
                                                    <w:div w:id="19249536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15183076">
          <w:marLeft w:val="0"/>
          <w:marRight w:val="0"/>
          <w:marTop w:val="0"/>
          <w:marBottom w:val="0"/>
          <w:divBdr>
            <w:top w:val="none" w:sz="0" w:space="0" w:color="auto"/>
            <w:left w:val="none" w:sz="0" w:space="0" w:color="auto"/>
            <w:bottom w:val="none" w:sz="0" w:space="0" w:color="auto"/>
            <w:right w:val="none" w:sz="0" w:space="0" w:color="auto"/>
          </w:divBdr>
        </w:div>
      </w:divsChild>
    </w:div>
    <w:div w:id="688919384">
      <w:bodyDiv w:val="1"/>
      <w:marLeft w:val="0"/>
      <w:marRight w:val="0"/>
      <w:marTop w:val="0"/>
      <w:marBottom w:val="0"/>
      <w:divBdr>
        <w:top w:val="none" w:sz="0" w:space="0" w:color="auto"/>
        <w:left w:val="none" w:sz="0" w:space="0" w:color="auto"/>
        <w:bottom w:val="none" w:sz="0" w:space="0" w:color="auto"/>
        <w:right w:val="none" w:sz="0" w:space="0" w:color="auto"/>
      </w:divBdr>
    </w:div>
    <w:div w:id="764304370">
      <w:bodyDiv w:val="1"/>
      <w:marLeft w:val="0"/>
      <w:marRight w:val="0"/>
      <w:marTop w:val="0"/>
      <w:marBottom w:val="0"/>
      <w:divBdr>
        <w:top w:val="none" w:sz="0" w:space="0" w:color="auto"/>
        <w:left w:val="none" w:sz="0" w:space="0" w:color="auto"/>
        <w:bottom w:val="none" w:sz="0" w:space="0" w:color="auto"/>
        <w:right w:val="none" w:sz="0" w:space="0" w:color="auto"/>
      </w:divBdr>
    </w:div>
    <w:div w:id="926770649">
      <w:bodyDiv w:val="1"/>
      <w:marLeft w:val="0"/>
      <w:marRight w:val="0"/>
      <w:marTop w:val="0"/>
      <w:marBottom w:val="0"/>
      <w:divBdr>
        <w:top w:val="none" w:sz="0" w:space="0" w:color="auto"/>
        <w:left w:val="none" w:sz="0" w:space="0" w:color="auto"/>
        <w:bottom w:val="none" w:sz="0" w:space="0" w:color="auto"/>
        <w:right w:val="none" w:sz="0" w:space="0" w:color="auto"/>
      </w:divBdr>
    </w:div>
    <w:div w:id="1104425443">
      <w:bodyDiv w:val="1"/>
      <w:marLeft w:val="0"/>
      <w:marRight w:val="0"/>
      <w:marTop w:val="0"/>
      <w:marBottom w:val="0"/>
      <w:divBdr>
        <w:top w:val="none" w:sz="0" w:space="0" w:color="auto"/>
        <w:left w:val="none" w:sz="0" w:space="0" w:color="auto"/>
        <w:bottom w:val="none" w:sz="0" w:space="0" w:color="auto"/>
        <w:right w:val="none" w:sz="0" w:space="0" w:color="auto"/>
      </w:divBdr>
    </w:div>
    <w:div w:id="1345286698">
      <w:bodyDiv w:val="1"/>
      <w:marLeft w:val="0"/>
      <w:marRight w:val="0"/>
      <w:marTop w:val="0"/>
      <w:marBottom w:val="0"/>
      <w:divBdr>
        <w:top w:val="none" w:sz="0" w:space="0" w:color="auto"/>
        <w:left w:val="none" w:sz="0" w:space="0" w:color="auto"/>
        <w:bottom w:val="none" w:sz="0" w:space="0" w:color="auto"/>
        <w:right w:val="none" w:sz="0" w:space="0" w:color="auto"/>
      </w:divBdr>
    </w:div>
    <w:div w:id="1352537830">
      <w:bodyDiv w:val="1"/>
      <w:marLeft w:val="0"/>
      <w:marRight w:val="0"/>
      <w:marTop w:val="0"/>
      <w:marBottom w:val="0"/>
      <w:divBdr>
        <w:top w:val="none" w:sz="0" w:space="0" w:color="auto"/>
        <w:left w:val="none" w:sz="0" w:space="0" w:color="auto"/>
        <w:bottom w:val="none" w:sz="0" w:space="0" w:color="auto"/>
        <w:right w:val="none" w:sz="0" w:space="0" w:color="auto"/>
      </w:divBdr>
    </w:div>
    <w:div w:id="1390494272">
      <w:bodyDiv w:val="1"/>
      <w:marLeft w:val="0"/>
      <w:marRight w:val="0"/>
      <w:marTop w:val="0"/>
      <w:marBottom w:val="0"/>
      <w:divBdr>
        <w:top w:val="none" w:sz="0" w:space="0" w:color="auto"/>
        <w:left w:val="none" w:sz="0" w:space="0" w:color="auto"/>
        <w:bottom w:val="none" w:sz="0" w:space="0" w:color="auto"/>
        <w:right w:val="none" w:sz="0" w:space="0" w:color="auto"/>
      </w:divBdr>
    </w:div>
    <w:div w:id="1540773728">
      <w:bodyDiv w:val="1"/>
      <w:marLeft w:val="0"/>
      <w:marRight w:val="0"/>
      <w:marTop w:val="0"/>
      <w:marBottom w:val="0"/>
      <w:divBdr>
        <w:top w:val="none" w:sz="0" w:space="0" w:color="auto"/>
        <w:left w:val="none" w:sz="0" w:space="0" w:color="auto"/>
        <w:bottom w:val="none" w:sz="0" w:space="0" w:color="auto"/>
        <w:right w:val="none" w:sz="0" w:space="0" w:color="auto"/>
      </w:divBdr>
      <w:divsChild>
        <w:div w:id="268392483">
          <w:marLeft w:val="0"/>
          <w:marRight w:val="0"/>
          <w:marTop w:val="0"/>
          <w:marBottom w:val="0"/>
          <w:divBdr>
            <w:top w:val="single" w:sz="2" w:space="0" w:color="D9D9E3"/>
            <w:left w:val="single" w:sz="2" w:space="0" w:color="D9D9E3"/>
            <w:bottom w:val="single" w:sz="2" w:space="0" w:color="D9D9E3"/>
            <w:right w:val="single" w:sz="2" w:space="0" w:color="D9D9E3"/>
          </w:divBdr>
          <w:divsChild>
            <w:div w:id="973943625">
              <w:marLeft w:val="0"/>
              <w:marRight w:val="0"/>
              <w:marTop w:val="0"/>
              <w:marBottom w:val="0"/>
              <w:divBdr>
                <w:top w:val="single" w:sz="2" w:space="0" w:color="D9D9E3"/>
                <w:left w:val="single" w:sz="2" w:space="0" w:color="D9D9E3"/>
                <w:bottom w:val="single" w:sz="2" w:space="0" w:color="D9D9E3"/>
                <w:right w:val="single" w:sz="2" w:space="0" w:color="D9D9E3"/>
              </w:divBdr>
              <w:divsChild>
                <w:div w:id="1467965131">
                  <w:marLeft w:val="0"/>
                  <w:marRight w:val="0"/>
                  <w:marTop w:val="0"/>
                  <w:marBottom w:val="0"/>
                  <w:divBdr>
                    <w:top w:val="single" w:sz="2" w:space="0" w:color="D9D9E3"/>
                    <w:left w:val="single" w:sz="2" w:space="0" w:color="D9D9E3"/>
                    <w:bottom w:val="single" w:sz="2" w:space="0" w:color="D9D9E3"/>
                    <w:right w:val="single" w:sz="2" w:space="0" w:color="D9D9E3"/>
                  </w:divBdr>
                  <w:divsChild>
                    <w:div w:id="705377182">
                      <w:marLeft w:val="0"/>
                      <w:marRight w:val="0"/>
                      <w:marTop w:val="0"/>
                      <w:marBottom w:val="0"/>
                      <w:divBdr>
                        <w:top w:val="single" w:sz="2" w:space="0" w:color="D9D9E3"/>
                        <w:left w:val="single" w:sz="2" w:space="0" w:color="D9D9E3"/>
                        <w:bottom w:val="single" w:sz="2" w:space="0" w:color="D9D9E3"/>
                        <w:right w:val="single" w:sz="2" w:space="0" w:color="D9D9E3"/>
                      </w:divBdr>
                      <w:divsChild>
                        <w:div w:id="1450926608">
                          <w:marLeft w:val="0"/>
                          <w:marRight w:val="0"/>
                          <w:marTop w:val="0"/>
                          <w:marBottom w:val="0"/>
                          <w:divBdr>
                            <w:top w:val="none" w:sz="0" w:space="0" w:color="auto"/>
                            <w:left w:val="none" w:sz="0" w:space="0" w:color="auto"/>
                            <w:bottom w:val="none" w:sz="0" w:space="0" w:color="auto"/>
                            <w:right w:val="none" w:sz="0" w:space="0" w:color="auto"/>
                          </w:divBdr>
                          <w:divsChild>
                            <w:div w:id="1480458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242838536">
                                  <w:marLeft w:val="0"/>
                                  <w:marRight w:val="0"/>
                                  <w:marTop w:val="0"/>
                                  <w:marBottom w:val="0"/>
                                  <w:divBdr>
                                    <w:top w:val="single" w:sz="2" w:space="0" w:color="D9D9E3"/>
                                    <w:left w:val="single" w:sz="2" w:space="0" w:color="D9D9E3"/>
                                    <w:bottom w:val="single" w:sz="2" w:space="0" w:color="D9D9E3"/>
                                    <w:right w:val="single" w:sz="2" w:space="0" w:color="D9D9E3"/>
                                  </w:divBdr>
                                  <w:divsChild>
                                    <w:div w:id="126364060">
                                      <w:marLeft w:val="0"/>
                                      <w:marRight w:val="0"/>
                                      <w:marTop w:val="0"/>
                                      <w:marBottom w:val="0"/>
                                      <w:divBdr>
                                        <w:top w:val="single" w:sz="2" w:space="0" w:color="D9D9E3"/>
                                        <w:left w:val="single" w:sz="2" w:space="0" w:color="D9D9E3"/>
                                        <w:bottom w:val="single" w:sz="2" w:space="0" w:color="D9D9E3"/>
                                        <w:right w:val="single" w:sz="2" w:space="0" w:color="D9D9E3"/>
                                      </w:divBdr>
                                      <w:divsChild>
                                        <w:div w:id="602609078">
                                          <w:marLeft w:val="0"/>
                                          <w:marRight w:val="0"/>
                                          <w:marTop w:val="0"/>
                                          <w:marBottom w:val="0"/>
                                          <w:divBdr>
                                            <w:top w:val="single" w:sz="2" w:space="0" w:color="D9D9E3"/>
                                            <w:left w:val="single" w:sz="2" w:space="0" w:color="D9D9E3"/>
                                            <w:bottom w:val="single" w:sz="2" w:space="0" w:color="D9D9E3"/>
                                            <w:right w:val="single" w:sz="2" w:space="0" w:color="D9D9E3"/>
                                          </w:divBdr>
                                          <w:divsChild>
                                            <w:div w:id="1211500125">
                                              <w:marLeft w:val="0"/>
                                              <w:marRight w:val="0"/>
                                              <w:marTop w:val="0"/>
                                              <w:marBottom w:val="0"/>
                                              <w:divBdr>
                                                <w:top w:val="single" w:sz="2" w:space="0" w:color="D9D9E3"/>
                                                <w:left w:val="single" w:sz="2" w:space="0" w:color="D9D9E3"/>
                                                <w:bottom w:val="single" w:sz="2" w:space="0" w:color="D9D9E3"/>
                                                <w:right w:val="single" w:sz="2" w:space="0" w:color="D9D9E3"/>
                                              </w:divBdr>
                                              <w:divsChild>
                                                <w:div w:id="555240935">
                                                  <w:marLeft w:val="0"/>
                                                  <w:marRight w:val="0"/>
                                                  <w:marTop w:val="0"/>
                                                  <w:marBottom w:val="0"/>
                                                  <w:divBdr>
                                                    <w:top w:val="single" w:sz="2" w:space="0" w:color="D9D9E3"/>
                                                    <w:left w:val="single" w:sz="2" w:space="0" w:color="D9D9E3"/>
                                                    <w:bottom w:val="single" w:sz="2" w:space="0" w:color="D9D9E3"/>
                                                    <w:right w:val="single" w:sz="2" w:space="0" w:color="D9D9E3"/>
                                                  </w:divBdr>
                                                  <w:divsChild>
                                                    <w:div w:id="391193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16466901">
          <w:marLeft w:val="0"/>
          <w:marRight w:val="0"/>
          <w:marTop w:val="0"/>
          <w:marBottom w:val="0"/>
          <w:divBdr>
            <w:top w:val="none" w:sz="0" w:space="0" w:color="auto"/>
            <w:left w:val="none" w:sz="0" w:space="0" w:color="auto"/>
            <w:bottom w:val="none" w:sz="0" w:space="0" w:color="auto"/>
            <w:right w:val="none" w:sz="0" w:space="0" w:color="auto"/>
          </w:divBdr>
        </w:div>
      </w:divsChild>
    </w:div>
    <w:div w:id="1599173314">
      <w:bodyDiv w:val="1"/>
      <w:marLeft w:val="0"/>
      <w:marRight w:val="0"/>
      <w:marTop w:val="0"/>
      <w:marBottom w:val="0"/>
      <w:divBdr>
        <w:top w:val="none" w:sz="0" w:space="0" w:color="auto"/>
        <w:left w:val="none" w:sz="0" w:space="0" w:color="auto"/>
        <w:bottom w:val="none" w:sz="0" w:space="0" w:color="auto"/>
        <w:right w:val="none" w:sz="0" w:space="0" w:color="auto"/>
      </w:divBdr>
    </w:div>
    <w:div w:id="1623343940">
      <w:bodyDiv w:val="1"/>
      <w:marLeft w:val="0"/>
      <w:marRight w:val="0"/>
      <w:marTop w:val="0"/>
      <w:marBottom w:val="0"/>
      <w:divBdr>
        <w:top w:val="none" w:sz="0" w:space="0" w:color="auto"/>
        <w:left w:val="none" w:sz="0" w:space="0" w:color="auto"/>
        <w:bottom w:val="none" w:sz="0" w:space="0" w:color="auto"/>
        <w:right w:val="none" w:sz="0" w:space="0" w:color="auto"/>
      </w:divBdr>
    </w:div>
    <w:div w:id="1825702389">
      <w:bodyDiv w:val="1"/>
      <w:marLeft w:val="0"/>
      <w:marRight w:val="0"/>
      <w:marTop w:val="0"/>
      <w:marBottom w:val="0"/>
      <w:divBdr>
        <w:top w:val="none" w:sz="0" w:space="0" w:color="auto"/>
        <w:left w:val="none" w:sz="0" w:space="0" w:color="auto"/>
        <w:bottom w:val="none" w:sz="0" w:space="0" w:color="auto"/>
        <w:right w:val="none" w:sz="0" w:space="0" w:color="auto"/>
      </w:divBdr>
      <w:divsChild>
        <w:div w:id="451827461">
          <w:marLeft w:val="0"/>
          <w:marRight w:val="0"/>
          <w:marTop w:val="0"/>
          <w:marBottom w:val="0"/>
          <w:divBdr>
            <w:top w:val="single" w:sz="2" w:space="0" w:color="D9D9E3"/>
            <w:left w:val="single" w:sz="2" w:space="0" w:color="D9D9E3"/>
            <w:bottom w:val="single" w:sz="2" w:space="0" w:color="D9D9E3"/>
            <w:right w:val="single" w:sz="2" w:space="0" w:color="D9D9E3"/>
          </w:divBdr>
          <w:divsChild>
            <w:div w:id="1453208277">
              <w:marLeft w:val="0"/>
              <w:marRight w:val="0"/>
              <w:marTop w:val="0"/>
              <w:marBottom w:val="0"/>
              <w:divBdr>
                <w:top w:val="single" w:sz="2" w:space="0" w:color="D9D9E3"/>
                <w:left w:val="single" w:sz="2" w:space="0" w:color="D9D9E3"/>
                <w:bottom w:val="single" w:sz="2" w:space="0" w:color="D9D9E3"/>
                <w:right w:val="single" w:sz="2" w:space="0" w:color="D9D9E3"/>
              </w:divBdr>
              <w:divsChild>
                <w:div w:id="1014959377">
                  <w:marLeft w:val="0"/>
                  <w:marRight w:val="0"/>
                  <w:marTop w:val="0"/>
                  <w:marBottom w:val="0"/>
                  <w:divBdr>
                    <w:top w:val="single" w:sz="2" w:space="0" w:color="D9D9E3"/>
                    <w:left w:val="single" w:sz="2" w:space="0" w:color="D9D9E3"/>
                    <w:bottom w:val="single" w:sz="2" w:space="0" w:color="D9D9E3"/>
                    <w:right w:val="single" w:sz="2" w:space="0" w:color="D9D9E3"/>
                  </w:divBdr>
                  <w:divsChild>
                    <w:div w:id="164325425">
                      <w:marLeft w:val="0"/>
                      <w:marRight w:val="0"/>
                      <w:marTop w:val="0"/>
                      <w:marBottom w:val="0"/>
                      <w:divBdr>
                        <w:top w:val="single" w:sz="2" w:space="0" w:color="D9D9E3"/>
                        <w:left w:val="single" w:sz="2" w:space="0" w:color="D9D9E3"/>
                        <w:bottom w:val="single" w:sz="2" w:space="0" w:color="D9D9E3"/>
                        <w:right w:val="single" w:sz="2" w:space="0" w:color="D9D9E3"/>
                      </w:divBdr>
                      <w:divsChild>
                        <w:div w:id="1427729556">
                          <w:marLeft w:val="0"/>
                          <w:marRight w:val="0"/>
                          <w:marTop w:val="0"/>
                          <w:marBottom w:val="0"/>
                          <w:divBdr>
                            <w:top w:val="none" w:sz="0" w:space="0" w:color="auto"/>
                            <w:left w:val="none" w:sz="0" w:space="0" w:color="auto"/>
                            <w:bottom w:val="none" w:sz="0" w:space="0" w:color="auto"/>
                            <w:right w:val="none" w:sz="0" w:space="0" w:color="auto"/>
                          </w:divBdr>
                          <w:divsChild>
                            <w:div w:id="952714951">
                              <w:marLeft w:val="0"/>
                              <w:marRight w:val="0"/>
                              <w:marTop w:val="100"/>
                              <w:marBottom w:val="100"/>
                              <w:divBdr>
                                <w:top w:val="single" w:sz="2" w:space="0" w:color="D9D9E3"/>
                                <w:left w:val="single" w:sz="2" w:space="0" w:color="D9D9E3"/>
                                <w:bottom w:val="single" w:sz="2" w:space="0" w:color="D9D9E3"/>
                                <w:right w:val="single" w:sz="2" w:space="0" w:color="D9D9E3"/>
                              </w:divBdr>
                              <w:divsChild>
                                <w:div w:id="1196768305">
                                  <w:marLeft w:val="0"/>
                                  <w:marRight w:val="0"/>
                                  <w:marTop w:val="0"/>
                                  <w:marBottom w:val="0"/>
                                  <w:divBdr>
                                    <w:top w:val="single" w:sz="2" w:space="0" w:color="D9D9E3"/>
                                    <w:left w:val="single" w:sz="2" w:space="0" w:color="D9D9E3"/>
                                    <w:bottom w:val="single" w:sz="2" w:space="0" w:color="D9D9E3"/>
                                    <w:right w:val="single" w:sz="2" w:space="0" w:color="D9D9E3"/>
                                  </w:divBdr>
                                  <w:divsChild>
                                    <w:div w:id="1765568915">
                                      <w:marLeft w:val="0"/>
                                      <w:marRight w:val="0"/>
                                      <w:marTop w:val="0"/>
                                      <w:marBottom w:val="0"/>
                                      <w:divBdr>
                                        <w:top w:val="single" w:sz="2" w:space="0" w:color="D9D9E3"/>
                                        <w:left w:val="single" w:sz="2" w:space="0" w:color="D9D9E3"/>
                                        <w:bottom w:val="single" w:sz="2" w:space="0" w:color="D9D9E3"/>
                                        <w:right w:val="single" w:sz="2" w:space="0" w:color="D9D9E3"/>
                                      </w:divBdr>
                                      <w:divsChild>
                                        <w:div w:id="2032760886">
                                          <w:marLeft w:val="0"/>
                                          <w:marRight w:val="0"/>
                                          <w:marTop w:val="0"/>
                                          <w:marBottom w:val="0"/>
                                          <w:divBdr>
                                            <w:top w:val="single" w:sz="2" w:space="0" w:color="D9D9E3"/>
                                            <w:left w:val="single" w:sz="2" w:space="0" w:color="D9D9E3"/>
                                            <w:bottom w:val="single" w:sz="2" w:space="0" w:color="D9D9E3"/>
                                            <w:right w:val="single" w:sz="2" w:space="0" w:color="D9D9E3"/>
                                          </w:divBdr>
                                          <w:divsChild>
                                            <w:div w:id="712776555">
                                              <w:marLeft w:val="0"/>
                                              <w:marRight w:val="0"/>
                                              <w:marTop w:val="0"/>
                                              <w:marBottom w:val="0"/>
                                              <w:divBdr>
                                                <w:top w:val="single" w:sz="2" w:space="0" w:color="D9D9E3"/>
                                                <w:left w:val="single" w:sz="2" w:space="0" w:color="D9D9E3"/>
                                                <w:bottom w:val="single" w:sz="2" w:space="0" w:color="D9D9E3"/>
                                                <w:right w:val="single" w:sz="2" w:space="0" w:color="D9D9E3"/>
                                              </w:divBdr>
                                              <w:divsChild>
                                                <w:div w:id="1422868195">
                                                  <w:marLeft w:val="0"/>
                                                  <w:marRight w:val="0"/>
                                                  <w:marTop w:val="0"/>
                                                  <w:marBottom w:val="0"/>
                                                  <w:divBdr>
                                                    <w:top w:val="single" w:sz="2" w:space="0" w:color="D9D9E3"/>
                                                    <w:left w:val="single" w:sz="2" w:space="0" w:color="D9D9E3"/>
                                                    <w:bottom w:val="single" w:sz="2" w:space="0" w:color="D9D9E3"/>
                                                    <w:right w:val="single" w:sz="2" w:space="0" w:color="D9D9E3"/>
                                                  </w:divBdr>
                                                  <w:divsChild>
                                                    <w:div w:id="246886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55286613">
          <w:marLeft w:val="0"/>
          <w:marRight w:val="0"/>
          <w:marTop w:val="0"/>
          <w:marBottom w:val="0"/>
          <w:divBdr>
            <w:top w:val="none" w:sz="0" w:space="0" w:color="auto"/>
            <w:left w:val="none" w:sz="0" w:space="0" w:color="auto"/>
            <w:bottom w:val="none" w:sz="0" w:space="0" w:color="auto"/>
            <w:right w:val="none" w:sz="0" w:space="0" w:color="auto"/>
          </w:divBdr>
        </w:div>
      </w:divsChild>
    </w:div>
    <w:div w:id="1866091516">
      <w:bodyDiv w:val="1"/>
      <w:marLeft w:val="0"/>
      <w:marRight w:val="0"/>
      <w:marTop w:val="0"/>
      <w:marBottom w:val="0"/>
      <w:divBdr>
        <w:top w:val="none" w:sz="0" w:space="0" w:color="auto"/>
        <w:left w:val="none" w:sz="0" w:space="0" w:color="auto"/>
        <w:bottom w:val="none" w:sz="0" w:space="0" w:color="auto"/>
        <w:right w:val="none" w:sz="0" w:space="0" w:color="auto"/>
      </w:divBdr>
      <w:divsChild>
        <w:div w:id="1616864298">
          <w:marLeft w:val="0"/>
          <w:marRight w:val="0"/>
          <w:marTop w:val="0"/>
          <w:marBottom w:val="0"/>
          <w:divBdr>
            <w:top w:val="single" w:sz="2" w:space="0" w:color="D9D9E3"/>
            <w:left w:val="single" w:sz="2" w:space="0" w:color="D9D9E3"/>
            <w:bottom w:val="single" w:sz="2" w:space="0" w:color="D9D9E3"/>
            <w:right w:val="single" w:sz="2" w:space="0" w:color="D9D9E3"/>
          </w:divBdr>
          <w:divsChild>
            <w:div w:id="1391684835">
              <w:marLeft w:val="0"/>
              <w:marRight w:val="0"/>
              <w:marTop w:val="0"/>
              <w:marBottom w:val="0"/>
              <w:divBdr>
                <w:top w:val="single" w:sz="2" w:space="0" w:color="D9D9E3"/>
                <w:left w:val="single" w:sz="2" w:space="0" w:color="D9D9E3"/>
                <w:bottom w:val="single" w:sz="2" w:space="0" w:color="D9D9E3"/>
                <w:right w:val="single" w:sz="2" w:space="0" w:color="D9D9E3"/>
              </w:divBdr>
              <w:divsChild>
                <w:div w:id="2081711543">
                  <w:marLeft w:val="0"/>
                  <w:marRight w:val="0"/>
                  <w:marTop w:val="0"/>
                  <w:marBottom w:val="0"/>
                  <w:divBdr>
                    <w:top w:val="single" w:sz="2" w:space="0" w:color="D9D9E3"/>
                    <w:left w:val="single" w:sz="2" w:space="0" w:color="D9D9E3"/>
                    <w:bottom w:val="single" w:sz="2" w:space="0" w:color="D9D9E3"/>
                    <w:right w:val="single" w:sz="2" w:space="0" w:color="D9D9E3"/>
                  </w:divBdr>
                  <w:divsChild>
                    <w:div w:id="669721532">
                      <w:marLeft w:val="0"/>
                      <w:marRight w:val="0"/>
                      <w:marTop w:val="0"/>
                      <w:marBottom w:val="0"/>
                      <w:divBdr>
                        <w:top w:val="single" w:sz="2" w:space="0" w:color="D9D9E3"/>
                        <w:left w:val="single" w:sz="2" w:space="0" w:color="D9D9E3"/>
                        <w:bottom w:val="single" w:sz="2" w:space="0" w:color="D9D9E3"/>
                        <w:right w:val="single" w:sz="2" w:space="0" w:color="D9D9E3"/>
                      </w:divBdr>
                      <w:divsChild>
                        <w:div w:id="539174162">
                          <w:marLeft w:val="0"/>
                          <w:marRight w:val="0"/>
                          <w:marTop w:val="0"/>
                          <w:marBottom w:val="0"/>
                          <w:divBdr>
                            <w:top w:val="none" w:sz="0" w:space="0" w:color="auto"/>
                            <w:left w:val="none" w:sz="0" w:space="0" w:color="auto"/>
                            <w:bottom w:val="none" w:sz="0" w:space="0" w:color="auto"/>
                            <w:right w:val="none" w:sz="0" w:space="0" w:color="auto"/>
                          </w:divBdr>
                          <w:divsChild>
                            <w:div w:id="799155230">
                              <w:marLeft w:val="0"/>
                              <w:marRight w:val="0"/>
                              <w:marTop w:val="100"/>
                              <w:marBottom w:val="100"/>
                              <w:divBdr>
                                <w:top w:val="single" w:sz="2" w:space="0" w:color="D9D9E3"/>
                                <w:left w:val="single" w:sz="2" w:space="0" w:color="D9D9E3"/>
                                <w:bottom w:val="single" w:sz="2" w:space="0" w:color="D9D9E3"/>
                                <w:right w:val="single" w:sz="2" w:space="0" w:color="D9D9E3"/>
                              </w:divBdr>
                              <w:divsChild>
                                <w:div w:id="141239607">
                                  <w:marLeft w:val="0"/>
                                  <w:marRight w:val="0"/>
                                  <w:marTop w:val="0"/>
                                  <w:marBottom w:val="0"/>
                                  <w:divBdr>
                                    <w:top w:val="single" w:sz="2" w:space="0" w:color="D9D9E3"/>
                                    <w:left w:val="single" w:sz="2" w:space="0" w:color="D9D9E3"/>
                                    <w:bottom w:val="single" w:sz="2" w:space="0" w:color="D9D9E3"/>
                                    <w:right w:val="single" w:sz="2" w:space="0" w:color="D9D9E3"/>
                                  </w:divBdr>
                                  <w:divsChild>
                                    <w:div w:id="1771005175">
                                      <w:marLeft w:val="0"/>
                                      <w:marRight w:val="0"/>
                                      <w:marTop w:val="0"/>
                                      <w:marBottom w:val="0"/>
                                      <w:divBdr>
                                        <w:top w:val="single" w:sz="2" w:space="0" w:color="D9D9E3"/>
                                        <w:left w:val="single" w:sz="2" w:space="0" w:color="D9D9E3"/>
                                        <w:bottom w:val="single" w:sz="2" w:space="0" w:color="D9D9E3"/>
                                        <w:right w:val="single" w:sz="2" w:space="0" w:color="D9D9E3"/>
                                      </w:divBdr>
                                      <w:divsChild>
                                        <w:div w:id="1131165769">
                                          <w:marLeft w:val="0"/>
                                          <w:marRight w:val="0"/>
                                          <w:marTop w:val="0"/>
                                          <w:marBottom w:val="0"/>
                                          <w:divBdr>
                                            <w:top w:val="single" w:sz="2" w:space="0" w:color="D9D9E3"/>
                                            <w:left w:val="single" w:sz="2" w:space="0" w:color="D9D9E3"/>
                                            <w:bottom w:val="single" w:sz="2" w:space="0" w:color="D9D9E3"/>
                                            <w:right w:val="single" w:sz="2" w:space="0" w:color="D9D9E3"/>
                                          </w:divBdr>
                                          <w:divsChild>
                                            <w:div w:id="873228524">
                                              <w:marLeft w:val="0"/>
                                              <w:marRight w:val="0"/>
                                              <w:marTop w:val="0"/>
                                              <w:marBottom w:val="0"/>
                                              <w:divBdr>
                                                <w:top w:val="single" w:sz="2" w:space="0" w:color="D9D9E3"/>
                                                <w:left w:val="single" w:sz="2" w:space="0" w:color="D9D9E3"/>
                                                <w:bottom w:val="single" w:sz="2" w:space="0" w:color="D9D9E3"/>
                                                <w:right w:val="single" w:sz="2" w:space="0" w:color="D9D9E3"/>
                                              </w:divBdr>
                                              <w:divsChild>
                                                <w:div w:id="1132208956">
                                                  <w:marLeft w:val="0"/>
                                                  <w:marRight w:val="0"/>
                                                  <w:marTop w:val="0"/>
                                                  <w:marBottom w:val="0"/>
                                                  <w:divBdr>
                                                    <w:top w:val="single" w:sz="2" w:space="0" w:color="D9D9E3"/>
                                                    <w:left w:val="single" w:sz="2" w:space="0" w:color="D9D9E3"/>
                                                    <w:bottom w:val="single" w:sz="2" w:space="0" w:color="D9D9E3"/>
                                                    <w:right w:val="single" w:sz="2" w:space="0" w:color="D9D9E3"/>
                                                  </w:divBdr>
                                                  <w:divsChild>
                                                    <w:div w:id="1621112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17823645">
          <w:marLeft w:val="0"/>
          <w:marRight w:val="0"/>
          <w:marTop w:val="0"/>
          <w:marBottom w:val="0"/>
          <w:divBdr>
            <w:top w:val="none" w:sz="0" w:space="0" w:color="auto"/>
            <w:left w:val="none" w:sz="0" w:space="0" w:color="auto"/>
            <w:bottom w:val="none" w:sz="0" w:space="0" w:color="auto"/>
            <w:right w:val="none" w:sz="0" w:space="0" w:color="auto"/>
          </w:divBdr>
        </w:div>
      </w:divsChild>
    </w:div>
    <w:div w:id="1936791439">
      <w:bodyDiv w:val="1"/>
      <w:marLeft w:val="0"/>
      <w:marRight w:val="0"/>
      <w:marTop w:val="0"/>
      <w:marBottom w:val="0"/>
      <w:divBdr>
        <w:top w:val="none" w:sz="0" w:space="0" w:color="auto"/>
        <w:left w:val="none" w:sz="0" w:space="0" w:color="auto"/>
        <w:bottom w:val="none" w:sz="0" w:space="0" w:color="auto"/>
        <w:right w:val="none" w:sz="0" w:space="0" w:color="auto"/>
      </w:divBdr>
      <w:divsChild>
        <w:div w:id="260653046">
          <w:marLeft w:val="0"/>
          <w:marRight w:val="0"/>
          <w:marTop w:val="0"/>
          <w:marBottom w:val="0"/>
          <w:divBdr>
            <w:top w:val="single" w:sz="2" w:space="0" w:color="D9D9E3"/>
            <w:left w:val="single" w:sz="2" w:space="0" w:color="D9D9E3"/>
            <w:bottom w:val="single" w:sz="2" w:space="0" w:color="D9D9E3"/>
            <w:right w:val="single" w:sz="2" w:space="0" w:color="D9D9E3"/>
          </w:divBdr>
          <w:divsChild>
            <w:div w:id="1308320775">
              <w:marLeft w:val="0"/>
              <w:marRight w:val="0"/>
              <w:marTop w:val="0"/>
              <w:marBottom w:val="0"/>
              <w:divBdr>
                <w:top w:val="single" w:sz="2" w:space="0" w:color="D9D9E3"/>
                <w:left w:val="single" w:sz="2" w:space="0" w:color="D9D9E3"/>
                <w:bottom w:val="single" w:sz="2" w:space="0" w:color="D9D9E3"/>
                <w:right w:val="single" w:sz="2" w:space="0" w:color="D9D9E3"/>
              </w:divBdr>
              <w:divsChild>
                <w:div w:id="1713576287">
                  <w:marLeft w:val="0"/>
                  <w:marRight w:val="0"/>
                  <w:marTop w:val="0"/>
                  <w:marBottom w:val="0"/>
                  <w:divBdr>
                    <w:top w:val="single" w:sz="2" w:space="0" w:color="D9D9E3"/>
                    <w:left w:val="single" w:sz="2" w:space="0" w:color="D9D9E3"/>
                    <w:bottom w:val="single" w:sz="2" w:space="0" w:color="D9D9E3"/>
                    <w:right w:val="single" w:sz="2" w:space="0" w:color="D9D9E3"/>
                  </w:divBdr>
                  <w:divsChild>
                    <w:div w:id="692194387">
                      <w:marLeft w:val="0"/>
                      <w:marRight w:val="0"/>
                      <w:marTop w:val="0"/>
                      <w:marBottom w:val="0"/>
                      <w:divBdr>
                        <w:top w:val="single" w:sz="2" w:space="0" w:color="D9D9E3"/>
                        <w:left w:val="single" w:sz="2" w:space="0" w:color="D9D9E3"/>
                        <w:bottom w:val="single" w:sz="2" w:space="0" w:color="D9D9E3"/>
                        <w:right w:val="single" w:sz="2" w:space="0" w:color="D9D9E3"/>
                      </w:divBdr>
                      <w:divsChild>
                        <w:div w:id="1142886178">
                          <w:marLeft w:val="0"/>
                          <w:marRight w:val="0"/>
                          <w:marTop w:val="0"/>
                          <w:marBottom w:val="0"/>
                          <w:divBdr>
                            <w:top w:val="none" w:sz="0" w:space="0" w:color="auto"/>
                            <w:left w:val="none" w:sz="0" w:space="0" w:color="auto"/>
                            <w:bottom w:val="none" w:sz="0" w:space="0" w:color="auto"/>
                            <w:right w:val="none" w:sz="0" w:space="0" w:color="auto"/>
                          </w:divBdr>
                          <w:divsChild>
                            <w:div w:id="1347749253">
                              <w:marLeft w:val="0"/>
                              <w:marRight w:val="0"/>
                              <w:marTop w:val="100"/>
                              <w:marBottom w:val="100"/>
                              <w:divBdr>
                                <w:top w:val="single" w:sz="2" w:space="0" w:color="D9D9E3"/>
                                <w:left w:val="single" w:sz="2" w:space="0" w:color="D9D9E3"/>
                                <w:bottom w:val="single" w:sz="2" w:space="0" w:color="D9D9E3"/>
                                <w:right w:val="single" w:sz="2" w:space="0" w:color="D9D9E3"/>
                              </w:divBdr>
                              <w:divsChild>
                                <w:div w:id="1023366669">
                                  <w:marLeft w:val="0"/>
                                  <w:marRight w:val="0"/>
                                  <w:marTop w:val="0"/>
                                  <w:marBottom w:val="0"/>
                                  <w:divBdr>
                                    <w:top w:val="single" w:sz="2" w:space="0" w:color="D9D9E3"/>
                                    <w:left w:val="single" w:sz="2" w:space="0" w:color="D9D9E3"/>
                                    <w:bottom w:val="single" w:sz="2" w:space="0" w:color="D9D9E3"/>
                                    <w:right w:val="single" w:sz="2" w:space="0" w:color="D9D9E3"/>
                                  </w:divBdr>
                                  <w:divsChild>
                                    <w:div w:id="946352637">
                                      <w:marLeft w:val="0"/>
                                      <w:marRight w:val="0"/>
                                      <w:marTop w:val="0"/>
                                      <w:marBottom w:val="0"/>
                                      <w:divBdr>
                                        <w:top w:val="single" w:sz="2" w:space="0" w:color="D9D9E3"/>
                                        <w:left w:val="single" w:sz="2" w:space="0" w:color="D9D9E3"/>
                                        <w:bottom w:val="single" w:sz="2" w:space="0" w:color="D9D9E3"/>
                                        <w:right w:val="single" w:sz="2" w:space="0" w:color="D9D9E3"/>
                                      </w:divBdr>
                                      <w:divsChild>
                                        <w:div w:id="1348561739">
                                          <w:marLeft w:val="0"/>
                                          <w:marRight w:val="0"/>
                                          <w:marTop w:val="0"/>
                                          <w:marBottom w:val="0"/>
                                          <w:divBdr>
                                            <w:top w:val="single" w:sz="2" w:space="0" w:color="D9D9E3"/>
                                            <w:left w:val="single" w:sz="2" w:space="0" w:color="D9D9E3"/>
                                            <w:bottom w:val="single" w:sz="2" w:space="0" w:color="D9D9E3"/>
                                            <w:right w:val="single" w:sz="2" w:space="0" w:color="D9D9E3"/>
                                          </w:divBdr>
                                          <w:divsChild>
                                            <w:div w:id="1144082760">
                                              <w:marLeft w:val="0"/>
                                              <w:marRight w:val="0"/>
                                              <w:marTop w:val="0"/>
                                              <w:marBottom w:val="0"/>
                                              <w:divBdr>
                                                <w:top w:val="single" w:sz="2" w:space="0" w:color="D9D9E3"/>
                                                <w:left w:val="single" w:sz="2" w:space="0" w:color="D9D9E3"/>
                                                <w:bottom w:val="single" w:sz="2" w:space="0" w:color="D9D9E3"/>
                                                <w:right w:val="single" w:sz="2" w:space="0" w:color="D9D9E3"/>
                                              </w:divBdr>
                                              <w:divsChild>
                                                <w:div w:id="1988128354">
                                                  <w:marLeft w:val="0"/>
                                                  <w:marRight w:val="0"/>
                                                  <w:marTop w:val="0"/>
                                                  <w:marBottom w:val="0"/>
                                                  <w:divBdr>
                                                    <w:top w:val="single" w:sz="2" w:space="0" w:color="D9D9E3"/>
                                                    <w:left w:val="single" w:sz="2" w:space="0" w:color="D9D9E3"/>
                                                    <w:bottom w:val="single" w:sz="2" w:space="0" w:color="D9D9E3"/>
                                                    <w:right w:val="single" w:sz="2" w:space="0" w:color="D9D9E3"/>
                                                  </w:divBdr>
                                                  <w:divsChild>
                                                    <w:div w:id="1665551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07769110">
          <w:marLeft w:val="0"/>
          <w:marRight w:val="0"/>
          <w:marTop w:val="0"/>
          <w:marBottom w:val="0"/>
          <w:divBdr>
            <w:top w:val="none" w:sz="0" w:space="0" w:color="auto"/>
            <w:left w:val="none" w:sz="0" w:space="0" w:color="auto"/>
            <w:bottom w:val="none" w:sz="0" w:space="0" w:color="auto"/>
            <w:right w:val="none" w:sz="0" w:space="0" w:color="auto"/>
          </w:divBdr>
        </w:div>
      </w:divsChild>
    </w:div>
    <w:div w:id="196877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forbes.com/sites/lucianapaulise/2021/05/06/6-ways-googles-future-of-work-focuses-on-flexibility/?sh=16d2c8f02390" TargetMode="External"/><Relationship Id="rId4" Type="http://schemas.openxmlformats.org/officeDocument/2006/relationships/settings" Target="settings.xml"/><Relationship Id="rId9" Type="http://schemas.openxmlformats.org/officeDocument/2006/relationships/hyperlink" Target="https://action.deloitte.com/insight/3022/workin-9-to-12-then-3-to-8-hello-nonlinear-work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B3A15-FFC7-42D5-B9A3-FE977D68B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10</Pages>
  <Words>2789</Words>
  <Characters>15898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77</cp:revision>
  <dcterms:created xsi:type="dcterms:W3CDTF">2023-11-18T00:00:00Z</dcterms:created>
  <dcterms:modified xsi:type="dcterms:W3CDTF">2023-11-24T15:36:00Z</dcterms:modified>
</cp:coreProperties>
</file>