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P="30CF663A" w14:paraId="22430D2A" wp14:textId="0A02314A">
      <w:pPr>
        <w:pStyle w:val="Normal"/>
        <w:spacing w:after="0" w:afterAutospacing="off"/>
        <w:jc w:val="center"/>
      </w:pPr>
      <w:r w:rsidR="1E1882D5">
        <w:drawing>
          <wp:inline xmlns:wp14="http://schemas.microsoft.com/office/word/2010/wordprocessingDrawing" wp14:editId="1BC29362" wp14:anchorId="6A40BC54">
            <wp:extent cx="3200400" cy="1428750"/>
            <wp:effectExtent l="152400" t="152400" r="361950" b="361950"/>
            <wp:docPr id="2091474392" name="drawing" title="Picture 638942447,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1474392" name="Picture 2091474392"/>
                    <pic:cNvPicPr/>
                  </pic:nvPicPr>
                  <pic:blipFill>
                    <a:blip xmlns:r="http://schemas.openxmlformats.org/officeDocument/2006/relationships" r:embed="rId1045998256">
                      <a:extLst>
                        <a:ext uri="{28A0092B-C50C-407E-A947-70E740481C1C}">
                          <a14:useLocalDpi xmlns:a14="http://schemas.microsoft.com/office/drawing/2010/main"/>
                        </a:ext>
                      </a:extLst>
                    </a:blip>
                    <a:srcRect/>
                    <a:stretch>
                      <a:fillRect/>
                    </a:stretch>
                  </pic:blipFill>
                  <pic:spPr>
                    <a:xfrm>
                      <a:off x="0" y="0"/>
                      <a:ext cx="3200400" cy="1428750"/>
                    </a:xfrm>
                    <a:prstGeom prst="rect">
                      <a:avLst/>
                    </a:prstGeom>
                    <a:ln>
                      <a:noFill/>
                    </a:ln>
                    <a:effectLst>
                      <a:outerShdw blurRad="292100" dist="139700" dir="2700000" algn="tl" rotWithShape="0">
                        <a:srgbClr val="333333">
                          <a:alpha val="65000"/>
                        </a:srgbClr>
                      </a:outerShdw>
                    </a:effectLst>
                  </pic:spPr>
                </pic:pic>
              </a:graphicData>
            </a:graphic>
          </wp:inline>
        </w:drawing>
      </w:r>
    </w:p>
    <w:p xmlns:wp14="http://schemas.microsoft.com/office/word/2010/wordml" w:rsidP="30CF663A" w14:paraId="2C95BFC6" wp14:textId="3D4BBC4B">
      <w:pPr>
        <w:spacing w:after="0" w:afterAutospacing="off"/>
        <w:ind/>
        <w:jc w:val="center"/>
        <w:rPr>
          <w:rFonts w:ascii="Arial Nova" w:hAnsi="Arial Nova" w:eastAsia="Arial Nova" w:cs="Arial Nova"/>
          <w:b w:val="0"/>
          <w:bCs w:val="0"/>
          <w:i w:val="0"/>
          <w:iCs w:val="0"/>
          <w:caps w:val="0"/>
          <w:smallCaps w:val="0"/>
          <w:noProof w:val="0"/>
          <w:color w:val="auto"/>
          <w:sz w:val="44"/>
          <w:szCs w:val="44"/>
          <w:lang w:val="en-US"/>
        </w:rPr>
      </w:pPr>
      <w:r w:rsidRPr="30CF663A" w:rsidR="12D9D459">
        <w:rPr>
          <w:rFonts w:ascii="Arial Nova" w:hAnsi="Arial Nova" w:eastAsia="Arial Nova" w:cs="Arial Nova"/>
          <w:b w:val="1"/>
          <w:bCs w:val="1"/>
          <w:i w:val="0"/>
          <w:iCs w:val="0"/>
          <w:caps w:val="0"/>
          <w:smallCaps w:val="0"/>
          <w:strike w:val="0"/>
          <w:dstrike w:val="0"/>
          <w:noProof w:val="0"/>
          <w:color w:val="auto"/>
          <w:sz w:val="44"/>
          <w:szCs w:val="44"/>
          <w:u w:val="single"/>
          <w:lang w:val="en-US"/>
        </w:rPr>
        <w:t>Health and Social Care</w:t>
      </w:r>
    </w:p>
    <w:p xmlns:wp14="http://schemas.microsoft.com/office/word/2010/wordml" w:rsidP="30CF663A" w14:paraId="1E5F8F41" wp14:textId="2AED2121">
      <w:pPr>
        <w:pStyle w:val="Normal"/>
        <w:spacing w:after="0" w:afterAutospacing="off"/>
        <w:ind/>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r w:rsidRPr="30CF663A" w:rsidR="35BEBB9E">
        <w:rPr>
          <w:rFonts w:ascii="Arial Nova" w:hAnsi="Arial Nova" w:eastAsia="Arial Nova" w:cs="Arial Nova"/>
          <w:b w:val="1"/>
          <w:bCs w:val="1"/>
          <w:i w:val="0"/>
          <w:iCs w:val="0"/>
          <w:caps w:val="0"/>
          <w:smallCaps w:val="0"/>
          <w:noProof w:val="0"/>
          <w:color w:val="000000" w:themeColor="text1" w:themeTint="FF" w:themeShade="FF"/>
          <w:sz w:val="40"/>
          <w:szCs w:val="40"/>
          <w:lang w:val="en-US"/>
        </w:rPr>
        <w:t xml:space="preserve"> </w:t>
      </w:r>
      <w:r w:rsidRPr="30CF663A" w:rsidR="18C3608F">
        <w:rPr>
          <w:rFonts w:ascii="Arial Nova" w:hAnsi="Arial Nova" w:eastAsia="Arial Nova" w:cs="Arial Nova"/>
          <w:b w:val="1"/>
          <w:bCs w:val="1"/>
          <w:i w:val="0"/>
          <w:iCs w:val="0"/>
          <w:caps w:val="0"/>
          <w:smallCaps w:val="0"/>
          <w:strike w:val="0"/>
          <w:dstrike w:val="0"/>
          <w:noProof w:val="0"/>
          <w:sz w:val="36"/>
          <w:szCs w:val="36"/>
          <w:u w:val="none"/>
          <w:lang w:val="en-US"/>
        </w:rPr>
        <w:t xml:space="preserve">Psychopathological Classifications and Provisions </w:t>
      </w:r>
      <w:r w:rsidRPr="30CF663A" w:rsidR="35BEBB9E">
        <w:rPr>
          <w:rFonts w:ascii="Arial Nova" w:hAnsi="Arial Nova" w:eastAsia="Arial Nova" w:cs="Arial Nova"/>
          <w:b w:val="1"/>
          <w:bCs w:val="1"/>
          <w:i w:val="0"/>
          <w:iCs w:val="0"/>
          <w:caps w:val="0"/>
          <w:smallCaps w:val="0"/>
          <w:noProof w:val="0"/>
          <w:color w:val="000000" w:themeColor="text1" w:themeTint="FF" w:themeShade="FF"/>
          <w:sz w:val="32"/>
          <w:szCs w:val="32"/>
          <w:lang w:val="en-US"/>
        </w:rPr>
        <w:t>(BMHP</w:t>
      </w:r>
      <w:r w:rsidRPr="30CF663A" w:rsidR="47DEE017">
        <w:rPr>
          <w:rFonts w:ascii="Arial Nova" w:hAnsi="Arial Nova" w:eastAsia="Arial Nova" w:cs="Arial Nova"/>
          <w:b w:val="1"/>
          <w:bCs w:val="1"/>
          <w:i w:val="0"/>
          <w:iCs w:val="0"/>
          <w:caps w:val="0"/>
          <w:smallCaps w:val="0"/>
          <w:strike w:val="0"/>
          <w:dstrike w:val="0"/>
          <w:noProof w:val="0"/>
          <w:sz w:val="32"/>
          <w:szCs w:val="32"/>
          <w:u w:val="none"/>
          <w:lang w:val="en-US"/>
        </w:rPr>
        <w:t xml:space="preserve"> 6029</w:t>
      </w:r>
      <w:r w:rsidRPr="30CF663A" w:rsidR="35BEBB9E">
        <w:rPr>
          <w:rFonts w:ascii="Arial Nova" w:hAnsi="Arial Nova" w:eastAsia="Arial Nova" w:cs="Arial Nova"/>
          <w:b w:val="1"/>
          <w:bCs w:val="1"/>
          <w:i w:val="0"/>
          <w:iCs w:val="0"/>
          <w:caps w:val="0"/>
          <w:smallCaps w:val="0"/>
          <w:noProof w:val="0"/>
          <w:color w:val="000000" w:themeColor="text1" w:themeTint="FF" w:themeShade="FF"/>
          <w:sz w:val="32"/>
          <w:szCs w:val="32"/>
          <w:lang w:val="en-US"/>
        </w:rPr>
        <w:t>_</w:t>
      </w:r>
      <w:r w:rsidRPr="30CF663A" w:rsidR="72C9A948">
        <w:rPr>
          <w:rFonts w:ascii="Arial Nova" w:hAnsi="Arial Nova" w:eastAsia="Arial Nova" w:cs="Arial Nova"/>
          <w:b w:val="1"/>
          <w:bCs w:val="1"/>
          <w:i w:val="0"/>
          <w:iCs w:val="0"/>
          <w:caps w:val="0"/>
          <w:smallCaps w:val="0"/>
          <w:noProof w:val="0"/>
          <w:color w:val="000000" w:themeColor="text1" w:themeTint="FF" w:themeShade="FF"/>
          <w:sz w:val="32"/>
          <w:szCs w:val="32"/>
          <w:lang w:val="en-US"/>
        </w:rPr>
        <w:t xml:space="preserve">BIRM) </w:t>
      </w:r>
      <w:r w:rsidRPr="30CF663A" w:rsidR="72C9A948">
        <w:rPr>
          <w:rFonts w:ascii="Arial Nova" w:hAnsi="Arial Nova" w:eastAsia="Arial Nova" w:cs="Arial Nova"/>
          <w:b w:val="1"/>
          <w:bCs w:val="1"/>
          <w:i w:val="0"/>
          <w:iCs w:val="0"/>
          <w:caps w:val="0"/>
          <w:smallCaps w:val="0"/>
          <w:noProof w:val="0"/>
          <w:color w:val="000000" w:themeColor="text1" w:themeTint="FF" w:themeShade="FF"/>
          <w:sz w:val="32"/>
          <w:szCs w:val="32"/>
          <w:lang w:val="en-US"/>
        </w:rPr>
        <w:t>Level 06</w:t>
      </w:r>
    </w:p>
    <w:p xmlns:wp14="http://schemas.microsoft.com/office/word/2010/wordml" w:rsidP="30CF663A" w14:paraId="52DA25AA" wp14:textId="58F0F02E">
      <w:pPr>
        <w:pStyle w:val="Normal"/>
        <w:spacing w:after="0" w:afterAutospacing="off"/>
        <w:jc w:val="center"/>
        <w:rPr>
          <w:rFonts w:ascii="Arial Nova" w:hAnsi="Arial Nova" w:eastAsia="Arial Nova" w:cs="Arial Nova"/>
          <w:b w:val="1"/>
          <w:bCs w:val="1"/>
          <w:i w:val="1"/>
          <w:iCs w:val="1"/>
          <w:caps w:val="0"/>
          <w:smallCaps w:val="0"/>
          <w:strike w:val="0"/>
          <w:dstrike w:val="0"/>
          <w:noProof w:val="0"/>
          <w:color w:val="000000" w:themeColor="text1" w:themeTint="FF" w:themeShade="FF"/>
          <w:sz w:val="48"/>
          <w:szCs w:val="48"/>
          <w:u w:val="single"/>
          <w:lang w:val="en-US"/>
        </w:rPr>
      </w:pPr>
    </w:p>
    <w:p xmlns:wp14="http://schemas.microsoft.com/office/word/2010/wordml" w:rsidP="30CF663A" w14:paraId="19813AD2" wp14:textId="0B64B462">
      <w:pPr>
        <w:pStyle w:val="Normal"/>
        <w:spacing w:after="0" w:afterAutospacing="off"/>
        <w:jc w:val="center"/>
        <w:rPr>
          <w:rFonts w:ascii="Calibri" w:hAnsi="Calibri" w:eastAsia="Calibri" w:cs="Calibri" w:asciiTheme="majorAscii" w:hAnsiTheme="majorAscii" w:eastAsiaTheme="majorAscii" w:cstheme="majorAscii"/>
          <w:b w:val="1"/>
          <w:bCs w:val="1"/>
          <w:i w:val="1"/>
          <w:iCs w:val="1"/>
          <w:noProof w:val="0"/>
          <w:sz w:val="48"/>
          <w:szCs w:val="48"/>
          <w:u w:val="none"/>
          <w:lang w:val="en-US"/>
        </w:rPr>
      </w:pPr>
      <w:r w:rsidRPr="30CF663A" w:rsidR="72C9A948">
        <w:rPr>
          <w:rFonts w:ascii="Calibri" w:hAnsi="Calibri" w:eastAsia="Calibri" w:cs="Calibri" w:asciiTheme="majorAscii" w:hAnsiTheme="majorAscii" w:eastAsiaTheme="majorAscii" w:cstheme="majorAscii"/>
          <w:b w:val="1"/>
          <w:bCs w:val="1"/>
          <w:i w:val="1"/>
          <w:iCs w:val="1"/>
          <w:caps w:val="0"/>
          <w:smallCaps w:val="0"/>
          <w:strike w:val="0"/>
          <w:dstrike w:val="0"/>
          <w:noProof w:val="0"/>
          <w:color w:val="000000" w:themeColor="text1" w:themeTint="FF" w:themeShade="FF"/>
          <w:sz w:val="48"/>
          <w:szCs w:val="48"/>
          <w:u w:val="none"/>
          <w:lang w:val="en-US"/>
        </w:rPr>
        <w:t>Component</w:t>
      </w:r>
      <w:r w:rsidRPr="30CF663A" w:rsidR="72C9A948">
        <w:rPr>
          <w:rFonts w:ascii="Calibri" w:hAnsi="Calibri" w:eastAsia="Calibri" w:cs="Calibri" w:asciiTheme="majorAscii" w:hAnsiTheme="majorAscii" w:eastAsiaTheme="majorAscii" w:cstheme="majorAscii"/>
          <w:b w:val="1"/>
          <w:bCs w:val="1"/>
          <w:i w:val="1"/>
          <w:iCs w:val="1"/>
          <w:caps w:val="0"/>
          <w:smallCaps w:val="0"/>
          <w:strike w:val="0"/>
          <w:dstrike w:val="0"/>
          <w:noProof w:val="0"/>
          <w:color w:val="000000" w:themeColor="text1" w:themeTint="FF" w:themeShade="FF"/>
          <w:sz w:val="48"/>
          <w:szCs w:val="48"/>
          <w:u w:val="none"/>
          <w:lang w:val="en-US"/>
        </w:rPr>
        <w:t xml:space="preserve"> 2:</w:t>
      </w:r>
      <w:r w:rsidRPr="30CF663A" w:rsidR="72C9A948">
        <w:rPr>
          <w:rFonts w:ascii="Calibri" w:hAnsi="Calibri" w:eastAsia="Calibri" w:cs="Calibri" w:asciiTheme="majorAscii" w:hAnsiTheme="majorAscii" w:eastAsiaTheme="majorAscii" w:cstheme="majorAscii"/>
          <w:b w:val="1"/>
          <w:bCs w:val="1"/>
          <w:i w:val="1"/>
          <w:iCs w:val="1"/>
          <w:caps w:val="0"/>
          <w:smallCaps w:val="0"/>
          <w:strike w:val="0"/>
          <w:dstrike w:val="0"/>
          <w:noProof w:val="0"/>
          <w:color w:val="000000" w:themeColor="text1" w:themeTint="FF" w:themeShade="FF"/>
          <w:sz w:val="48"/>
          <w:szCs w:val="48"/>
          <w:u w:val="none"/>
          <w:lang w:val="en-US"/>
        </w:rPr>
        <w:t xml:space="preserve"> Report</w:t>
      </w:r>
    </w:p>
    <w:p xmlns:wp14="http://schemas.microsoft.com/office/word/2010/wordml" w:rsidP="30CF663A" w14:paraId="070E16EC" wp14:textId="7ED96600">
      <w:pPr>
        <w:pStyle w:val="Normal"/>
        <w:spacing w:after="0" w:afterAutospacing="off"/>
        <w:jc w:val="center"/>
        <w:rPr>
          <w:rFonts w:ascii="Arial Nova" w:hAnsi="Arial Nova" w:eastAsia="Arial Nova" w:cs="Arial Nova"/>
          <w:b w:val="1"/>
          <w:bCs w:val="1"/>
          <w:i w:val="1"/>
          <w:iCs w:val="1"/>
          <w:noProof w:val="0"/>
          <w:color w:val="403152" w:themeColor="accent4" w:themeTint="FF" w:themeShade="80"/>
          <w:sz w:val="48"/>
          <w:szCs w:val="48"/>
          <w:lang w:val="en-US"/>
        </w:rPr>
      </w:pPr>
      <w:r w:rsidRPr="30CF663A" w:rsidR="35BEBB9E">
        <w:rPr>
          <w:rFonts w:ascii="Arial Nova" w:hAnsi="Arial Nova" w:eastAsia="Arial Nova" w:cs="Arial Nova"/>
          <w:b w:val="1"/>
          <w:bCs w:val="1"/>
          <w:i w:val="1"/>
          <w:iCs w:val="1"/>
          <w:caps w:val="0"/>
          <w:smallCaps w:val="0"/>
          <w:strike w:val="0"/>
          <w:dstrike w:val="0"/>
          <w:noProof w:val="0"/>
          <w:color w:val="403152" w:themeColor="accent4" w:themeTint="FF" w:themeShade="80"/>
          <w:sz w:val="48"/>
          <w:szCs w:val="48"/>
          <w:u w:val="none"/>
          <w:lang w:val="en-US"/>
        </w:rPr>
        <w:t xml:space="preserve"> </w:t>
      </w:r>
      <w:r w:rsidRPr="30CF663A" w:rsidR="5AC54845">
        <w:rPr>
          <w:rFonts w:ascii="Calibri" w:hAnsi="Calibri" w:eastAsia="Calibri" w:cs="Calibri" w:asciiTheme="majorAscii" w:hAnsiTheme="majorAscii" w:eastAsiaTheme="majorAscii" w:cstheme="majorAscii"/>
          <w:b w:val="1"/>
          <w:bCs w:val="1"/>
          <w:i w:val="1"/>
          <w:iCs w:val="1"/>
          <w:noProof w:val="0"/>
          <w:color w:val="403152" w:themeColor="accent4" w:themeTint="FF" w:themeShade="80"/>
          <w:sz w:val="48"/>
          <w:szCs w:val="48"/>
          <w:lang w:val="en-US"/>
        </w:rPr>
        <w:t>Postpartum Depression (PPD)</w:t>
      </w:r>
    </w:p>
    <w:p xmlns:wp14="http://schemas.microsoft.com/office/word/2010/wordml" w:rsidP="30CF663A" w14:paraId="131FBC7C" wp14:textId="512B3F25">
      <w:pPr>
        <w:spacing w:after="0"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p>
    <w:p xmlns:wp14="http://schemas.microsoft.com/office/word/2010/wordml" w:rsidP="30CF663A" w14:paraId="7A9D6CFA" wp14:textId="25721AE0">
      <w:pPr>
        <w:pStyle w:val="Normal"/>
        <w:spacing w:after="0"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none"/>
          <w:lang w:val="en-US"/>
        </w:rPr>
      </w:pPr>
      <w:r w:rsidRPr="30CF663A" w:rsidR="35BEBB9E">
        <w:rPr>
          <w:rFonts w:ascii="Arial Nova" w:hAnsi="Arial Nova" w:eastAsia="Arial Nova" w:cs="Arial Nova"/>
          <w:b w:val="1"/>
          <w:bCs w:val="1"/>
          <w:i w:val="0"/>
          <w:iCs w:val="0"/>
          <w:caps w:val="0"/>
          <w:smallCaps w:val="0"/>
          <w:noProof w:val="0"/>
          <w:color w:val="000000" w:themeColor="text1" w:themeTint="FF" w:themeShade="FF"/>
          <w:sz w:val="40"/>
          <w:szCs w:val="40"/>
          <w:lang w:val="en-US"/>
        </w:rPr>
        <w:t xml:space="preserve">Lecturer: </w:t>
      </w:r>
      <w:r w:rsidRPr="30CF663A" w:rsidR="71385944">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none"/>
          <w:lang w:val="en-US"/>
        </w:rPr>
        <w:t>Kennedy Obohwemu</w:t>
      </w:r>
    </w:p>
    <w:p xmlns:wp14="http://schemas.microsoft.com/office/word/2010/wordml" w:rsidP="30CF663A" w14:paraId="13AC4276" wp14:textId="6DB93CE4">
      <w:pPr>
        <w:spacing w:after="0"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30CF663A" w:rsidR="35BEBB9E">
        <w:rPr>
          <w:rFonts w:ascii="Arial Nova" w:hAnsi="Arial Nova" w:eastAsia="Arial Nova" w:cs="Arial Nova"/>
          <w:b w:val="1"/>
          <w:bCs w:val="1"/>
          <w:i w:val="0"/>
          <w:iCs w:val="0"/>
          <w:caps w:val="0"/>
          <w:smallCaps w:val="0"/>
          <w:noProof w:val="0"/>
          <w:color w:val="000000" w:themeColor="text1" w:themeTint="FF" w:themeShade="FF"/>
          <w:sz w:val="40"/>
          <w:szCs w:val="40"/>
          <w:lang w:val="en-US"/>
        </w:rPr>
        <w:t>Student: Naheed Ali/ 2311395</w:t>
      </w:r>
    </w:p>
    <w:p xmlns:wp14="http://schemas.microsoft.com/office/word/2010/wordml" w:rsidP="30CF663A" w14:paraId="6FD07FA2" wp14:textId="0E24DA22">
      <w:pPr>
        <w:spacing w:after="0" w:afterAutospacing="off"/>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0CF663A" w:rsidR="35BEBB9E">
        <w:rPr>
          <w:rFonts w:ascii="Arial Nova" w:hAnsi="Arial Nova" w:eastAsia="Arial Nova" w:cs="Arial Nova"/>
          <w:b w:val="1"/>
          <w:bCs w:val="1"/>
          <w:i w:val="0"/>
          <w:iCs w:val="0"/>
          <w:caps w:val="0"/>
          <w:smallCaps w:val="0"/>
          <w:noProof w:val="0"/>
          <w:color w:val="000000" w:themeColor="text1" w:themeTint="FF" w:themeShade="FF"/>
          <w:sz w:val="24"/>
          <w:szCs w:val="24"/>
          <w:lang w:val="en-US"/>
        </w:rPr>
        <w:t>Submission Due Date: 17/11/2025</w:t>
      </w:r>
    </w:p>
    <w:p xmlns:wp14="http://schemas.microsoft.com/office/word/2010/wordml" w:rsidP="30CF663A" w14:paraId="36CEBA24" wp14:textId="28A196E7">
      <w:pPr>
        <w:pStyle w:val="Normal"/>
        <w:spacing w:after="0" w:afterAutospacing="off"/>
        <w:jc w:val="center"/>
      </w:pPr>
      <w:r w:rsidR="35BEBB9E">
        <w:drawing>
          <wp:inline xmlns:wp14="http://schemas.microsoft.com/office/word/2010/wordprocessingDrawing" wp14:editId="1F30D3E3" wp14:anchorId="3FC96790">
            <wp:extent cx="1257300" cy="752475"/>
            <wp:effectExtent l="0" t="0" r="0" b="0"/>
            <wp:docPr id="2877651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7765196" name="Picture 287765196"/>
                    <pic:cNvPicPr/>
                  </pic:nvPicPr>
                  <pic:blipFill>
                    <a:blip xmlns:r="http://schemas.openxmlformats.org/officeDocument/2006/relationships" r:embed="rId2051271656">
                      <a:extLst>
                        <a:ext uri="{28A0092B-C50C-407E-A947-70E740481C1C}">
                          <a14:useLocalDpi xmlns:a14="http://schemas.microsoft.com/office/drawing/2010/main"/>
                        </a:ext>
                      </a:extLst>
                    </a:blip>
                    <a:stretch>
                      <a:fillRect/>
                    </a:stretch>
                  </pic:blipFill>
                  <pic:spPr>
                    <a:xfrm rot="0">
                      <a:off x="0" y="0"/>
                      <a:ext cx="1257300" cy="752475"/>
                    </a:xfrm>
                    <a:prstGeom prst="rect">
                      <a:avLst/>
                    </a:prstGeom>
                  </pic:spPr>
                </pic:pic>
              </a:graphicData>
            </a:graphic>
          </wp:inline>
        </w:drawing>
      </w:r>
    </w:p>
    <w:p xmlns:wp14="http://schemas.microsoft.com/office/word/2010/wordml" w:rsidP="30CF663A" w14:paraId="0FBD9426" wp14:textId="3BC8D251">
      <w:pPr>
        <w:pStyle w:val="Normal"/>
        <w:spacing w:after="0" w:afterAutospacing="off"/>
        <w:rPr>
          <w:rFonts w:ascii="Arial" w:hAnsi="Arial" w:eastAsia="Arial" w:cs="Arial"/>
          <w:b w:val="1"/>
          <w:bCs w:val="1"/>
          <w:noProof w:val="0"/>
          <w:sz w:val="32"/>
          <w:szCs w:val="32"/>
          <w:lang w:val="en-US"/>
        </w:rPr>
      </w:pPr>
    </w:p>
    <w:p w:rsidR="30CF663A" w:rsidP="30CF663A" w:rsidRDefault="30CF663A" w14:paraId="560EEB3A" w14:textId="3A5CBB4E">
      <w:pPr>
        <w:pStyle w:val="Normal"/>
        <w:spacing w:after="0" w:afterAutospacing="off"/>
        <w:jc w:val="center"/>
        <w:rPr>
          <w:rFonts w:ascii="Segoe Print" w:hAnsi="Segoe Print" w:eastAsia="Segoe Print" w:cs="Segoe Print"/>
          <w:b w:val="1"/>
          <w:bCs w:val="1"/>
          <w:i w:val="1"/>
          <w:iCs w:val="1"/>
          <w:noProof w:val="0"/>
          <w:sz w:val="48"/>
          <w:szCs w:val="48"/>
          <w:lang w:val="en-US"/>
        </w:rPr>
      </w:pPr>
    </w:p>
    <w:p w:rsidR="30CF663A" w:rsidP="30CF663A" w:rsidRDefault="30CF663A" w14:paraId="58834DD2" w14:textId="4F1EB4F2">
      <w:pPr>
        <w:pStyle w:val="Normal"/>
        <w:spacing w:after="0" w:afterAutospacing="off"/>
        <w:jc w:val="center"/>
        <w:rPr>
          <w:rFonts w:ascii="Segoe Print" w:hAnsi="Segoe Print" w:eastAsia="Segoe Print" w:cs="Segoe Print"/>
          <w:b w:val="1"/>
          <w:bCs w:val="1"/>
          <w:i w:val="1"/>
          <w:iCs w:val="1"/>
          <w:noProof w:val="0"/>
          <w:sz w:val="48"/>
          <w:szCs w:val="48"/>
          <w:lang w:val="en-US"/>
        </w:rPr>
      </w:pPr>
    </w:p>
    <w:p w:rsidR="30CF663A" w:rsidP="30CF663A" w:rsidRDefault="30CF663A" w14:paraId="769ECD9C" w14:textId="504FFB69">
      <w:pPr>
        <w:pStyle w:val="Normal"/>
        <w:spacing w:after="0" w:afterAutospacing="off"/>
        <w:jc w:val="center"/>
        <w:rPr>
          <w:rFonts w:ascii="Segoe Print" w:hAnsi="Segoe Print" w:eastAsia="Segoe Print" w:cs="Segoe Print"/>
          <w:b w:val="1"/>
          <w:bCs w:val="1"/>
          <w:i w:val="1"/>
          <w:iCs w:val="1"/>
          <w:noProof w:val="0"/>
          <w:sz w:val="48"/>
          <w:szCs w:val="48"/>
          <w:lang w:val="en-US"/>
        </w:rPr>
      </w:pPr>
    </w:p>
    <w:p w:rsidR="30CF663A" w:rsidP="30CF663A" w:rsidRDefault="30CF663A" w14:paraId="0E2313F3" w14:textId="24C52692">
      <w:pPr>
        <w:pStyle w:val="Normal"/>
        <w:spacing w:after="0" w:afterAutospacing="off"/>
        <w:jc w:val="center"/>
        <w:rPr>
          <w:rFonts w:ascii="Segoe Print" w:hAnsi="Segoe Print" w:eastAsia="Segoe Print" w:cs="Segoe Print"/>
          <w:b w:val="1"/>
          <w:bCs w:val="1"/>
          <w:i w:val="1"/>
          <w:iCs w:val="1"/>
          <w:noProof w:val="0"/>
          <w:sz w:val="48"/>
          <w:szCs w:val="48"/>
          <w:lang w:val="en-US"/>
        </w:rPr>
      </w:pPr>
    </w:p>
    <w:p xmlns:wp14="http://schemas.microsoft.com/office/word/2010/wordml" w:rsidP="30CF663A" w14:paraId="1B5844CC" wp14:textId="655DB76C">
      <w:pPr>
        <w:pStyle w:val="Normal"/>
        <w:spacing w:after="0" w:afterAutospacing="off"/>
        <w:jc w:val="center"/>
        <w:rPr>
          <w:rFonts w:ascii="Segoe Print" w:hAnsi="Segoe Print" w:eastAsia="Segoe Print" w:cs="Segoe Print"/>
          <w:b w:val="1"/>
          <w:bCs w:val="1"/>
          <w:i w:val="1"/>
          <w:iCs w:val="1"/>
          <w:noProof w:val="0"/>
          <w:sz w:val="48"/>
          <w:szCs w:val="48"/>
          <w:lang w:val="en-US"/>
        </w:rPr>
      </w:pPr>
      <w:r w:rsidRPr="30CF663A" w:rsidR="194C2070">
        <w:rPr>
          <w:rFonts w:ascii="Segoe Print" w:hAnsi="Segoe Print" w:eastAsia="Segoe Print" w:cs="Segoe Print"/>
          <w:b w:val="1"/>
          <w:bCs w:val="1"/>
          <w:i w:val="1"/>
          <w:iCs w:val="1"/>
          <w:noProof w:val="0"/>
          <w:sz w:val="48"/>
          <w:szCs w:val="48"/>
          <w:lang w:val="en-US"/>
        </w:rPr>
        <w:t>Postpartum Depression (PPD)</w:t>
      </w:r>
    </w:p>
    <w:p w:rsidR="1C082888" w:rsidP="30CF663A" w:rsidRDefault="1C082888" w14:paraId="4AF24764" w14:textId="2F434CC7">
      <w:pPr>
        <w:pStyle w:val="Normal"/>
        <w:spacing w:after="0" w:afterAutospacing="off"/>
        <w:jc w:val="center"/>
        <w:rPr>
          <w:rFonts w:ascii="Segoe UI" w:hAnsi="Segoe UI" w:eastAsia="Segoe UI" w:cs="Segoe UI"/>
          <w:b w:val="1"/>
          <w:bCs w:val="1"/>
          <w:i w:val="0"/>
          <w:iCs w:val="0"/>
          <w:caps w:val="0"/>
          <w:smallCaps w:val="0"/>
          <w:noProof w:val="0"/>
          <w:color w:val="404040" w:themeColor="text1" w:themeTint="BF" w:themeShade="FF"/>
          <w:sz w:val="28"/>
          <w:szCs w:val="28"/>
          <w:lang w:val="en-US"/>
        </w:rPr>
      </w:pPr>
      <w:r w:rsidRPr="30CF663A" w:rsidR="1C082888">
        <w:rPr>
          <w:rFonts w:ascii="Segoe UI" w:hAnsi="Segoe UI" w:eastAsia="Segoe UI" w:cs="Segoe UI"/>
          <w:b w:val="1"/>
          <w:bCs w:val="1"/>
          <w:i w:val="0"/>
          <w:iCs w:val="0"/>
          <w:caps w:val="0"/>
          <w:smallCaps w:val="0"/>
          <w:noProof w:val="0"/>
          <w:color w:val="404040" w:themeColor="text1" w:themeTint="BF" w:themeShade="FF"/>
          <w:sz w:val="28"/>
          <w:szCs w:val="28"/>
          <w:lang w:val="en-US"/>
        </w:rPr>
        <w:t>6E20 Mental or behavioural disorders associated with pregnancy, childbirth or the puerperium, without psychotic symptoms</w:t>
      </w:r>
    </w:p>
    <w:p xmlns:wp14="http://schemas.microsoft.com/office/word/2010/wordml" w:rsidP="30CF663A" w14:paraId="4CF3D8EB" wp14:textId="158F4FF6">
      <w:pPr>
        <w:pStyle w:val="Normal"/>
        <w:spacing w:after="0" w:afterAutospacing="off"/>
        <w:rPr>
          <w:rFonts w:ascii="Arial" w:hAnsi="Arial" w:eastAsia="Arial" w:cs="Arial"/>
          <w:b w:val="1"/>
          <w:bCs w:val="1"/>
          <w:noProof w:val="0"/>
          <w:sz w:val="32"/>
          <w:szCs w:val="32"/>
          <w:lang w:val="en-US"/>
        </w:rPr>
      </w:pPr>
    </w:p>
    <w:p xmlns:wp14="http://schemas.microsoft.com/office/word/2010/wordml" w:rsidP="30CF663A" w14:paraId="18ABD212" wp14:textId="52A33EDF">
      <w:pPr>
        <w:pStyle w:val="Normal"/>
        <w:spacing w:after="0" w:afterAutospacing="off"/>
        <w:jc w:val="center"/>
      </w:pPr>
      <w:r w:rsidR="24C6D258">
        <w:drawing>
          <wp:inline xmlns:wp14="http://schemas.microsoft.com/office/word/2010/wordprocessingDrawing" wp14:editId="5A4B5AEB" wp14:anchorId="17BE55C6">
            <wp:extent cx="5105400" cy="3086100"/>
            <wp:effectExtent l="0" t="0" r="0" b="0"/>
            <wp:docPr id="20151822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5182258" name="Picture 2015182258"/>
                    <pic:cNvPicPr/>
                  </pic:nvPicPr>
                  <pic:blipFill>
                    <a:blip xmlns:r="http://schemas.openxmlformats.org/officeDocument/2006/relationships" r:embed="rId1818918116">
                      <a:extLst>
                        <a:ext uri="{28A0092B-C50C-407E-A947-70E740481C1C}">
                          <a14:useLocalDpi xmlns:a14="http://schemas.microsoft.com/office/drawing/2010/main"/>
                        </a:ext>
                      </a:extLst>
                    </a:blip>
                    <a:stretch>
                      <a:fillRect/>
                    </a:stretch>
                  </pic:blipFill>
                  <pic:spPr>
                    <a:xfrm rot="0">
                      <a:off x="0" y="0"/>
                      <a:ext cx="5105400" cy="3086100"/>
                    </a:xfrm>
                    <a:prstGeom prst="rect">
                      <a:avLst/>
                    </a:prstGeom>
                  </pic:spPr>
                </pic:pic>
              </a:graphicData>
            </a:graphic>
          </wp:inline>
        </w:drawing>
      </w:r>
    </w:p>
    <w:p xmlns:wp14="http://schemas.microsoft.com/office/word/2010/wordml" w:rsidP="30CF663A" w14:paraId="6716DCD5" wp14:textId="1102604B">
      <w:pPr>
        <w:pStyle w:val="Normal"/>
        <w:spacing w:after="0" w:afterAutospacing="off"/>
        <w:rPr>
          <w:rFonts w:ascii="Arial" w:hAnsi="Arial" w:eastAsia="Arial" w:cs="Arial"/>
          <w:b w:val="1"/>
          <w:bCs w:val="1"/>
          <w:noProof w:val="0"/>
          <w:sz w:val="32"/>
          <w:szCs w:val="32"/>
          <w:lang w:val="en-US"/>
        </w:rPr>
      </w:pPr>
    </w:p>
    <w:p xmlns:wp14="http://schemas.microsoft.com/office/word/2010/wordml" w:rsidP="30CF663A" w14:paraId="08B03C82" wp14:textId="3A889457">
      <w:pPr>
        <w:pStyle w:val="Normal"/>
        <w:spacing w:after="0" w:afterAutospacing="off"/>
      </w:pPr>
    </w:p>
    <w:p w:rsidR="30CF663A" w:rsidP="30CF663A" w:rsidRDefault="30CF663A" w14:paraId="3199451C" w14:textId="76472828">
      <w:pPr>
        <w:pStyle w:val="Normal"/>
        <w:spacing w:after="0" w:afterAutospacing="off"/>
      </w:pPr>
    </w:p>
    <w:p w:rsidR="30CF663A" w:rsidP="30CF663A" w:rsidRDefault="30CF663A" w14:paraId="75BFB87F" w14:textId="51AB3008">
      <w:pPr>
        <w:pStyle w:val="Normal"/>
        <w:spacing w:after="0" w:afterAutospacing="off"/>
      </w:pPr>
    </w:p>
    <w:p w:rsidR="30CF663A" w:rsidP="30CF663A" w:rsidRDefault="30CF663A" w14:paraId="53C10F62" w14:textId="782904F3">
      <w:pPr>
        <w:pStyle w:val="Normal"/>
        <w:spacing w:after="0" w:afterAutospacing="off"/>
      </w:pPr>
    </w:p>
    <w:p w:rsidR="30CF663A" w:rsidP="30CF663A" w:rsidRDefault="30CF663A" w14:paraId="3DB2AFA2" w14:textId="262ECFA4">
      <w:pPr>
        <w:pStyle w:val="Normal"/>
        <w:spacing w:after="0" w:afterAutospacing="off"/>
      </w:pPr>
    </w:p>
    <w:p xmlns:wp14="http://schemas.microsoft.com/office/word/2010/wordml" w:rsidP="30CF663A" w14:paraId="45322E52" wp14:textId="504CBCBE">
      <w:pPr>
        <w:pStyle w:val="Normal"/>
        <w:spacing w:after="0" w:afterAutospacing="off"/>
        <w:rPr>
          <w:rFonts w:ascii="Arial" w:hAnsi="Arial" w:eastAsia="Arial" w:cs="Arial"/>
          <w:b w:val="1"/>
          <w:bCs w:val="1"/>
          <w:noProof w:val="0"/>
          <w:sz w:val="32"/>
          <w:szCs w:val="32"/>
          <w:lang w:val="en-US"/>
        </w:rPr>
      </w:pPr>
    </w:p>
    <w:p xmlns:wp14="http://schemas.microsoft.com/office/word/2010/wordml" w:rsidP="30CF663A" w14:paraId="008D11D0" wp14:textId="2DC7B257">
      <w:pPr>
        <w:pStyle w:val="Normal"/>
        <w:spacing w:after="0" w:afterAutospacing="off"/>
        <w:rPr>
          <w:rFonts w:ascii="Segoe Print" w:hAnsi="Segoe Print" w:eastAsia="Segoe Print" w:cs="Segoe Print"/>
          <w:b w:val="1"/>
          <w:bCs w:val="1"/>
          <w:noProof w:val="0"/>
          <w:sz w:val="36"/>
          <w:szCs w:val="36"/>
          <w:lang w:val="en-US"/>
        </w:rPr>
      </w:pPr>
    </w:p>
    <w:p xmlns:wp14="http://schemas.microsoft.com/office/word/2010/wordml" w:rsidP="30CF663A" w14:paraId="43C4DD93" wp14:textId="75BF77A0">
      <w:pPr>
        <w:pStyle w:val="Normal"/>
        <w:spacing w:after="0" w:afterAutospacing="off"/>
        <w:jc w:val="center"/>
        <w:rPr>
          <w:rFonts w:ascii="Segoe Print" w:hAnsi="Segoe Print" w:eastAsia="Segoe Print" w:cs="Segoe Print"/>
          <w:b w:val="1"/>
          <w:bCs w:val="1"/>
          <w:noProof w:val="0"/>
          <w:sz w:val="36"/>
          <w:szCs w:val="36"/>
          <w:lang w:val="en-US"/>
        </w:rPr>
      </w:pPr>
    </w:p>
    <w:p xmlns:wp14="http://schemas.microsoft.com/office/word/2010/wordml" w:rsidP="30CF663A" w14:paraId="2295A588" wp14:textId="69BB36CD">
      <w:pPr>
        <w:pStyle w:val="Normal"/>
        <w:spacing w:after="0" w:afterAutospacing="off"/>
        <w:jc w:val="center"/>
        <w:rPr>
          <w:rFonts w:ascii="Segoe Print" w:hAnsi="Segoe Print" w:eastAsia="Segoe Print" w:cs="Segoe Print"/>
          <w:b w:val="1"/>
          <w:bCs w:val="1"/>
          <w:noProof w:val="0"/>
          <w:sz w:val="36"/>
          <w:szCs w:val="36"/>
          <w:lang w:val="en-US"/>
        </w:rPr>
      </w:pPr>
    </w:p>
    <w:p xmlns:wp14="http://schemas.microsoft.com/office/word/2010/wordml" w:rsidP="30CF663A" w14:paraId="72E6C217" wp14:textId="4C1F52AE">
      <w:pPr>
        <w:pStyle w:val="Normal"/>
        <w:spacing w:after="0" w:afterAutospacing="off"/>
        <w:jc w:val="center"/>
        <w:rPr>
          <w:rFonts w:ascii="Segoe Print" w:hAnsi="Segoe Print" w:eastAsia="Segoe Print" w:cs="Segoe Print"/>
          <w:b w:val="1"/>
          <w:bCs w:val="1"/>
          <w:noProof w:val="0"/>
          <w:sz w:val="36"/>
          <w:szCs w:val="36"/>
          <w:lang w:val="en-US"/>
        </w:rPr>
      </w:pPr>
    </w:p>
    <w:p xmlns:wp14="http://schemas.microsoft.com/office/word/2010/wordml" w:rsidP="30CF663A" w14:paraId="1C9B8B90" wp14:textId="1B743957">
      <w:pPr>
        <w:pStyle w:val="Normal"/>
        <w:spacing w:after="0" w:afterAutospacing="off"/>
        <w:jc w:val="center"/>
        <w:rPr>
          <w:rFonts w:ascii="Segoe Print" w:hAnsi="Segoe Print" w:eastAsia="Segoe Print" w:cs="Segoe Print"/>
          <w:b w:val="1"/>
          <w:bCs w:val="1"/>
          <w:noProof w:val="0"/>
          <w:sz w:val="36"/>
          <w:szCs w:val="36"/>
          <w:lang w:val="en-US"/>
        </w:rPr>
      </w:pPr>
    </w:p>
    <w:p xmlns:wp14="http://schemas.microsoft.com/office/word/2010/wordml" w:rsidP="30CF663A" w14:paraId="1A0F9F82" wp14:textId="328A5A29">
      <w:pPr>
        <w:pStyle w:val="Normal"/>
        <w:spacing w:after="0" w:afterAutospacing="off"/>
        <w:jc w:val="center"/>
        <w:rPr>
          <w:rFonts w:ascii="Segoe Print" w:hAnsi="Segoe Print" w:eastAsia="Segoe Print" w:cs="Segoe Print"/>
          <w:b w:val="1"/>
          <w:bCs w:val="1"/>
          <w:noProof w:val="0"/>
          <w:sz w:val="36"/>
          <w:szCs w:val="36"/>
          <w:lang w:val="en-US"/>
        </w:rPr>
      </w:pPr>
    </w:p>
    <w:p xmlns:wp14="http://schemas.microsoft.com/office/word/2010/wordml" w:rsidP="30CF663A" w14:paraId="152EEFBB" wp14:textId="1B06F146">
      <w:pPr>
        <w:pStyle w:val="Normal"/>
        <w:spacing w:after="0" w:afterAutospacing="off"/>
        <w:jc w:val="center"/>
        <w:rPr>
          <w:rFonts w:ascii="Segoe Print" w:hAnsi="Segoe Print" w:eastAsia="Segoe Print" w:cs="Segoe Print"/>
          <w:b w:val="1"/>
          <w:bCs w:val="1"/>
          <w:noProof w:val="0"/>
          <w:sz w:val="36"/>
          <w:szCs w:val="36"/>
          <w:lang w:val="en-US"/>
        </w:rPr>
      </w:pPr>
    </w:p>
    <w:p xmlns:wp14="http://schemas.microsoft.com/office/word/2010/wordml" w:rsidP="30CF663A" w14:paraId="65A81C89" wp14:textId="74AE1D21">
      <w:pPr>
        <w:pStyle w:val="Normal"/>
        <w:spacing w:after="0" w:afterAutospacing="off"/>
        <w:jc w:val="center"/>
        <w:rPr>
          <w:rFonts w:ascii="Segoe Print" w:hAnsi="Segoe Print" w:eastAsia="Segoe Print" w:cs="Segoe Print"/>
          <w:b w:val="1"/>
          <w:bCs w:val="1"/>
          <w:noProof w:val="0"/>
          <w:sz w:val="36"/>
          <w:szCs w:val="36"/>
          <w:lang w:val="en-US"/>
        </w:rPr>
      </w:pPr>
    </w:p>
    <w:p xmlns:wp14="http://schemas.microsoft.com/office/word/2010/wordml" w:rsidP="30CF663A" w14:paraId="68F240E1" wp14:textId="74D092C3">
      <w:pPr>
        <w:pStyle w:val="Normal"/>
        <w:spacing w:after="0" w:afterAutospacing="off"/>
        <w:jc w:val="center"/>
        <w:rPr>
          <w:rFonts w:ascii="Segoe Print" w:hAnsi="Segoe Print" w:eastAsia="Segoe Print" w:cs="Segoe Print"/>
          <w:b w:val="1"/>
          <w:bCs w:val="1"/>
          <w:noProof w:val="0"/>
          <w:sz w:val="36"/>
          <w:szCs w:val="36"/>
          <w:lang w:val="en-US"/>
        </w:rPr>
      </w:pPr>
      <w:r w:rsidRPr="30CF663A" w:rsidR="71F4F333">
        <w:rPr>
          <w:rFonts w:ascii="Segoe Print" w:hAnsi="Segoe Print" w:eastAsia="Segoe Print" w:cs="Segoe Print"/>
          <w:b w:val="1"/>
          <w:bCs w:val="1"/>
          <w:noProof w:val="0"/>
          <w:sz w:val="36"/>
          <w:szCs w:val="36"/>
          <w:lang w:val="en-US"/>
        </w:rPr>
        <w:t>Table of Contents</w:t>
      </w:r>
    </w:p>
    <w:p xmlns:wp14="http://schemas.microsoft.com/office/word/2010/wordml" w:rsidP="30CF663A" w14:paraId="04CA0C7D" wp14:textId="2E4FB14A">
      <w:pPr>
        <w:pStyle w:val="Normal"/>
        <w:spacing w:after="0" w:afterAutospacing="off"/>
        <w:rPr>
          <w:rFonts w:ascii="Arial" w:hAnsi="Arial" w:eastAsia="Arial" w:cs="Arial"/>
          <w:b w:val="0"/>
          <w:bCs w:val="0"/>
          <w:noProof w:val="0"/>
          <w:sz w:val="28"/>
          <w:szCs w:val="28"/>
          <w:lang w:val="en-US"/>
        </w:rPr>
      </w:pPr>
      <w:r w:rsidRPr="30CF663A" w:rsidR="71F4F333">
        <w:rPr>
          <w:rFonts w:ascii="Arial" w:hAnsi="Arial" w:eastAsia="Arial" w:cs="Arial"/>
          <w:b w:val="0"/>
          <w:bCs w:val="0"/>
          <w:noProof w:val="0"/>
          <w:sz w:val="28"/>
          <w:szCs w:val="28"/>
          <w:lang w:val="en-US"/>
        </w:rPr>
        <w:t>Introduction------------------------------------------------------------------------0</w:t>
      </w:r>
      <w:r w:rsidRPr="30CF663A" w:rsidR="1CC3870A">
        <w:rPr>
          <w:rFonts w:ascii="Arial" w:hAnsi="Arial" w:eastAsia="Arial" w:cs="Arial"/>
          <w:b w:val="0"/>
          <w:bCs w:val="0"/>
          <w:noProof w:val="0"/>
          <w:sz w:val="28"/>
          <w:szCs w:val="28"/>
          <w:lang w:val="en-US"/>
        </w:rPr>
        <w:t>5</w:t>
      </w:r>
    </w:p>
    <w:p xmlns:wp14="http://schemas.microsoft.com/office/word/2010/wordml" w:rsidP="30CF663A" w14:paraId="378CAFE6" wp14:textId="1603B7BA">
      <w:pPr>
        <w:pStyle w:val="Normal"/>
        <w:spacing w:after="0" w:afterAutospacing="off"/>
        <w:rPr>
          <w:rFonts w:ascii="Arial" w:hAnsi="Arial" w:eastAsia="Arial" w:cs="Arial"/>
          <w:b w:val="0"/>
          <w:bCs w:val="0"/>
          <w:noProof w:val="0"/>
          <w:sz w:val="28"/>
          <w:szCs w:val="28"/>
          <w:lang w:val="en-US"/>
        </w:rPr>
      </w:pPr>
    </w:p>
    <w:p xmlns:wp14="http://schemas.microsoft.com/office/word/2010/wordml" w:rsidP="30CF663A" w14:paraId="378ED3EF" wp14:textId="03D60BDA">
      <w:pPr>
        <w:spacing w:after="0" w:afterAutospacing="off"/>
        <w:rPr>
          <w:rFonts w:ascii="Arial" w:hAnsi="Arial" w:eastAsia="Arial" w:cs="Arial"/>
          <w:b w:val="0"/>
          <w:bCs w:val="0"/>
          <w:noProof w:val="0"/>
          <w:sz w:val="28"/>
          <w:szCs w:val="28"/>
          <w:lang w:val="en-US"/>
        </w:rPr>
      </w:pPr>
      <w:r w:rsidRPr="30CF663A" w:rsidR="790FB26B">
        <w:rPr>
          <w:rFonts w:ascii="Arial" w:hAnsi="Arial" w:eastAsia="Arial" w:cs="Arial"/>
          <w:b w:val="0"/>
          <w:bCs w:val="0"/>
          <w:i w:val="0"/>
          <w:iCs w:val="0"/>
          <w:caps w:val="0"/>
          <w:smallCaps w:val="0"/>
          <w:noProof w:val="0"/>
          <w:color w:val="000000" w:themeColor="text1" w:themeTint="FF" w:themeShade="FF"/>
          <w:sz w:val="28"/>
          <w:szCs w:val="28"/>
          <w:lang w:val="en-US"/>
        </w:rPr>
        <w:t>Classification (ICD-11)</w:t>
      </w:r>
      <w:r w:rsidRPr="30CF663A" w:rsidR="790FB26B">
        <w:rPr>
          <w:rFonts w:ascii="Arial" w:hAnsi="Arial" w:eastAsia="Arial" w:cs="Arial"/>
          <w:b w:val="0"/>
          <w:bCs w:val="0"/>
          <w:noProof w:val="0"/>
          <w:sz w:val="28"/>
          <w:szCs w:val="28"/>
          <w:lang w:val="en-US"/>
        </w:rPr>
        <w:t xml:space="preserve"> -------</w:t>
      </w:r>
      <w:r w:rsidRPr="30CF663A" w:rsidR="71F4F333">
        <w:rPr>
          <w:rFonts w:ascii="Arial" w:hAnsi="Arial" w:eastAsia="Arial" w:cs="Arial"/>
          <w:b w:val="0"/>
          <w:bCs w:val="0"/>
          <w:noProof w:val="0"/>
          <w:sz w:val="28"/>
          <w:szCs w:val="28"/>
          <w:lang w:val="en-US"/>
        </w:rPr>
        <w:t>----------------</w:t>
      </w:r>
      <w:r w:rsidRPr="30CF663A" w:rsidR="18D51285">
        <w:rPr>
          <w:rFonts w:ascii="Arial" w:hAnsi="Arial" w:eastAsia="Arial" w:cs="Arial"/>
          <w:b w:val="0"/>
          <w:bCs w:val="0"/>
          <w:noProof w:val="0"/>
          <w:sz w:val="28"/>
          <w:szCs w:val="28"/>
          <w:lang w:val="en-US"/>
        </w:rPr>
        <w:t>----------------------------------0</w:t>
      </w:r>
      <w:r w:rsidRPr="30CF663A" w:rsidR="676375DB">
        <w:rPr>
          <w:rFonts w:ascii="Arial" w:hAnsi="Arial" w:eastAsia="Arial" w:cs="Arial"/>
          <w:b w:val="0"/>
          <w:bCs w:val="0"/>
          <w:noProof w:val="0"/>
          <w:sz w:val="28"/>
          <w:szCs w:val="28"/>
          <w:lang w:val="en-US"/>
        </w:rPr>
        <w:t>5</w:t>
      </w:r>
    </w:p>
    <w:p xmlns:wp14="http://schemas.microsoft.com/office/word/2010/wordml" w:rsidP="30CF663A" w14:paraId="1D1119EF" wp14:textId="0DC0FE2B">
      <w:pPr>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0CF663A" w:rsidR="2C7E56E0">
        <w:rPr>
          <w:rFonts w:ascii="Arial" w:hAnsi="Arial" w:eastAsia="Arial" w:cs="Arial"/>
          <w:b w:val="0"/>
          <w:bCs w:val="0"/>
          <w:i w:val="0"/>
          <w:iCs w:val="0"/>
          <w:caps w:val="0"/>
          <w:smallCaps w:val="0"/>
          <w:noProof w:val="0"/>
          <w:color w:val="000000" w:themeColor="text1" w:themeTint="FF" w:themeShade="FF"/>
          <w:sz w:val="28"/>
          <w:szCs w:val="28"/>
          <w:lang w:val="en-US"/>
        </w:rPr>
        <w:t>Diagnosis---------------------------------------------------------------------------0</w:t>
      </w:r>
      <w:r w:rsidRPr="30CF663A" w:rsidR="2760B0BE">
        <w:rPr>
          <w:rFonts w:ascii="Arial" w:hAnsi="Arial" w:eastAsia="Arial" w:cs="Arial"/>
          <w:b w:val="0"/>
          <w:bCs w:val="0"/>
          <w:i w:val="0"/>
          <w:iCs w:val="0"/>
          <w:caps w:val="0"/>
          <w:smallCaps w:val="0"/>
          <w:noProof w:val="0"/>
          <w:color w:val="000000" w:themeColor="text1" w:themeTint="FF" w:themeShade="FF"/>
          <w:sz w:val="28"/>
          <w:szCs w:val="28"/>
          <w:lang w:val="en-US"/>
        </w:rPr>
        <w:t>6</w:t>
      </w:r>
    </w:p>
    <w:p xmlns:wp14="http://schemas.microsoft.com/office/word/2010/wordml" w:rsidP="30CF663A" w14:paraId="46E9DA07" wp14:textId="5B516AD0">
      <w:pPr>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0CF663A" w:rsidR="2C7E56E0">
        <w:rPr>
          <w:rFonts w:ascii="Arial" w:hAnsi="Arial" w:eastAsia="Arial" w:cs="Arial"/>
          <w:b w:val="0"/>
          <w:bCs w:val="0"/>
          <w:i w:val="0"/>
          <w:iCs w:val="0"/>
          <w:caps w:val="0"/>
          <w:smallCaps w:val="0"/>
          <w:noProof w:val="0"/>
          <w:color w:val="000000" w:themeColor="text1" w:themeTint="FF" w:themeShade="FF"/>
          <w:sz w:val="24"/>
          <w:szCs w:val="24"/>
          <w:lang w:val="en-US"/>
        </w:rPr>
        <w:t>Diagnostic Criteria and Process-------------------------------------------------------------0</w:t>
      </w:r>
      <w:r w:rsidRPr="30CF663A" w:rsidR="1307954B">
        <w:rPr>
          <w:rFonts w:ascii="Arial" w:hAnsi="Arial" w:eastAsia="Arial" w:cs="Arial"/>
          <w:b w:val="0"/>
          <w:bCs w:val="0"/>
          <w:i w:val="0"/>
          <w:iCs w:val="0"/>
          <w:caps w:val="0"/>
          <w:smallCaps w:val="0"/>
          <w:noProof w:val="0"/>
          <w:color w:val="000000" w:themeColor="text1" w:themeTint="FF" w:themeShade="FF"/>
          <w:sz w:val="24"/>
          <w:szCs w:val="24"/>
          <w:lang w:val="en-US"/>
        </w:rPr>
        <w:t>6</w:t>
      </w:r>
    </w:p>
    <w:p xmlns:wp14="http://schemas.microsoft.com/office/word/2010/wordml" w:rsidP="30CF663A" w14:paraId="6A1903C0" wp14:textId="174BCB1F">
      <w:pPr>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0CF663A" w:rsidR="0CF1A76A">
        <w:rPr>
          <w:rFonts w:ascii="Arial" w:hAnsi="Arial" w:eastAsia="Arial" w:cs="Arial"/>
          <w:b w:val="0"/>
          <w:bCs w:val="0"/>
          <w:i w:val="0"/>
          <w:iCs w:val="0"/>
          <w:caps w:val="0"/>
          <w:smallCaps w:val="0"/>
          <w:noProof w:val="0"/>
          <w:color w:val="000000" w:themeColor="text1" w:themeTint="FF" w:themeShade="FF"/>
          <w:sz w:val="28"/>
          <w:szCs w:val="28"/>
          <w:lang w:val="en-US"/>
        </w:rPr>
        <w:t>Screening Tools-</w:t>
      </w:r>
      <w:r w:rsidRPr="30CF663A" w:rsidR="0CF1A76A">
        <w:rPr>
          <w:rFonts w:ascii="Arial" w:hAnsi="Arial" w:eastAsia="Arial" w:cs="Arial"/>
          <w:b w:val="0"/>
          <w:bCs w:val="0"/>
          <w:i w:val="0"/>
          <w:iCs w:val="0"/>
          <w:caps w:val="0"/>
          <w:smallCaps w:val="0"/>
          <w:noProof w:val="0"/>
          <w:color w:val="000000" w:themeColor="text1" w:themeTint="FF" w:themeShade="FF"/>
          <w:sz w:val="24"/>
          <w:szCs w:val="24"/>
          <w:lang w:val="en-US"/>
        </w:rPr>
        <w:t>-----------------------------------------------------------------------------0</w:t>
      </w:r>
      <w:r w:rsidRPr="30CF663A" w:rsidR="454BDB0D">
        <w:rPr>
          <w:rFonts w:ascii="Arial" w:hAnsi="Arial" w:eastAsia="Arial" w:cs="Arial"/>
          <w:b w:val="0"/>
          <w:bCs w:val="0"/>
          <w:i w:val="0"/>
          <w:iCs w:val="0"/>
          <w:caps w:val="0"/>
          <w:smallCaps w:val="0"/>
          <w:noProof w:val="0"/>
          <w:color w:val="000000" w:themeColor="text1" w:themeTint="FF" w:themeShade="FF"/>
          <w:sz w:val="24"/>
          <w:szCs w:val="24"/>
          <w:lang w:val="en-US"/>
        </w:rPr>
        <w:t>6</w:t>
      </w:r>
    </w:p>
    <w:p xmlns:wp14="http://schemas.microsoft.com/office/word/2010/wordml" w:rsidP="30CF663A" w14:paraId="0E7A3F99" wp14:textId="7D937726">
      <w:pPr>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0CF663A" w:rsidR="0CF1A76A">
        <w:rPr>
          <w:rFonts w:ascii="Arial" w:hAnsi="Arial" w:eastAsia="Arial" w:cs="Arial"/>
          <w:b w:val="0"/>
          <w:bCs w:val="0"/>
          <w:i w:val="0"/>
          <w:iCs w:val="0"/>
          <w:caps w:val="0"/>
          <w:smallCaps w:val="0"/>
          <w:noProof w:val="0"/>
          <w:color w:val="000000" w:themeColor="text1" w:themeTint="FF" w:themeShade="FF"/>
          <w:sz w:val="28"/>
          <w:szCs w:val="28"/>
          <w:lang w:val="en-US"/>
        </w:rPr>
        <w:t>Challenges in Diagnosis--------------------------------------------------------0</w:t>
      </w:r>
      <w:r w:rsidRPr="30CF663A" w:rsidR="4E08E7AA">
        <w:rPr>
          <w:rFonts w:ascii="Arial" w:hAnsi="Arial" w:eastAsia="Arial" w:cs="Arial"/>
          <w:b w:val="0"/>
          <w:bCs w:val="0"/>
          <w:i w:val="0"/>
          <w:iCs w:val="0"/>
          <w:caps w:val="0"/>
          <w:smallCaps w:val="0"/>
          <w:noProof w:val="0"/>
          <w:color w:val="000000" w:themeColor="text1" w:themeTint="FF" w:themeShade="FF"/>
          <w:sz w:val="28"/>
          <w:szCs w:val="28"/>
          <w:lang w:val="en-US"/>
        </w:rPr>
        <w:t>7</w:t>
      </w:r>
    </w:p>
    <w:p xmlns:wp14="http://schemas.microsoft.com/office/word/2010/wordml" w:rsidP="30CF663A" w14:paraId="65FF1CAB" wp14:textId="5E749630">
      <w:pPr>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0CF663A" w:rsidR="0CF1A76A">
        <w:rPr>
          <w:rFonts w:ascii="Arial" w:hAnsi="Arial" w:eastAsia="Arial" w:cs="Arial"/>
          <w:b w:val="0"/>
          <w:bCs w:val="0"/>
          <w:i w:val="0"/>
          <w:iCs w:val="0"/>
          <w:caps w:val="0"/>
          <w:smallCaps w:val="0"/>
          <w:noProof w:val="0"/>
          <w:color w:val="000000" w:themeColor="text1" w:themeTint="FF" w:themeShade="FF"/>
          <w:sz w:val="28"/>
          <w:szCs w:val="28"/>
          <w:lang w:val="en-US"/>
        </w:rPr>
        <w:t>Epidemiology and UK Context------------------------------------------------0</w:t>
      </w:r>
      <w:r w:rsidRPr="30CF663A" w:rsidR="3A677B73">
        <w:rPr>
          <w:rFonts w:ascii="Arial" w:hAnsi="Arial" w:eastAsia="Arial" w:cs="Arial"/>
          <w:b w:val="0"/>
          <w:bCs w:val="0"/>
          <w:i w:val="0"/>
          <w:iCs w:val="0"/>
          <w:caps w:val="0"/>
          <w:smallCaps w:val="0"/>
          <w:noProof w:val="0"/>
          <w:color w:val="000000" w:themeColor="text1" w:themeTint="FF" w:themeShade="FF"/>
          <w:sz w:val="28"/>
          <w:szCs w:val="28"/>
          <w:lang w:val="en-US"/>
        </w:rPr>
        <w:t>7</w:t>
      </w:r>
    </w:p>
    <w:p xmlns:wp14="http://schemas.microsoft.com/office/word/2010/wordml" w:rsidP="30CF663A" w14:paraId="5B209702" wp14:textId="1DD42CBA">
      <w:pPr>
        <w:pStyle w:val="Normal"/>
        <w:spacing w:before="240" w:beforeAutospacing="off" w:after="0" w:afterAutospacing="off" w:line="360" w:lineRule="auto"/>
        <w:jc w:val="both"/>
        <w:rPr>
          <w:rFonts w:ascii="Arial" w:hAnsi="Arial" w:eastAsia="Arial" w:cs="Arial"/>
          <w:b w:val="0"/>
          <w:bCs w:val="0"/>
          <w:noProof w:val="0"/>
          <w:sz w:val="28"/>
          <w:szCs w:val="28"/>
          <w:lang w:val="en-US"/>
        </w:rPr>
      </w:pPr>
      <w:r w:rsidRPr="30CF663A" w:rsidR="30754D74">
        <w:rPr>
          <w:rFonts w:ascii="Arial" w:hAnsi="Arial" w:eastAsia="Arial" w:cs="Arial"/>
          <w:b w:val="0"/>
          <w:bCs w:val="0"/>
          <w:noProof w:val="0"/>
          <w:sz w:val="28"/>
          <w:szCs w:val="28"/>
          <w:lang w:val="en-US"/>
        </w:rPr>
        <w:t>Legal Framework and PPD----------------------------------------------------0</w:t>
      </w:r>
      <w:r w:rsidRPr="30CF663A" w:rsidR="7FFDA391">
        <w:rPr>
          <w:rFonts w:ascii="Arial" w:hAnsi="Arial" w:eastAsia="Arial" w:cs="Arial"/>
          <w:b w:val="0"/>
          <w:bCs w:val="0"/>
          <w:noProof w:val="0"/>
          <w:sz w:val="28"/>
          <w:szCs w:val="28"/>
          <w:lang w:val="en-US"/>
        </w:rPr>
        <w:t>7</w:t>
      </w:r>
    </w:p>
    <w:p xmlns:wp14="http://schemas.microsoft.com/office/word/2010/wordml" w:rsidP="30CF663A" w14:paraId="422DC5D4" wp14:textId="5202C853">
      <w:pPr>
        <w:pStyle w:val="Normal"/>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0CF663A" w:rsidR="0CF1A76A">
        <w:rPr>
          <w:rFonts w:ascii="Arial" w:hAnsi="Arial" w:eastAsia="Arial" w:cs="Arial"/>
          <w:b w:val="0"/>
          <w:bCs w:val="0"/>
          <w:i w:val="0"/>
          <w:iCs w:val="0"/>
          <w:caps w:val="0"/>
          <w:smallCaps w:val="0"/>
          <w:noProof w:val="0"/>
          <w:color w:val="000000" w:themeColor="text1" w:themeTint="FF" w:themeShade="FF"/>
          <w:sz w:val="28"/>
          <w:szCs w:val="28"/>
          <w:lang w:val="en-US"/>
        </w:rPr>
        <w:t>Treatment and Rehabilitation-------------------------------------------------0</w:t>
      </w:r>
      <w:r w:rsidRPr="30CF663A" w:rsidR="2BE7C180">
        <w:rPr>
          <w:rFonts w:ascii="Arial" w:hAnsi="Arial" w:eastAsia="Arial" w:cs="Arial"/>
          <w:b w:val="0"/>
          <w:bCs w:val="0"/>
          <w:i w:val="0"/>
          <w:iCs w:val="0"/>
          <w:caps w:val="0"/>
          <w:smallCaps w:val="0"/>
          <w:noProof w:val="0"/>
          <w:color w:val="000000" w:themeColor="text1" w:themeTint="FF" w:themeShade="FF"/>
          <w:sz w:val="28"/>
          <w:szCs w:val="28"/>
          <w:lang w:val="en-US"/>
        </w:rPr>
        <w:t>8</w:t>
      </w:r>
    </w:p>
    <w:p xmlns:wp14="http://schemas.microsoft.com/office/word/2010/wordml" w:rsidP="30CF663A" w14:paraId="3EB89609" wp14:textId="06F5F0F8">
      <w:pPr>
        <w:spacing w:before="240" w:beforeAutospacing="off" w:after="0" w:afterAutospacing="off" w:line="360" w:lineRule="auto"/>
        <w:jc w:val="both"/>
        <w:rPr>
          <w:rFonts w:ascii="Arial" w:hAnsi="Arial" w:eastAsia="Arial" w:cs="Arial"/>
          <w:b w:val="0"/>
          <w:bCs w:val="0"/>
          <w:i w:val="0"/>
          <w:iCs w:val="0"/>
          <w:caps w:val="0"/>
          <w:smallCaps w:val="0"/>
          <w:noProof w:val="0"/>
          <w:sz w:val="24"/>
          <w:szCs w:val="24"/>
          <w:lang w:val="en-US"/>
        </w:rPr>
      </w:pPr>
      <w:r w:rsidRPr="30CF663A" w:rsidR="0CF1A76A">
        <w:rPr>
          <w:rFonts w:ascii="Arial" w:hAnsi="Arial" w:eastAsia="Arial" w:cs="Arial"/>
          <w:b w:val="0"/>
          <w:bCs w:val="0"/>
          <w:i w:val="0"/>
          <w:iCs w:val="0"/>
          <w:caps w:val="0"/>
          <w:smallCaps w:val="0"/>
          <w:noProof w:val="0"/>
          <w:sz w:val="24"/>
          <w:szCs w:val="24"/>
          <w:lang w:val="en-US"/>
        </w:rPr>
        <w:t>Treatment Approaches-------------------------------------------------------------------------0</w:t>
      </w:r>
      <w:r w:rsidRPr="30CF663A" w:rsidR="61D45A6D">
        <w:rPr>
          <w:rFonts w:ascii="Arial" w:hAnsi="Arial" w:eastAsia="Arial" w:cs="Arial"/>
          <w:b w:val="0"/>
          <w:bCs w:val="0"/>
          <w:i w:val="0"/>
          <w:iCs w:val="0"/>
          <w:caps w:val="0"/>
          <w:smallCaps w:val="0"/>
          <w:noProof w:val="0"/>
          <w:sz w:val="24"/>
          <w:szCs w:val="24"/>
          <w:lang w:val="en-US"/>
        </w:rPr>
        <w:t>8</w:t>
      </w:r>
    </w:p>
    <w:p xmlns:wp14="http://schemas.microsoft.com/office/word/2010/wordml" w:rsidP="30CF663A" w14:paraId="3B832AFF" wp14:textId="28E3E979">
      <w:pPr>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0CF663A" w:rsidR="40AE385E">
        <w:rPr>
          <w:rFonts w:ascii="Arial" w:hAnsi="Arial" w:eastAsia="Arial" w:cs="Arial"/>
          <w:b w:val="0"/>
          <w:bCs w:val="0"/>
          <w:i w:val="1"/>
          <w:iCs w:val="1"/>
          <w:caps w:val="0"/>
          <w:smallCaps w:val="0"/>
          <w:noProof w:val="0"/>
          <w:sz w:val="24"/>
          <w:szCs w:val="24"/>
          <w:lang w:val="en-US"/>
        </w:rPr>
        <w:t>Low-Intensity Psychosocial Interventions-------------------------------------------------0</w:t>
      </w:r>
      <w:r w:rsidRPr="30CF663A" w:rsidR="42C439C0">
        <w:rPr>
          <w:rFonts w:ascii="Arial" w:hAnsi="Arial" w:eastAsia="Arial" w:cs="Arial"/>
          <w:b w:val="0"/>
          <w:bCs w:val="0"/>
          <w:i w:val="1"/>
          <w:iCs w:val="1"/>
          <w:caps w:val="0"/>
          <w:smallCaps w:val="0"/>
          <w:noProof w:val="0"/>
          <w:sz w:val="24"/>
          <w:szCs w:val="24"/>
          <w:lang w:val="en-US"/>
        </w:rPr>
        <w:t>9</w:t>
      </w:r>
    </w:p>
    <w:p xmlns:wp14="http://schemas.microsoft.com/office/word/2010/wordml" w:rsidP="30CF663A" w14:paraId="0ADE7207" wp14:textId="4B38DDAB">
      <w:pPr>
        <w:spacing w:before="240" w:beforeAutospacing="off" w:after="0" w:afterAutospacing="off" w:line="360" w:lineRule="auto"/>
        <w:jc w:val="both"/>
        <w:rPr>
          <w:rFonts w:ascii="Arial" w:hAnsi="Arial" w:eastAsia="Arial" w:cs="Arial"/>
          <w:b w:val="0"/>
          <w:bCs w:val="0"/>
          <w:i w:val="1"/>
          <w:iCs w:val="1"/>
          <w:caps w:val="0"/>
          <w:smallCaps w:val="0"/>
          <w:noProof w:val="0"/>
          <w:sz w:val="24"/>
          <w:szCs w:val="24"/>
          <w:lang w:val="en-US"/>
        </w:rPr>
      </w:pPr>
      <w:r w:rsidRPr="30CF663A" w:rsidR="40AE385E">
        <w:rPr>
          <w:rFonts w:ascii="Arial" w:hAnsi="Arial" w:eastAsia="Arial" w:cs="Arial"/>
          <w:b w:val="0"/>
          <w:bCs w:val="0"/>
          <w:i w:val="1"/>
          <w:iCs w:val="1"/>
          <w:caps w:val="0"/>
          <w:smallCaps w:val="0"/>
          <w:noProof w:val="0"/>
          <w:sz w:val="24"/>
          <w:szCs w:val="24"/>
          <w:lang w:val="en-US"/>
        </w:rPr>
        <w:t xml:space="preserve">High-Intensity Psychosocial </w:t>
      </w:r>
      <w:r w:rsidRPr="30CF663A" w:rsidR="025A2B3C">
        <w:rPr>
          <w:rFonts w:ascii="Arial" w:hAnsi="Arial" w:eastAsia="Arial" w:cs="Arial"/>
          <w:b w:val="0"/>
          <w:bCs w:val="0"/>
          <w:i w:val="1"/>
          <w:iCs w:val="1"/>
          <w:caps w:val="0"/>
          <w:smallCaps w:val="0"/>
          <w:noProof w:val="0"/>
          <w:sz w:val="24"/>
          <w:szCs w:val="24"/>
          <w:lang w:val="en-US"/>
        </w:rPr>
        <w:t>Therapies-----</w:t>
      </w:r>
      <w:r w:rsidRPr="30CF663A" w:rsidR="40AE385E">
        <w:rPr>
          <w:rFonts w:ascii="Arial" w:hAnsi="Arial" w:eastAsia="Arial" w:cs="Arial"/>
          <w:b w:val="0"/>
          <w:bCs w:val="0"/>
          <w:i w:val="1"/>
          <w:iCs w:val="1"/>
          <w:caps w:val="0"/>
          <w:smallCaps w:val="0"/>
          <w:noProof w:val="0"/>
          <w:sz w:val="24"/>
          <w:szCs w:val="24"/>
          <w:lang w:val="en-US"/>
        </w:rPr>
        <w:t>------------------------------------------------</w:t>
      </w:r>
      <w:r w:rsidRPr="30CF663A" w:rsidR="717811F1">
        <w:rPr>
          <w:rFonts w:ascii="Arial" w:hAnsi="Arial" w:eastAsia="Arial" w:cs="Arial"/>
          <w:b w:val="0"/>
          <w:bCs w:val="0"/>
          <w:i w:val="1"/>
          <w:iCs w:val="1"/>
          <w:caps w:val="0"/>
          <w:smallCaps w:val="0"/>
          <w:noProof w:val="0"/>
          <w:sz w:val="24"/>
          <w:szCs w:val="24"/>
          <w:lang w:val="en-US"/>
        </w:rPr>
        <w:t>09</w:t>
      </w:r>
    </w:p>
    <w:p xmlns:wp14="http://schemas.microsoft.com/office/word/2010/wordml" w:rsidP="30CF663A" w14:paraId="0B336D4D" wp14:textId="16BA2073">
      <w:pPr>
        <w:spacing w:before="240" w:beforeAutospacing="off" w:after="0" w:afterAutospacing="off" w:line="360" w:lineRule="auto"/>
        <w:jc w:val="both"/>
        <w:rPr>
          <w:rFonts w:ascii="Arial" w:hAnsi="Arial" w:eastAsia="Arial" w:cs="Arial"/>
          <w:b w:val="0"/>
          <w:bCs w:val="0"/>
          <w:i w:val="1"/>
          <w:iCs w:val="1"/>
          <w:caps w:val="0"/>
          <w:smallCaps w:val="0"/>
          <w:noProof w:val="0"/>
          <w:sz w:val="24"/>
          <w:szCs w:val="24"/>
          <w:lang w:val="en-US"/>
        </w:rPr>
      </w:pPr>
      <w:r w:rsidRPr="30CF663A" w:rsidR="380DAC19">
        <w:rPr>
          <w:rFonts w:ascii="Arial" w:hAnsi="Arial" w:eastAsia="Arial" w:cs="Arial"/>
          <w:b w:val="0"/>
          <w:bCs w:val="0"/>
          <w:i w:val="1"/>
          <w:iCs w:val="1"/>
          <w:caps w:val="0"/>
          <w:smallCaps w:val="0"/>
          <w:noProof w:val="0"/>
          <w:sz w:val="24"/>
          <w:szCs w:val="24"/>
          <w:lang w:val="en-US"/>
        </w:rPr>
        <w:t>Pharmacotherapy-------------------------------------------------------------------</w:t>
      </w:r>
      <w:r w:rsidRPr="30CF663A" w:rsidR="1766769D">
        <w:rPr>
          <w:rFonts w:ascii="Arial" w:hAnsi="Arial" w:eastAsia="Arial" w:cs="Arial"/>
          <w:b w:val="0"/>
          <w:bCs w:val="0"/>
          <w:i w:val="1"/>
          <w:iCs w:val="1"/>
          <w:caps w:val="0"/>
          <w:smallCaps w:val="0"/>
          <w:noProof w:val="0"/>
          <w:sz w:val="24"/>
          <w:szCs w:val="24"/>
          <w:lang w:val="en-US"/>
        </w:rPr>
        <w:t>-------------</w:t>
      </w:r>
      <w:r w:rsidRPr="30CF663A" w:rsidR="0162F382">
        <w:rPr>
          <w:rFonts w:ascii="Arial" w:hAnsi="Arial" w:eastAsia="Arial" w:cs="Arial"/>
          <w:b w:val="0"/>
          <w:bCs w:val="0"/>
          <w:i w:val="1"/>
          <w:iCs w:val="1"/>
          <w:caps w:val="0"/>
          <w:smallCaps w:val="0"/>
          <w:noProof w:val="0"/>
          <w:sz w:val="24"/>
          <w:szCs w:val="24"/>
          <w:lang w:val="en-US"/>
        </w:rPr>
        <w:t>09</w:t>
      </w:r>
    </w:p>
    <w:p xmlns:wp14="http://schemas.microsoft.com/office/word/2010/wordml" w:rsidP="30CF663A" w14:paraId="01CB030F" wp14:textId="462E9AE1">
      <w:pPr>
        <w:pStyle w:val="Normal"/>
        <w:spacing w:before="240" w:beforeAutospacing="off" w:after="0" w:afterAutospacing="off" w:line="360" w:lineRule="auto"/>
        <w:jc w:val="both"/>
        <w:rPr>
          <w:rFonts w:ascii="Arial" w:hAnsi="Arial" w:eastAsia="Arial" w:cs="Arial"/>
          <w:b w:val="0"/>
          <w:bCs w:val="0"/>
          <w:i w:val="1"/>
          <w:iCs w:val="1"/>
          <w:caps w:val="0"/>
          <w:smallCaps w:val="0"/>
          <w:noProof w:val="0"/>
          <w:sz w:val="24"/>
          <w:szCs w:val="24"/>
          <w:lang w:val="en-US"/>
        </w:rPr>
      </w:pPr>
      <w:r w:rsidRPr="30CF663A" w:rsidR="44F1DAFE">
        <w:rPr>
          <w:rFonts w:ascii="Arial" w:hAnsi="Arial" w:eastAsia="Arial" w:cs="Arial"/>
          <w:b w:val="0"/>
          <w:bCs w:val="0"/>
          <w:i w:val="1"/>
          <w:iCs w:val="1"/>
          <w:noProof w:val="0"/>
          <w:sz w:val="24"/>
          <w:szCs w:val="24"/>
          <w:lang w:val="en-US"/>
        </w:rPr>
        <w:t xml:space="preserve">Specialist perinatal mental health services (PMHS) </w:t>
      </w:r>
      <w:r w:rsidRPr="30CF663A" w:rsidR="47825824">
        <w:rPr>
          <w:rFonts w:ascii="Arial" w:hAnsi="Arial" w:eastAsia="Arial" w:cs="Arial"/>
          <w:b w:val="0"/>
          <w:bCs w:val="0"/>
          <w:i w:val="1"/>
          <w:iCs w:val="1"/>
          <w:caps w:val="0"/>
          <w:smallCaps w:val="0"/>
          <w:noProof w:val="0"/>
          <w:sz w:val="24"/>
          <w:szCs w:val="24"/>
          <w:lang w:val="en-US"/>
        </w:rPr>
        <w:t>----------------------------------</w:t>
      </w:r>
      <w:r w:rsidRPr="30CF663A" w:rsidR="3AD4FA93">
        <w:rPr>
          <w:rFonts w:ascii="Arial" w:hAnsi="Arial" w:eastAsia="Arial" w:cs="Arial"/>
          <w:b w:val="0"/>
          <w:bCs w:val="0"/>
          <w:i w:val="1"/>
          <w:iCs w:val="1"/>
          <w:caps w:val="0"/>
          <w:smallCaps w:val="0"/>
          <w:noProof w:val="0"/>
          <w:sz w:val="24"/>
          <w:szCs w:val="24"/>
          <w:lang w:val="en-US"/>
        </w:rPr>
        <w:t>-</w:t>
      </w:r>
      <w:r w:rsidRPr="30CF663A" w:rsidR="7206279E">
        <w:rPr>
          <w:rFonts w:ascii="Arial" w:hAnsi="Arial" w:eastAsia="Arial" w:cs="Arial"/>
          <w:b w:val="0"/>
          <w:bCs w:val="0"/>
          <w:i w:val="1"/>
          <w:iCs w:val="1"/>
          <w:caps w:val="0"/>
          <w:smallCaps w:val="0"/>
          <w:noProof w:val="0"/>
          <w:sz w:val="24"/>
          <w:szCs w:val="24"/>
          <w:lang w:val="en-US"/>
        </w:rPr>
        <w:t>09</w:t>
      </w:r>
    </w:p>
    <w:p xmlns:wp14="http://schemas.microsoft.com/office/word/2010/wordml" w:rsidP="30CF663A" w14:paraId="7AD4ACC8" wp14:textId="16B4F783">
      <w:pPr>
        <w:pStyle w:val="Normal"/>
        <w:spacing w:before="240" w:beforeAutospacing="off" w:after="0" w:afterAutospacing="off" w:line="360" w:lineRule="auto"/>
        <w:jc w:val="both"/>
        <w:rPr>
          <w:rFonts w:ascii="Arial" w:hAnsi="Arial" w:eastAsia="Arial" w:cs="Arial"/>
          <w:b w:val="0"/>
          <w:bCs w:val="0"/>
          <w:i w:val="1"/>
          <w:iCs w:val="1"/>
          <w:caps w:val="0"/>
          <w:smallCaps w:val="0"/>
          <w:noProof w:val="0"/>
          <w:sz w:val="24"/>
          <w:szCs w:val="24"/>
          <w:lang w:val="en-US"/>
        </w:rPr>
      </w:pPr>
      <w:r w:rsidRPr="30CF663A" w:rsidR="48DEEB27">
        <w:rPr>
          <w:rFonts w:ascii="Arial" w:hAnsi="Arial" w:eastAsia="Arial" w:cs="Arial"/>
          <w:b w:val="0"/>
          <w:bCs w:val="0"/>
          <w:noProof w:val="0"/>
          <w:sz w:val="28"/>
          <w:szCs w:val="28"/>
          <w:lang w:val="en-US"/>
        </w:rPr>
        <w:t>Rehabilitation and Follow-Up</w:t>
      </w:r>
      <w:r w:rsidRPr="30CF663A" w:rsidR="48DEEB27">
        <w:rPr>
          <w:rFonts w:ascii="Arial" w:hAnsi="Arial" w:eastAsia="Arial" w:cs="Arial"/>
          <w:b w:val="0"/>
          <w:bCs w:val="0"/>
          <w:i w:val="1"/>
          <w:iCs w:val="1"/>
          <w:caps w:val="0"/>
          <w:smallCaps w:val="0"/>
          <w:noProof w:val="0"/>
          <w:sz w:val="24"/>
          <w:szCs w:val="24"/>
          <w:lang w:val="en-US"/>
        </w:rPr>
        <w:t xml:space="preserve"> ---------------------</w:t>
      </w:r>
      <w:r w:rsidRPr="30CF663A" w:rsidR="3C032EFF">
        <w:rPr>
          <w:rFonts w:ascii="Arial" w:hAnsi="Arial" w:eastAsia="Arial" w:cs="Arial"/>
          <w:b w:val="0"/>
          <w:bCs w:val="0"/>
          <w:i w:val="1"/>
          <w:iCs w:val="1"/>
          <w:caps w:val="0"/>
          <w:smallCaps w:val="0"/>
          <w:noProof w:val="0"/>
          <w:sz w:val="24"/>
          <w:szCs w:val="24"/>
          <w:lang w:val="en-US"/>
        </w:rPr>
        <w:t>-------------------------------------</w:t>
      </w:r>
      <w:r w:rsidRPr="30CF663A" w:rsidR="29C53EB1">
        <w:rPr>
          <w:rFonts w:ascii="Arial" w:hAnsi="Arial" w:eastAsia="Arial" w:cs="Arial"/>
          <w:b w:val="0"/>
          <w:bCs w:val="0"/>
          <w:i w:val="1"/>
          <w:iCs w:val="1"/>
          <w:caps w:val="0"/>
          <w:smallCaps w:val="0"/>
          <w:noProof w:val="0"/>
          <w:sz w:val="24"/>
          <w:szCs w:val="24"/>
          <w:lang w:val="en-US"/>
        </w:rPr>
        <w:t>09</w:t>
      </w:r>
    </w:p>
    <w:p xmlns:wp14="http://schemas.microsoft.com/office/word/2010/wordml" w:rsidP="30CF663A" w14:paraId="6D564EB2" wp14:textId="5BD14387">
      <w:pPr>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0CF663A" w:rsidR="007374B7">
        <w:rPr>
          <w:rFonts w:ascii="Arial" w:hAnsi="Arial" w:eastAsia="Arial" w:cs="Arial"/>
          <w:b w:val="0"/>
          <w:bCs w:val="0"/>
          <w:i w:val="0"/>
          <w:iCs w:val="0"/>
          <w:caps w:val="0"/>
          <w:smallCaps w:val="0"/>
          <w:noProof w:val="0"/>
          <w:color w:val="000000" w:themeColor="text1" w:themeTint="FF" w:themeShade="FF"/>
          <w:sz w:val="28"/>
          <w:szCs w:val="28"/>
          <w:lang w:val="en-US"/>
        </w:rPr>
        <w:t>Effectiveness and Limitations-------------------------------------------------1</w:t>
      </w:r>
      <w:r w:rsidRPr="30CF663A" w:rsidR="0AA8C35A">
        <w:rPr>
          <w:rFonts w:ascii="Arial" w:hAnsi="Arial" w:eastAsia="Arial" w:cs="Arial"/>
          <w:b w:val="0"/>
          <w:bCs w:val="0"/>
          <w:i w:val="0"/>
          <w:iCs w:val="0"/>
          <w:caps w:val="0"/>
          <w:smallCaps w:val="0"/>
          <w:noProof w:val="0"/>
          <w:color w:val="000000" w:themeColor="text1" w:themeTint="FF" w:themeShade="FF"/>
          <w:sz w:val="28"/>
          <w:szCs w:val="28"/>
          <w:lang w:val="en-US"/>
        </w:rPr>
        <w:t>0</w:t>
      </w:r>
    </w:p>
    <w:p xmlns:wp14="http://schemas.microsoft.com/office/word/2010/wordml" w:rsidP="30CF663A" w14:paraId="64AD251F" wp14:textId="4B60FF31">
      <w:pPr>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0CF663A" w:rsidR="37FB537E">
        <w:rPr>
          <w:rFonts w:ascii="Arial" w:hAnsi="Arial" w:eastAsia="Arial" w:cs="Arial"/>
          <w:b w:val="0"/>
          <w:bCs w:val="0"/>
          <w:i w:val="0"/>
          <w:iCs w:val="0"/>
          <w:caps w:val="0"/>
          <w:smallCaps w:val="0"/>
          <w:noProof w:val="0"/>
          <w:color w:val="000000" w:themeColor="text1" w:themeTint="FF" w:themeShade="FF"/>
          <w:sz w:val="28"/>
          <w:szCs w:val="28"/>
          <w:lang w:val="en-US"/>
        </w:rPr>
        <w:t>Current Debates and Emerging Issues-------------------------------------1</w:t>
      </w:r>
      <w:r w:rsidRPr="30CF663A" w:rsidR="197B629E">
        <w:rPr>
          <w:rFonts w:ascii="Arial" w:hAnsi="Arial" w:eastAsia="Arial" w:cs="Arial"/>
          <w:b w:val="0"/>
          <w:bCs w:val="0"/>
          <w:i w:val="0"/>
          <w:iCs w:val="0"/>
          <w:caps w:val="0"/>
          <w:smallCaps w:val="0"/>
          <w:noProof w:val="0"/>
          <w:color w:val="000000" w:themeColor="text1" w:themeTint="FF" w:themeShade="FF"/>
          <w:sz w:val="28"/>
          <w:szCs w:val="28"/>
          <w:lang w:val="en-US"/>
        </w:rPr>
        <w:t>0</w:t>
      </w:r>
    </w:p>
    <w:p xmlns:wp14="http://schemas.microsoft.com/office/word/2010/wordml" w:rsidP="30CF663A" w14:paraId="023F627A" wp14:textId="26D27068">
      <w:pPr>
        <w:spacing w:before="240" w:beforeAutospacing="off" w:after="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30CF663A" w:rsidR="37FB537E">
        <w:rPr>
          <w:rFonts w:ascii="Arial" w:hAnsi="Arial" w:eastAsia="Arial" w:cs="Arial"/>
          <w:b w:val="0"/>
          <w:bCs w:val="0"/>
          <w:i w:val="1"/>
          <w:iCs w:val="1"/>
          <w:caps w:val="0"/>
          <w:smallCaps w:val="0"/>
          <w:noProof w:val="0"/>
          <w:color w:val="000000" w:themeColor="text1" w:themeTint="FF" w:themeShade="FF"/>
          <w:sz w:val="24"/>
          <w:szCs w:val="24"/>
          <w:lang w:val="en-US"/>
        </w:rPr>
        <w:t>Neurodivergence---------------------------------------------------------------------------------1</w:t>
      </w:r>
      <w:r w:rsidRPr="30CF663A" w:rsidR="1414AE6E">
        <w:rPr>
          <w:rFonts w:ascii="Arial" w:hAnsi="Arial" w:eastAsia="Arial" w:cs="Arial"/>
          <w:b w:val="0"/>
          <w:bCs w:val="0"/>
          <w:i w:val="1"/>
          <w:iCs w:val="1"/>
          <w:caps w:val="0"/>
          <w:smallCaps w:val="0"/>
          <w:noProof w:val="0"/>
          <w:color w:val="000000" w:themeColor="text1" w:themeTint="FF" w:themeShade="FF"/>
          <w:sz w:val="24"/>
          <w:szCs w:val="24"/>
          <w:lang w:val="en-US"/>
        </w:rPr>
        <w:t>0</w:t>
      </w:r>
    </w:p>
    <w:p xmlns:wp14="http://schemas.microsoft.com/office/word/2010/wordml" w:rsidP="30CF663A" w14:paraId="511DEAE3" wp14:textId="744AD6D9">
      <w:pPr>
        <w:spacing w:before="240" w:beforeAutospacing="off" w:after="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30CF663A" w:rsidR="37FB537E">
        <w:rPr>
          <w:rFonts w:ascii="Arial" w:hAnsi="Arial" w:eastAsia="Arial" w:cs="Arial"/>
          <w:b w:val="0"/>
          <w:bCs w:val="0"/>
          <w:i w:val="1"/>
          <w:iCs w:val="1"/>
          <w:caps w:val="0"/>
          <w:smallCaps w:val="0"/>
          <w:noProof w:val="0"/>
          <w:color w:val="000000" w:themeColor="text1" w:themeTint="FF" w:themeShade="FF"/>
          <w:sz w:val="24"/>
          <w:szCs w:val="24"/>
          <w:lang w:val="en-US"/>
        </w:rPr>
        <w:t>Health Inequalities-------------------------------------------------------------------------------1</w:t>
      </w:r>
      <w:r w:rsidRPr="30CF663A" w:rsidR="2026A591">
        <w:rPr>
          <w:rFonts w:ascii="Arial" w:hAnsi="Arial" w:eastAsia="Arial" w:cs="Arial"/>
          <w:b w:val="0"/>
          <w:bCs w:val="0"/>
          <w:i w:val="1"/>
          <w:iCs w:val="1"/>
          <w:caps w:val="0"/>
          <w:smallCaps w:val="0"/>
          <w:noProof w:val="0"/>
          <w:color w:val="000000" w:themeColor="text1" w:themeTint="FF" w:themeShade="FF"/>
          <w:sz w:val="24"/>
          <w:szCs w:val="24"/>
          <w:lang w:val="en-US"/>
        </w:rPr>
        <w:t>1</w:t>
      </w:r>
    </w:p>
    <w:p xmlns:wp14="http://schemas.microsoft.com/office/word/2010/wordml" w:rsidP="30CF663A" w14:paraId="1F635225" wp14:textId="41ABD94B">
      <w:pPr>
        <w:spacing w:before="240" w:beforeAutospacing="off" w:after="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30CF663A" w:rsidR="37FB537E">
        <w:rPr>
          <w:rFonts w:ascii="Arial" w:hAnsi="Arial" w:eastAsia="Arial" w:cs="Arial"/>
          <w:b w:val="0"/>
          <w:bCs w:val="0"/>
          <w:i w:val="1"/>
          <w:iCs w:val="1"/>
          <w:caps w:val="0"/>
          <w:smallCaps w:val="0"/>
          <w:noProof w:val="0"/>
          <w:color w:val="000000" w:themeColor="text1" w:themeTint="FF" w:themeShade="FF"/>
          <w:sz w:val="24"/>
          <w:szCs w:val="24"/>
          <w:lang w:val="en-US"/>
        </w:rPr>
        <w:t>Digital Innovation and Early Detection-----------------------------------------------------1</w:t>
      </w:r>
      <w:r w:rsidRPr="30CF663A" w:rsidR="20D76968">
        <w:rPr>
          <w:rFonts w:ascii="Arial" w:hAnsi="Arial" w:eastAsia="Arial" w:cs="Arial"/>
          <w:b w:val="0"/>
          <w:bCs w:val="0"/>
          <w:i w:val="1"/>
          <w:iCs w:val="1"/>
          <w:caps w:val="0"/>
          <w:smallCaps w:val="0"/>
          <w:noProof w:val="0"/>
          <w:color w:val="000000" w:themeColor="text1" w:themeTint="FF" w:themeShade="FF"/>
          <w:sz w:val="24"/>
          <w:szCs w:val="24"/>
          <w:lang w:val="en-US"/>
        </w:rPr>
        <w:t>1</w:t>
      </w:r>
    </w:p>
    <w:p xmlns:wp14="http://schemas.microsoft.com/office/word/2010/wordml" w:rsidP="30CF663A" w14:paraId="594D3FDB" wp14:textId="3F5D915D">
      <w:pPr>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0CF663A" w:rsidR="37FB537E">
        <w:rPr>
          <w:rFonts w:ascii="Arial" w:hAnsi="Arial" w:eastAsia="Arial" w:cs="Arial"/>
          <w:b w:val="0"/>
          <w:bCs w:val="0"/>
          <w:i w:val="0"/>
          <w:iCs w:val="0"/>
          <w:caps w:val="0"/>
          <w:smallCaps w:val="0"/>
          <w:noProof w:val="0"/>
          <w:color w:val="000000" w:themeColor="text1" w:themeTint="FF" w:themeShade="FF"/>
          <w:sz w:val="28"/>
          <w:szCs w:val="28"/>
          <w:lang w:val="en-US"/>
        </w:rPr>
        <w:t>Recommendations---------------------------------------------------------------1</w:t>
      </w:r>
      <w:r w:rsidRPr="30CF663A" w:rsidR="7EE0D6BE">
        <w:rPr>
          <w:rFonts w:ascii="Arial" w:hAnsi="Arial" w:eastAsia="Arial" w:cs="Arial"/>
          <w:b w:val="0"/>
          <w:bCs w:val="0"/>
          <w:i w:val="0"/>
          <w:iCs w:val="0"/>
          <w:caps w:val="0"/>
          <w:smallCaps w:val="0"/>
          <w:noProof w:val="0"/>
          <w:color w:val="000000" w:themeColor="text1" w:themeTint="FF" w:themeShade="FF"/>
          <w:sz w:val="28"/>
          <w:szCs w:val="28"/>
          <w:lang w:val="en-US"/>
        </w:rPr>
        <w:t>1</w:t>
      </w:r>
    </w:p>
    <w:p xmlns:wp14="http://schemas.microsoft.com/office/word/2010/wordml" w:rsidP="30CF663A" w14:paraId="7680837F" wp14:textId="407E962C">
      <w:pPr>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0CF663A" w:rsidR="37FB537E">
        <w:rPr>
          <w:rFonts w:ascii="Arial" w:hAnsi="Arial" w:eastAsia="Arial" w:cs="Arial"/>
          <w:b w:val="0"/>
          <w:bCs w:val="0"/>
          <w:i w:val="0"/>
          <w:iCs w:val="0"/>
          <w:caps w:val="0"/>
          <w:smallCaps w:val="0"/>
          <w:noProof w:val="0"/>
          <w:color w:val="000000" w:themeColor="text1" w:themeTint="FF" w:themeShade="FF"/>
          <w:sz w:val="28"/>
          <w:szCs w:val="28"/>
          <w:lang w:val="en-US"/>
        </w:rPr>
        <w:t>Conclusion</w:t>
      </w:r>
      <w:r w:rsidRPr="30CF663A" w:rsidR="37FB537E">
        <w:rPr>
          <w:rFonts w:ascii="Arial" w:hAnsi="Arial" w:eastAsia="Arial" w:cs="Arial"/>
          <w:b w:val="0"/>
          <w:bCs w:val="0"/>
          <w:i w:val="0"/>
          <w:iCs w:val="0"/>
          <w:caps w:val="0"/>
          <w:smallCaps w:val="0"/>
          <w:noProof w:val="0"/>
          <w:color w:val="000000" w:themeColor="text1" w:themeTint="FF" w:themeShade="FF"/>
          <w:sz w:val="28"/>
          <w:szCs w:val="28"/>
          <w:lang w:val="en-US"/>
        </w:rPr>
        <w:t>-------------------------------------------------------------------------1</w:t>
      </w:r>
      <w:r w:rsidRPr="30CF663A" w:rsidR="0BDFFB80">
        <w:rPr>
          <w:rFonts w:ascii="Arial" w:hAnsi="Arial" w:eastAsia="Arial" w:cs="Arial"/>
          <w:b w:val="0"/>
          <w:bCs w:val="0"/>
          <w:i w:val="0"/>
          <w:iCs w:val="0"/>
          <w:caps w:val="0"/>
          <w:smallCaps w:val="0"/>
          <w:noProof w:val="0"/>
          <w:color w:val="000000" w:themeColor="text1" w:themeTint="FF" w:themeShade="FF"/>
          <w:sz w:val="28"/>
          <w:szCs w:val="28"/>
          <w:lang w:val="en-US"/>
        </w:rPr>
        <w:t>2</w:t>
      </w:r>
    </w:p>
    <w:p xmlns:wp14="http://schemas.microsoft.com/office/word/2010/wordml" w:rsidP="30CF663A" w14:paraId="1A357BEC" wp14:textId="6EC01A54">
      <w:pPr>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0CF663A" w:rsidR="37FB537E">
        <w:rPr>
          <w:rFonts w:ascii="Arial" w:hAnsi="Arial" w:eastAsia="Arial" w:cs="Arial"/>
          <w:b w:val="0"/>
          <w:bCs w:val="0"/>
          <w:i w:val="0"/>
          <w:iCs w:val="0"/>
          <w:caps w:val="0"/>
          <w:smallCaps w:val="0"/>
          <w:noProof w:val="0"/>
          <w:color w:val="000000" w:themeColor="text1" w:themeTint="FF" w:themeShade="FF"/>
          <w:sz w:val="28"/>
          <w:szCs w:val="28"/>
          <w:lang w:val="en-US"/>
        </w:rPr>
        <w:t>Refences-</w:t>
      </w:r>
      <w:r w:rsidRPr="30CF663A" w:rsidR="37FB537E">
        <w:rPr>
          <w:rFonts w:ascii="Arial" w:hAnsi="Arial" w:eastAsia="Arial" w:cs="Arial"/>
          <w:b w:val="0"/>
          <w:bCs w:val="0"/>
          <w:i w:val="0"/>
          <w:iCs w:val="0"/>
          <w:caps w:val="0"/>
          <w:smallCaps w:val="0"/>
          <w:noProof w:val="0"/>
          <w:color w:val="000000" w:themeColor="text1" w:themeTint="FF" w:themeShade="FF"/>
          <w:sz w:val="28"/>
          <w:szCs w:val="28"/>
          <w:lang w:val="en-US"/>
        </w:rPr>
        <w:t>--------------------------------------------------------------------------1</w:t>
      </w:r>
      <w:r w:rsidRPr="30CF663A" w:rsidR="005C04AF">
        <w:rPr>
          <w:rFonts w:ascii="Arial" w:hAnsi="Arial" w:eastAsia="Arial" w:cs="Arial"/>
          <w:b w:val="0"/>
          <w:bCs w:val="0"/>
          <w:i w:val="0"/>
          <w:iCs w:val="0"/>
          <w:caps w:val="0"/>
          <w:smallCaps w:val="0"/>
          <w:noProof w:val="0"/>
          <w:color w:val="000000" w:themeColor="text1" w:themeTint="FF" w:themeShade="FF"/>
          <w:sz w:val="28"/>
          <w:szCs w:val="28"/>
          <w:lang w:val="en-US"/>
        </w:rPr>
        <w:t>3</w:t>
      </w:r>
    </w:p>
    <w:p xmlns:wp14="http://schemas.microsoft.com/office/word/2010/wordml" w:rsidP="30CF663A" w14:paraId="4BA419D5" wp14:textId="0DD9AD42">
      <w:pPr>
        <w:spacing w:before="240" w:beforeAutospacing="off" w:after="240"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p>
    <w:p xmlns:wp14="http://schemas.microsoft.com/office/word/2010/wordml" w:rsidP="30CF663A" w14:paraId="7294FB8F" wp14:textId="67082CD5">
      <w:pPr>
        <w:pStyle w:val="Normal"/>
        <w:spacing w:before="240" w:beforeAutospacing="off" w:after="240" w:afterAutospacing="off" w:line="360" w:lineRule="auto"/>
        <w:jc w:val="center"/>
        <w:rPr>
          <w:rFonts w:ascii="Arial" w:hAnsi="Arial" w:eastAsia="Arial" w:cs="Arial"/>
          <w:b w:val="1"/>
          <w:bCs w:val="1"/>
          <w:noProof w:val="0"/>
          <w:sz w:val="32"/>
          <w:szCs w:val="32"/>
          <w:lang w:val="en-US"/>
        </w:rPr>
      </w:pPr>
      <w:r w:rsidR="04D27AB8">
        <w:drawing>
          <wp:inline xmlns:wp14="http://schemas.microsoft.com/office/word/2010/wordprocessingDrawing" wp14:editId="74533D98" wp14:anchorId="6B013AD5">
            <wp:extent cx="1485900" cy="1485900"/>
            <wp:effectExtent l="0" t="0" r="0" b="0"/>
            <wp:docPr id="7303197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6737318" name="Picture 226737318"/>
                    <pic:cNvPicPr/>
                  </pic:nvPicPr>
                  <pic:blipFill>
                    <a:blip xmlns:r="http://schemas.openxmlformats.org/officeDocument/2006/relationships" r:embed="rId1444889781">
                      <a:extLst>
                        <a:ext uri="{28A0092B-C50C-407E-A947-70E740481C1C}">
                          <a14:useLocalDpi xmlns:a14="http://schemas.microsoft.com/office/drawing/2010/main"/>
                        </a:ext>
                      </a:extLst>
                    </a:blip>
                    <a:stretch>
                      <a:fillRect/>
                    </a:stretch>
                  </pic:blipFill>
                  <pic:spPr>
                    <a:xfrm rot="0">
                      <a:off x="0" y="0"/>
                      <a:ext cx="1485900" cy="1485900"/>
                    </a:xfrm>
                    <a:prstGeom prst="rect">
                      <a:avLst/>
                    </a:prstGeom>
                  </pic:spPr>
                </pic:pic>
              </a:graphicData>
            </a:graphic>
          </wp:inline>
        </w:drawing>
      </w:r>
    </w:p>
    <w:p xmlns:wp14="http://schemas.microsoft.com/office/word/2010/wordml" w:rsidP="30CF663A" w14:paraId="766C517C" wp14:textId="2F76A846">
      <w:pPr>
        <w:pStyle w:val="Normal"/>
        <w:spacing w:before="0" w:beforeAutospacing="off" w:after="0" w:afterAutospacing="off" w:line="360" w:lineRule="auto"/>
        <w:ind w:left="0" w:right="0"/>
        <w:jc w:val="left"/>
        <w:rPr>
          <w:rFonts w:ascii="Arial" w:hAnsi="Arial" w:eastAsia="Arial" w:cs="Arial"/>
          <w:b w:val="1"/>
          <w:bCs w:val="1"/>
          <w:noProof w:val="0"/>
          <w:sz w:val="32"/>
          <w:szCs w:val="32"/>
          <w:lang w:val="en-US"/>
        </w:rPr>
      </w:pPr>
    </w:p>
    <w:p xmlns:wp14="http://schemas.microsoft.com/office/word/2010/wordml" w:rsidP="30CF663A" w14:paraId="3E683EEF" wp14:textId="4B1BDC85">
      <w:pPr>
        <w:pStyle w:val="Normal"/>
        <w:spacing w:before="0" w:beforeAutospacing="off" w:after="0" w:afterAutospacing="off" w:line="360" w:lineRule="auto"/>
        <w:ind w:left="0" w:right="0"/>
        <w:jc w:val="left"/>
        <w:rPr>
          <w:rFonts w:ascii="Arial" w:hAnsi="Arial" w:eastAsia="Arial" w:cs="Arial"/>
          <w:b w:val="1"/>
          <w:bCs w:val="1"/>
          <w:noProof w:val="0"/>
          <w:sz w:val="32"/>
          <w:szCs w:val="32"/>
          <w:lang w:val="en-US"/>
        </w:rPr>
      </w:pPr>
    </w:p>
    <w:p xmlns:wp14="http://schemas.microsoft.com/office/word/2010/wordml" w:rsidP="30CF663A" w14:paraId="51402C5B" wp14:textId="2605D5EC">
      <w:pPr>
        <w:pStyle w:val="Normal"/>
        <w:spacing w:before="0" w:beforeAutospacing="off" w:after="0" w:afterAutospacing="off" w:line="360" w:lineRule="auto"/>
        <w:ind w:left="0" w:right="0"/>
        <w:jc w:val="left"/>
        <w:rPr>
          <w:rFonts w:ascii="Arial" w:hAnsi="Arial" w:eastAsia="Arial" w:cs="Arial"/>
          <w:b w:val="1"/>
          <w:bCs w:val="1"/>
          <w:noProof w:val="0"/>
          <w:sz w:val="32"/>
          <w:szCs w:val="32"/>
          <w:lang w:val="en-US"/>
        </w:rPr>
      </w:pPr>
    </w:p>
    <w:p xmlns:wp14="http://schemas.microsoft.com/office/word/2010/wordml" w:rsidP="30CF663A" w14:paraId="5F665688" wp14:textId="2E57C491">
      <w:pPr>
        <w:pStyle w:val="Normal"/>
        <w:spacing w:before="0" w:beforeAutospacing="off" w:after="0" w:afterAutospacing="off" w:line="360" w:lineRule="auto"/>
        <w:ind w:left="0" w:right="0"/>
        <w:jc w:val="left"/>
        <w:rPr>
          <w:rFonts w:ascii="Arial" w:hAnsi="Arial" w:eastAsia="Arial" w:cs="Arial"/>
          <w:b w:val="1"/>
          <w:bCs w:val="1"/>
          <w:noProof w:val="0"/>
          <w:sz w:val="32"/>
          <w:szCs w:val="32"/>
          <w:lang w:val="en-US"/>
        </w:rPr>
      </w:pPr>
    </w:p>
    <w:p xmlns:wp14="http://schemas.microsoft.com/office/word/2010/wordml" w:rsidP="30CF663A" w14:paraId="3CB5D7B0" wp14:textId="6B979F71">
      <w:pPr>
        <w:pStyle w:val="Normal"/>
        <w:spacing w:before="0" w:beforeAutospacing="off" w:after="0" w:afterAutospacing="off" w:line="360" w:lineRule="auto"/>
        <w:ind w:left="0" w:right="0"/>
        <w:jc w:val="left"/>
        <w:rPr>
          <w:rFonts w:ascii="Arial" w:hAnsi="Arial" w:eastAsia="Arial" w:cs="Arial"/>
          <w:b w:val="1"/>
          <w:bCs w:val="1"/>
          <w:noProof w:val="0"/>
          <w:sz w:val="32"/>
          <w:szCs w:val="32"/>
          <w:lang w:val="en-US"/>
        </w:rPr>
      </w:pPr>
    </w:p>
    <w:p xmlns:wp14="http://schemas.microsoft.com/office/word/2010/wordml" w:rsidP="30CF663A" w14:paraId="3BF56380" wp14:textId="6832BD91">
      <w:pPr>
        <w:pStyle w:val="Normal"/>
        <w:spacing w:before="0" w:beforeAutospacing="off" w:after="0" w:afterAutospacing="off" w:line="360" w:lineRule="auto"/>
        <w:ind w:left="0" w:right="0"/>
        <w:jc w:val="left"/>
        <w:rPr>
          <w:rFonts w:ascii="Arial" w:hAnsi="Arial" w:eastAsia="Arial" w:cs="Arial"/>
          <w:b w:val="1"/>
          <w:bCs w:val="1"/>
          <w:noProof w:val="0"/>
          <w:sz w:val="32"/>
          <w:szCs w:val="32"/>
          <w:lang w:val="en-US"/>
        </w:rPr>
      </w:pPr>
    </w:p>
    <w:p xmlns:wp14="http://schemas.microsoft.com/office/word/2010/wordml" w:rsidP="30CF663A" w14:paraId="6FC06363" wp14:textId="7F275E4B">
      <w:pPr>
        <w:pStyle w:val="Normal"/>
        <w:spacing w:before="0" w:beforeAutospacing="off" w:after="0" w:afterAutospacing="off" w:line="360" w:lineRule="auto"/>
        <w:ind w:left="0" w:right="0"/>
        <w:jc w:val="left"/>
        <w:rPr>
          <w:rFonts w:ascii="Arial" w:hAnsi="Arial" w:eastAsia="Arial" w:cs="Arial"/>
          <w:b w:val="1"/>
          <w:bCs w:val="1"/>
          <w:noProof w:val="0"/>
          <w:sz w:val="32"/>
          <w:szCs w:val="32"/>
          <w:lang w:val="en-US"/>
        </w:rPr>
      </w:pPr>
    </w:p>
    <w:p xmlns:wp14="http://schemas.microsoft.com/office/word/2010/wordml" w:rsidP="30CF663A" w14:paraId="28FDAC94" wp14:textId="16D5281F">
      <w:pPr>
        <w:pStyle w:val="Normal"/>
        <w:spacing w:before="0" w:beforeAutospacing="off" w:after="0" w:afterAutospacing="off" w:line="360" w:lineRule="auto"/>
        <w:ind w:left="0" w:right="0"/>
        <w:jc w:val="left"/>
        <w:rPr>
          <w:rFonts w:ascii="Arial" w:hAnsi="Arial" w:eastAsia="Arial" w:cs="Arial"/>
          <w:b w:val="1"/>
          <w:bCs w:val="1"/>
          <w:noProof w:val="0"/>
          <w:sz w:val="32"/>
          <w:szCs w:val="32"/>
          <w:lang w:val="en-US"/>
        </w:rPr>
      </w:pPr>
    </w:p>
    <w:p xmlns:wp14="http://schemas.microsoft.com/office/word/2010/wordml" w:rsidP="30CF663A" w14:paraId="3B05D579" wp14:textId="6CC20D51">
      <w:pPr>
        <w:pStyle w:val="Normal"/>
        <w:spacing w:before="0" w:beforeAutospacing="off" w:after="0" w:afterAutospacing="off" w:line="360" w:lineRule="auto"/>
        <w:ind w:left="0" w:right="0"/>
        <w:jc w:val="left"/>
        <w:rPr>
          <w:rFonts w:ascii="Arial" w:hAnsi="Arial" w:eastAsia="Arial" w:cs="Arial"/>
          <w:b w:val="1"/>
          <w:bCs w:val="1"/>
          <w:noProof w:val="0"/>
          <w:sz w:val="32"/>
          <w:szCs w:val="32"/>
          <w:lang w:val="en-US"/>
        </w:rPr>
      </w:pPr>
    </w:p>
    <w:p xmlns:wp14="http://schemas.microsoft.com/office/word/2010/wordml" w:rsidP="30CF663A" w14:paraId="6B21257B" wp14:textId="7F52EA22">
      <w:pPr>
        <w:pStyle w:val="Normal"/>
        <w:spacing w:before="0" w:beforeAutospacing="off" w:after="0" w:afterAutospacing="off" w:line="360" w:lineRule="auto"/>
        <w:ind w:left="0" w:right="0"/>
        <w:jc w:val="left"/>
        <w:rPr>
          <w:rFonts w:ascii="Arial" w:hAnsi="Arial" w:eastAsia="Arial" w:cs="Arial"/>
          <w:b w:val="1"/>
          <w:bCs w:val="1"/>
          <w:noProof w:val="0"/>
          <w:sz w:val="32"/>
          <w:szCs w:val="32"/>
          <w:lang w:val="en-US"/>
        </w:rPr>
      </w:pPr>
      <w:r w:rsidRPr="30CF663A" w:rsidR="5CCF52C6">
        <w:rPr>
          <w:rFonts w:ascii="Arial" w:hAnsi="Arial" w:eastAsia="Arial" w:cs="Arial"/>
          <w:b w:val="1"/>
          <w:bCs w:val="1"/>
          <w:noProof w:val="0"/>
          <w:sz w:val="32"/>
          <w:szCs w:val="32"/>
          <w:lang w:val="en-US"/>
        </w:rPr>
        <w:t>Introduction</w:t>
      </w:r>
    </w:p>
    <w:p xmlns:wp14="http://schemas.microsoft.com/office/word/2010/wordml" w:rsidP="30CF663A" w14:paraId="26A74774" wp14:textId="6B1C5281">
      <w:pPr>
        <w:pStyle w:val="Normal"/>
        <w:spacing w:before="0" w:beforeAutospacing="off" w:after="0" w:afterAutospacing="off" w:line="360" w:lineRule="auto"/>
        <w:ind w:left="0" w:right="0"/>
        <w:jc w:val="both"/>
        <w:rPr>
          <w:rFonts w:ascii="Arial" w:hAnsi="Arial" w:eastAsia="Arial" w:cs="Arial"/>
          <w:b w:val="1"/>
          <w:bCs w:val="1"/>
          <w:noProof w:val="0"/>
          <w:sz w:val="32"/>
          <w:szCs w:val="3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Postpartum depression (PPD), often referred to in the UK as postnatal depression (PND), is a serious and </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relatively common</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mental health condition affecting people in the first year following childbirth (NHS, 2025; Stewart &amp; </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Vigod</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2016). Unlike transient “baby blues,” which typically resolve within a few days to a couple of weeks, PPD involves persistent and severe symptoms such as low mood, loss of interest, anxiety, sleep disturbance, irritability, feelings of guilt, and impaired maternal-infant bonding, which can significantly impair functioning (NHS, 2025; Falah-Hassani, Shiri &amp; Dennis, 2017).</w:t>
      </w:r>
      <w:r w:rsidRPr="30CF663A" w:rsidR="1EC75B9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0CF663A" w:rsidR="30CF663A">
        <w:rPr>
          <w:rFonts w:ascii="Arial" w:hAnsi="Arial" w:eastAsia="Arial" w:cs="Arial"/>
          <w:b w:val="0"/>
          <w:bCs w:val="0"/>
          <w:i w:val="0"/>
          <w:iCs w:val="0"/>
          <w:caps w:val="0"/>
          <w:smallCaps w:val="0"/>
          <w:noProof w:val="0"/>
          <w:color w:val="000000" w:themeColor="text1" w:themeTint="FF" w:themeShade="FF"/>
          <w:sz w:val="22"/>
          <w:szCs w:val="22"/>
          <w:lang w:val="en-US"/>
        </w:rPr>
        <w:t>In the UK, 10–15% of new mothers experience postpartum depression (PPD) annually (</w:t>
      </w:r>
      <w:r w:rsidRPr="30CF663A" w:rsidR="30CF663A">
        <w:rPr>
          <w:rFonts w:ascii="Arial" w:hAnsi="Arial" w:eastAsia="Arial" w:cs="Arial"/>
          <w:b w:val="0"/>
          <w:bCs w:val="0"/>
          <w:i w:val="0"/>
          <w:iCs w:val="0"/>
          <w:caps w:val="0"/>
          <w:smallCaps w:val="0"/>
          <w:noProof w:val="0"/>
          <w:color w:val="000000" w:themeColor="text1" w:themeTint="FF" w:themeShade="FF"/>
          <w:sz w:val="22"/>
          <w:szCs w:val="22"/>
          <w:u w:val="none"/>
          <w:lang w:val="en-US"/>
        </w:rPr>
        <w:t>RCPsych</w:t>
      </w:r>
      <w:r w:rsidRPr="30CF663A" w:rsidR="30CF663A">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2025; Smith, 2024). Without treatment, PPD can negatively affect maternal and infant health, emotional development, and family well-being (Stewart &amp; </w:t>
      </w:r>
      <w:r w:rsidRPr="30CF663A" w:rsidR="30CF663A">
        <w:rPr>
          <w:rFonts w:ascii="Arial" w:hAnsi="Arial" w:eastAsia="Arial" w:cs="Arial"/>
          <w:b w:val="0"/>
          <w:bCs w:val="0"/>
          <w:i w:val="0"/>
          <w:iCs w:val="0"/>
          <w:caps w:val="0"/>
          <w:smallCaps w:val="0"/>
          <w:noProof w:val="0"/>
          <w:color w:val="000000" w:themeColor="text1" w:themeTint="FF" w:themeShade="FF"/>
          <w:sz w:val="22"/>
          <w:szCs w:val="22"/>
          <w:u w:val="none"/>
          <w:lang w:val="en-US"/>
        </w:rPr>
        <w:t>Vigod</w:t>
      </w:r>
      <w:r w:rsidRPr="30CF663A" w:rsidR="30CF663A">
        <w:rPr>
          <w:rFonts w:ascii="Arial" w:hAnsi="Arial" w:eastAsia="Arial" w:cs="Arial"/>
          <w:b w:val="0"/>
          <w:bCs w:val="0"/>
          <w:i w:val="0"/>
          <w:iCs w:val="0"/>
          <w:caps w:val="0"/>
          <w:smallCaps w:val="0"/>
          <w:noProof w:val="0"/>
          <w:color w:val="000000" w:themeColor="text1" w:themeTint="FF" w:themeShade="FF"/>
          <w:sz w:val="22"/>
          <w:szCs w:val="22"/>
          <w:u w:val="none"/>
          <w:lang w:val="en-US"/>
        </w:rPr>
        <w:t>, 2016; Smythe et al., 2023). It also increases the risk of maternal suicide and morbidity, highlighting the need for prompt identification and effective support (MBRRACE-UK, 2025; De Backer et al., 2024).</w:t>
      </w:r>
    </w:p>
    <w:p xmlns:wp14="http://schemas.microsoft.com/office/word/2010/wordml" w:rsidP="30CF663A" w14:paraId="2B2A42DC" wp14:textId="21229A3D">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This report critically examines PPD through the lens of ICD-11 classification, diagnostic procedures, treatment and rehabilitation, and emerging debates surrounding neurodivergence, health inequities, and digital innovations. Evidence-informed recommendations are proposed to improve policy, clinical practice, and research, ultimately supporting better outcomes for mothers and families in the UK.</w:t>
      </w:r>
    </w:p>
    <w:p xmlns:wp14="http://schemas.microsoft.com/office/word/2010/wordml" w:rsidP="30CF663A" w14:paraId="653EC42B" wp14:textId="4060DA4D">
      <w:pPr>
        <w:pStyle w:val="Normal"/>
        <w:spacing w:before="0" w:beforeAutospacing="off" w:after="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0CF663A" w14:paraId="0EBDAD79" wp14:textId="2AE038C7">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32"/>
          <w:szCs w:val="32"/>
          <w:lang w:val="en-US"/>
        </w:rPr>
      </w:pPr>
      <w:r w:rsidRPr="30CF663A" w:rsidR="4771EBCB">
        <w:rPr>
          <w:rFonts w:ascii="Arial" w:hAnsi="Arial" w:eastAsia="Arial" w:cs="Arial"/>
          <w:b w:val="1"/>
          <w:bCs w:val="1"/>
          <w:i w:val="0"/>
          <w:iCs w:val="0"/>
          <w:caps w:val="0"/>
          <w:smallCaps w:val="0"/>
          <w:noProof w:val="0"/>
          <w:color w:val="000000" w:themeColor="text1" w:themeTint="FF" w:themeShade="FF"/>
          <w:sz w:val="32"/>
          <w:szCs w:val="32"/>
          <w:lang w:val="en-US"/>
        </w:rPr>
        <w:t>Classification (ICD-11)</w:t>
      </w:r>
    </w:p>
    <w:p xmlns:wp14="http://schemas.microsoft.com/office/word/2010/wordml" w:rsidP="30CF663A" w14:paraId="1BCDA38B" wp14:textId="22C5DD4A">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30CF663A">
        <w:rPr>
          <w:rFonts w:ascii="Arial" w:hAnsi="Arial" w:eastAsia="Arial" w:cs="Arial"/>
          <w:b w:val="0"/>
          <w:bCs w:val="0"/>
          <w:i w:val="0"/>
          <w:iCs w:val="0"/>
          <w:caps w:val="0"/>
          <w:smallCaps w:val="0"/>
          <w:noProof w:val="0"/>
          <w:color w:val="000000" w:themeColor="text1" w:themeTint="FF" w:themeShade="FF"/>
          <w:sz w:val="22"/>
          <w:szCs w:val="22"/>
          <w:u w:val="none"/>
          <w:lang w:val="en-US"/>
        </w:rPr>
        <w:t>In the International Classification of Diseases, 11th Revisio</w:t>
      </w:r>
      <w:r w:rsidRPr="30CF663A" w:rsidR="30CF663A">
        <w:rPr>
          <w:rFonts w:ascii="Arial" w:hAnsi="Arial" w:eastAsia="Arial" w:cs="Arial"/>
          <w:b w:val="0"/>
          <w:bCs w:val="0"/>
          <w:i w:val="1"/>
          <w:iCs w:val="1"/>
          <w:caps w:val="0"/>
          <w:smallCaps w:val="0"/>
          <w:noProof w:val="0"/>
          <w:color w:val="000000" w:themeColor="text1" w:themeTint="FF" w:themeShade="FF"/>
          <w:sz w:val="22"/>
          <w:szCs w:val="22"/>
          <w:u w:val="none"/>
          <w:lang w:val="en-US"/>
        </w:rPr>
        <w:t>n (ICD-11), postpartum depression (PPD), also referen</w:t>
      </w:r>
      <w:r w:rsidRPr="30CF663A" w:rsidR="30CF663A">
        <w:rPr>
          <w:rFonts w:ascii="Arial" w:hAnsi="Arial" w:eastAsia="Arial" w:cs="Arial"/>
          <w:b w:val="0"/>
          <w:bCs w:val="0"/>
          <w:i w:val="0"/>
          <w:iCs w:val="0"/>
          <w:caps w:val="0"/>
          <w:smallCaps w:val="0"/>
          <w:noProof w:val="0"/>
          <w:color w:val="000000" w:themeColor="text1" w:themeTint="FF" w:themeShade="FF"/>
          <w:sz w:val="22"/>
          <w:szCs w:val="22"/>
          <w:u w:val="none"/>
          <w:lang w:val="en-US"/>
        </w:rPr>
        <w:t>ced in the DSM-5 (Diagnostic and Statistical Manual of Mental Disorders, United States), falls under code 6E20: “Mental or behavioural disorders associated with pregnancy, childbirth or the puerperium, without psychotic symptoms” (ICD-11 MMS, 2021; Stewart &amp; Vigod, 2016). According to ICD-11, category 6E20 is characterized by a syndrome that generally begins within six weeks postpartum and is marked by significant depressive symptoms (ICD-11 MMS, 2021; Stewart &amp; Vigod, 2016). Cases presenting with psychotic symptoms are classified under separate codes (e.g., 6E21) (Stewart &amp; Vigod, 2016; Tebeka et al., 2020).</w:t>
      </w:r>
    </w:p>
    <w:p xmlns:wp14="http://schemas.microsoft.com/office/word/2010/wordml" w:rsidP="30CF663A" w14:paraId="7B291A91" wp14:textId="5F2320BC">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Subcodes under 6E20 include 6E20.0 “Postpartum depression, not otherwise specified (NOS),” 6E20.Y “Other specified mental or behavioural disorders associated with pregnancy … without psychotic symptoms,” and 6E20.Z “Unspecified” (ICD-11 MMS, 2021; Tebeka et al., 2020). When a presentation meets the criteria for a defined depressive episode, this diagnosis should be coded alongside 6E20 (ICD-11 MMS, 2021).</w:t>
      </w:r>
    </w:p>
    <w:p xmlns:wp14="http://schemas.microsoft.com/office/word/2010/wordml" w:rsidP="30CF663A" w14:paraId="6CF20FD4" wp14:textId="1FA92B62">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ICD-11 uses the term “syndrome” rather than “disorder,” reflecting the contextual and sometimes transient nature of perinatal depressive symptoms (Stewart &amp; Vigod, 2016). However, critics argue that the lack of required symptom thresholds may lead to underestimation of PPD severity (Pohl et al., 2020; Gastaldon et al., 2022). This flexibility allows clinicians to exercise judgment but may result in inconsistencies in coding and recognition across NHS trusts (Smith, 2024).</w:t>
      </w:r>
    </w:p>
    <w:p xmlns:wp14="http://schemas.microsoft.com/office/word/2010/wordml" w:rsidP="30CF663A" w14:paraId="1947CA0F" wp14:textId="5978BBA8">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0CF663A" w14:paraId="5A97DE9C" wp14:textId="6FA86B2A">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36"/>
          <w:szCs w:val="36"/>
          <w:lang w:val="en-US"/>
        </w:rPr>
      </w:pPr>
      <w:r w:rsidRPr="30CF663A" w:rsidR="4771EBCB">
        <w:rPr>
          <w:rFonts w:ascii="Arial" w:hAnsi="Arial" w:eastAsia="Arial" w:cs="Arial"/>
          <w:b w:val="1"/>
          <w:bCs w:val="1"/>
          <w:i w:val="0"/>
          <w:iCs w:val="0"/>
          <w:caps w:val="0"/>
          <w:smallCaps w:val="0"/>
          <w:noProof w:val="0"/>
          <w:color w:val="000000" w:themeColor="text1" w:themeTint="FF" w:themeShade="FF"/>
          <w:sz w:val="36"/>
          <w:szCs w:val="36"/>
          <w:lang w:val="en-US"/>
        </w:rPr>
        <w:t>Diagnosis</w:t>
      </w:r>
    </w:p>
    <w:p xmlns:wp14="http://schemas.microsoft.com/office/word/2010/wordml" w:rsidP="30CF663A" w14:paraId="5EAF628F" wp14:textId="757AFCA0">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0CF663A" w:rsidR="4771EBCB">
        <w:rPr>
          <w:rFonts w:ascii="Arial" w:hAnsi="Arial" w:eastAsia="Arial" w:cs="Arial"/>
          <w:b w:val="1"/>
          <w:bCs w:val="1"/>
          <w:i w:val="0"/>
          <w:iCs w:val="0"/>
          <w:caps w:val="0"/>
          <w:smallCaps w:val="0"/>
          <w:noProof w:val="0"/>
          <w:color w:val="000000" w:themeColor="text1" w:themeTint="FF" w:themeShade="FF"/>
          <w:sz w:val="28"/>
          <w:szCs w:val="28"/>
          <w:lang w:val="en-US"/>
        </w:rPr>
        <w:t>Diagnostic Criteria and Process</w:t>
      </w:r>
    </w:p>
    <w:p xmlns:wp14="http://schemas.microsoft.com/office/word/2010/wordml" w:rsidP="30CF663A" w14:paraId="732F1A79" wp14:textId="2421DBBB">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ICD-11 provides a broad framework for identifying PPD, describing depressive features and functional impairment in the postpartum context (ICD-11 MMS, 2021; Stewart &amp; Vigod, 2016). Dual coding is recommended: the perinatal syndrome plus a standard depressive episode if criteria are met (Tebeka et al., 2020; Stewart &amp; Vigod, 2016).</w:t>
      </w:r>
    </w:p>
    <w:p xmlns:wp14="http://schemas.microsoft.com/office/word/2010/wordml" w:rsidP="30CF663A" w14:paraId="34E02C29" wp14:textId="594A8283">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The six-week onset window in ICD-11 is narrower than typical clinical practice in the UK, where NICE guidelines recognise the perinatal period as up to 12 months postpartum (NICE, 2014; Smith, 2024). This discrepancy may lead to underdiagnosis or misclassification, particularly for women with late-onset PPD (Shuman et al., 2022).</w:t>
      </w:r>
    </w:p>
    <w:p xmlns:wp14="http://schemas.microsoft.com/office/word/2010/wordml" w:rsidP="30CF663A" w14:paraId="2B8A6EBF" wp14:textId="7012327E">
      <w:pPr>
        <w:spacing w:before="0" w:beforeAutospacing="off" w:after="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0CF663A" w14:paraId="6389DBCC" wp14:textId="4C70693D">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32"/>
          <w:szCs w:val="32"/>
          <w:lang w:val="en-US"/>
        </w:rPr>
      </w:pPr>
      <w:r w:rsidRPr="30CF663A" w:rsidR="4771EBCB">
        <w:rPr>
          <w:rFonts w:ascii="Arial" w:hAnsi="Arial" w:eastAsia="Arial" w:cs="Arial"/>
          <w:b w:val="1"/>
          <w:bCs w:val="1"/>
          <w:i w:val="0"/>
          <w:iCs w:val="0"/>
          <w:caps w:val="0"/>
          <w:smallCaps w:val="0"/>
          <w:noProof w:val="0"/>
          <w:color w:val="000000" w:themeColor="text1" w:themeTint="FF" w:themeShade="FF"/>
          <w:sz w:val="32"/>
          <w:szCs w:val="32"/>
          <w:lang w:val="en-US"/>
        </w:rPr>
        <w:t>Screening Tools</w:t>
      </w:r>
    </w:p>
    <w:p xmlns:wp14="http://schemas.microsoft.com/office/word/2010/wordml" w:rsidP="30CF663A" w14:paraId="6DDACA34" wp14:textId="48E1C471">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The</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Edinburgh Postnatal Depression Scale (EPDS)</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is the most widely used screening tool in the UK, administered by midwives, health visitors, or general practitioners (Littlewood et al., 2018; Smith, 2024). High EPDS scores trigger further clinical assessment using structured interviews aligned with ICD-11 or DSM criteria (Stewart &amp; Vigod, 2016).</w:t>
      </w:r>
    </w:p>
    <w:p xmlns:wp14="http://schemas.microsoft.com/office/word/2010/wordml" w:rsidP="30CF663A" w14:paraId="5516FBD2" wp14:textId="02E01934">
      <w:pPr>
        <w:spacing w:before="0" w:beforeAutospacing="off" w:after="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0CF663A" w14:paraId="6AF5DB09" wp14:textId="79070434">
      <w:pPr>
        <w:pStyle w:val="Normal"/>
        <w:spacing w:before="0" w:beforeAutospacing="off" w:after="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0CF663A" w14:paraId="6A7ECD6F" wp14:textId="7F7A3D3D">
      <w:pPr>
        <w:pStyle w:val="Normal"/>
        <w:spacing w:before="0" w:beforeAutospacing="off" w:after="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US"/>
        </w:rPr>
      </w:pPr>
      <w:r w:rsidRPr="30CF663A" w:rsidR="4771EBCB">
        <w:rPr>
          <w:rFonts w:ascii="Arial" w:hAnsi="Arial" w:eastAsia="Arial" w:cs="Arial"/>
          <w:b w:val="1"/>
          <w:bCs w:val="1"/>
          <w:i w:val="0"/>
          <w:iCs w:val="0"/>
          <w:caps w:val="0"/>
          <w:smallCaps w:val="0"/>
          <w:noProof w:val="0"/>
          <w:color w:val="000000" w:themeColor="text1" w:themeTint="FF" w:themeShade="FF"/>
          <w:sz w:val="32"/>
          <w:szCs w:val="32"/>
          <w:lang w:val="en-US"/>
        </w:rPr>
        <w:t>Challenges in Diagnosis</w:t>
      </w:r>
    </w:p>
    <w:p xmlns:wp14="http://schemas.microsoft.com/office/word/2010/wordml" w:rsidP="30CF663A" w14:paraId="3638A4F9" wp14:textId="3D9B7058">
      <w:pPr>
        <w:pStyle w:val="ListParagraph"/>
        <w:numPr>
          <w:ilvl w:val="0"/>
          <w:numId w:val="43"/>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1"/>
          <w:bCs w:val="1"/>
          <w:i w:val="0"/>
          <w:iCs w:val="0"/>
          <w:caps w:val="0"/>
          <w:smallCaps w:val="0"/>
          <w:noProof w:val="0"/>
          <w:color w:val="000000" w:themeColor="text1" w:themeTint="FF" w:themeShade="FF"/>
          <w:sz w:val="22"/>
          <w:szCs w:val="22"/>
          <w:lang w:val="en-US"/>
        </w:rPr>
        <w:t>Threshold variability:</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Different NHS trusts use varying EPDS cut-off scores, leading to inconsistent identification (Smith, 2024).</w:t>
      </w:r>
    </w:p>
    <w:p xmlns:wp14="http://schemas.microsoft.com/office/word/2010/wordml" w:rsidP="30CF663A" w14:paraId="75258D33" wp14:textId="1A9474FB">
      <w:pPr>
        <w:pStyle w:val="ListParagraph"/>
        <w:numPr>
          <w:ilvl w:val="0"/>
          <w:numId w:val="43"/>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1"/>
          <w:bCs w:val="1"/>
          <w:i w:val="0"/>
          <w:iCs w:val="0"/>
          <w:caps w:val="0"/>
          <w:smallCaps w:val="0"/>
          <w:noProof w:val="0"/>
          <w:color w:val="000000" w:themeColor="text1" w:themeTint="FF" w:themeShade="FF"/>
          <w:sz w:val="22"/>
          <w:szCs w:val="22"/>
          <w:lang w:val="en-US"/>
        </w:rPr>
        <w:t>Distinguishing from “baby blues”:</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Transient mood changes in the first two weeks postpartum are common and usually </w:t>
      </w:r>
      <w:r w:rsidRPr="30CF663A" w:rsidR="6634B402">
        <w:rPr>
          <w:rFonts w:ascii="Arial" w:hAnsi="Arial" w:eastAsia="Arial" w:cs="Arial"/>
          <w:b w:val="0"/>
          <w:bCs w:val="0"/>
          <w:i w:val="0"/>
          <w:iCs w:val="0"/>
          <w:caps w:val="0"/>
          <w:smallCaps w:val="0"/>
          <w:noProof w:val="0"/>
          <w:color w:val="000000" w:themeColor="text1" w:themeTint="FF" w:themeShade="FF"/>
          <w:sz w:val="22"/>
          <w:szCs w:val="22"/>
          <w:lang w:val="en-US"/>
        </w:rPr>
        <w:t>self-limiting but</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may be misclassified as PPD if follow-up is not </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timely</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(Stewart &amp; </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Vigod</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2016).</w:t>
      </w:r>
    </w:p>
    <w:p xmlns:wp14="http://schemas.microsoft.com/office/word/2010/wordml" w:rsidP="30CF663A" w14:paraId="09F8351E" wp14:textId="7FC47B58">
      <w:pPr>
        <w:pStyle w:val="ListParagraph"/>
        <w:numPr>
          <w:ilvl w:val="0"/>
          <w:numId w:val="43"/>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1"/>
          <w:bCs w:val="1"/>
          <w:i w:val="0"/>
          <w:iCs w:val="0"/>
          <w:caps w:val="0"/>
          <w:smallCaps w:val="0"/>
          <w:noProof w:val="0"/>
          <w:color w:val="000000" w:themeColor="text1" w:themeTint="FF" w:themeShade="FF"/>
          <w:sz w:val="22"/>
          <w:szCs w:val="22"/>
          <w:lang w:val="en-US"/>
        </w:rPr>
        <w:t>Stigma and under-reporting:</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Cultural norms, fear of judgment, and concerns about maternal competence may prevent disclosure of symptoms (Shuman et al., 2022; Smythe, Petersen &amp; Schartau, 2023).</w:t>
      </w:r>
    </w:p>
    <w:p xmlns:wp14="http://schemas.microsoft.com/office/word/2010/wordml" w:rsidP="30CF663A" w14:paraId="200B42A1" wp14:textId="04DE5175">
      <w:pPr>
        <w:pStyle w:val="ListParagraph"/>
        <w:numPr>
          <w:ilvl w:val="0"/>
          <w:numId w:val="43"/>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1"/>
          <w:bCs w:val="1"/>
          <w:i w:val="0"/>
          <w:iCs w:val="0"/>
          <w:caps w:val="0"/>
          <w:smallCaps w:val="0"/>
          <w:noProof w:val="0"/>
          <w:color w:val="000000" w:themeColor="text1" w:themeTint="FF" w:themeShade="FF"/>
          <w:sz w:val="22"/>
          <w:szCs w:val="22"/>
          <w:lang w:val="en-US"/>
        </w:rPr>
        <w:t>Training and service gaps:</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Awareness of PPD and referral pathways varies, affecting timely diagnosis (Smith, 2024; UK Government, 2025).</w:t>
      </w:r>
    </w:p>
    <w:p xmlns:wp14="http://schemas.microsoft.com/office/word/2010/wordml" w:rsidP="30CF663A" w14:paraId="1DE2AE4B" wp14:textId="106EA927">
      <w:pPr>
        <w:pStyle w:val="Normal"/>
        <w:spacing w:before="0" w:beforeAutospacing="off" w:after="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0CF663A" w14:paraId="5A2DAE8C" wp14:textId="388D709E">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32"/>
          <w:szCs w:val="32"/>
          <w:lang w:val="en-US"/>
        </w:rPr>
      </w:pPr>
      <w:r w:rsidRPr="30CF663A" w:rsidR="4771EBCB">
        <w:rPr>
          <w:rFonts w:ascii="Arial" w:hAnsi="Arial" w:eastAsia="Arial" w:cs="Arial"/>
          <w:b w:val="1"/>
          <w:bCs w:val="1"/>
          <w:i w:val="0"/>
          <w:iCs w:val="0"/>
          <w:caps w:val="0"/>
          <w:smallCaps w:val="0"/>
          <w:noProof w:val="0"/>
          <w:color w:val="000000" w:themeColor="text1" w:themeTint="FF" w:themeShade="FF"/>
          <w:sz w:val="32"/>
          <w:szCs w:val="32"/>
          <w:lang w:val="en-US"/>
        </w:rPr>
        <w:t>Epidemiology and UK Context</w:t>
      </w:r>
    </w:p>
    <w:p xmlns:wp14="http://schemas.microsoft.com/office/word/2010/wordml" w:rsidP="30CF663A" w14:paraId="179F5DE8" wp14:textId="503C7AAB">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PPD affects over 1 in 10 women in the UK annually (NHS, 2025; Stewart &amp; </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Vigod</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2016). </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RCPsych</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estimates 10–15% prevalence, translating to approximately </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85,000 women</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per year (Smith, 2024; Maternal Mental Health Alliance, 2024). Broader perinatal mental health (PMH) conditions, including anxiety and depression, affect 10–20% of women during pregnancy or within the first postnatal year (Falah-Hassani, Shiri &amp; Dennis, 2017; UK Government, 2025).</w:t>
      </w:r>
    </w:p>
    <w:p xmlns:wp14="http://schemas.microsoft.com/office/word/2010/wordml" w:rsidP="30CF663A" w14:paraId="715BC5D2" wp14:textId="09D7A7A8">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Maternal suicide remains the leading cause of late maternal death (MBRRACE-UK, 2025; De Backer et al., 2024). Emerging research highlights </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risk factors</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for PPD: history of depression, social isolation, poor partner support, economic disadvantage, obstetric complications, and minority ethnic status (Howard et al., 2022; Gong et al., 2023; Nakamura et al., 2020). These factors indicate structural and psychosocial inequalities, with women from deprived areas or ethnic minorities experiencing higher incidence and poorer access to services (Maternal Mental Health Alliance, 2024; Smythe, Petersen &amp; Schartau, 2023).</w:t>
      </w:r>
    </w:p>
    <w:p xmlns:wp14="http://schemas.microsoft.com/office/word/2010/wordml" w:rsidP="30CF663A" w14:paraId="01253286" wp14:textId="41F2B425">
      <w:pPr>
        <w:pStyle w:val="Normal"/>
        <w:spacing w:before="0" w:beforeAutospacing="off" w:after="0" w:afterAutospacing="off" w:line="360" w:lineRule="auto"/>
        <w:ind w:left="0" w:right="0"/>
        <w:jc w:val="left"/>
        <w:rPr>
          <w:rFonts w:ascii="Arial" w:hAnsi="Arial" w:eastAsia="Arial" w:cs="Arial"/>
          <w:b w:val="1"/>
          <w:bCs w:val="1"/>
          <w:noProof w:val="0"/>
          <w:sz w:val="32"/>
          <w:szCs w:val="32"/>
          <w:lang w:val="en-US"/>
        </w:rPr>
      </w:pPr>
    </w:p>
    <w:p xmlns:wp14="http://schemas.microsoft.com/office/word/2010/wordml" w:rsidP="30CF663A" w14:paraId="0105F1E3" wp14:textId="362FD94E">
      <w:pPr>
        <w:pStyle w:val="Normal"/>
        <w:spacing w:before="0" w:beforeAutospacing="off" w:after="0" w:afterAutospacing="off" w:line="360" w:lineRule="auto"/>
        <w:ind w:left="0" w:right="0"/>
        <w:jc w:val="left"/>
        <w:rPr>
          <w:rFonts w:ascii="Arial" w:hAnsi="Arial" w:eastAsia="Arial" w:cs="Arial"/>
          <w:b w:val="1"/>
          <w:bCs w:val="1"/>
          <w:noProof w:val="0"/>
          <w:sz w:val="32"/>
          <w:szCs w:val="32"/>
          <w:lang w:val="en-US"/>
        </w:rPr>
      </w:pPr>
      <w:r w:rsidRPr="30CF663A" w:rsidR="0B7217DF">
        <w:rPr>
          <w:rFonts w:ascii="Arial" w:hAnsi="Arial" w:eastAsia="Arial" w:cs="Arial"/>
          <w:b w:val="1"/>
          <w:bCs w:val="1"/>
          <w:noProof w:val="0"/>
          <w:sz w:val="32"/>
          <w:szCs w:val="32"/>
          <w:lang w:val="en-US"/>
        </w:rPr>
        <w:t xml:space="preserve">Legal Framework </w:t>
      </w:r>
      <w:r w:rsidRPr="30CF663A" w:rsidR="76551CFD">
        <w:rPr>
          <w:rFonts w:ascii="Arial" w:hAnsi="Arial" w:eastAsia="Arial" w:cs="Arial"/>
          <w:b w:val="1"/>
          <w:bCs w:val="1"/>
          <w:noProof w:val="0"/>
          <w:sz w:val="32"/>
          <w:szCs w:val="32"/>
          <w:lang w:val="en-US"/>
        </w:rPr>
        <w:t>and P</w:t>
      </w:r>
      <w:r w:rsidRPr="30CF663A" w:rsidR="0C39AC21">
        <w:rPr>
          <w:rFonts w:ascii="Arial" w:hAnsi="Arial" w:eastAsia="Arial" w:cs="Arial"/>
          <w:b w:val="1"/>
          <w:bCs w:val="1"/>
          <w:noProof w:val="0"/>
          <w:sz w:val="32"/>
          <w:szCs w:val="32"/>
          <w:lang w:val="en-US"/>
        </w:rPr>
        <w:t>PD</w:t>
      </w:r>
    </w:p>
    <w:p xmlns:wp14="http://schemas.microsoft.com/office/word/2010/wordml" w:rsidP="30CF663A" w14:paraId="1AC82D69" wp14:textId="6BD83286">
      <w:pPr>
        <w:pStyle w:val="Normal"/>
        <w:spacing w:before="0" w:beforeAutospacing="off" w:after="0" w:afterAutospacing="off" w:line="360" w:lineRule="auto"/>
        <w:ind w:left="0" w:right="0"/>
        <w:jc w:val="left"/>
        <w:rPr>
          <w:rFonts w:ascii="Arial" w:hAnsi="Arial" w:eastAsia="Arial" w:cs="Arial"/>
          <w:noProof w:val="0"/>
          <w:sz w:val="22"/>
          <w:szCs w:val="22"/>
          <w:lang w:val="en-US"/>
        </w:rPr>
      </w:pPr>
      <w:r w:rsidRPr="30CF663A" w:rsidR="76551CFD">
        <w:rPr>
          <w:rFonts w:ascii="Arial" w:hAnsi="Arial" w:eastAsia="Arial" w:cs="Arial"/>
          <w:noProof w:val="0"/>
          <w:sz w:val="22"/>
          <w:szCs w:val="22"/>
          <w:lang w:val="en-US"/>
        </w:rPr>
        <w:t xml:space="preserve">The legal framework governing mental health care in the UK is primarily </w:t>
      </w:r>
      <w:r w:rsidRPr="30CF663A" w:rsidR="76551CFD">
        <w:rPr>
          <w:rFonts w:ascii="Arial" w:hAnsi="Arial" w:eastAsia="Arial" w:cs="Arial"/>
          <w:noProof w:val="0"/>
          <w:sz w:val="22"/>
          <w:szCs w:val="22"/>
          <w:lang w:val="en-US"/>
        </w:rPr>
        <w:t>established</w:t>
      </w:r>
      <w:r w:rsidRPr="30CF663A" w:rsidR="76551CFD">
        <w:rPr>
          <w:rFonts w:ascii="Arial" w:hAnsi="Arial" w:eastAsia="Arial" w:cs="Arial"/>
          <w:noProof w:val="0"/>
          <w:sz w:val="22"/>
          <w:szCs w:val="22"/>
          <w:lang w:val="en-US"/>
        </w:rPr>
        <w:t xml:space="preserve"> through the </w:t>
      </w:r>
      <w:r w:rsidRPr="30CF663A" w:rsidR="76551CFD">
        <w:rPr>
          <w:rFonts w:ascii="Arial" w:hAnsi="Arial" w:eastAsia="Arial" w:cs="Arial"/>
          <w:b w:val="1"/>
          <w:bCs w:val="1"/>
          <w:noProof w:val="0"/>
          <w:sz w:val="22"/>
          <w:szCs w:val="22"/>
          <w:lang w:val="en-US"/>
        </w:rPr>
        <w:t>Mental Health Act 1983 (amended 2007)</w:t>
      </w:r>
      <w:r w:rsidRPr="30CF663A" w:rsidR="76551CFD">
        <w:rPr>
          <w:rFonts w:ascii="Arial" w:hAnsi="Arial" w:eastAsia="Arial" w:cs="Arial"/>
          <w:noProof w:val="0"/>
          <w:sz w:val="22"/>
          <w:szCs w:val="22"/>
          <w:lang w:val="en-US"/>
        </w:rPr>
        <w:t xml:space="preserve">, the </w:t>
      </w:r>
      <w:r w:rsidRPr="30CF663A" w:rsidR="76551CFD">
        <w:rPr>
          <w:rFonts w:ascii="Arial" w:hAnsi="Arial" w:eastAsia="Arial" w:cs="Arial"/>
          <w:b w:val="1"/>
          <w:bCs w:val="1"/>
          <w:noProof w:val="0"/>
          <w:sz w:val="22"/>
          <w:szCs w:val="22"/>
          <w:lang w:val="en-US"/>
        </w:rPr>
        <w:t>Mental Capacity Act 2005</w:t>
      </w:r>
      <w:r w:rsidRPr="30CF663A" w:rsidR="76551CFD">
        <w:rPr>
          <w:rFonts w:ascii="Arial" w:hAnsi="Arial" w:eastAsia="Arial" w:cs="Arial"/>
          <w:noProof w:val="0"/>
          <w:sz w:val="22"/>
          <w:szCs w:val="22"/>
          <w:lang w:val="en-US"/>
        </w:rPr>
        <w:t xml:space="preserve">, and the </w:t>
      </w:r>
      <w:r w:rsidRPr="30CF663A" w:rsidR="76551CFD">
        <w:rPr>
          <w:rFonts w:ascii="Arial" w:hAnsi="Arial" w:eastAsia="Arial" w:cs="Arial"/>
          <w:b w:val="1"/>
          <w:bCs w:val="1"/>
          <w:noProof w:val="0"/>
          <w:sz w:val="22"/>
          <w:szCs w:val="22"/>
          <w:lang w:val="en-US"/>
        </w:rPr>
        <w:t>Mental Health Act Code of Practice 2008</w:t>
      </w:r>
      <w:r w:rsidRPr="30CF663A" w:rsidR="76551CFD">
        <w:rPr>
          <w:rFonts w:ascii="Arial" w:hAnsi="Arial" w:eastAsia="Arial" w:cs="Arial"/>
          <w:noProof w:val="0"/>
          <w:sz w:val="22"/>
          <w:szCs w:val="22"/>
          <w:lang w:val="en-US"/>
        </w:rPr>
        <w:t xml:space="preserve">. These legislative instruments guide the assessment, treatment, and safeguarding of individuals experiencing mental disorders, including </w:t>
      </w:r>
      <w:r w:rsidRPr="30CF663A" w:rsidR="76551CFD">
        <w:rPr>
          <w:rFonts w:ascii="Arial" w:hAnsi="Arial" w:eastAsia="Arial" w:cs="Arial"/>
          <w:b w:val="1"/>
          <w:bCs w:val="1"/>
          <w:noProof w:val="0"/>
          <w:sz w:val="22"/>
          <w:szCs w:val="22"/>
          <w:lang w:val="en-US"/>
        </w:rPr>
        <w:t>postpartum depression (PPD)</w:t>
      </w:r>
      <w:r w:rsidRPr="30CF663A" w:rsidR="76551CFD">
        <w:rPr>
          <w:rFonts w:ascii="Arial" w:hAnsi="Arial" w:eastAsia="Arial" w:cs="Arial"/>
          <w:noProof w:val="0"/>
          <w:sz w:val="22"/>
          <w:szCs w:val="22"/>
          <w:lang w:val="en-US"/>
        </w:rPr>
        <w:t xml:space="preserve">. The Mental Health Act 1983 allows for compulsory admission and treatment of individuals with severe mental illness when there is a risk of harm to themselves or others, which is particularly relevant in cases of severe PPD presenting with suicidal ideation or psychotic features (Stewart &amp; </w:t>
      </w:r>
      <w:r w:rsidRPr="30CF663A" w:rsidR="76551CFD">
        <w:rPr>
          <w:rFonts w:ascii="Arial" w:hAnsi="Arial" w:eastAsia="Arial" w:cs="Arial"/>
          <w:noProof w:val="0"/>
          <w:sz w:val="22"/>
          <w:szCs w:val="22"/>
          <w:lang w:val="en-US"/>
        </w:rPr>
        <w:t>Vigod</w:t>
      </w:r>
      <w:r w:rsidRPr="30CF663A" w:rsidR="76551CFD">
        <w:rPr>
          <w:rFonts w:ascii="Arial" w:hAnsi="Arial" w:eastAsia="Arial" w:cs="Arial"/>
          <w:noProof w:val="0"/>
          <w:sz w:val="22"/>
          <w:szCs w:val="22"/>
          <w:lang w:val="en-US"/>
        </w:rPr>
        <w:t>, 2016; Howard et al., 2022).</w:t>
      </w:r>
    </w:p>
    <w:p xmlns:wp14="http://schemas.microsoft.com/office/word/2010/wordml" w:rsidP="30CF663A" w14:paraId="2EE6DAB9" wp14:textId="0914B07A">
      <w:pPr>
        <w:spacing w:before="0" w:beforeAutospacing="off" w:after="0" w:afterAutospacing="off" w:line="360" w:lineRule="auto"/>
        <w:ind w:left="0" w:right="0"/>
        <w:jc w:val="both"/>
        <w:rPr>
          <w:rFonts w:ascii="Arial" w:hAnsi="Arial" w:eastAsia="Arial" w:cs="Arial"/>
          <w:noProof w:val="0"/>
          <w:sz w:val="22"/>
          <w:szCs w:val="22"/>
          <w:lang w:val="en-US"/>
        </w:rPr>
      </w:pPr>
      <w:r w:rsidRPr="30CF663A" w:rsidR="76551CFD">
        <w:rPr>
          <w:rFonts w:ascii="Arial" w:hAnsi="Arial" w:eastAsia="Arial" w:cs="Arial"/>
          <w:noProof w:val="0"/>
          <w:sz w:val="22"/>
          <w:szCs w:val="22"/>
          <w:lang w:val="en-US"/>
        </w:rPr>
        <w:t xml:space="preserve">The </w:t>
      </w:r>
      <w:r w:rsidRPr="30CF663A" w:rsidR="76551CFD">
        <w:rPr>
          <w:rFonts w:ascii="Arial" w:hAnsi="Arial" w:eastAsia="Arial" w:cs="Arial"/>
          <w:b w:val="1"/>
          <w:bCs w:val="1"/>
          <w:noProof w:val="0"/>
          <w:sz w:val="22"/>
          <w:szCs w:val="22"/>
          <w:lang w:val="en-US"/>
        </w:rPr>
        <w:t>Mental Capacity Act 2005</w:t>
      </w:r>
      <w:r w:rsidRPr="30CF663A" w:rsidR="76551CFD">
        <w:rPr>
          <w:rFonts w:ascii="Arial" w:hAnsi="Arial" w:eastAsia="Arial" w:cs="Arial"/>
          <w:noProof w:val="0"/>
          <w:sz w:val="22"/>
          <w:szCs w:val="22"/>
          <w:lang w:val="en-US"/>
        </w:rPr>
        <w:t xml:space="preserve"> complements this framework by ensuring that decisions regarding treatment respect the autonomy and capacity of the mother, emphasising informed consent even in vulnerable populations (Dunn &amp; Clare, 2020). The </w:t>
      </w:r>
      <w:r w:rsidRPr="30CF663A" w:rsidR="76551CFD">
        <w:rPr>
          <w:rFonts w:ascii="Arial" w:hAnsi="Arial" w:eastAsia="Arial" w:cs="Arial"/>
          <w:b w:val="1"/>
          <w:bCs w:val="1"/>
          <w:noProof w:val="0"/>
          <w:sz w:val="22"/>
          <w:szCs w:val="22"/>
          <w:lang w:val="en-US"/>
        </w:rPr>
        <w:t>Mental Health Act Code of Practice 2008</w:t>
      </w:r>
      <w:r w:rsidRPr="30CF663A" w:rsidR="76551CFD">
        <w:rPr>
          <w:rFonts w:ascii="Arial" w:hAnsi="Arial" w:eastAsia="Arial" w:cs="Arial"/>
          <w:noProof w:val="0"/>
          <w:sz w:val="22"/>
          <w:szCs w:val="22"/>
          <w:lang w:val="en-US"/>
        </w:rPr>
        <w:t xml:space="preserve"> provides operational guidance to clinicians, outlining the rights of patients and procedural safeguards during detention, which can be applied in perinatal contexts when intensive psychiatric care is necessary (Royal College of Psychiatrists, 2018).</w:t>
      </w:r>
    </w:p>
    <w:p xmlns:wp14="http://schemas.microsoft.com/office/word/2010/wordml" w:rsidP="30CF663A" w14:paraId="6A2B3334" wp14:textId="6842B7B2">
      <w:pPr>
        <w:pStyle w:val="Normal"/>
        <w:spacing w:before="0" w:beforeAutospacing="off" w:after="0" w:afterAutospacing="off" w:line="360" w:lineRule="auto"/>
        <w:ind w:left="0" w:right="0"/>
        <w:jc w:val="both"/>
        <w:rPr>
          <w:rFonts w:ascii="Arial" w:hAnsi="Arial" w:eastAsia="Arial" w:cs="Arial"/>
          <w:noProof w:val="0"/>
          <w:sz w:val="22"/>
          <w:szCs w:val="22"/>
          <w:lang w:val="en-US"/>
        </w:rPr>
      </w:pPr>
      <w:r w:rsidRPr="30CF663A" w:rsidR="36C9C0AD">
        <w:rPr>
          <w:rFonts w:ascii="Arial" w:hAnsi="Arial" w:eastAsia="Arial" w:cs="Arial"/>
          <w:noProof w:val="0"/>
          <w:sz w:val="22"/>
          <w:szCs w:val="22"/>
          <w:lang w:val="en-US"/>
        </w:rPr>
        <w:t xml:space="preserve">Legal frameworks help ensure </w:t>
      </w:r>
      <w:r w:rsidRPr="30CF663A" w:rsidR="36C9C0AD">
        <w:rPr>
          <w:rFonts w:ascii="Arial" w:hAnsi="Arial" w:eastAsia="Arial" w:cs="Arial"/>
          <w:noProof w:val="0"/>
          <w:sz w:val="22"/>
          <w:szCs w:val="22"/>
          <w:lang w:val="en-US"/>
        </w:rPr>
        <w:t>an appropriate balance</w:t>
      </w:r>
      <w:r w:rsidRPr="30CF663A" w:rsidR="36C9C0AD">
        <w:rPr>
          <w:rFonts w:ascii="Arial" w:hAnsi="Arial" w:eastAsia="Arial" w:cs="Arial"/>
          <w:noProof w:val="0"/>
          <w:sz w:val="22"/>
          <w:szCs w:val="22"/>
          <w:lang w:val="en-US"/>
        </w:rPr>
        <w:t xml:space="preserve"> between safeguarding mothers and infants while upholding maternal autonomy during perinatal mental health care. These Acts guide clinicians in areas such as consent, capacity </w:t>
      </w:r>
      <w:r w:rsidRPr="30CF663A" w:rsidR="36C9C0AD">
        <w:rPr>
          <w:rFonts w:ascii="Arial" w:hAnsi="Arial" w:eastAsia="Arial" w:cs="Arial"/>
          <w:noProof w:val="0"/>
          <w:sz w:val="22"/>
          <w:szCs w:val="22"/>
          <w:lang w:val="en-US"/>
        </w:rPr>
        <w:t>assessment</w:t>
      </w:r>
      <w:r w:rsidRPr="30CF663A" w:rsidR="36C9C0AD">
        <w:rPr>
          <w:rFonts w:ascii="Arial" w:hAnsi="Arial" w:eastAsia="Arial" w:cs="Arial"/>
          <w:noProof w:val="0"/>
          <w:sz w:val="22"/>
          <w:szCs w:val="22"/>
          <w:lang w:val="en-US"/>
        </w:rPr>
        <w:t xml:space="preserve"> and risk management, supporting ethically and legally compliant decision-making for women experiencing severe PPD (Howard et al., 2022). In parallel, Gov.uk (previously known as Public Health England</w:t>
      </w:r>
      <w:r w:rsidRPr="30CF663A" w:rsidR="6E414BED">
        <w:rPr>
          <w:rFonts w:ascii="Arial" w:hAnsi="Arial" w:eastAsia="Arial" w:cs="Arial"/>
          <w:noProof w:val="0"/>
          <w:sz w:val="22"/>
          <w:szCs w:val="22"/>
          <w:lang w:val="en-US"/>
        </w:rPr>
        <w:t>)</w:t>
      </w:r>
      <w:r w:rsidRPr="30CF663A" w:rsidR="36C9C0AD">
        <w:rPr>
          <w:rFonts w:ascii="Arial" w:hAnsi="Arial" w:eastAsia="Arial" w:cs="Arial"/>
          <w:noProof w:val="0"/>
          <w:sz w:val="22"/>
          <w:szCs w:val="22"/>
          <w:lang w:val="en-US"/>
        </w:rPr>
        <w:t xml:space="preserve">, through the Office for Health Improvement and Disparities (OHID), enhances access to reliable perinatal mental health intelligence by drawing together data from national sources including NHS Digital, ONS and MBRRACE-UK (OHID, 2024). This information is presented within the Perinatal and Young People’s Mental Health Profiles, offering indicators, visual summaries and downloadable datasets that </w:t>
      </w:r>
      <w:r w:rsidRPr="30CF663A" w:rsidR="36C9C0AD">
        <w:rPr>
          <w:rFonts w:ascii="Arial" w:hAnsi="Arial" w:eastAsia="Arial" w:cs="Arial"/>
          <w:noProof w:val="0"/>
          <w:sz w:val="22"/>
          <w:szCs w:val="22"/>
          <w:lang w:val="en-US"/>
        </w:rPr>
        <w:t>assist</w:t>
      </w:r>
      <w:r w:rsidRPr="30CF663A" w:rsidR="36C9C0AD">
        <w:rPr>
          <w:rFonts w:ascii="Arial" w:hAnsi="Arial" w:eastAsia="Arial" w:cs="Arial"/>
          <w:noProof w:val="0"/>
          <w:sz w:val="22"/>
          <w:szCs w:val="22"/>
          <w:lang w:val="en-US"/>
        </w:rPr>
        <w:t xml:space="preserve"> local authorities and clinicians in planning and commissioning effective services (UK Government, 2025).</w:t>
      </w:r>
    </w:p>
    <w:p xmlns:wp14="http://schemas.microsoft.com/office/word/2010/wordml" w:rsidP="30CF663A" w14:paraId="64D1A52E" wp14:textId="649A4B7E">
      <w:pPr>
        <w:pStyle w:val="Normal"/>
        <w:spacing w:before="0" w:beforeAutospacing="off" w:after="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36"/>
          <w:szCs w:val="36"/>
          <w:lang w:val="en-US"/>
        </w:rPr>
      </w:pPr>
    </w:p>
    <w:p xmlns:wp14="http://schemas.microsoft.com/office/word/2010/wordml" w:rsidP="30CF663A" w14:paraId="6CE8A753" wp14:textId="36F2CEE5">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36"/>
          <w:szCs w:val="36"/>
          <w:lang w:val="en-US"/>
        </w:rPr>
      </w:pPr>
      <w:r w:rsidRPr="30CF663A" w:rsidR="4771EBCB">
        <w:rPr>
          <w:rFonts w:ascii="Arial" w:hAnsi="Arial" w:eastAsia="Arial" w:cs="Arial"/>
          <w:b w:val="1"/>
          <w:bCs w:val="1"/>
          <w:i w:val="0"/>
          <w:iCs w:val="0"/>
          <w:caps w:val="0"/>
          <w:smallCaps w:val="0"/>
          <w:noProof w:val="0"/>
          <w:color w:val="000000" w:themeColor="text1" w:themeTint="FF" w:themeShade="FF"/>
          <w:sz w:val="36"/>
          <w:szCs w:val="36"/>
          <w:lang w:val="en-US"/>
        </w:rPr>
        <w:t>Treatment and Rehabilitation</w:t>
      </w:r>
    </w:p>
    <w:p xmlns:wp14="http://schemas.microsoft.com/office/word/2010/wordml" w:rsidP="30CF663A" w14:paraId="09A575D8" wp14:textId="3F409664">
      <w:pPr>
        <w:pStyle w:val="Normal"/>
        <w:spacing w:before="0" w:beforeAutospacing="off" w:after="0" w:afterAutospacing="off" w:line="360" w:lineRule="auto"/>
        <w:ind w:left="0" w:right="0"/>
        <w:jc w:val="both"/>
        <w:rPr>
          <w:rFonts w:ascii="Arial" w:hAnsi="Arial" w:eastAsia="Arial" w:cs="Arial"/>
          <w:b w:val="1"/>
          <w:bCs w:val="1"/>
          <w:noProof w:val="0"/>
          <w:sz w:val="28"/>
          <w:szCs w:val="28"/>
          <w:lang w:val="en-US"/>
        </w:rPr>
      </w:pPr>
      <w:r w:rsidRPr="30CF663A" w:rsidR="1C0FEDB0">
        <w:rPr>
          <w:rFonts w:ascii="Arial" w:hAnsi="Arial" w:eastAsia="Arial" w:cs="Arial"/>
          <w:b w:val="1"/>
          <w:bCs w:val="1"/>
          <w:noProof w:val="0"/>
          <w:sz w:val="28"/>
          <w:szCs w:val="28"/>
          <w:lang w:val="en-US"/>
        </w:rPr>
        <w:t>Treatment Approaches</w:t>
      </w:r>
    </w:p>
    <w:p xmlns:wp14="http://schemas.microsoft.com/office/word/2010/wordml" w:rsidP="30CF663A" w14:paraId="7B356159" wp14:textId="0F5A5638">
      <w:pPr>
        <w:spacing w:before="0" w:beforeAutospacing="off" w:after="0" w:afterAutospacing="off" w:line="360" w:lineRule="auto"/>
        <w:ind w:left="0" w:right="0"/>
        <w:jc w:val="both"/>
        <w:rPr>
          <w:rFonts w:ascii="Arial" w:hAnsi="Arial" w:eastAsia="Arial" w:cs="Arial"/>
          <w:noProof w:val="0"/>
          <w:sz w:val="22"/>
          <w:szCs w:val="22"/>
          <w:lang w:val="en-US"/>
        </w:rPr>
      </w:pPr>
      <w:r w:rsidRPr="30CF663A" w:rsidR="1C0FEDB0">
        <w:rPr>
          <w:rFonts w:ascii="Arial" w:hAnsi="Arial" w:eastAsia="Arial" w:cs="Arial"/>
          <w:noProof w:val="0"/>
          <w:sz w:val="22"/>
          <w:szCs w:val="22"/>
          <w:lang w:val="en-US"/>
        </w:rPr>
        <w:t xml:space="preserve">In the UK, the management of postpartum depression (PPD) is guided by the NICE stepped-care model, which </w:t>
      </w:r>
      <w:r w:rsidRPr="30CF663A" w:rsidR="27252524">
        <w:rPr>
          <w:rFonts w:ascii="Arial" w:hAnsi="Arial" w:eastAsia="Arial" w:cs="Arial"/>
          <w:noProof w:val="0"/>
          <w:sz w:val="22"/>
          <w:szCs w:val="22"/>
          <w:lang w:val="en-US"/>
        </w:rPr>
        <w:t>tailors'</w:t>
      </w:r>
      <w:r w:rsidRPr="30CF663A" w:rsidR="1C0FEDB0">
        <w:rPr>
          <w:rFonts w:ascii="Arial" w:hAnsi="Arial" w:eastAsia="Arial" w:cs="Arial"/>
          <w:noProof w:val="0"/>
          <w:sz w:val="22"/>
          <w:szCs w:val="22"/>
          <w:lang w:val="en-US"/>
        </w:rPr>
        <w:t xml:space="preserve"> interventions to symptom severity and maternal needs (NICE, 2014; Stewart &amp; </w:t>
      </w:r>
      <w:r w:rsidRPr="30CF663A" w:rsidR="1C0FEDB0">
        <w:rPr>
          <w:rFonts w:ascii="Arial" w:hAnsi="Arial" w:eastAsia="Arial" w:cs="Arial"/>
          <w:noProof w:val="0"/>
          <w:sz w:val="22"/>
          <w:szCs w:val="22"/>
          <w:lang w:val="en-US"/>
        </w:rPr>
        <w:t>Vigod</w:t>
      </w:r>
      <w:r w:rsidRPr="30CF663A" w:rsidR="1C0FEDB0">
        <w:rPr>
          <w:rFonts w:ascii="Arial" w:hAnsi="Arial" w:eastAsia="Arial" w:cs="Arial"/>
          <w:noProof w:val="0"/>
          <w:sz w:val="22"/>
          <w:szCs w:val="22"/>
          <w:lang w:val="en-US"/>
        </w:rPr>
        <w:t>, 2016).</w:t>
      </w:r>
    </w:p>
    <w:p xmlns:wp14="http://schemas.microsoft.com/office/word/2010/wordml" w:rsidP="30CF663A" w14:paraId="3DABD145" wp14:textId="3CAC8E02">
      <w:pPr>
        <w:pStyle w:val="ListParagraph"/>
        <w:numPr>
          <w:ilvl w:val="0"/>
          <w:numId w:val="52"/>
        </w:numPr>
        <w:spacing w:before="0" w:beforeAutospacing="off" w:after="0" w:afterAutospacing="off" w:line="360" w:lineRule="auto"/>
        <w:ind w:left="0" w:right="0"/>
        <w:jc w:val="both"/>
        <w:rPr>
          <w:rFonts w:ascii="Arial" w:hAnsi="Arial" w:eastAsia="Arial" w:cs="Arial"/>
          <w:noProof w:val="0"/>
          <w:sz w:val="22"/>
          <w:szCs w:val="22"/>
          <w:lang w:val="en-US"/>
        </w:rPr>
      </w:pPr>
      <w:r w:rsidRPr="30CF663A" w:rsidR="1C0FEDB0">
        <w:rPr>
          <w:rFonts w:ascii="Arial" w:hAnsi="Arial" w:eastAsia="Arial" w:cs="Arial"/>
          <w:b w:val="1"/>
          <w:bCs w:val="1"/>
          <w:noProof w:val="0"/>
          <w:sz w:val="24"/>
          <w:szCs w:val="24"/>
          <w:lang w:val="en-US"/>
        </w:rPr>
        <w:t>Low-intensity psychosocial interventions</w:t>
      </w:r>
      <w:r w:rsidRPr="30CF663A" w:rsidR="1C0FEDB0">
        <w:rPr>
          <w:rFonts w:ascii="Arial" w:hAnsi="Arial" w:eastAsia="Arial" w:cs="Arial"/>
          <w:noProof w:val="0"/>
          <w:sz w:val="24"/>
          <w:szCs w:val="24"/>
          <w:lang w:val="en-US"/>
        </w:rPr>
        <w:t xml:space="preserve"> </w:t>
      </w:r>
      <w:r w:rsidRPr="30CF663A" w:rsidR="1C0FEDB0">
        <w:rPr>
          <w:rFonts w:ascii="Arial" w:hAnsi="Arial" w:eastAsia="Arial" w:cs="Arial"/>
          <w:noProof w:val="0"/>
          <w:sz w:val="22"/>
          <w:szCs w:val="22"/>
          <w:lang w:val="en-US"/>
        </w:rPr>
        <w:t>form the first step for mothers experiencing mild PPD. These include guided self-help programs, psychoeducational resources, and structured social support networks. Such interventions are often delivered by trained midwives, health visitors, or community support workers and aim to improve coping strategies, reduce isolation, and enhance maternal well-being (Littlewood et al., 2018; Falah-Hassani, Shiri &amp; Dennis, 2017). Evidence demonstrates that early psychosocial support can prevent symptom progression and improve maternal functioning, particularly when combined with consistent follow-up and culturally appropriate adaptations (Shuman et al., 2022).</w:t>
      </w:r>
    </w:p>
    <w:p xmlns:wp14="http://schemas.microsoft.com/office/word/2010/wordml" w:rsidP="30CF663A" w14:paraId="2F650913" wp14:textId="6884D403">
      <w:pPr>
        <w:pStyle w:val="ListParagraph"/>
        <w:numPr>
          <w:ilvl w:val="0"/>
          <w:numId w:val="52"/>
        </w:numPr>
        <w:spacing w:before="0" w:beforeAutospacing="off" w:after="0" w:afterAutospacing="off" w:line="360" w:lineRule="auto"/>
        <w:ind w:left="0" w:right="0"/>
        <w:jc w:val="both"/>
        <w:rPr>
          <w:rFonts w:ascii="Arial" w:hAnsi="Arial" w:eastAsia="Arial" w:cs="Arial"/>
          <w:noProof w:val="0"/>
          <w:sz w:val="22"/>
          <w:szCs w:val="22"/>
          <w:lang w:val="en-US"/>
        </w:rPr>
      </w:pPr>
      <w:r w:rsidRPr="30CF663A" w:rsidR="1C0FEDB0">
        <w:rPr>
          <w:rFonts w:ascii="Arial" w:hAnsi="Arial" w:eastAsia="Arial" w:cs="Arial"/>
          <w:b w:val="1"/>
          <w:bCs w:val="1"/>
          <w:noProof w:val="0"/>
          <w:sz w:val="24"/>
          <w:szCs w:val="24"/>
          <w:lang w:val="en-US"/>
        </w:rPr>
        <w:t>High-intensity psychological therapies</w:t>
      </w:r>
      <w:r w:rsidRPr="30CF663A" w:rsidR="1C0FEDB0">
        <w:rPr>
          <w:rFonts w:ascii="Arial" w:hAnsi="Arial" w:eastAsia="Arial" w:cs="Arial"/>
          <w:noProof w:val="0"/>
          <w:sz w:val="24"/>
          <w:szCs w:val="24"/>
          <w:lang w:val="en-US"/>
        </w:rPr>
        <w:t>,</w:t>
      </w:r>
      <w:r w:rsidRPr="30CF663A" w:rsidR="1C0FEDB0">
        <w:rPr>
          <w:rFonts w:ascii="Arial" w:hAnsi="Arial" w:eastAsia="Arial" w:cs="Arial"/>
          <w:noProof w:val="0"/>
          <w:sz w:val="22"/>
          <w:szCs w:val="22"/>
          <w:lang w:val="en-US"/>
        </w:rPr>
        <w:t xml:space="preserve"> including </w:t>
      </w:r>
      <w:r w:rsidRPr="30CF663A" w:rsidR="1C0FEDB0">
        <w:rPr>
          <w:rFonts w:ascii="Arial" w:hAnsi="Arial" w:eastAsia="Arial" w:cs="Arial"/>
          <w:b w:val="0"/>
          <w:bCs w:val="0"/>
          <w:noProof w:val="0"/>
          <w:sz w:val="22"/>
          <w:szCs w:val="22"/>
          <w:lang w:val="en-US"/>
        </w:rPr>
        <w:t>Cognitive Behavioural Therapy (CBT)</w:t>
      </w:r>
      <w:r w:rsidRPr="30CF663A" w:rsidR="1C0FEDB0">
        <w:rPr>
          <w:rFonts w:ascii="Arial" w:hAnsi="Arial" w:eastAsia="Arial" w:cs="Arial"/>
          <w:b w:val="0"/>
          <w:bCs w:val="0"/>
          <w:noProof w:val="0"/>
          <w:sz w:val="22"/>
          <w:szCs w:val="22"/>
          <w:lang w:val="en-US"/>
        </w:rPr>
        <w:t xml:space="preserve"> and </w:t>
      </w:r>
      <w:r w:rsidRPr="30CF663A" w:rsidR="1C0FEDB0">
        <w:rPr>
          <w:rFonts w:ascii="Arial" w:hAnsi="Arial" w:eastAsia="Arial" w:cs="Arial"/>
          <w:b w:val="0"/>
          <w:bCs w:val="0"/>
          <w:noProof w:val="0"/>
          <w:sz w:val="22"/>
          <w:szCs w:val="22"/>
          <w:lang w:val="en-US"/>
        </w:rPr>
        <w:t>Interpersonal Therapy (IPT)</w:t>
      </w:r>
      <w:r w:rsidRPr="30CF663A" w:rsidR="1C0FEDB0">
        <w:rPr>
          <w:rFonts w:ascii="Arial" w:hAnsi="Arial" w:eastAsia="Arial" w:cs="Arial"/>
          <w:b w:val="0"/>
          <w:bCs w:val="0"/>
          <w:noProof w:val="0"/>
          <w:sz w:val="22"/>
          <w:szCs w:val="22"/>
          <w:lang w:val="en-US"/>
        </w:rPr>
        <w:t>,</w:t>
      </w:r>
      <w:r w:rsidRPr="30CF663A" w:rsidR="1C0FEDB0">
        <w:rPr>
          <w:rFonts w:ascii="Arial" w:hAnsi="Arial" w:eastAsia="Arial" w:cs="Arial"/>
          <w:noProof w:val="0"/>
          <w:sz w:val="22"/>
          <w:szCs w:val="22"/>
          <w:lang w:val="en-US"/>
        </w:rPr>
        <w:t xml:space="preserve"> are recommended for moderate to severe PPD. These therapies are adapted to perinatal contexts, addressing challenges such as maternal role transition, sleep deprivation, anxiety regarding infant care, and changes in interpersonal relationships (Gastaldon et al., 2022; Stewart &amp; Vigod, 2016). Both CBT and IPT have robust evidence for reducing depressive symptoms, improving parent-infant interaction, and promoting functional recovery (Howard et al., 2022).</w:t>
      </w:r>
    </w:p>
    <w:p xmlns:wp14="http://schemas.microsoft.com/office/word/2010/wordml" w:rsidP="30CF663A" w14:paraId="37C0B2C2" wp14:textId="57E9EEBC">
      <w:pPr>
        <w:pStyle w:val="ListParagraph"/>
        <w:numPr>
          <w:ilvl w:val="0"/>
          <w:numId w:val="52"/>
        </w:numPr>
        <w:spacing w:before="0" w:beforeAutospacing="off" w:after="0" w:afterAutospacing="off" w:line="360" w:lineRule="auto"/>
        <w:ind w:left="0" w:right="0"/>
        <w:jc w:val="both"/>
        <w:rPr>
          <w:rFonts w:ascii="Arial" w:hAnsi="Arial" w:eastAsia="Arial" w:cs="Arial"/>
          <w:noProof w:val="0"/>
          <w:sz w:val="22"/>
          <w:szCs w:val="22"/>
          <w:lang w:val="en-US"/>
        </w:rPr>
      </w:pPr>
      <w:r w:rsidRPr="30CF663A" w:rsidR="1C0FEDB0">
        <w:rPr>
          <w:rFonts w:ascii="Arial" w:hAnsi="Arial" w:eastAsia="Arial" w:cs="Arial"/>
          <w:b w:val="1"/>
          <w:bCs w:val="1"/>
          <w:noProof w:val="0"/>
          <w:sz w:val="24"/>
          <w:szCs w:val="24"/>
          <w:lang w:val="en-US"/>
        </w:rPr>
        <w:t>Pharmacotherapy</w:t>
      </w:r>
      <w:r w:rsidRPr="30CF663A" w:rsidR="1C0FEDB0">
        <w:rPr>
          <w:rFonts w:ascii="Arial" w:hAnsi="Arial" w:eastAsia="Arial" w:cs="Arial"/>
          <w:noProof w:val="0"/>
          <w:sz w:val="24"/>
          <w:szCs w:val="24"/>
          <w:lang w:val="en-US"/>
        </w:rPr>
        <w:t xml:space="preserve"> </w:t>
      </w:r>
      <w:r w:rsidRPr="30CF663A" w:rsidR="1C0FEDB0">
        <w:rPr>
          <w:rFonts w:ascii="Arial" w:hAnsi="Arial" w:eastAsia="Arial" w:cs="Arial"/>
          <w:noProof w:val="0"/>
          <w:sz w:val="22"/>
          <w:szCs w:val="22"/>
          <w:lang w:val="en-US"/>
        </w:rPr>
        <w:t xml:space="preserve">is considered when psychological </w:t>
      </w:r>
      <w:r w:rsidRPr="30CF663A" w:rsidR="2F59F588">
        <w:rPr>
          <w:rFonts w:ascii="Arial" w:hAnsi="Arial" w:eastAsia="Arial" w:cs="Arial"/>
          <w:noProof w:val="0"/>
          <w:sz w:val="22"/>
          <w:szCs w:val="22"/>
          <w:lang w:val="en-US"/>
        </w:rPr>
        <w:t>therapies</w:t>
      </w:r>
      <w:r w:rsidRPr="30CF663A" w:rsidR="2E1960FF">
        <w:rPr>
          <w:rFonts w:ascii="Arial" w:hAnsi="Arial" w:eastAsia="Arial" w:cs="Arial"/>
          <w:noProof w:val="0"/>
          <w:sz w:val="22"/>
          <w:szCs w:val="22"/>
          <w:lang w:val="en-US"/>
        </w:rPr>
        <w:t xml:space="preserve">, </w:t>
      </w:r>
      <w:r w:rsidRPr="30CF663A" w:rsidR="5CD0325A">
        <w:rPr>
          <w:rFonts w:ascii="Arial" w:hAnsi="Arial" w:eastAsia="Arial" w:cs="Arial"/>
          <w:noProof w:val="0"/>
          <w:sz w:val="22"/>
          <w:szCs w:val="22"/>
          <w:lang w:val="en-US"/>
        </w:rPr>
        <w:t>alone,</w:t>
      </w:r>
      <w:r w:rsidRPr="30CF663A" w:rsidR="2E1960FF">
        <w:rPr>
          <w:rFonts w:ascii="Arial" w:hAnsi="Arial" w:eastAsia="Arial" w:cs="Arial"/>
          <w:noProof w:val="0"/>
          <w:sz w:val="22"/>
          <w:szCs w:val="22"/>
          <w:lang w:val="en-US"/>
        </w:rPr>
        <w:t xml:space="preserve"> </w:t>
      </w:r>
      <w:r w:rsidRPr="30CF663A" w:rsidR="1C0FEDB0">
        <w:rPr>
          <w:rFonts w:ascii="Arial" w:hAnsi="Arial" w:eastAsia="Arial" w:cs="Arial"/>
          <w:noProof w:val="0"/>
          <w:sz w:val="22"/>
          <w:szCs w:val="22"/>
          <w:lang w:val="en-US"/>
        </w:rPr>
        <w:t xml:space="preserve">are insufficient. </w:t>
      </w:r>
      <w:r w:rsidRPr="30CF663A" w:rsidR="1C0FEDB0">
        <w:rPr>
          <w:rFonts w:ascii="Arial" w:hAnsi="Arial" w:eastAsia="Arial" w:cs="Arial"/>
          <w:b w:val="1"/>
          <w:bCs w:val="1"/>
          <w:noProof w:val="0"/>
          <w:sz w:val="22"/>
          <w:szCs w:val="22"/>
          <w:lang w:val="en-US"/>
        </w:rPr>
        <w:t>S</w:t>
      </w:r>
      <w:r w:rsidRPr="30CF663A" w:rsidR="1C0FEDB0">
        <w:rPr>
          <w:rFonts w:ascii="Arial" w:hAnsi="Arial" w:eastAsia="Arial" w:cs="Arial"/>
          <w:b w:val="0"/>
          <w:bCs w:val="0"/>
          <w:noProof w:val="0"/>
          <w:sz w:val="22"/>
          <w:szCs w:val="22"/>
          <w:lang w:val="en-US"/>
        </w:rPr>
        <w:t xml:space="preserve">elective Serotonin Reuptake Inhibitors (SSRIs) remain the first-line choice due to </w:t>
      </w:r>
      <w:r w:rsidRPr="30CF663A" w:rsidR="1C0FEDB0">
        <w:rPr>
          <w:rFonts w:ascii="Arial" w:hAnsi="Arial" w:eastAsia="Arial" w:cs="Arial"/>
          <w:b w:val="0"/>
          <w:bCs w:val="0"/>
          <w:noProof w:val="0"/>
          <w:sz w:val="22"/>
          <w:szCs w:val="22"/>
          <w:lang w:val="en-US"/>
        </w:rPr>
        <w:t>established</w:t>
      </w:r>
      <w:r w:rsidRPr="30CF663A" w:rsidR="1C0FEDB0">
        <w:rPr>
          <w:rFonts w:ascii="Arial" w:hAnsi="Arial" w:eastAsia="Arial" w:cs="Arial"/>
          <w:b w:val="0"/>
          <w:bCs w:val="0"/>
          <w:noProof w:val="0"/>
          <w:sz w:val="22"/>
          <w:szCs w:val="22"/>
          <w:lang w:val="en-US"/>
        </w:rPr>
        <w:t xml:space="preserve"> efficacy and safety during breastfeeding (Stewart &amp; </w:t>
      </w:r>
      <w:r w:rsidRPr="30CF663A" w:rsidR="1C0FEDB0">
        <w:rPr>
          <w:rFonts w:ascii="Arial" w:hAnsi="Arial" w:eastAsia="Arial" w:cs="Arial"/>
          <w:b w:val="0"/>
          <w:bCs w:val="0"/>
          <w:noProof w:val="0"/>
          <w:sz w:val="22"/>
          <w:szCs w:val="22"/>
          <w:lang w:val="en-US"/>
        </w:rPr>
        <w:t>Vigod</w:t>
      </w:r>
      <w:r w:rsidRPr="30CF663A" w:rsidR="1C0FEDB0">
        <w:rPr>
          <w:rFonts w:ascii="Arial" w:hAnsi="Arial" w:eastAsia="Arial" w:cs="Arial"/>
          <w:b w:val="0"/>
          <w:bCs w:val="0"/>
          <w:noProof w:val="0"/>
          <w:sz w:val="22"/>
          <w:szCs w:val="22"/>
          <w:lang w:val="en-US"/>
        </w:rPr>
        <w:t xml:space="preserve">, 2016; </w:t>
      </w:r>
      <w:r w:rsidRPr="30CF663A" w:rsidR="1C0FEDB0">
        <w:rPr>
          <w:rFonts w:ascii="Arial" w:hAnsi="Arial" w:eastAsia="Arial" w:cs="Arial"/>
          <w:b w:val="0"/>
          <w:bCs w:val="0"/>
          <w:noProof w:val="0"/>
          <w:sz w:val="22"/>
          <w:szCs w:val="22"/>
          <w:lang w:val="en-US"/>
        </w:rPr>
        <w:t>Gastaldon</w:t>
      </w:r>
      <w:r w:rsidRPr="30CF663A" w:rsidR="1C0FEDB0">
        <w:rPr>
          <w:rFonts w:ascii="Arial" w:hAnsi="Arial" w:eastAsia="Arial" w:cs="Arial"/>
          <w:b w:val="0"/>
          <w:bCs w:val="0"/>
          <w:noProof w:val="0"/>
          <w:sz w:val="22"/>
          <w:szCs w:val="22"/>
          <w:lang w:val="en-US"/>
        </w:rPr>
        <w:t xml:space="preserve"> et al., 2022). Prescribing decisions are made through shared decision-making, balancing maternal benefits with potential infant exposure.</w:t>
      </w:r>
    </w:p>
    <w:p xmlns:wp14="http://schemas.microsoft.com/office/word/2010/wordml" w:rsidP="30CF663A" w14:paraId="462A9F30" wp14:textId="6A7C0F08">
      <w:pPr>
        <w:pStyle w:val="ListParagraph"/>
        <w:numPr>
          <w:ilvl w:val="0"/>
          <w:numId w:val="52"/>
        </w:numPr>
        <w:spacing w:before="0" w:beforeAutospacing="off" w:after="0" w:afterAutospacing="off" w:line="360" w:lineRule="auto"/>
        <w:ind w:left="0" w:right="0"/>
        <w:jc w:val="both"/>
        <w:rPr>
          <w:rFonts w:ascii="Arial" w:hAnsi="Arial" w:eastAsia="Arial" w:cs="Arial"/>
          <w:noProof w:val="0"/>
          <w:sz w:val="22"/>
          <w:szCs w:val="22"/>
          <w:lang w:val="en-US"/>
        </w:rPr>
      </w:pPr>
      <w:r w:rsidRPr="30CF663A" w:rsidR="1C0FEDB0">
        <w:rPr>
          <w:rFonts w:ascii="Arial" w:hAnsi="Arial" w:eastAsia="Arial" w:cs="Arial"/>
          <w:b w:val="1"/>
          <w:bCs w:val="1"/>
          <w:noProof w:val="0"/>
          <w:sz w:val="24"/>
          <w:szCs w:val="24"/>
          <w:lang w:val="en-US"/>
        </w:rPr>
        <w:t>Specialist perinatal mental health services (PMHS)</w:t>
      </w:r>
      <w:r w:rsidRPr="30CF663A" w:rsidR="1C0FEDB0">
        <w:rPr>
          <w:rFonts w:ascii="Arial" w:hAnsi="Arial" w:eastAsia="Arial" w:cs="Arial"/>
          <w:noProof w:val="0"/>
          <w:sz w:val="24"/>
          <w:szCs w:val="24"/>
          <w:lang w:val="en-US"/>
        </w:rPr>
        <w:t xml:space="preserve"> </w:t>
      </w:r>
      <w:r w:rsidRPr="30CF663A" w:rsidR="1C0FEDB0">
        <w:rPr>
          <w:rFonts w:ascii="Arial" w:hAnsi="Arial" w:eastAsia="Arial" w:cs="Arial"/>
          <w:noProof w:val="0"/>
          <w:sz w:val="22"/>
          <w:szCs w:val="22"/>
          <w:lang w:val="en-US"/>
        </w:rPr>
        <w:t>provide multidisciplinary care for high-risk mothers, including those with previous psychiatric illness, severe depression, or suicidal ideation. These services offer inpatient or community-based treatment, psychoeducation, relapse prevention, and coordination with social care (Smith, 2024; De Backer et al., 2024).</w:t>
      </w:r>
    </w:p>
    <w:p xmlns:wp14="http://schemas.microsoft.com/office/word/2010/wordml" w:rsidP="30CF663A" w14:paraId="158C5801" wp14:textId="6D6B6F1C">
      <w:pPr>
        <w:pStyle w:val="Normal"/>
        <w:spacing w:before="0" w:beforeAutospacing="off" w:after="0" w:afterAutospacing="off" w:line="360" w:lineRule="auto"/>
        <w:ind w:left="0" w:right="0"/>
        <w:jc w:val="both"/>
        <w:rPr>
          <w:rFonts w:ascii="Arial" w:hAnsi="Arial" w:eastAsia="Arial" w:cs="Arial"/>
          <w:b w:val="1"/>
          <w:bCs w:val="1"/>
          <w:noProof w:val="0"/>
          <w:sz w:val="28"/>
          <w:szCs w:val="28"/>
          <w:lang w:val="en-US"/>
        </w:rPr>
      </w:pPr>
    </w:p>
    <w:p xmlns:wp14="http://schemas.microsoft.com/office/word/2010/wordml" w:rsidP="30CF663A" w14:paraId="5BE14476" wp14:textId="7AC8A178">
      <w:pPr>
        <w:pStyle w:val="Normal"/>
        <w:spacing w:before="0" w:beforeAutospacing="off" w:after="0" w:afterAutospacing="off" w:line="360" w:lineRule="auto"/>
        <w:ind w:left="0" w:right="0"/>
        <w:jc w:val="both"/>
        <w:rPr>
          <w:rFonts w:ascii="Arial" w:hAnsi="Arial" w:eastAsia="Arial" w:cs="Arial"/>
          <w:b w:val="1"/>
          <w:bCs w:val="1"/>
          <w:noProof w:val="0"/>
          <w:sz w:val="28"/>
          <w:szCs w:val="28"/>
          <w:lang w:val="en-US"/>
        </w:rPr>
      </w:pPr>
      <w:r w:rsidRPr="30CF663A" w:rsidR="1C0FEDB0">
        <w:rPr>
          <w:rFonts w:ascii="Arial" w:hAnsi="Arial" w:eastAsia="Arial" w:cs="Arial"/>
          <w:b w:val="1"/>
          <w:bCs w:val="1"/>
          <w:noProof w:val="0"/>
          <w:sz w:val="28"/>
          <w:szCs w:val="28"/>
          <w:lang w:val="en-US"/>
        </w:rPr>
        <w:t>Rehabilitation and Follow-Up</w:t>
      </w:r>
    </w:p>
    <w:p xmlns:wp14="http://schemas.microsoft.com/office/word/2010/wordml" w:rsidP="30CF663A" w14:paraId="360E648F" wp14:textId="0666269E">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36"/>
          <w:szCs w:val="36"/>
          <w:lang w:val="en-US"/>
        </w:rPr>
      </w:pPr>
      <w:r w:rsidRPr="30CF663A" w:rsidR="1C0FEDB0">
        <w:rPr>
          <w:rFonts w:ascii="Arial" w:hAnsi="Arial" w:eastAsia="Arial" w:cs="Arial"/>
          <w:noProof w:val="0"/>
          <w:sz w:val="22"/>
          <w:szCs w:val="22"/>
          <w:lang w:val="en-US"/>
        </w:rPr>
        <w:t xml:space="preserve">Rehabilitation strategies focus on restoring maternal functioning and parent-infant bonding. </w:t>
      </w:r>
      <w:r w:rsidRPr="30CF663A" w:rsidR="1C0FEDB0">
        <w:rPr>
          <w:rFonts w:ascii="Arial" w:hAnsi="Arial" w:eastAsia="Arial" w:cs="Arial"/>
          <w:b w:val="0"/>
          <w:bCs w:val="0"/>
          <w:noProof w:val="0"/>
          <w:sz w:val="22"/>
          <w:szCs w:val="22"/>
          <w:lang w:val="en-US"/>
        </w:rPr>
        <w:t>Parent-infant interventions</w:t>
      </w:r>
      <w:r w:rsidRPr="30CF663A" w:rsidR="1C0FEDB0">
        <w:rPr>
          <w:rFonts w:ascii="Arial" w:hAnsi="Arial" w:eastAsia="Arial" w:cs="Arial"/>
          <w:b w:val="0"/>
          <w:bCs w:val="0"/>
          <w:noProof w:val="0"/>
          <w:sz w:val="22"/>
          <w:szCs w:val="22"/>
          <w:lang w:val="en-US"/>
        </w:rPr>
        <w:t xml:space="preserve">, </w:t>
      </w:r>
      <w:r w:rsidRPr="30CF663A" w:rsidR="1C0FEDB0">
        <w:rPr>
          <w:rFonts w:ascii="Arial" w:hAnsi="Arial" w:eastAsia="Arial" w:cs="Arial"/>
          <w:noProof w:val="0"/>
          <w:sz w:val="22"/>
          <w:szCs w:val="22"/>
          <w:lang w:val="en-US"/>
        </w:rPr>
        <w:t xml:space="preserve">such as relationship-based psychotherapy, aim to enhance maternal sensitivity, attachment, and emotional regulation (Shuman et al., 2022; De Backer et al., 2024). </w:t>
      </w:r>
      <w:r w:rsidRPr="30CF663A" w:rsidR="1C0FEDB0">
        <w:rPr>
          <w:rFonts w:ascii="Arial" w:hAnsi="Arial" w:eastAsia="Arial" w:cs="Arial"/>
          <w:b w:val="0"/>
          <w:bCs w:val="0"/>
          <w:noProof w:val="0"/>
          <w:sz w:val="22"/>
          <w:szCs w:val="22"/>
          <w:lang w:val="en-US"/>
        </w:rPr>
        <w:t>Ongoing support via perinatal teams</w:t>
      </w:r>
      <w:r w:rsidRPr="30CF663A" w:rsidR="1C0FEDB0">
        <w:rPr>
          <w:rFonts w:ascii="Arial" w:hAnsi="Arial" w:eastAsia="Arial" w:cs="Arial"/>
          <w:b w:val="0"/>
          <w:bCs w:val="0"/>
          <w:noProof w:val="0"/>
          <w:sz w:val="22"/>
          <w:szCs w:val="22"/>
          <w:lang w:val="en-US"/>
        </w:rPr>
        <w:t xml:space="preserve"> </w:t>
      </w:r>
      <w:r w:rsidRPr="30CF663A" w:rsidR="1C0FEDB0">
        <w:rPr>
          <w:rFonts w:ascii="Arial" w:hAnsi="Arial" w:eastAsia="Arial" w:cs="Arial"/>
          <w:noProof w:val="0"/>
          <w:sz w:val="22"/>
          <w:szCs w:val="22"/>
          <w:lang w:val="en-US"/>
        </w:rPr>
        <w:t xml:space="preserve">provides relapse monitoring, psychoeducation, and coordination across health and social services (Littlewood et al., 2018). Long-term monitoring is crucial, as depressive symptoms may persist beyond the first postpartum year, highlighting the need for extended care and periodic reassessment (Hellyer, 2025). Integrating psychosocial, psychological, pharmacological, and specialist interventions ensures a comprehensive approach, </w:t>
      </w:r>
      <w:r w:rsidRPr="30CF663A" w:rsidR="1C0FEDB0">
        <w:rPr>
          <w:rFonts w:ascii="Arial" w:hAnsi="Arial" w:eastAsia="Arial" w:cs="Arial"/>
          <w:noProof w:val="0"/>
          <w:sz w:val="22"/>
          <w:szCs w:val="22"/>
          <w:lang w:val="en-US"/>
        </w:rPr>
        <w:t>maximising</w:t>
      </w:r>
      <w:r w:rsidRPr="30CF663A" w:rsidR="1C0FEDB0">
        <w:rPr>
          <w:rFonts w:ascii="Arial" w:hAnsi="Arial" w:eastAsia="Arial" w:cs="Arial"/>
          <w:noProof w:val="0"/>
          <w:sz w:val="22"/>
          <w:szCs w:val="22"/>
          <w:lang w:val="en-US"/>
        </w:rPr>
        <w:t xml:space="preserve"> recovery outcomes while addressing the unique needs of postpartum mothers (Howard et al., 2022).</w:t>
      </w:r>
    </w:p>
    <w:p xmlns:wp14="http://schemas.microsoft.com/office/word/2010/wordml" w:rsidP="30CF663A" w14:paraId="1A48CE7B" wp14:textId="7545CFA7">
      <w:pPr>
        <w:spacing w:before="0" w:beforeAutospacing="off" w:after="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36"/>
          <w:szCs w:val="36"/>
          <w:lang w:val="en-US"/>
        </w:rPr>
      </w:pPr>
    </w:p>
    <w:p xmlns:wp14="http://schemas.microsoft.com/office/word/2010/wordml" w:rsidP="30CF663A" w14:paraId="3C534349" wp14:textId="7E8044B5">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36"/>
          <w:szCs w:val="36"/>
          <w:lang w:val="en-US"/>
        </w:rPr>
      </w:pPr>
      <w:r w:rsidRPr="30CF663A" w:rsidR="4771EBCB">
        <w:rPr>
          <w:rFonts w:ascii="Arial" w:hAnsi="Arial" w:eastAsia="Arial" w:cs="Arial"/>
          <w:b w:val="1"/>
          <w:bCs w:val="1"/>
          <w:i w:val="0"/>
          <w:iCs w:val="0"/>
          <w:caps w:val="0"/>
          <w:smallCaps w:val="0"/>
          <w:noProof w:val="0"/>
          <w:color w:val="000000" w:themeColor="text1" w:themeTint="FF" w:themeShade="FF"/>
          <w:sz w:val="36"/>
          <w:szCs w:val="36"/>
          <w:lang w:val="en-US"/>
        </w:rPr>
        <w:t>Effectiveness and Limitations</w:t>
      </w:r>
    </w:p>
    <w:p xmlns:wp14="http://schemas.microsoft.com/office/word/2010/wordml" w:rsidP="30CF663A" w14:paraId="46AD06BA" wp14:textId="2F1F1D61">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While </w:t>
      </w:r>
      <w:r w:rsidRPr="30CF663A" w:rsidR="2A4DEDD2">
        <w:rPr>
          <w:rFonts w:ascii="Arial" w:hAnsi="Arial" w:eastAsia="Arial" w:cs="Arial"/>
          <w:b w:val="0"/>
          <w:bCs w:val="0"/>
          <w:i w:val="0"/>
          <w:iCs w:val="0"/>
          <w:caps w:val="0"/>
          <w:smallCaps w:val="0"/>
          <w:noProof w:val="0"/>
          <w:color w:val="000000" w:themeColor="text1" w:themeTint="FF" w:themeShade="FF"/>
          <w:sz w:val="22"/>
          <w:szCs w:val="22"/>
          <w:lang w:val="en-US"/>
        </w:rPr>
        <w:t xml:space="preserve">research </w:t>
      </w:r>
      <w:r w:rsidRPr="30CF663A" w:rsidR="2A4DEDD2">
        <w:rPr>
          <w:rFonts w:ascii="Arial" w:hAnsi="Arial" w:eastAsia="Arial" w:cs="Arial"/>
          <w:b w:val="0"/>
          <w:bCs w:val="0"/>
          <w:i w:val="0"/>
          <w:iCs w:val="0"/>
          <w:caps w:val="0"/>
          <w:smallCaps w:val="0"/>
          <w:noProof w:val="0"/>
          <w:color w:val="000000" w:themeColor="text1" w:themeTint="FF" w:themeShade="FF"/>
          <w:sz w:val="22"/>
          <w:szCs w:val="22"/>
          <w:lang w:val="en-US"/>
        </w:rPr>
        <w:t>suggested</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treatments are effective, limitations persist:</w:t>
      </w:r>
    </w:p>
    <w:p xmlns:wp14="http://schemas.microsoft.com/office/word/2010/wordml" w:rsidP="30CF663A" w14:paraId="4BDCC789" wp14:textId="76176BDE">
      <w:pPr>
        <w:pStyle w:val="ListParagraph"/>
        <w:numPr>
          <w:ilvl w:val="0"/>
          <w:numId w:val="48"/>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Access inequities across regions (Smith, 2024).</w:t>
      </w:r>
    </w:p>
    <w:p xmlns:wp14="http://schemas.microsoft.com/office/word/2010/wordml" w:rsidP="30CF663A" w14:paraId="00095E78" wp14:textId="65FAFBF1">
      <w:pPr>
        <w:pStyle w:val="ListParagraph"/>
        <w:numPr>
          <w:ilvl w:val="0"/>
          <w:numId w:val="48"/>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Stigma and low help-seeking reduce service utilization (Smythe, Petersen &amp; Schartau, 2023).</w:t>
      </w:r>
    </w:p>
    <w:p xmlns:wp14="http://schemas.microsoft.com/office/word/2010/wordml" w:rsidP="30CF663A" w14:paraId="3D3C1837" wp14:textId="36928B33">
      <w:pPr>
        <w:pStyle w:val="ListParagraph"/>
        <w:numPr>
          <w:ilvl w:val="0"/>
          <w:numId w:val="48"/>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Pharmacotherapy hesitancy due to infant safety concerns (Stewart &amp; Vigod, 2016).</w:t>
      </w:r>
    </w:p>
    <w:p xmlns:wp14="http://schemas.microsoft.com/office/word/2010/wordml" w:rsidP="30CF663A" w14:paraId="6648835B" wp14:textId="00215657">
      <w:pPr>
        <w:pStyle w:val="ListParagraph"/>
        <w:numPr>
          <w:ilvl w:val="0"/>
          <w:numId w:val="48"/>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Resource constraints limit continuity and availability of specialist services (Howard et al., 2022).</w:t>
      </w:r>
    </w:p>
    <w:p xmlns:wp14="http://schemas.microsoft.com/office/word/2010/wordml" w:rsidP="30CF663A" w14:paraId="5ABEE6BB" wp14:textId="3E4E49B8">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0CF663A" w14:paraId="7C4701B0" wp14:textId="1D22F85C">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36"/>
          <w:szCs w:val="36"/>
          <w:lang w:val="en-US"/>
        </w:rPr>
      </w:pPr>
      <w:r w:rsidRPr="30CF663A" w:rsidR="4771EBCB">
        <w:rPr>
          <w:rFonts w:ascii="Arial" w:hAnsi="Arial" w:eastAsia="Arial" w:cs="Arial"/>
          <w:b w:val="1"/>
          <w:bCs w:val="1"/>
          <w:i w:val="0"/>
          <w:iCs w:val="0"/>
          <w:caps w:val="0"/>
          <w:smallCaps w:val="0"/>
          <w:noProof w:val="0"/>
          <w:color w:val="000000" w:themeColor="text1" w:themeTint="FF" w:themeShade="FF"/>
          <w:sz w:val="36"/>
          <w:szCs w:val="36"/>
          <w:lang w:val="en-US"/>
        </w:rPr>
        <w:t>Current Debates and Emerging Issues</w:t>
      </w:r>
    </w:p>
    <w:p xmlns:wp14="http://schemas.microsoft.com/office/word/2010/wordml" w:rsidP="30CF663A" w14:paraId="4532800C" wp14:textId="16ADC4F5">
      <w:pPr>
        <w:spacing w:before="0" w:beforeAutospacing="off" w:after="0" w:afterAutospacing="off" w:line="360" w:lineRule="auto"/>
        <w:ind w:left="0" w:right="0"/>
        <w:jc w:val="both"/>
        <w:rPr>
          <w:rFonts w:ascii="Arial" w:hAnsi="Arial" w:eastAsia="Arial" w:cs="Arial"/>
          <w:b w:val="0"/>
          <w:bCs w:val="0"/>
          <w:i w:val="1"/>
          <w:iCs w:val="1"/>
          <w:caps w:val="0"/>
          <w:smallCaps w:val="0"/>
          <w:noProof w:val="0"/>
          <w:color w:val="000000" w:themeColor="text1" w:themeTint="FF" w:themeShade="FF"/>
          <w:sz w:val="28"/>
          <w:szCs w:val="28"/>
          <w:lang w:val="en-US"/>
        </w:rPr>
      </w:pPr>
      <w:r w:rsidRPr="30CF663A" w:rsidR="4771EBCB">
        <w:rPr>
          <w:rFonts w:ascii="Arial" w:hAnsi="Arial" w:eastAsia="Arial" w:cs="Arial"/>
          <w:b w:val="1"/>
          <w:bCs w:val="1"/>
          <w:i w:val="1"/>
          <w:iCs w:val="1"/>
          <w:caps w:val="0"/>
          <w:smallCaps w:val="0"/>
          <w:noProof w:val="0"/>
          <w:color w:val="000000" w:themeColor="text1" w:themeTint="FF" w:themeShade="FF"/>
          <w:sz w:val="28"/>
          <w:szCs w:val="28"/>
          <w:lang w:val="en-US"/>
        </w:rPr>
        <w:t>Classification and Onset Timing</w:t>
      </w:r>
    </w:p>
    <w:p xmlns:wp14="http://schemas.microsoft.com/office/word/2010/wordml" w:rsidP="30CF663A" w14:paraId="69F87C6E" wp14:textId="223C4D93">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ICD-11’s six-week onset window is debated; many women develop PPD symptoms later in the first year (Smith, 2024; Pohl et al., 2020). Some experts argue for perinatal specifiers on standard mood disorders rather than a separate syndrome (Pohl et al., 2020; Gastaldon et al., 2022).</w:t>
      </w:r>
    </w:p>
    <w:p xmlns:wp14="http://schemas.microsoft.com/office/word/2010/wordml" w:rsidP="30CF663A" w14:paraId="3F5C444C" wp14:textId="275F136B">
      <w:pPr>
        <w:pStyle w:val="Normal"/>
        <w:spacing w:before="0" w:beforeAutospacing="off" w:after="0" w:afterAutospacing="off" w:line="360" w:lineRule="auto"/>
        <w:ind w:left="0" w:right="0"/>
        <w:jc w:val="both"/>
        <w:rPr>
          <w:rFonts w:ascii="Arial" w:hAnsi="Arial" w:eastAsia="Arial" w:cs="Arial"/>
          <w:b w:val="1"/>
          <w:bCs w:val="1"/>
          <w:i w:val="1"/>
          <w:iCs w:val="1"/>
          <w:caps w:val="0"/>
          <w:smallCaps w:val="0"/>
          <w:noProof w:val="0"/>
          <w:color w:val="000000" w:themeColor="text1" w:themeTint="FF" w:themeShade="FF"/>
          <w:sz w:val="28"/>
          <w:szCs w:val="28"/>
          <w:lang w:val="en-US"/>
        </w:rPr>
      </w:pPr>
    </w:p>
    <w:p xmlns:wp14="http://schemas.microsoft.com/office/word/2010/wordml" w:rsidP="30CF663A" w14:paraId="6AFBB83B" wp14:textId="1EC27495">
      <w:pPr>
        <w:pStyle w:val="Normal"/>
        <w:spacing w:before="0" w:beforeAutospacing="off" w:after="0" w:afterAutospacing="off" w:line="360" w:lineRule="auto"/>
        <w:ind w:left="0" w:right="0"/>
        <w:jc w:val="both"/>
        <w:rPr>
          <w:rFonts w:ascii="Arial" w:hAnsi="Arial" w:eastAsia="Arial" w:cs="Arial"/>
          <w:b w:val="1"/>
          <w:bCs w:val="1"/>
          <w:i w:val="1"/>
          <w:iCs w:val="1"/>
          <w:caps w:val="0"/>
          <w:smallCaps w:val="0"/>
          <w:noProof w:val="0"/>
          <w:color w:val="000000" w:themeColor="text1" w:themeTint="FF" w:themeShade="FF"/>
          <w:sz w:val="28"/>
          <w:szCs w:val="28"/>
          <w:lang w:val="en-US"/>
        </w:rPr>
      </w:pPr>
    </w:p>
    <w:p xmlns:wp14="http://schemas.microsoft.com/office/word/2010/wordml" w:rsidP="30CF663A" w14:paraId="183AE2D9" wp14:textId="60C1CB58">
      <w:pPr>
        <w:pStyle w:val="Normal"/>
        <w:spacing w:before="0" w:beforeAutospacing="off" w:after="0" w:afterAutospacing="off" w:line="360" w:lineRule="auto"/>
        <w:ind w:left="0" w:right="0"/>
        <w:jc w:val="both"/>
        <w:rPr>
          <w:rFonts w:ascii="Arial" w:hAnsi="Arial" w:eastAsia="Arial" w:cs="Arial"/>
          <w:b w:val="0"/>
          <w:bCs w:val="0"/>
          <w:i w:val="1"/>
          <w:iCs w:val="1"/>
          <w:caps w:val="0"/>
          <w:smallCaps w:val="0"/>
          <w:noProof w:val="0"/>
          <w:color w:val="000000" w:themeColor="text1" w:themeTint="FF" w:themeShade="FF"/>
          <w:sz w:val="28"/>
          <w:szCs w:val="28"/>
          <w:lang w:val="en-US"/>
        </w:rPr>
      </w:pPr>
      <w:r w:rsidRPr="30CF663A" w:rsidR="4771EBCB">
        <w:rPr>
          <w:rFonts w:ascii="Arial" w:hAnsi="Arial" w:eastAsia="Arial" w:cs="Arial"/>
          <w:b w:val="1"/>
          <w:bCs w:val="1"/>
          <w:i w:val="1"/>
          <w:iCs w:val="1"/>
          <w:caps w:val="0"/>
          <w:smallCaps w:val="0"/>
          <w:noProof w:val="0"/>
          <w:color w:val="000000" w:themeColor="text1" w:themeTint="FF" w:themeShade="FF"/>
          <w:sz w:val="28"/>
          <w:szCs w:val="28"/>
          <w:lang w:val="en-US"/>
        </w:rPr>
        <w:t>Neurodivergence</w:t>
      </w:r>
    </w:p>
    <w:p xmlns:wp14="http://schemas.microsoft.com/office/word/2010/wordml" w:rsidP="30CF663A" w14:paraId="60FA3F76" wp14:textId="39101431">
      <w:pPr>
        <w:spacing w:before="0" w:beforeAutospacing="off" w:after="0" w:afterAutospacing="off" w:line="360" w:lineRule="auto"/>
        <w:ind w:left="0" w:right="0"/>
        <w:jc w:val="both"/>
        <w:rPr>
          <w:rFonts w:ascii="Arial" w:hAnsi="Arial" w:eastAsia="Arial" w:cs="Arial"/>
          <w:b w:val="0"/>
          <w:bCs w:val="0"/>
          <w:i w:val="1"/>
          <w:iCs w:val="1"/>
          <w:caps w:val="0"/>
          <w:smallCaps w:val="0"/>
          <w:noProof w:val="0"/>
          <w:color w:val="000000" w:themeColor="text1" w:themeTint="FF" w:themeShade="FF"/>
          <w:sz w:val="28"/>
          <w:szCs w:val="28"/>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Autistic mothers are disproportionately affected by PPD; rates may exceed 60% compared to 12% in neurotypical mothers (Pohl et al., 2020). Standard screening tools may </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fail to</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capture their unique symptom profiles, suggesting the need for adapted assessments and therapy approaches (Pohl et al., 2020; </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Gastaldon</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et al., 2022).</w:t>
      </w:r>
    </w:p>
    <w:p xmlns:wp14="http://schemas.microsoft.com/office/word/2010/wordml" w:rsidP="30CF663A" w14:paraId="6932EB5D" wp14:textId="41584F2F">
      <w:pPr>
        <w:spacing w:before="0" w:beforeAutospacing="off" w:after="0" w:afterAutospacing="off" w:line="360" w:lineRule="auto"/>
        <w:ind w:left="0" w:right="0"/>
        <w:jc w:val="both"/>
        <w:rPr>
          <w:rFonts w:ascii="Arial" w:hAnsi="Arial" w:eastAsia="Arial" w:cs="Arial"/>
          <w:b w:val="0"/>
          <w:bCs w:val="0"/>
          <w:i w:val="1"/>
          <w:iCs w:val="1"/>
          <w:caps w:val="0"/>
          <w:smallCaps w:val="0"/>
          <w:noProof w:val="0"/>
          <w:color w:val="000000" w:themeColor="text1" w:themeTint="FF" w:themeShade="FF"/>
          <w:sz w:val="28"/>
          <w:szCs w:val="28"/>
          <w:lang w:val="en-US"/>
        </w:rPr>
      </w:pPr>
      <w:r w:rsidRPr="30CF663A" w:rsidR="4771EBCB">
        <w:rPr>
          <w:rFonts w:ascii="Arial" w:hAnsi="Arial" w:eastAsia="Arial" w:cs="Arial"/>
          <w:b w:val="1"/>
          <w:bCs w:val="1"/>
          <w:i w:val="1"/>
          <w:iCs w:val="1"/>
          <w:caps w:val="0"/>
          <w:smallCaps w:val="0"/>
          <w:noProof w:val="0"/>
          <w:color w:val="000000" w:themeColor="text1" w:themeTint="FF" w:themeShade="FF"/>
          <w:sz w:val="28"/>
          <w:szCs w:val="28"/>
          <w:lang w:val="en-US"/>
        </w:rPr>
        <w:t>Health Inequalities</w:t>
      </w:r>
    </w:p>
    <w:p xmlns:wp14="http://schemas.microsoft.com/office/word/2010/wordml" w:rsidP="30CF663A" w14:paraId="23C33485" wp14:textId="0CE94B25">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Black and minority-ethnic women and those facing socio-economic disadvantage are more likely to experience PPD and less likely to access services (Howard et al., 2022; Maternal Mental Health Alliance, 2024; Smythe, Petersen &amp; Schartau, 2023). Structural barriers include stigma, systemic racism, and unequal service provision (Gong et al., 2023; UK Government, 2025).</w:t>
      </w:r>
    </w:p>
    <w:p xmlns:wp14="http://schemas.microsoft.com/office/word/2010/wordml" w:rsidP="30CF663A" w14:paraId="0B29A564" wp14:textId="26F0E2EA">
      <w:pPr>
        <w:spacing w:before="0" w:beforeAutospacing="off" w:after="0" w:afterAutospacing="off" w:line="360" w:lineRule="auto"/>
        <w:ind w:left="0" w:right="0"/>
        <w:jc w:val="both"/>
        <w:rPr>
          <w:rFonts w:ascii="Arial" w:hAnsi="Arial" w:eastAsia="Arial" w:cs="Arial"/>
          <w:b w:val="0"/>
          <w:bCs w:val="0"/>
          <w:i w:val="1"/>
          <w:iCs w:val="1"/>
          <w:caps w:val="0"/>
          <w:smallCaps w:val="0"/>
          <w:noProof w:val="0"/>
          <w:color w:val="000000" w:themeColor="text1" w:themeTint="FF" w:themeShade="FF"/>
          <w:sz w:val="28"/>
          <w:szCs w:val="28"/>
          <w:lang w:val="en-US"/>
        </w:rPr>
      </w:pPr>
      <w:r w:rsidRPr="30CF663A" w:rsidR="4771EBCB">
        <w:rPr>
          <w:rFonts w:ascii="Arial" w:hAnsi="Arial" w:eastAsia="Arial" w:cs="Arial"/>
          <w:b w:val="1"/>
          <w:bCs w:val="1"/>
          <w:i w:val="1"/>
          <w:iCs w:val="1"/>
          <w:caps w:val="0"/>
          <w:smallCaps w:val="0"/>
          <w:noProof w:val="0"/>
          <w:color w:val="000000" w:themeColor="text1" w:themeTint="FF" w:themeShade="FF"/>
          <w:sz w:val="28"/>
          <w:szCs w:val="28"/>
          <w:lang w:val="en-US"/>
        </w:rPr>
        <w:t>Digital Innovation and Early Detection</w:t>
      </w:r>
    </w:p>
    <w:p xmlns:wp14="http://schemas.microsoft.com/office/word/2010/wordml" w:rsidP="30CF663A" w14:paraId="0E7E0C16" wp14:textId="2271586B">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Emerging technologies, including AI-based voice biomarkers and digital phenotyping, are promising for early PPD detection (Wiley et al., 2025; Zhang et al., 2024; Yao et al., 2022). Online forums also provide insights into real-world experiences and suicidal ideation, informing responsive support tools (Yao et al., 2022).</w:t>
      </w:r>
    </w:p>
    <w:p xmlns:wp14="http://schemas.microsoft.com/office/word/2010/wordml" w:rsidP="30CF663A" w14:paraId="095DCCF7" wp14:textId="65B0F12A">
      <w:pPr>
        <w:pStyle w:val="Normal"/>
        <w:spacing w:before="0" w:beforeAutospacing="off" w:after="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36"/>
          <w:szCs w:val="36"/>
          <w:lang w:val="en-US"/>
        </w:rPr>
      </w:pPr>
    </w:p>
    <w:p xmlns:wp14="http://schemas.microsoft.com/office/word/2010/wordml" w:rsidP="30CF663A" w14:paraId="41A72EA0" wp14:textId="3F3BF9CC">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1"/>
          <w:bCs w:val="1"/>
          <w:i w:val="0"/>
          <w:iCs w:val="0"/>
          <w:caps w:val="0"/>
          <w:smallCaps w:val="0"/>
          <w:noProof w:val="0"/>
          <w:color w:val="000000" w:themeColor="text1" w:themeTint="FF" w:themeShade="FF"/>
          <w:sz w:val="36"/>
          <w:szCs w:val="36"/>
          <w:lang w:val="en-US"/>
        </w:rPr>
        <w:t>Recommendation</w:t>
      </w:r>
      <w:r w:rsidRPr="30CF663A" w:rsidR="6E2E12B9">
        <w:rPr>
          <w:rFonts w:ascii="Arial" w:hAnsi="Arial" w:eastAsia="Arial" w:cs="Arial"/>
          <w:b w:val="1"/>
          <w:bCs w:val="1"/>
          <w:i w:val="0"/>
          <w:iCs w:val="0"/>
          <w:caps w:val="0"/>
          <w:smallCaps w:val="0"/>
          <w:noProof w:val="0"/>
          <w:color w:val="000000" w:themeColor="text1" w:themeTint="FF" w:themeShade="FF"/>
          <w:sz w:val="36"/>
          <w:szCs w:val="36"/>
          <w:lang w:val="en-US"/>
        </w:rPr>
        <w:t>s</w:t>
      </w:r>
    </w:p>
    <w:p xmlns:wp14="http://schemas.microsoft.com/office/word/2010/wordml" w:rsidP="30CF663A" w14:paraId="25F9648D" wp14:textId="65510F51">
      <w:pPr>
        <w:pStyle w:val="ListParagraph"/>
        <w:numPr>
          <w:ilvl w:val="0"/>
          <w:numId w:val="49"/>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1"/>
          <w:bCs w:val="1"/>
          <w:i w:val="0"/>
          <w:iCs w:val="0"/>
          <w:caps w:val="0"/>
          <w:smallCaps w:val="0"/>
          <w:noProof w:val="0"/>
          <w:color w:val="000000" w:themeColor="text1" w:themeTint="FF" w:themeShade="FF"/>
          <w:sz w:val="22"/>
          <w:szCs w:val="22"/>
          <w:lang w:val="en-US"/>
        </w:rPr>
        <w:t>Revise ICD-11 onset guidelines</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to 12 months postpartum and support dual coding (Smith, 2024; </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Tebeka</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et al., 2020).</w:t>
      </w:r>
    </w:p>
    <w:p xmlns:wp14="http://schemas.microsoft.com/office/word/2010/wordml" w:rsidP="30CF663A" w14:paraId="0C5F71B4" wp14:textId="4D76172A">
      <w:pPr>
        <w:pStyle w:val="ListParagraph"/>
        <w:numPr>
          <w:ilvl w:val="0"/>
          <w:numId w:val="49"/>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1"/>
          <w:bCs w:val="1"/>
          <w:i w:val="0"/>
          <w:iCs w:val="0"/>
          <w:caps w:val="0"/>
          <w:smallCaps w:val="0"/>
          <w:noProof w:val="0"/>
          <w:color w:val="000000" w:themeColor="text1" w:themeTint="FF" w:themeShade="FF"/>
          <w:sz w:val="22"/>
          <w:szCs w:val="22"/>
          <w:lang w:val="en-US"/>
        </w:rPr>
        <w:t>Standardise screening</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with neurodiversity-sensitive tools (Littlewood et al., 2018; Pohl et al., 2020).</w:t>
      </w:r>
    </w:p>
    <w:p xmlns:wp14="http://schemas.microsoft.com/office/word/2010/wordml" w:rsidP="30CF663A" w14:paraId="3D321E96" wp14:textId="3D9C057E">
      <w:pPr>
        <w:pStyle w:val="ListParagraph"/>
        <w:numPr>
          <w:ilvl w:val="0"/>
          <w:numId w:val="49"/>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1"/>
          <w:bCs w:val="1"/>
          <w:i w:val="0"/>
          <w:iCs w:val="0"/>
          <w:caps w:val="0"/>
          <w:smallCaps w:val="0"/>
          <w:noProof w:val="0"/>
          <w:color w:val="000000" w:themeColor="text1" w:themeTint="FF" w:themeShade="FF"/>
          <w:sz w:val="22"/>
          <w:szCs w:val="22"/>
          <w:lang w:val="en-US"/>
        </w:rPr>
        <w:t>Expand perinatal mental health services</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for underserved regions and socioeconomically disadvantaged populations (Howard et al., 2022; Maternal Mental Health Alliance, 2024).</w:t>
      </w:r>
    </w:p>
    <w:p xmlns:wp14="http://schemas.microsoft.com/office/word/2010/wordml" w:rsidP="30CF663A" w14:paraId="096F39C8" wp14:textId="28E18825">
      <w:pPr>
        <w:pStyle w:val="ListParagraph"/>
        <w:numPr>
          <w:ilvl w:val="0"/>
          <w:numId w:val="49"/>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1"/>
          <w:bCs w:val="1"/>
          <w:i w:val="0"/>
          <w:iCs w:val="0"/>
          <w:caps w:val="0"/>
          <w:smallCaps w:val="0"/>
          <w:noProof w:val="0"/>
          <w:color w:val="000000" w:themeColor="text1" w:themeTint="FF" w:themeShade="FF"/>
          <w:sz w:val="22"/>
          <w:szCs w:val="22"/>
          <w:lang w:val="en-US"/>
        </w:rPr>
        <w:t>Professional training</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on neurodivergence and culturally responsive care (Shuman et al., 2022; Gastaldon et al., 2022).</w:t>
      </w:r>
    </w:p>
    <w:p xmlns:wp14="http://schemas.microsoft.com/office/word/2010/wordml" w:rsidP="30CF663A" w14:paraId="3CC1716B" wp14:textId="5C0E2D08">
      <w:pPr>
        <w:pStyle w:val="ListParagraph"/>
        <w:numPr>
          <w:ilvl w:val="0"/>
          <w:numId w:val="49"/>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1"/>
          <w:bCs w:val="1"/>
          <w:i w:val="0"/>
          <w:iCs w:val="0"/>
          <w:caps w:val="0"/>
          <w:smallCaps w:val="0"/>
          <w:noProof w:val="0"/>
          <w:color w:val="000000" w:themeColor="text1" w:themeTint="FF" w:themeShade="FF"/>
          <w:sz w:val="22"/>
          <w:szCs w:val="22"/>
          <w:lang w:val="en-US"/>
        </w:rPr>
        <w:t>Leverage digital technologies</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for early identification and intervention (Wiley et al., 2025; Zhang et al., 2024; Yao et al., 2022).</w:t>
      </w:r>
    </w:p>
    <w:p xmlns:wp14="http://schemas.microsoft.com/office/word/2010/wordml" w:rsidP="30CF663A" w14:paraId="24C28AC3" wp14:textId="3C4BA1F4">
      <w:pPr>
        <w:pStyle w:val="ListParagraph"/>
        <w:numPr>
          <w:ilvl w:val="0"/>
          <w:numId w:val="49"/>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1"/>
          <w:bCs w:val="1"/>
          <w:i w:val="0"/>
          <w:iCs w:val="0"/>
          <w:caps w:val="0"/>
          <w:smallCaps w:val="0"/>
          <w:noProof w:val="0"/>
          <w:color w:val="000000" w:themeColor="text1" w:themeTint="FF" w:themeShade="FF"/>
          <w:sz w:val="22"/>
          <w:szCs w:val="22"/>
          <w:lang w:val="en-US"/>
        </w:rPr>
        <w:t>Embed equity metrics</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in service evaluation to track access and outcomes (UK Government, 2025; Maternal Mental Health Alliance, 2024).</w:t>
      </w:r>
    </w:p>
    <w:p xmlns:wp14="http://schemas.microsoft.com/office/word/2010/wordml" w:rsidP="30CF663A" w14:paraId="6ABEDC6D" wp14:textId="73CD7CB0">
      <w:pPr>
        <w:pStyle w:val="ListParagraph"/>
        <w:numPr>
          <w:ilvl w:val="0"/>
          <w:numId w:val="49"/>
        </w:num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1"/>
          <w:bCs w:val="1"/>
          <w:i w:val="0"/>
          <w:iCs w:val="0"/>
          <w:caps w:val="0"/>
          <w:smallCaps w:val="0"/>
          <w:noProof w:val="0"/>
          <w:color w:val="000000" w:themeColor="text1" w:themeTint="FF" w:themeShade="FF"/>
          <w:sz w:val="22"/>
          <w:szCs w:val="22"/>
          <w:lang w:val="en-US"/>
        </w:rPr>
        <w:t>Commission longitudinal UK studies</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to evaluate long-term outcomes and cost-effectiveness (Hellyer, 2025; Smythe, Petersen &amp; Schartau, 2023).</w:t>
      </w:r>
    </w:p>
    <w:p xmlns:wp14="http://schemas.microsoft.com/office/word/2010/wordml" w:rsidP="30CF663A" w14:paraId="68840CFC" wp14:textId="0893CAFB">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0CF663A" w14:paraId="7C1CB0A5" wp14:textId="38B1B67C">
      <w:pPr>
        <w:pStyle w:val="Normal"/>
        <w:spacing w:before="0" w:beforeAutospacing="off" w:after="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36"/>
          <w:szCs w:val="36"/>
          <w:lang w:val="en-US"/>
        </w:rPr>
      </w:pPr>
    </w:p>
    <w:p xmlns:wp14="http://schemas.microsoft.com/office/word/2010/wordml" w:rsidP="30CF663A" w14:paraId="1CF2422A" wp14:textId="1C19739F">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36"/>
          <w:szCs w:val="36"/>
          <w:lang w:val="en-US"/>
        </w:rPr>
      </w:pPr>
      <w:r w:rsidRPr="30CF663A" w:rsidR="4771EBCB">
        <w:rPr>
          <w:rFonts w:ascii="Arial" w:hAnsi="Arial" w:eastAsia="Arial" w:cs="Arial"/>
          <w:b w:val="1"/>
          <w:bCs w:val="1"/>
          <w:i w:val="0"/>
          <w:iCs w:val="0"/>
          <w:caps w:val="0"/>
          <w:smallCaps w:val="0"/>
          <w:noProof w:val="0"/>
          <w:color w:val="000000" w:themeColor="text1" w:themeTint="FF" w:themeShade="FF"/>
          <w:sz w:val="36"/>
          <w:szCs w:val="36"/>
          <w:lang w:val="en-US"/>
        </w:rPr>
        <w:t>Conclusion</w:t>
      </w:r>
    </w:p>
    <w:p xmlns:wp14="http://schemas.microsoft.com/office/word/2010/wordml" w:rsidP="30CF663A" w14:paraId="1DC3D33D" wp14:textId="52391856">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Postpartum depression is a prevalent, complex, and potentially life-threatening condition that demands nuanced, context-sensitive approaches. While ICD-</w:t>
      </w:r>
      <w:bookmarkStart w:name="_Int_xlAKof31" w:id="869387359"/>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11’s</w:t>
      </w:r>
      <w:bookmarkEnd w:id="869387359"/>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classification (6E20) provides a flexible framework, it falls short in reflecting the diversity of onset timing and severity seen in clinical practice. In the UK, NICE-recommended treatments (psychotherapy, pharmacotherapy, specialist services) offer evidence-based care, but access remains unequal, and neurodivergent mothers are often underserved.</w:t>
      </w:r>
    </w:p>
    <w:p xmlns:wp14="http://schemas.microsoft.com/office/word/2010/wordml" w:rsidP="30CF663A" w14:paraId="75B1470F" wp14:textId="60EF3576">
      <w:pPr>
        <w:spacing w:before="0" w:beforeAutospacing="off" w:after="0" w:afterAutospacing="off" w:line="360" w:lineRule="auto"/>
        <w:ind w:left="0" w:right="0"/>
        <w:jc w:val="both"/>
        <w:rPr>
          <w:rFonts w:ascii="Segoe Print" w:hAnsi="Segoe Print" w:eastAsia="Segoe Print" w:cs="Segoe Print"/>
          <w:b w:val="1"/>
          <w:bCs w:val="1"/>
          <w:noProof w:val="0"/>
          <w:sz w:val="40"/>
          <w:szCs w:val="40"/>
          <w:lang w:val="en-US"/>
        </w:rPr>
      </w:pP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Emerging</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digital innovations such as real-time AI-based detection and growing awareness of health disparities present opportunities for transformation. By aligning classification systems with clinical realities, expanding and tailoring services, and harnessing technology, the UK can better support mothers and families navigating PPD. Robust policy action and targeted research are essential to ensuring early detection, </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equitable</w:t>
      </w:r>
      <w:r w:rsidRPr="30CF663A" w:rsidR="4771EBCB">
        <w:rPr>
          <w:rFonts w:ascii="Arial" w:hAnsi="Arial" w:eastAsia="Arial" w:cs="Arial"/>
          <w:b w:val="0"/>
          <w:bCs w:val="0"/>
          <w:i w:val="0"/>
          <w:iCs w:val="0"/>
          <w:caps w:val="0"/>
          <w:smallCaps w:val="0"/>
          <w:noProof w:val="0"/>
          <w:color w:val="000000" w:themeColor="text1" w:themeTint="FF" w:themeShade="FF"/>
          <w:sz w:val="22"/>
          <w:szCs w:val="22"/>
          <w:lang w:val="en-US"/>
        </w:rPr>
        <w:t xml:space="preserve"> access, and sustainable recovery.</w:t>
      </w:r>
    </w:p>
    <w:p xmlns:wp14="http://schemas.microsoft.com/office/word/2010/wordml" w:rsidP="30CF663A" w14:paraId="4DDEF08B" wp14:textId="1D53BB2D">
      <w:pPr>
        <w:pStyle w:val="Normal"/>
        <w:spacing w:before="0" w:beforeAutospacing="off" w:after="0" w:afterAutospacing="off" w:line="360" w:lineRule="auto"/>
        <w:ind w:left="0" w:right="0"/>
        <w:jc w:val="both"/>
        <w:rPr>
          <w:rFonts w:ascii="Segoe Print" w:hAnsi="Segoe Print" w:eastAsia="Segoe Print" w:cs="Segoe Print"/>
          <w:b w:val="1"/>
          <w:bCs w:val="1"/>
          <w:noProof w:val="0"/>
          <w:sz w:val="40"/>
          <w:szCs w:val="40"/>
          <w:lang w:val="en-US"/>
        </w:rPr>
      </w:pPr>
    </w:p>
    <w:p xmlns:wp14="http://schemas.microsoft.com/office/word/2010/wordml" w:rsidP="30CF663A" w14:paraId="2C82BA82" wp14:textId="61563F58">
      <w:pPr>
        <w:pStyle w:val="Normal"/>
        <w:spacing w:before="0" w:beforeAutospacing="off" w:after="0" w:afterAutospacing="off" w:line="360" w:lineRule="auto"/>
        <w:ind w:left="0" w:right="0"/>
        <w:jc w:val="both"/>
        <w:rPr>
          <w:rFonts w:ascii="Segoe Print" w:hAnsi="Segoe Print" w:eastAsia="Segoe Print" w:cs="Segoe Print"/>
          <w:b w:val="1"/>
          <w:bCs w:val="1"/>
          <w:noProof w:val="0"/>
          <w:sz w:val="40"/>
          <w:szCs w:val="40"/>
          <w:lang w:val="en-US"/>
        </w:rPr>
      </w:pPr>
    </w:p>
    <w:p xmlns:wp14="http://schemas.microsoft.com/office/word/2010/wordml" w:rsidP="30CF663A" w14:paraId="2A24ACCA" wp14:textId="506C6AA4">
      <w:pPr>
        <w:pStyle w:val="Normal"/>
        <w:spacing w:before="0" w:beforeAutospacing="off" w:after="0" w:afterAutospacing="off" w:line="360" w:lineRule="auto"/>
        <w:ind w:left="0" w:right="0"/>
        <w:jc w:val="both"/>
        <w:rPr>
          <w:rFonts w:ascii="Segoe Print" w:hAnsi="Segoe Print" w:eastAsia="Segoe Print" w:cs="Segoe Print"/>
          <w:b w:val="1"/>
          <w:bCs w:val="1"/>
          <w:noProof w:val="0"/>
          <w:sz w:val="40"/>
          <w:szCs w:val="40"/>
          <w:lang w:val="en-US"/>
        </w:rPr>
      </w:pPr>
    </w:p>
    <w:p xmlns:wp14="http://schemas.microsoft.com/office/word/2010/wordml" w:rsidP="30CF663A" w14:paraId="1CCB08E6" wp14:textId="61175524">
      <w:pPr>
        <w:pStyle w:val="Normal"/>
        <w:spacing w:before="0" w:beforeAutospacing="off" w:after="0" w:afterAutospacing="off" w:line="360" w:lineRule="auto"/>
        <w:ind w:left="0" w:right="0"/>
        <w:jc w:val="both"/>
        <w:rPr>
          <w:rFonts w:ascii="Segoe Print" w:hAnsi="Segoe Print" w:eastAsia="Segoe Print" w:cs="Segoe Print"/>
          <w:b w:val="1"/>
          <w:bCs w:val="1"/>
          <w:noProof w:val="0"/>
          <w:sz w:val="40"/>
          <w:szCs w:val="40"/>
          <w:lang w:val="en-US"/>
        </w:rPr>
      </w:pPr>
    </w:p>
    <w:p xmlns:wp14="http://schemas.microsoft.com/office/word/2010/wordml" w:rsidP="30CF663A" w14:paraId="389B37A9" wp14:textId="072750CE">
      <w:pPr>
        <w:pStyle w:val="Normal"/>
        <w:spacing w:before="0" w:beforeAutospacing="off" w:after="0" w:afterAutospacing="off" w:line="360" w:lineRule="auto"/>
        <w:ind w:left="0" w:right="0"/>
        <w:jc w:val="both"/>
        <w:rPr>
          <w:rFonts w:ascii="Segoe Print" w:hAnsi="Segoe Print" w:eastAsia="Segoe Print" w:cs="Segoe Print"/>
          <w:b w:val="1"/>
          <w:bCs w:val="1"/>
          <w:noProof w:val="0"/>
          <w:sz w:val="40"/>
          <w:szCs w:val="40"/>
          <w:lang w:val="en-US"/>
        </w:rPr>
      </w:pPr>
    </w:p>
    <w:p xmlns:wp14="http://schemas.microsoft.com/office/word/2010/wordml" w:rsidP="30CF663A" w14:paraId="37F8C6D3" wp14:textId="76F1B3A5">
      <w:pPr>
        <w:pStyle w:val="Normal"/>
        <w:spacing w:before="0" w:beforeAutospacing="off" w:after="0" w:afterAutospacing="off" w:line="360" w:lineRule="auto"/>
        <w:ind w:left="0" w:right="0"/>
        <w:jc w:val="both"/>
        <w:rPr>
          <w:rFonts w:ascii="Segoe Print" w:hAnsi="Segoe Print" w:eastAsia="Segoe Print" w:cs="Segoe Print"/>
          <w:b w:val="1"/>
          <w:bCs w:val="1"/>
          <w:noProof w:val="0"/>
          <w:sz w:val="40"/>
          <w:szCs w:val="40"/>
          <w:lang w:val="en-US"/>
        </w:rPr>
      </w:pPr>
    </w:p>
    <w:p xmlns:wp14="http://schemas.microsoft.com/office/word/2010/wordml" w:rsidP="30CF663A" w14:paraId="15F9B905" wp14:textId="53250C8E">
      <w:pPr>
        <w:pStyle w:val="Normal"/>
        <w:spacing w:before="0" w:beforeAutospacing="off" w:after="0" w:afterAutospacing="off" w:line="360" w:lineRule="auto"/>
        <w:ind w:left="0" w:right="0"/>
        <w:jc w:val="both"/>
        <w:rPr>
          <w:rFonts w:ascii="Segoe Print" w:hAnsi="Segoe Print" w:eastAsia="Segoe Print" w:cs="Segoe Print"/>
          <w:b w:val="1"/>
          <w:bCs w:val="1"/>
          <w:noProof w:val="0"/>
          <w:sz w:val="40"/>
          <w:szCs w:val="40"/>
          <w:lang w:val="en-US"/>
        </w:rPr>
      </w:pPr>
    </w:p>
    <w:p xmlns:wp14="http://schemas.microsoft.com/office/word/2010/wordml" w:rsidP="30CF663A" w14:paraId="716FB372" wp14:textId="36C4DF9F">
      <w:pPr>
        <w:pStyle w:val="Normal"/>
        <w:spacing w:before="0" w:beforeAutospacing="off" w:after="0" w:afterAutospacing="off" w:line="360" w:lineRule="auto"/>
        <w:ind w:left="0" w:right="0"/>
        <w:jc w:val="both"/>
        <w:rPr>
          <w:rFonts w:ascii="Segoe Print" w:hAnsi="Segoe Print" w:eastAsia="Segoe Print" w:cs="Segoe Print"/>
          <w:b w:val="1"/>
          <w:bCs w:val="1"/>
          <w:noProof w:val="0"/>
          <w:sz w:val="40"/>
          <w:szCs w:val="40"/>
          <w:lang w:val="en-US"/>
        </w:rPr>
      </w:pPr>
    </w:p>
    <w:p xmlns:wp14="http://schemas.microsoft.com/office/word/2010/wordml" w:rsidP="30CF663A" w14:paraId="47CD531A" wp14:textId="4C6C09C0">
      <w:pPr>
        <w:pStyle w:val="Normal"/>
        <w:spacing w:before="0" w:beforeAutospacing="off" w:after="0" w:afterAutospacing="off" w:line="360" w:lineRule="auto"/>
        <w:ind w:left="0" w:right="0"/>
        <w:jc w:val="both"/>
        <w:rPr>
          <w:rFonts w:ascii="Segoe Print" w:hAnsi="Segoe Print" w:eastAsia="Segoe Print" w:cs="Segoe Print"/>
          <w:b w:val="1"/>
          <w:bCs w:val="1"/>
          <w:noProof w:val="0"/>
          <w:sz w:val="40"/>
          <w:szCs w:val="40"/>
          <w:lang w:val="en-US"/>
        </w:rPr>
      </w:pPr>
    </w:p>
    <w:p xmlns:wp14="http://schemas.microsoft.com/office/word/2010/wordml" w:rsidP="30CF663A" w14:paraId="62F3B56A" wp14:textId="50E69355">
      <w:pPr>
        <w:pStyle w:val="Normal"/>
        <w:spacing w:before="0" w:beforeAutospacing="off" w:after="0" w:afterAutospacing="off" w:line="360" w:lineRule="auto"/>
        <w:ind w:left="0" w:right="0"/>
        <w:jc w:val="both"/>
        <w:rPr>
          <w:rFonts w:ascii="Segoe Print" w:hAnsi="Segoe Print" w:eastAsia="Segoe Print" w:cs="Segoe Print"/>
          <w:b w:val="1"/>
          <w:bCs w:val="1"/>
          <w:noProof w:val="0"/>
          <w:sz w:val="40"/>
          <w:szCs w:val="40"/>
          <w:lang w:val="en-US"/>
        </w:rPr>
      </w:pPr>
    </w:p>
    <w:p xmlns:wp14="http://schemas.microsoft.com/office/word/2010/wordml" w:rsidP="30CF663A" w14:paraId="241F76F1" wp14:textId="1ADB868E">
      <w:pPr>
        <w:pStyle w:val="Normal"/>
        <w:spacing w:before="0" w:beforeAutospacing="off" w:after="0" w:afterAutospacing="off" w:line="360" w:lineRule="auto"/>
        <w:ind w:left="0" w:right="0"/>
        <w:jc w:val="both"/>
        <w:rPr>
          <w:rFonts w:ascii="Segoe Print" w:hAnsi="Segoe Print" w:eastAsia="Segoe Print" w:cs="Segoe Print"/>
          <w:b w:val="1"/>
          <w:bCs w:val="1"/>
          <w:noProof w:val="0"/>
          <w:sz w:val="40"/>
          <w:szCs w:val="40"/>
          <w:lang w:val="en-US"/>
        </w:rPr>
      </w:pPr>
    </w:p>
    <w:p xmlns:wp14="http://schemas.microsoft.com/office/word/2010/wordml" w:rsidP="30CF663A" w14:paraId="16FA054D" wp14:textId="65D7FEAD">
      <w:pPr>
        <w:pStyle w:val="Normal"/>
        <w:spacing w:before="0" w:beforeAutospacing="off" w:after="0" w:afterAutospacing="off" w:line="360" w:lineRule="auto"/>
        <w:ind w:left="0" w:right="0"/>
        <w:jc w:val="both"/>
        <w:rPr>
          <w:rFonts w:ascii="Segoe Print" w:hAnsi="Segoe Print" w:eastAsia="Segoe Print" w:cs="Segoe Print"/>
          <w:b w:val="1"/>
          <w:bCs w:val="1"/>
          <w:noProof w:val="0"/>
          <w:sz w:val="40"/>
          <w:szCs w:val="40"/>
          <w:lang w:val="en-US"/>
        </w:rPr>
      </w:pPr>
      <w:r w:rsidRPr="30CF663A" w:rsidR="2CFE4CC2">
        <w:rPr>
          <w:rFonts w:ascii="Segoe Print" w:hAnsi="Segoe Print" w:eastAsia="Segoe Print" w:cs="Segoe Print"/>
          <w:b w:val="1"/>
          <w:bCs w:val="1"/>
          <w:noProof w:val="0"/>
          <w:sz w:val="40"/>
          <w:szCs w:val="40"/>
          <w:lang w:val="en-US"/>
        </w:rPr>
        <w:t>References</w:t>
      </w:r>
    </w:p>
    <w:p xmlns:wp14="http://schemas.microsoft.com/office/word/2010/wordml" w:rsidP="30CF663A" w14:paraId="5EDB307B" wp14:textId="64239B5C">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De Backer, K., Pali, A., Challacombe, F.L., et al. (2024) ‘Women’s experiences of attempted suicide in the perinatal period (ASPEN-study) – a qualitative study’, </w:t>
      </w:r>
      <w:r w:rsidRPr="30CF663A" w:rsidR="71F7A316">
        <w:rPr>
          <w:rFonts w:ascii="Arial" w:hAnsi="Arial" w:eastAsia="Arial" w:cs="Arial"/>
          <w:i w:val="1"/>
          <w:iCs w:val="1"/>
          <w:noProof w:val="0"/>
          <w:lang w:val="en-US"/>
        </w:rPr>
        <w:t>BMC Psychiatry</w:t>
      </w:r>
      <w:r w:rsidRPr="30CF663A" w:rsidR="71F7A316">
        <w:rPr>
          <w:rFonts w:ascii="Arial" w:hAnsi="Arial" w:eastAsia="Arial" w:cs="Arial"/>
          <w:noProof w:val="0"/>
          <w:lang w:val="en-US"/>
        </w:rPr>
        <w:t xml:space="preserve">, 24, p. 255. Available at: </w:t>
      </w:r>
      <w:hyperlink r:id="R748e250ffad14367">
        <w:r w:rsidRPr="30CF663A" w:rsidR="71F7A316">
          <w:rPr>
            <w:rStyle w:val="Hyperlink"/>
            <w:rFonts w:ascii="Arial" w:hAnsi="Arial" w:eastAsia="Arial" w:cs="Arial"/>
            <w:noProof w:val="0"/>
            <w:lang w:val="en-US"/>
          </w:rPr>
          <w:t>https://doi.org/10.1186/s12888-024-05686-3</w:t>
        </w:r>
      </w:hyperlink>
      <w:r w:rsidRPr="30CF663A" w:rsidR="71F7A316">
        <w:rPr>
          <w:rFonts w:ascii="Arial" w:hAnsi="Arial" w:eastAsia="Arial" w:cs="Arial"/>
          <w:noProof w:val="0"/>
          <w:lang w:val="en-US"/>
        </w:rPr>
        <w:t xml:space="preserve"> (Accessed: 11 November 2025).</w:t>
      </w:r>
    </w:p>
    <w:p xmlns:wp14="http://schemas.microsoft.com/office/word/2010/wordml" w:rsidP="30CF663A" w14:paraId="2E1A3DD6" wp14:textId="41C77546">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Dunn, M. &amp; Clare, I.C.H. (2020) </w:t>
      </w:r>
      <w:r w:rsidRPr="30CF663A" w:rsidR="71F7A316">
        <w:rPr>
          <w:rFonts w:ascii="Arial" w:hAnsi="Arial" w:eastAsia="Arial" w:cs="Arial"/>
          <w:i w:val="1"/>
          <w:iCs w:val="1"/>
          <w:noProof w:val="0"/>
          <w:lang w:val="en-US"/>
        </w:rPr>
        <w:t>Mental capacity and best interests in mental health care: A practical guide</w:t>
      </w:r>
      <w:r w:rsidRPr="30CF663A" w:rsidR="71F7A316">
        <w:rPr>
          <w:rFonts w:ascii="Arial" w:hAnsi="Arial" w:eastAsia="Arial" w:cs="Arial"/>
          <w:noProof w:val="0"/>
          <w:lang w:val="en-US"/>
        </w:rPr>
        <w:t>. Oxford: Oxford University Press.</w:t>
      </w:r>
    </w:p>
    <w:p xmlns:wp14="http://schemas.microsoft.com/office/word/2010/wordml" w:rsidP="30CF663A" w14:paraId="2BC6872A" wp14:textId="481D92C2">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Falah-Hassani, K., Shiri, R. &amp; Dennis, C.L. (2017) ‘The prevalence of antenatal and postnatal co-morbid anxiety and depression: a meta-analysis’, </w:t>
      </w:r>
      <w:r w:rsidRPr="30CF663A" w:rsidR="71F7A316">
        <w:rPr>
          <w:rFonts w:ascii="Arial" w:hAnsi="Arial" w:eastAsia="Arial" w:cs="Arial"/>
          <w:i w:val="1"/>
          <w:iCs w:val="1"/>
          <w:noProof w:val="0"/>
          <w:lang w:val="en-US"/>
        </w:rPr>
        <w:t>Psychological Medicine</w:t>
      </w:r>
      <w:r w:rsidRPr="30CF663A" w:rsidR="71F7A316">
        <w:rPr>
          <w:rFonts w:ascii="Arial" w:hAnsi="Arial" w:eastAsia="Arial" w:cs="Arial"/>
          <w:noProof w:val="0"/>
          <w:lang w:val="en-US"/>
        </w:rPr>
        <w:t xml:space="preserve">, 47(12), pp. 2041–2054. Available at: </w:t>
      </w:r>
      <w:hyperlink r:id="Rf211515acd4f41f9">
        <w:r w:rsidRPr="30CF663A" w:rsidR="71F7A316">
          <w:rPr>
            <w:rStyle w:val="Hyperlink"/>
            <w:rFonts w:ascii="Arial" w:hAnsi="Arial" w:eastAsia="Arial" w:cs="Arial"/>
            <w:noProof w:val="0"/>
            <w:lang w:val="en-US"/>
          </w:rPr>
          <w:t>https://www.cambridge.org/core/journals/psychological-medicine/article/prevalence-of-antenatal-and-postnatal-comorbid-anxiety-and-depression-a-metaanalysis/9CF2AC0D36E9FF13A32022460FCBA7EE</w:t>
        </w:r>
      </w:hyperlink>
      <w:r w:rsidRPr="30CF663A" w:rsidR="71F7A316">
        <w:rPr>
          <w:rFonts w:ascii="Arial" w:hAnsi="Arial" w:eastAsia="Arial" w:cs="Arial"/>
          <w:noProof w:val="0"/>
          <w:lang w:val="en-US"/>
        </w:rPr>
        <w:t xml:space="preserve"> (Accessed: 04 November 2025).</w:t>
      </w:r>
    </w:p>
    <w:p xmlns:wp14="http://schemas.microsoft.com/office/word/2010/wordml" w:rsidP="30CF663A" w14:paraId="382417F4" wp14:textId="462D60D5">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Gastaldon, C., Solmi, M., Correll, C.U., Barbui, C. &amp; Schoretsanitis, G. (2022) ‘Risk factors of postpartum depression and depressive symptoms: umbrella review of current evidence from systematic reviews and meta-analyses of observational studies’, </w:t>
      </w:r>
      <w:r w:rsidRPr="30CF663A" w:rsidR="71F7A316">
        <w:rPr>
          <w:rFonts w:ascii="Arial" w:hAnsi="Arial" w:eastAsia="Arial" w:cs="Arial"/>
          <w:i w:val="1"/>
          <w:iCs w:val="1"/>
          <w:noProof w:val="0"/>
          <w:lang w:val="en-US"/>
        </w:rPr>
        <w:t>British Journal of Psychiatry</w:t>
      </w:r>
      <w:r w:rsidRPr="30CF663A" w:rsidR="71F7A316">
        <w:rPr>
          <w:rFonts w:ascii="Arial" w:hAnsi="Arial" w:eastAsia="Arial" w:cs="Arial"/>
          <w:noProof w:val="0"/>
          <w:lang w:val="en-US"/>
        </w:rPr>
        <w:t>, 221, pp. 591–602.</w:t>
      </w:r>
    </w:p>
    <w:p xmlns:wp14="http://schemas.microsoft.com/office/word/2010/wordml" w:rsidP="30CF663A" w14:paraId="408AEC51" wp14:textId="40A03136">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Gong, J., Fellmeth, G., Quigley, M.A., Gale, C., Stein, A., Alderdice, F. &amp; Harrison, S. (2023) ‘Prevalence and risk factors for postnatal mental health problems in mothers of infants admitted to neonatal care: analysis of two population-based surveys in England’, </w:t>
      </w:r>
      <w:r w:rsidRPr="30CF663A" w:rsidR="71F7A316">
        <w:rPr>
          <w:rFonts w:ascii="Arial" w:hAnsi="Arial" w:eastAsia="Arial" w:cs="Arial"/>
          <w:i w:val="1"/>
          <w:iCs w:val="1"/>
          <w:noProof w:val="0"/>
          <w:lang w:val="en-US"/>
        </w:rPr>
        <w:t>BMC Pregnancy &amp; Childbirth</w:t>
      </w:r>
      <w:r w:rsidRPr="30CF663A" w:rsidR="71F7A316">
        <w:rPr>
          <w:rFonts w:ascii="Arial" w:hAnsi="Arial" w:eastAsia="Arial" w:cs="Arial"/>
          <w:noProof w:val="0"/>
          <w:lang w:val="en-US"/>
        </w:rPr>
        <w:t xml:space="preserve">, 23, Article 491. Available at: </w:t>
      </w:r>
      <w:hyperlink r:id="R6335ec3814e2479f">
        <w:r w:rsidRPr="30CF663A" w:rsidR="71F7A316">
          <w:rPr>
            <w:rStyle w:val="Hyperlink"/>
            <w:rFonts w:ascii="Arial" w:hAnsi="Arial" w:eastAsia="Arial" w:cs="Arial"/>
            <w:noProof w:val="0"/>
            <w:lang w:val="en-US"/>
          </w:rPr>
          <w:t>https://doi.org/10.1186/s12884-023-05684-5</w:t>
        </w:r>
      </w:hyperlink>
      <w:r w:rsidRPr="30CF663A" w:rsidR="71F7A316">
        <w:rPr>
          <w:rFonts w:ascii="Arial" w:hAnsi="Arial" w:eastAsia="Arial" w:cs="Arial"/>
          <w:noProof w:val="0"/>
          <w:lang w:val="en-US"/>
        </w:rPr>
        <w:t xml:space="preserve"> (Accessed: 03 November 2025).</w:t>
      </w:r>
    </w:p>
    <w:p xmlns:wp14="http://schemas.microsoft.com/office/word/2010/wordml" w:rsidP="30CF663A" w14:paraId="28B65118" wp14:textId="591C0155">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Hellyer, E. (2025) </w:t>
      </w:r>
      <w:r w:rsidRPr="30CF663A" w:rsidR="71F7A316">
        <w:rPr>
          <w:rFonts w:ascii="Arial" w:hAnsi="Arial" w:eastAsia="Arial" w:cs="Arial"/>
          <w:i w:val="1"/>
          <w:iCs w:val="1"/>
          <w:noProof w:val="0"/>
          <w:lang w:val="en-US"/>
        </w:rPr>
        <w:t>Long-term prevalence of postnatal depression in the second year postpartum: a systematic review and meta-analysis</w:t>
      </w:r>
      <w:r w:rsidRPr="30CF663A" w:rsidR="71F7A316">
        <w:rPr>
          <w:rFonts w:ascii="Arial" w:hAnsi="Arial" w:eastAsia="Arial" w:cs="Arial"/>
          <w:noProof w:val="0"/>
          <w:lang w:val="en-US"/>
        </w:rPr>
        <w:t>, University of Birmingham.</w:t>
      </w:r>
    </w:p>
    <w:p xmlns:wp14="http://schemas.microsoft.com/office/word/2010/wordml" w:rsidP="30CF663A" w14:paraId="478DEB9F" wp14:textId="557F9374">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Howard, L.M., Trevillion, K., Hope, H. &amp; Abel, K. (2022) ‘Risk factors for postpartum depression and self-harm: an epidemiological and service-use study in the UK’, </w:t>
      </w:r>
      <w:r w:rsidRPr="30CF663A" w:rsidR="71F7A316">
        <w:rPr>
          <w:rFonts w:ascii="Arial" w:hAnsi="Arial" w:eastAsia="Arial" w:cs="Arial"/>
          <w:i w:val="1"/>
          <w:iCs w:val="1"/>
          <w:noProof w:val="0"/>
          <w:lang w:val="en-US"/>
        </w:rPr>
        <w:t>British Journal of Psychiatry</w:t>
      </w:r>
      <w:r w:rsidRPr="30CF663A" w:rsidR="71F7A316">
        <w:rPr>
          <w:rFonts w:ascii="Arial" w:hAnsi="Arial" w:eastAsia="Arial" w:cs="Arial"/>
          <w:noProof w:val="0"/>
          <w:lang w:val="en-US"/>
        </w:rPr>
        <w:t>, 221(4), pp. 621–627.</w:t>
      </w:r>
    </w:p>
    <w:p xmlns:wp14="http://schemas.microsoft.com/office/word/2010/wordml" w:rsidP="30CF663A" w14:paraId="16521ECF" wp14:textId="6F8BE8B7">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ICD-11 MMS (2021) </w:t>
      </w:r>
      <w:r w:rsidRPr="30CF663A" w:rsidR="71F7A316">
        <w:rPr>
          <w:rFonts w:ascii="Arial" w:hAnsi="Arial" w:eastAsia="Arial" w:cs="Arial"/>
          <w:i w:val="1"/>
          <w:iCs w:val="1"/>
          <w:noProof w:val="0"/>
          <w:lang w:val="en-US"/>
        </w:rPr>
        <w:t>International Classification of Diseases 11th Revision – Multiple-Mortality and Morbidity Statistics</w:t>
      </w:r>
      <w:r w:rsidRPr="30CF663A" w:rsidR="71F7A316">
        <w:rPr>
          <w:rFonts w:ascii="Arial" w:hAnsi="Arial" w:eastAsia="Arial" w:cs="Arial"/>
          <w:noProof w:val="0"/>
          <w:lang w:val="en-US"/>
        </w:rPr>
        <w:t xml:space="preserve">. Available at: </w:t>
      </w:r>
      <w:hyperlink r:id="R7449fefb8b2a45a9">
        <w:r w:rsidRPr="30CF663A" w:rsidR="71F7A316">
          <w:rPr>
            <w:rStyle w:val="Hyperlink"/>
            <w:rFonts w:ascii="Arial" w:hAnsi="Arial" w:eastAsia="Arial" w:cs="Arial"/>
            <w:noProof w:val="0"/>
            <w:lang w:val="en-US"/>
          </w:rPr>
          <w:t>https://icd.who.int/</w:t>
        </w:r>
      </w:hyperlink>
      <w:r w:rsidRPr="30CF663A" w:rsidR="71F7A316">
        <w:rPr>
          <w:rFonts w:ascii="Arial" w:hAnsi="Arial" w:eastAsia="Arial" w:cs="Arial"/>
          <w:noProof w:val="0"/>
          <w:lang w:val="en-US"/>
        </w:rPr>
        <w:t xml:space="preserve"> (Accessed: 07 November 2025).</w:t>
      </w:r>
    </w:p>
    <w:p xmlns:wp14="http://schemas.microsoft.com/office/word/2010/wordml" w:rsidP="30CF663A" w14:paraId="0049C68A" wp14:textId="727D08F3">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Li, F., Liao, Y., Lei, C., et al. (2025) ‘Risk factors for postpartum depression in pregnant women with allergic rhinitis: a retrospective study’, </w:t>
      </w:r>
      <w:r w:rsidRPr="30CF663A" w:rsidR="71F7A316">
        <w:rPr>
          <w:rFonts w:ascii="Arial" w:hAnsi="Arial" w:eastAsia="Arial" w:cs="Arial"/>
          <w:i w:val="1"/>
          <w:iCs w:val="1"/>
          <w:noProof w:val="0"/>
          <w:lang w:val="en-US"/>
        </w:rPr>
        <w:t>BMC Psychiatry</w:t>
      </w:r>
      <w:r w:rsidRPr="30CF663A" w:rsidR="71F7A316">
        <w:rPr>
          <w:rFonts w:ascii="Arial" w:hAnsi="Arial" w:eastAsia="Arial" w:cs="Arial"/>
          <w:noProof w:val="0"/>
          <w:lang w:val="en-US"/>
        </w:rPr>
        <w:t xml:space="preserve">, 25, p. 276. Available at: </w:t>
      </w:r>
      <w:hyperlink r:id="R8d273407fb36464d">
        <w:r w:rsidRPr="30CF663A" w:rsidR="71F7A316">
          <w:rPr>
            <w:rStyle w:val="Hyperlink"/>
            <w:rFonts w:ascii="Arial" w:hAnsi="Arial" w:eastAsia="Arial" w:cs="Arial"/>
            <w:noProof w:val="0"/>
            <w:lang w:val="en-US"/>
          </w:rPr>
          <w:t>https://doi.org/10.1186/s12888-025-06702-w</w:t>
        </w:r>
      </w:hyperlink>
      <w:r w:rsidRPr="30CF663A" w:rsidR="71F7A316">
        <w:rPr>
          <w:rFonts w:ascii="Arial" w:hAnsi="Arial" w:eastAsia="Arial" w:cs="Arial"/>
          <w:noProof w:val="0"/>
          <w:lang w:val="en-US"/>
        </w:rPr>
        <w:t xml:space="preserve"> (Accessed: 16 November 2025).</w:t>
      </w:r>
    </w:p>
    <w:p xmlns:wp14="http://schemas.microsoft.com/office/word/2010/wordml" w:rsidP="30CF663A" w14:paraId="057DC2AE" wp14:textId="2FEB1D23">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Littlewood, E., Ali, S., Dyson, L., et al. (2018) </w:t>
      </w:r>
      <w:r w:rsidRPr="30CF663A" w:rsidR="71F7A316">
        <w:rPr>
          <w:rFonts w:ascii="Arial" w:hAnsi="Arial" w:eastAsia="Arial" w:cs="Arial"/>
          <w:i w:val="1"/>
          <w:iCs w:val="1"/>
          <w:noProof w:val="0"/>
          <w:lang w:val="en-US"/>
        </w:rPr>
        <w:t>Identifying perinatal depression with case-finding instruments: a mixed-methods study (BaBY PaNDA)</w:t>
      </w:r>
      <w:r w:rsidRPr="30CF663A" w:rsidR="71F7A316">
        <w:rPr>
          <w:rFonts w:ascii="Arial" w:hAnsi="Arial" w:eastAsia="Arial" w:cs="Arial"/>
          <w:noProof w:val="0"/>
          <w:lang w:val="en-US"/>
        </w:rPr>
        <w:t xml:space="preserve">, NIHR Journals Library. Available at: </w:t>
      </w:r>
      <w:hyperlink r:id="Rffd09a4072424f61">
        <w:r w:rsidRPr="30CF663A" w:rsidR="71F7A316">
          <w:rPr>
            <w:rStyle w:val="Hyperlink"/>
            <w:rFonts w:ascii="Arial" w:hAnsi="Arial" w:eastAsia="Arial" w:cs="Arial"/>
            <w:noProof w:val="0"/>
            <w:lang w:val="en-US"/>
          </w:rPr>
          <w:t>https://www.ncbi.nlm.nih.gov/books/NBK481928/</w:t>
        </w:r>
      </w:hyperlink>
      <w:r w:rsidRPr="30CF663A" w:rsidR="71F7A316">
        <w:rPr>
          <w:rFonts w:ascii="Arial" w:hAnsi="Arial" w:eastAsia="Arial" w:cs="Arial"/>
          <w:noProof w:val="0"/>
          <w:lang w:val="en-US"/>
        </w:rPr>
        <w:t xml:space="preserve"> (Accessed: 04 November 2025).</w:t>
      </w:r>
    </w:p>
    <w:p xmlns:wp14="http://schemas.microsoft.com/office/word/2010/wordml" w:rsidP="30CF663A" w14:paraId="600075B5" wp14:textId="7AA6B1E9">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MBRRACE-UK (2025) </w:t>
      </w:r>
      <w:r w:rsidRPr="30CF663A" w:rsidR="71F7A316">
        <w:rPr>
          <w:rFonts w:ascii="Arial" w:hAnsi="Arial" w:eastAsia="Arial" w:cs="Arial"/>
          <w:i w:val="1"/>
          <w:iCs w:val="1"/>
          <w:noProof w:val="0"/>
          <w:lang w:val="en-US"/>
        </w:rPr>
        <w:t>MBRRACE-UK Maternal Report 2025</w:t>
      </w:r>
      <w:r w:rsidRPr="30CF663A" w:rsidR="71F7A316">
        <w:rPr>
          <w:rFonts w:ascii="Arial" w:hAnsi="Arial" w:eastAsia="Arial" w:cs="Arial"/>
          <w:noProof w:val="0"/>
          <w:lang w:val="en-US"/>
        </w:rPr>
        <w:t>, NPEU / MBRRACE-UK.</w:t>
      </w:r>
    </w:p>
    <w:p xmlns:wp14="http://schemas.microsoft.com/office/word/2010/wordml" w:rsidP="30CF663A" w14:paraId="69F47EA2" wp14:textId="1F97AA04">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Maternal Mental Health Alliance (2024) </w:t>
      </w:r>
      <w:r w:rsidRPr="30CF663A" w:rsidR="71F7A316">
        <w:rPr>
          <w:rFonts w:ascii="Arial" w:hAnsi="Arial" w:eastAsia="Arial" w:cs="Arial"/>
          <w:i w:val="1"/>
          <w:iCs w:val="1"/>
          <w:noProof w:val="0"/>
          <w:lang w:val="en-US"/>
        </w:rPr>
        <w:t>Maternal mental health in the UK: briefing for parliamentarians</w:t>
      </w:r>
      <w:r w:rsidRPr="30CF663A" w:rsidR="71F7A316">
        <w:rPr>
          <w:rFonts w:ascii="Arial" w:hAnsi="Arial" w:eastAsia="Arial" w:cs="Arial"/>
          <w:noProof w:val="0"/>
          <w:lang w:val="en-US"/>
        </w:rPr>
        <w:t xml:space="preserve">. Available at: </w:t>
      </w:r>
      <w:hyperlink r:id="R86269c509d7644ab">
        <w:r w:rsidRPr="30CF663A" w:rsidR="71F7A316">
          <w:rPr>
            <w:rStyle w:val="Hyperlink"/>
            <w:rFonts w:ascii="Arial" w:hAnsi="Arial" w:eastAsia="Arial" w:cs="Arial"/>
            <w:noProof w:val="0"/>
            <w:lang w:val="en-US"/>
          </w:rPr>
          <w:t>https://maternalmentalhealthalliance.org/</w:t>
        </w:r>
      </w:hyperlink>
      <w:r w:rsidRPr="30CF663A" w:rsidR="71F7A316">
        <w:rPr>
          <w:rFonts w:ascii="Arial" w:hAnsi="Arial" w:eastAsia="Arial" w:cs="Arial"/>
          <w:noProof w:val="0"/>
          <w:lang w:val="en-US"/>
        </w:rPr>
        <w:t xml:space="preserve"> (Accessed: 08 November 2025).</w:t>
      </w:r>
    </w:p>
    <w:p xmlns:wp14="http://schemas.microsoft.com/office/word/2010/wordml" w:rsidP="30CF663A" w14:paraId="1F8B2E8F" wp14:textId="5504B7D3">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Maternal Mental Health Alliance (2025) ‘Suicide still a leading cause of maternal death’, MMHA.</w:t>
      </w:r>
    </w:p>
    <w:p xmlns:wp14="http://schemas.microsoft.com/office/word/2010/wordml" w:rsidP="30CF663A" w14:paraId="13BC6F1F" wp14:textId="43937F38">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Nakamura, A., El-Khoury, F., Sutter-Dallay, A.-L., et al. (2020) ‘Partner support during pregnancy mediates social inequalities in maternal postpartum depression for non-migrant and first generation migrant women’, </w:t>
      </w:r>
      <w:r w:rsidRPr="30CF663A" w:rsidR="71F7A316">
        <w:rPr>
          <w:rFonts w:ascii="Arial" w:hAnsi="Arial" w:eastAsia="Arial" w:cs="Arial"/>
          <w:i w:val="1"/>
          <w:iCs w:val="1"/>
          <w:noProof w:val="0"/>
          <w:lang w:val="en-US"/>
        </w:rPr>
        <w:t>Archives of Women’s Mental Health</w:t>
      </w:r>
      <w:r w:rsidRPr="30CF663A" w:rsidR="71F7A316">
        <w:rPr>
          <w:rFonts w:ascii="Arial" w:hAnsi="Arial" w:eastAsia="Arial" w:cs="Arial"/>
          <w:noProof w:val="0"/>
          <w:lang w:val="en-US"/>
        </w:rPr>
        <w:t>, 23, pp. 375–384.</w:t>
      </w:r>
    </w:p>
    <w:p xmlns:wp14="http://schemas.microsoft.com/office/word/2010/wordml" w:rsidP="30CF663A" w14:paraId="5509F710" wp14:textId="1494E951">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NHS (2025) ‘Postnatal depression – overview’, NHS Website. Available at: </w:t>
      </w:r>
      <w:hyperlink r:id="R049826bfe33345c4">
        <w:r w:rsidRPr="30CF663A" w:rsidR="71F7A316">
          <w:rPr>
            <w:rStyle w:val="Hyperlink"/>
            <w:rFonts w:ascii="Arial" w:hAnsi="Arial" w:eastAsia="Arial" w:cs="Arial"/>
            <w:noProof w:val="0"/>
            <w:lang w:val="en-US"/>
          </w:rPr>
          <w:t>https://www.nhs.uk/mental-health/conditions/postnatal-depression/</w:t>
        </w:r>
      </w:hyperlink>
      <w:r w:rsidRPr="30CF663A" w:rsidR="71F7A316">
        <w:rPr>
          <w:rFonts w:ascii="Arial" w:hAnsi="Arial" w:eastAsia="Arial" w:cs="Arial"/>
          <w:noProof w:val="0"/>
          <w:lang w:val="en-US"/>
        </w:rPr>
        <w:t xml:space="preserve"> (Accessed: 02 November 2025).</w:t>
      </w:r>
    </w:p>
    <w:p xmlns:wp14="http://schemas.microsoft.com/office/word/2010/wordml" w:rsidP="30CF663A" w14:paraId="7B1FCB43" wp14:textId="0BBA70BA">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NICE (2014) </w:t>
      </w:r>
      <w:r w:rsidRPr="30CF663A" w:rsidR="71F7A316">
        <w:rPr>
          <w:rFonts w:ascii="Arial" w:hAnsi="Arial" w:eastAsia="Arial" w:cs="Arial"/>
          <w:i w:val="1"/>
          <w:iCs w:val="1"/>
          <w:noProof w:val="0"/>
          <w:lang w:val="en-US"/>
        </w:rPr>
        <w:t>Antenatal and postnatal mental health: clinical management and service guidance (CG192)</w:t>
      </w:r>
      <w:r w:rsidRPr="30CF663A" w:rsidR="71F7A316">
        <w:rPr>
          <w:rFonts w:ascii="Arial" w:hAnsi="Arial" w:eastAsia="Arial" w:cs="Arial"/>
          <w:noProof w:val="0"/>
          <w:lang w:val="en-US"/>
        </w:rPr>
        <w:t xml:space="preserve">. Available at: </w:t>
      </w:r>
      <w:hyperlink r:id="R35a898aecada41e9">
        <w:r w:rsidRPr="30CF663A" w:rsidR="71F7A316">
          <w:rPr>
            <w:rStyle w:val="Hyperlink"/>
            <w:rFonts w:ascii="Arial" w:hAnsi="Arial" w:eastAsia="Arial" w:cs="Arial"/>
            <w:noProof w:val="0"/>
            <w:lang w:val="en-US"/>
          </w:rPr>
          <w:t>https://www.nice.org.uk/guidance/cg192</w:t>
        </w:r>
      </w:hyperlink>
      <w:r w:rsidRPr="30CF663A" w:rsidR="71F7A316">
        <w:rPr>
          <w:rFonts w:ascii="Arial" w:hAnsi="Arial" w:eastAsia="Arial" w:cs="Arial"/>
          <w:noProof w:val="0"/>
          <w:lang w:val="en-US"/>
        </w:rPr>
        <w:t xml:space="preserve"> (Accessed: 07 November 2025).</w:t>
      </w:r>
    </w:p>
    <w:p xmlns:wp14="http://schemas.microsoft.com/office/word/2010/wordml" w:rsidP="30CF663A" w14:paraId="5A782586" wp14:textId="56FBA240">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Pohl, A.L., Crockford, S., Blakemore, M., Allison, C. &amp; Baron-Cohen, S. (2020) ‘A comparative study of autistic and non-autistic women’s experience of motherhood’, </w:t>
      </w:r>
      <w:r w:rsidRPr="30CF663A" w:rsidR="71F7A316">
        <w:rPr>
          <w:rFonts w:ascii="Arial" w:hAnsi="Arial" w:eastAsia="Arial" w:cs="Arial"/>
          <w:i w:val="1"/>
          <w:iCs w:val="1"/>
          <w:noProof w:val="0"/>
          <w:lang w:val="en-US"/>
        </w:rPr>
        <w:t>Molecular Autism</w:t>
      </w:r>
      <w:r w:rsidRPr="30CF663A" w:rsidR="71F7A316">
        <w:rPr>
          <w:rFonts w:ascii="Arial" w:hAnsi="Arial" w:eastAsia="Arial" w:cs="Arial"/>
          <w:noProof w:val="0"/>
          <w:lang w:val="en-US"/>
        </w:rPr>
        <w:t>, 11, Article 3.</w:t>
      </w:r>
    </w:p>
    <w:p xmlns:wp14="http://schemas.microsoft.com/office/word/2010/wordml" w:rsidP="30CF663A" w14:paraId="31EDE57C" wp14:textId="1386DF91">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Royal College of Psychiatrists (2018) </w:t>
      </w:r>
      <w:r w:rsidRPr="30CF663A" w:rsidR="71F7A316">
        <w:rPr>
          <w:rFonts w:ascii="Arial" w:hAnsi="Arial" w:eastAsia="Arial" w:cs="Arial"/>
          <w:i w:val="1"/>
          <w:iCs w:val="1"/>
          <w:noProof w:val="0"/>
          <w:lang w:val="en-US"/>
        </w:rPr>
        <w:t>The Mental Health Act 1983: Code of Practice</w:t>
      </w:r>
      <w:r w:rsidRPr="30CF663A" w:rsidR="71F7A316">
        <w:rPr>
          <w:rFonts w:ascii="Arial" w:hAnsi="Arial" w:eastAsia="Arial" w:cs="Arial"/>
          <w:noProof w:val="0"/>
          <w:lang w:val="en-US"/>
        </w:rPr>
        <w:t>. London: RCPsych.</w:t>
      </w:r>
    </w:p>
    <w:p xmlns:wp14="http://schemas.microsoft.com/office/word/2010/wordml" w:rsidP="30CF663A" w14:paraId="44055C36" wp14:textId="04ED28A5">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Shuman, C.J., Peahl, A.F., Pareddy, N., et al. (2022) ‘Postpartum depression and associated risk factors during the COVID-19 pandemic’, </w:t>
      </w:r>
      <w:r w:rsidRPr="30CF663A" w:rsidR="71F7A316">
        <w:rPr>
          <w:rFonts w:ascii="Arial" w:hAnsi="Arial" w:eastAsia="Arial" w:cs="Arial"/>
          <w:i w:val="1"/>
          <w:iCs w:val="1"/>
          <w:noProof w:val="0"/>
          <w:lang w:val="en-US"/>
        </w:rPr>
        <w:t>BMC Research Notes</w:t>
      </w:r>
      <w:r w:rsidRPr="30CF663A" w:rsidR="71F7A316">
        <w:rPr>
          <w:rFonts w:ascii="Arial" w:hAnsi="Arial" w:eastAsia="Arial" w:cs="Arial"/>
          <w:noProof w:val="0"/>
          <w:lang w:val="en-US"/>
        </w:rPr>
        <w:t xml:space="preserve">, 15, p. 102. Available at: </w:t>
      </w:r>
      <w:hyperlink r:id="R4698d405acdc4c5c">
        <w:r w:rsidRPr="30CF663A" w:rsidR="71F7A316">
          <w:rPr>
            <w:rStyle w:val="Hyperlink"/>
            <w:rFonts w:ascii="Arial" w:hAnsi="Arial" w:eastAsia="Arial" w:cs="Arial"/>
            <w:noProof w:val="0"/>
            <w:lang w:val="en-US"/>
          </w:rPr>
          <w:t>https://doi.org/10.1186/s13104-022-05991-8</w:t>
        </w:r>
      </w:hyperlink>
      <w:r w:rsidRPr="30CF663A" w:rsidR="71F7A316">
        <w:rPr>
          <w:rFonts w:ascii="Arial" w:hAnsi="Arial" w:eastAsia="Arial" w:cs="Arial"/>
          <w:noProof w:val="0"/>
          <w:lang w:val="en-US"/>
        </w:rPr>
        <w:t xml:space="preserve"> (Accessed: 05 November 2025).</w:t>
      </w:r>
    </w:p>
    <w:p xmlns:wp14="http://schemas.microsoft.com/office/word/2010/wordml" w:rsidP="30CF663A" w14:paraId="4F777EE6" wp14:textId="6C36D136">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Smythe, K.L., Petersen, I. &amp; Schartau, P. (2023) ‘Prevalence of perinatal depression and anxiety in both parents: a systematic review and meta-analysis’, </w:t>
      </w:r>
      <w:r w:rsidRPr="30CF663A" w:rsidR="71F7A316">
        <w:rPr>
          <w:rFonts w:ascii="Arial" w:hAnsi="Arial" w:eastAsia="Arial" w:cs="Arial"/>
          <w:i w:val="1"/>
          <w:iCs w:val="1"/>
          <w:noProof w:val="0"/>
          <w:lang w:val="en-US"/>
        </w:rPr>
        <w:t>JAMA Network Open</w:t>
      </w:r>
      <w:r w:rsidRPr="30CF663A" w:rsidR="71F7A316">
        <w:rPr>
          <w:rFonts w:ascii="Arial" w:hAnsi="Arial" w:eastAsia="Arial" w:cs="Arial"/>
          <w:noProof w:val="0"/>
          <w:lang w:val="en-US"/>
        </w:rPr>
        <w:t xml:space="preserve">, 6(3), e2793548. Available at: </w:t>
      </w:r>
      <w:hyperlink r:id="R8479f76b315c4c0f">
        <w:r w:rsidRPr="30CF663A" w:rsidR="71F7A316">
          <w:rPr>
            <w:rStyle w:val="Hyperlink"/>
            <w:rFonts w:ascii="Arial" w:hAnsi="Arial" w:eastAsia="Arial" w:cs="Arial"/>
            <w:noProof w:val="0"/>
            <w:lang w:val="en-US"/>
          </w:rPr>
          <w:t>https://jamanetwork.com/journals/jamanetworkopen/fullarticle/2793548</w:t>
        </w:r>
      </w:hyperlink>
      <w:r w:rsidRPr="30CF663A" w:rsidR="71F7A316">
        <w:rPr>
          <w:rFonts w:ascii="Arial" w:hAnsi="Arial" w:eastAsia="Arial" w:cs="Arial"/>
          <w:noProof w:val="0"/>
          <w:lang w:val="en-US"/>
        </w:rPr>
        <w:t xml:space="preserve"> (Accessed: 01 November 2025).</w:t>
      </w:r>
    </w:p>
    <w:p xmlns:wp14="http://schemas.microsoft.com/office/word/2010/wordml" w:rsidP="30CF663A" w14:paraId="3AAF060C" wp14:textId="7D0FDBB5">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Smith, E. (2024) </w:t>
      </w:r>
      <w:r w:rsidRPr="30CF663A" w:rsidR="71F7A316">
        <w:rPr>
          <w:rFonts w:ascii="Arial" w:hAnsi="Arial" w:eastAsia="Arial" w:cs="Arial"/>
          <w:i w:val="1"/>
          <w:iCs w:val="1"/>
          <w:noProof w:val="0"/>
          <w:lang w:val="en-US"/>
        </w:rPr>
        <w:t>Perinatal mental health in the UK: prevalence, service provision and barriers – a DClinPsych thesis</w:t>
      </w:r>
      <w:r w:rsidRPr="30CF663A" w:rsidR="71F7A316">
        <w:rPr>
          <w:rFonts w:ascii="Arial" w:hAnsi="Arial" w:eastAsia="Arial" w:cs="Arial"/>
          <w:noProof w:val="0"/>
          <w:lang w:val="en-US"/>
        </w:rPr>
        <w:t xml:space="preserve">, University of East London. Available at: </w:t>
      </w:r>
      <w:hyperlink r:id="R881fdb268ce4438b">
        <w:r w:rsidRPr="30CF663A" w:rsidR="71F7A316">
          <w:rPr>
            <w:rStyle w:val="Hyperlink"/>
            <w:rFonts w:ascii="Arial" w:hAnsi="Arial" w:eastAsia="Arial" w:cs="Arial"/>
            <w:noProof w:val="0"/>
            <w:lang w:val="en-US"/>
          </w:rPr>
          <w:t>https://repository.uel.ac.uk/id/eprint/9840030/</w:t>
        </w:r>
      </w:hyperlink>
      <w:r w:rsidRPr="30CF663A" w:rsidR="71F7A316">
        <w:rPr>
          <w:rFonts w:ascii="Arial" w:hAnsi="Arial" w:eastAsia="Arial" w:cs="Arial"/>
          <w:noProof w:val="0"/>
          <w:lang w:val="en-US"/>
        </w:rPr>
        <w:t xml:space="preserve"> (Accessed: 03 November 2025).</w:t>
      </w:r>
    </w:p>
    <w:p xmlns:wp14="http://schemas.microsoft.com/office/word/2010/wordml" w:rsidP="30CF663A" w14:paraId="38B7D5C1" wp14:textId="7448C782">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Stewart, D.E. &amp; Vigod, S. (2016) ‘Postpartum depression’, </w:t>
      </w:r>
      <w:r w:rsidRPr="30CF663A" w:rsidR="71F7A316">
        <w:rPr>
          <w:rFonts w:ascii="Arial" w:hAnsi="Arial" w:eastAsia="Arial" w:cs="Arial"/>
          <w:i w:val="1"/>
          <w:iCs w:val="1"/>
          <w:noProof w:val="0"/>
          <w:lang w:val="en-US"/>
        </w:rPr>
        <w:t>New England Journal of Medicine</w:t>
      </w:r>
      <w:r w:rsidRPr="30CF663A" w:rsidR="71F7A316">
        <w:rPr>
          <w:rFonts w:ascii="Arial" w:hAnsi="Arial" w:eastAsia="Arial" w:cs="Arial"/>
          <w:noProof w:val="0"/>
          <w:lang w:val="en-US"/>
        </w:rPr>
        <w:t>, 375(22), pp. 2177–2186.</w:t>
      </w:r>
    </w:p>
    <w:p xmlns:wp14="http://schemas.microsoft.com/office/word/2010/wordml" w:rsidP="30CF663A" w14:paraId="35DE0D74" wp14:textId="72EF32E8">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Tebeka, S., Le Strat, Y., de Premorel Higgons, A., et al. (2020) ‘Prevalence and incidence of postpartum depression and environmental factors: the IGEDEPP cohort’, arXiv. Available at: </w:t>
      </w:r>
      <w:hyperlink r:id="Rb02c619266f94b22">
        <w:r w:rsidRPr="30CF663A" w:rsidR="71F7A316">
          <w:rPr>
            <w:rStyle w:val="Hyperlink"/>
            <w:rFonts w:ascii="Arial" w:hAnsi="Arial" w:eastAsia="Arial" w:cs="Arial"/>
            <w:noProof w:val="0"/>
            <w:lang w:val="en-US"/>
          </w:rPr>
          <w:t>https://arxiv.org/abs/2008.10382</w:t>
        </w:r>
      </w:hyperlink>
      <w:r w:rsidRPr="30CF663A" w:rsidR="71F7A316">
        <w:rPr>
          <w:rFonts w:ascii="Arial" w:hAnsi="Arial" w:eastAsia="Arial" w:cs="Arial"/>
          <w:noProof w:val="0"/>
          <w:lang w:val="en-US"/>
        </w:rPr>
        <w:t xml:space="preserve"> (Accessed: 08 November 2025).</w:t>
      </w:r>
    </w:p>
    <w:p xmlns:wp14="http://schemas.microsoft.com/office/word/2010/wordml" w:rsidP="30CF663A" w14:paraId="153C5D5C" wp14:textId="4012AF97">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UK Government (2025) </w:t>
      </w:r>
      <w:r w:rsidRPr="30CF663A" w:rsidR="71F7A316">
        <w:rPr>
          <w:rFonts w:ascii="Arial" w:hAnsi="Arial" w:eastAsia="Arial" w:cs="Arial"/>
          <w:i w:val="1"/>
          <w:iCs w:val="1"/>
          <w:noProof w:val="0"/>
          <w:lang w:val="en-US"/>
        </w:rPr>
        <w:t>Perinatal mental health: JSNA toolkit</w:t>
      </w:r>
      <w:r w:rsidRPr="30CF663A" w:rsidR="71F7A316">
        <w:rPr>
          <w:rFonts w:ascii="Arial" w:hAnsi="Arial" w:eastAsia="Arial" w:cs="Arial"/>
          <w:noProof w:val="0"/>
          <w:lang w:val="en-US"/>
        </w:rPr>
        <w:t xml:space="preserve">, GOV.UK. Available at: </w:t>
      </w:r>
      <w:hyperlink r:id="R82fab6363ad24a24">
        <w:r w:rsidRPr="30CF663A" w:rsidR="71F7A316">
          <w:rPr>
            <w:rStyle w:val="Hyperlink"/>
            <w:rFonts w:ascii="Arial" w:hAnsi="Arial" w:eastAsia="Arial" w:cs="Arial"/>
            <w:noProof w:val="0"/>
            <w:lang w:val="en-US"/>
          </w:rPr>
          <w:t>https://www.gov.uk/government/publications/better-mental-health-jsna-toolkit/4-perinatal-mental-health</w:t>
        </w:r>
      </w:hyperlink>
      <w:r w:rsidRPr="30CF663A" w:rsidR="71F7A316">
        <w:rPr>
          <w:rFonts w:ascii="Arial" w:hAnsi="Arial" w:eastAsia="Arial" w:cs="Arial"/>
          <w:noProof w:val="0"/>
          <w:lang w:val="en-US"/>
        </w:rPr>
        <w:t xml:space="preserve"> (Accessed: 0</w:t>
      </w:r>
      <w:r w:rsidRPr="30CF663A" w:rsidR="1E919B5F">
        <w:rPr>
          <w:rFonts w:ascii="Arial" w:hAnsi="Arial" w:eastAsia="Arial" w:cs="Arial"/>
          <w:noProof w:val="0"/>
          <w:lang w:val="en-US"/>
        </w:rPr>
        <w:t>1</w:t>
      </w:r>
      <w:r w:rsidRPr="30CF663A" w:rsidR="71F7A316">
        <w:rPr>
          <w:rFonts w:ascii="Arial" w:hAnsi="Arial" w:eastAsia="Arial" w:cs="Arial"/>
          <w:noProof w:val="0"/>
          <w:lang w:val="en-US"/>
        </w:rPr>
        <w:t xml:space="preserve"> November 2025).</w:t>
      </w:r>
    </w:p>
    <w:p xmlns:wp14="http://schemas.microsoft.com/office/word/2010/wordml" w:rsidP="30CF663A" w14:paraId="3CAA1E6E" wp14:textId="7B71F5F4">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Wiley, R.L., Schwoebel, J., Shor, J., et al. (2025) ‘Voice biomarkers of perinatal depression: cross-sectional nationwide pilot study report’, arXiv. Available at: </w:t>
      </w:r>
      <w:hyperlink r:id="R7e03bca9c9624c4c">
        <w:r w:rsidRPr="30CF663A" w:rsidR="71F7A316">
          <w:rPr>
            <w:rStyle w:val="Hyperlink"/>
            <w:rFonts w:ascii="Arial" w:hAnsi="Arial" w:eastAsia="Arial" w:cs="Arial"/>
            <w:noProof w:val="0"/>
            <w:lang w:val="en-US"/>
          </w:rPr>
          <w:t>https://arxiv.org/abs/2505.06412</w:t>
        </w:r>
      </w:hyperlink>
      <w:r w:rsidRPr="30CF663A" w:rsidR="71F7A316">
        <w:rPr>
          <w:rFonts w:ascii="Arial" w:hAnsi="Arial" w:eastAsia="Arial" w:cs="Arial"/>
          <w:noProof w:val="0"/>
          <w:lang w:val="en-US"/>
        </w:rPr>
        <w:t xml:space="preserve"> (Accessed: 11 November 2025).</w:t>
      </w:r>
    </w:p>
    <w:p xmlns:wp14="http://schemas.microsoft.com/office/word/2010/wordml" w:rsidP="30CF663A" w14:paraId="47440576" wp14:textId="0E2FC62C">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Yao, X., Mikhelson, M., Micheletti, M., et al. (2022) ‘Understanding postpartum parents’ experiences via two digital platforms’, arXiv. Available at: </w:t>
      </w:r>
      <w:hyperlink r:id="R9578d4b5eff04b1b">
        <w:r w:rsidRPr="30CF663A" w:rsidR="71F7A316">
          <w:rPr>
            <w:rStyle w:val="Hyperlink"/>
            <w:rFonts w:ascii="Arial" w:hAnsi="Arial" w:eastAsia="Arial" w:cs="Arial"/>
            <w:noProof w:val="0"/>
            <w:lang w:val="en-US"/>
          </w:rPr>
          <w:t>https://arxiv.org/abs/2203.04567</w:t>
        </w:r>
      </w:hyperlink>
      <w:r w:rsidRPr="30CF663A" w:rsidR="71F7A316">
        <w:rPr>
          <w:rFonts w:ascii="Arial" w:hAnsi="Arial" w:eastAsia="Arial" w:cs="Arial"/>
          <w:noProof w:val="0"/>
          <w:lang w:val="en-US"/>
        </w:rPr>
        <w:t xml:space="preserve"> (Accessed: 05 November 2025).</w:t>
      </w:r>
    </w:p>
    <w:p xmlns:wp14="http://schemas.microsoft.com/office/word/2010/wordml" w:rsidP="30CF663A" w14:paraId="4BF256F9" wp14:textId="0A1AADAA">
      <w:pPr>
        <w:pStyle w:val="ListParagraph"/>
        <w:numPr>
          <w:ilvl w:val="0"/>
          <w:numId w:val="53"/>
        </w:numPr>
        <w:spacing w:before="0" w:beforeAutospacing="off" w:after="0" w:afterAutospacing="off" w:line="360" w:lineRule="auto"/>
        <w:ind w:left="0" w:right="0"/>
        <w:jc w:val="both"/>
        <w:rPr>
          <w:rFonts w:ascii="Arial" w:hAnsi="Arial" w:eastAsia="Arial" w:cs="Arial"/>
          <w:noProof w:val="0"/>
          <w:lang w:val="en-US"/>
        </w:rPr>
      </w:pPr>
      <w:r w:rsidRPr="30CF663A" w:rsidR="71F7A316">
        <w:rPr>
          <w:rFonts w:ascii="Arial" w:hAnsi="Arial" w:eastAsia="Arial" w:cs="Arial"/>
          <w:noProof w:val="0"/>
          <w:lang w:val="en-US"/>
        </w:rPr>
        <w:t xml:space="preserve">Zhang, Y., Stewart, C., Ranjan, Y., et al. (2024) ‘Large-scale digital phenotyping: identifying depression and anxiety indicators in a general UK population with over 10,000 participants’, arXiv. Available at: </w:t>
      </w:r>
      <w:hyperlink r:id="R6c313e2baeb64712">
        <w:r w:rsidRPr="30CF663A" w:rsidR="71F7A316">
          <w:rPr>
            <w:rStyle w:val="Hyperlink"/>
            <w:rFonts w:ascii="Arial" w:hAnsi="Arial" w:eastAsia="Arial" w:cs="Arial"/>
            <w:noProof w:val="0"/>
            <w:lang w:val="en-US"/>
          </w:rPr>
          <w:t>https://arxiv.org/abs/2409.16339</w:t>
        </w:r>
      </w:hyperlink>
      <w:r w:rsidRPr="30CF663A" w:rsidR="71F7A316">
        <w:rPr>
          <w:rFonts w:ascii="Arial" w:hAnsi="Arial" w:eastAsia="Arial" w:cs="Arial"/>
          <w:noProof w:val="0"/>
          <w:lang w:val="en-US"/>
        </w:rPr>
        <w:t xml:space="preserve"> (Accessed: 03 November 2025).</w:t>
      </w:r>
    </w:p>
    <w:p xmlns:wp14="http://schemas.microsoft.com/office/word/2010/wordml" w:rsidP="30CF663A" w14:paraId="3DDFAEBD" wp14:textId="799DF4D9">
      <w:pPr>
        <w:pStyle w:val="ListParagraph"/>
        <w:spacing w:before="240" w:beforeAutospacing="off" w:after="240" w:afterAutospacing="off" w:line="360" w:lineRule="auto"/>
        <w:ind w:left="720"/>
        <w:jc w:val="both"/>
        <w:rPr>
          <w:rFonts w:ascii="Arial" w:hAnsi="Arial" w:eastAsia="Arial" w:cs="Arial"/>
          <w:b w:val="1"/>
          <w:bCs w:val="1"/>
          <w:noProof w:val="0"/>
          <w:sz w:val="22"/>
          <w:szCs w:val="22"/>
          <w:lang w:val="en-US"/>
        </w:rPr>
      </w:pPr>
    </w:p>
    <w:p xmlns:wp14="http://schemas.microsoft.com/office/word/2010/wordml" w:rsidP="30CF663A" w14:paraId="108DE304" wp14:textId="56E482E3">
      <w:pPr>
        <w:pStyle w:val="Normal"/>
        <w:spacing w:before="240" w:beforeAutospacing="off" w:after="240" w:afterAutospacing="off" w:line="360" w:lineRule="auto"/>
        <w:jc w:val="center"/>
      </w:pPr>
      <w:r w:rsidR="51469FFB">
        <w:drawing>
          <wp:inline xmlns:wp14="http://schemas.microsoft.com/office/word/2010/wordprocessingDrawing" wp14:editId="055AEB7A" wp14:anchorId="357E9029">
            <wp:extent cx="2209800" cy="1104900"/>
            <wp:effectExtent l="0" t="0" r="0" b="0"/>
            <wp:docPr id="14962635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6263548" name="Picture 1496263548"/>
                    <pic:cNvPicPr/>
                  </pic:nvPicPr>
                  <pic:blipFill>
                    <a:blip xmlns:r="http://schemas.openxmlformats.org/officeDocument/2006/relationships" r:embed="rId1741043540">
                      <a:extLst>
                        <a:ext uri="{28A0092B-C50C-407E-A947-70E740481C1C}">
                          <a14:useLocalDpi xmlns:a14="http://schemas.microsoft.com/office/drawing/2010/main"/>
                        </a:ext>
                      </a:extLst>
                    </a:blip>
                    <a:stretch>
                      <a:fillRect/>
                    </a:stretch>
                  </pic:blipFill>
                  <pic:spPr>
                    <a:xfrm>
                      <a:off x="0" y="0"/>
                      <a:ext cx="2209800" cy="1104900"/>
                    </a:xfrm>
                    <a:prstGeom prst="rect">
                      <a:avLst/>
                    </a:prstGeom>
                  </pic:spPr>
                </pic:pic>
              </a:graphicData>
            </a:graphic>
          </wp:inline>
        </w:drawing>
      </w:r>
    </w:p>
    <w:p xmlns:wp14="http://schemas.microsoft.com/office/word/2010/wordml" w:rsidP="30CF663A" w14:paraId="047332D3" wp14:textId="64027F1B">
      <w:pPr>
        <w:spacing w:before="240" w:beforeAutospacing="off" w:after="240" w:afterAutospacing="off"/>
        <w:rPr>
          <w:rFonts w:ascii="Cambria" w:hAnsi="Cambria" w:eastAsia="Cambria" w:cs="Cambria"/>
          <w:noProof w:val="0"/>
          <w:sz w:val="22"/>
          <w:szCs w:val="22"/>
          <w:lang w:val="en-US"/>
        </w:rPr>
      </w:pPr>
    </w:p>
    <w:p xmlns:wp14="http://schemas.microsoft.com/office/word/2010/wordml" w14:paraId="239637B6" wp14:textId="2AF497E9"/>
    <w:sectPr w:rsidRPr="0006063C" w:rsidR="00FC693F" w:rsidSect="00034616">
      <w:pgSz w:w="12240" w:h="15840" w:orient="portrait"/>
      <w:pgMar w:top="1440" w:right="1800" w:bottom="1440" w:left="1800" w:header="720" w:footer="720" w:gutter="0"/>
      <w:cols w:space="720"/>
      <w:docGrid w:linePitch="360"/>
      <w:headerReference w:type="default" r:id="R7cf634a76ff344e9"/>
      <w:footerReference w:type="default" r:id="Rd12bc36b7081408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880"/>
      <w:gridCol w:w="2880"/>
      <w:gridCol w:w="2880"/>
    </w:tblGrid>
    <w:tr w:rsidR="30CF663A" w:rsidTr="30CF663A" w14:paraId="032E3E42">
      <w:trPr>
        <w:trHeight w:val="300"/>
      </w:trPr>
      <w:tc>
        <w:tcPr>
          <w:tcW w:w="2880" w:type="dxa"/>
          <w:tcMar/>
        </w:tcPr>
        <w:p w:rsidR="30CF663A" w:rsidP="30CF663A" w:rsidRDefault="30CF663A" w14:paraId="1D6C4E52" w14:textId="3E1C4241">
          <w:pPr>
            <w:pStyle w:val="Header"/>
            <w:bidi w:val="0"/>
            <w:ind w:left="-115"/>
            <w:jc w:val="left"/>
          </w:pPr>
        </w:p>
      </w:tc>
      <w:tc>
        <w:tcPr>
          <w:tcW w:w="2880" w:type="dxa"/>
          <w:tcMar/>
        </w:tcPr>
        <w:p w:rsidR="30CF663A" w:rsidP="30CF663A" w:rsidRDefault="30CF663A" w14:paraId="773F6DEC" w14:textId="3F165DA6">
          <w:pPr>
            <w:pStyle w:val="Header"/>
            <w:bidi w:val="0"/>
            <w:jc w:val="center"/>
          </w:pPr>
          <w:r>
            <w:fldChar w:fldCharType="begin"/>
          </w:r>
          <w:r>
            <w:instrText xml:space="preserve">PAGE</w:instrText>
          </w:r>
          <w:r>
            <w:fldChar w:fldCharType="separate"/>
          </w:r>
          <w:r>
            <w:fldChar w:fldCharType="end"/>
          </w:r>
        </w:p>
      </w:tc>
      <w:tc>
        <w:tcPr>
          <w:tcW w:w="2880" w:type="dxa"/>
          <w:tcMar/>
        </w:tcPr>
        <w:p w:rsidR="30CF663A" w:rsidP="30CF663A" w:rsidRDefault="30CF663A" w14:paraId="6558DF97" w14:textId="2488C88B">
          <w:pPr>
            <w:pStyle w:val="Header"/>
            <w:bidi w:val="0"/>
            <w:ind w:right="-115"/>
            <w:jc w:val="right"/>
          </w:pPr>
        </w:p>
      </w:tc>
    </w:tr>
  </w:tbl>
  <w:p w:rsidR="30CF663A" w:rsidP="30CF663A" w:rsidRDefault="30CF663A" w14:paraId="349310BE" w14:textId="3CC746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880"/>
      <w:gridCol w:w="2880"/>
      <w:gridCol w:w="2880"/>
    </w:tblGrid>
    <w:tr w:rsidR="30CF663A" w:rsidTr="30CF663A" w14:paraId="7F7DDE71">
      <w:trPr>
        <w:trHeight w:val="300"/>
      </w:trPr>
      <w:tc>
        <w:tcPr>
          <w:tcW w:w="2880" w:type="dxa"/>
          <w:tcMar/>
        </w:tcPr>
        <w:p w:rsidR="30CF663A" w:rsidP="30CF663A" w:rsidRDefault="30CF663A" w14:paraId="6FAD3685" w14:textId="56A0D68D">
          <w:pPr>
            <w:pStyle w:val="Header"/>
            <w:bidi w:val="0"/>
            <w:ind w:left="-115"/>
            <w:jc w:val="left"/>
          </w:pPr>
        </w:p>
      </w:tc>
      <w:tc>
        <w:tcPr>
          <w:tcW w:w="2880" w:type="dxa"/>
          <w:tcMar/>
        </w:tcPr>
        <w:p w:rsidR="30CF663A" w:rsidP="30CF663A" w:rsidRDefault="30CF663A" w14:paraId="432E92F6" w14:textId="04356F54">
          <w:pPr>
            <w:pStyle w:val="Header"/>
            <w:bidi w:val="0"/>
            <w:jc w:val="center"/>
          </w:pPr>
        </w:p>
      </w:tc>
      <w:tc>
        <w:tcPr>
          <w:tcW w:w="2880" w:type="dxa"/>
          <w:tcMar/>
        </w:tcPr>
        <w:p w:rsidR="30CF663A" w:rsidP="30CF663A" w:rsidRDefault="30CF663A" w14:paraId="0D073B3E" w14:textId="3CF6D850">
          <w:pPr>
            <w:pStyle w:val="Header"/>
            <w:bidi w:val="0"/>
            <w:ind w:right="-115"/>
            <w:jc w:val="right"/>
          </w:pPr>
        </w:p>
      </w:tc>
    </w:tr>
  </w:tbl>
  <w:p w:rsidR="30CF663A" w:rsidP="30CF663A" w:rsidRDefault="30CF663A" w14:paraId="46738B0C" w14:textId="15417C59">
    <w:pPr>
      <w:pStyle w:val="Header"/>
      <w:bidi w:val="0"/>
    </w:pPr>
  </w:p>
</w:hdr>
</file>

<file path=word/intelligence2.xml><?xml version="1.0" encoding="utf-8"?>
<int2:intelligence xmlns:int2="http://schemas.microsoft.com/office/intelligence/2020/intelligence">
  <int2:observations>
    <int2:textHash int2:hashCode="dbnVSOzKqgCoDp" int2:id="zGIQgROR">
      <int2:state int2:type="spell" int2:value="Rejected"/>
    </int2:textHash>
    <int2:textHash int2:hashCode="cnQK1M3cgO/MR4" int2:id="OfqfZjhl"/>
    <int2:textHash int2:hashCode="qQDeLJ3tzUgTj5" int2:id="HKlA2yQL">
      <int2:state int2:type="spell" int2:value="Rejected"/>
    </int2:textHash>
    <int2:textHash int2:hashCode="XSUiEPxXFZ9tOg" int2:id="NAzmsgZ0">
      <int2:state int2:type="spell" int2:value="Rejected"/>
    </int2:textHash>
    <int2:textHash int2:hashCode="QbvQvdyo/PExGj" int2:id="t1NC9lE0">
      <int2:state int2:type="spell" int2:value="Rejected"/>
    </int2:textHash>
    <int2:textHash int2:hashCode="gZXq3fylWecRYQ" int2:id="o4K9Z78Z">
      <int2:state int2:type="spell" int2:value="Rejected"/>
    </int2:textHash>
    <int2:textHash int2:hashCode="hN6B5b8f/AaH/i" int2:id="ZrQc9MY5">
      <int2:state int2:type="spell" int2:value="Rejected"/>
    </int2:textHash>
    <int2:textHash int2:hashCode="PLZtS9B8ew8ND3" int2:id="F8ge8nBc">
      <int2:state int2:type="spell" int2:value="Rejected"/>
    </int2:textHash>
    <int2:bookmark int2:bookmarkName="_Int_xlAKof31" int2:invalidationBookmarkName="" int2:hashCode="URvVvY06GiwOyg" int2:id="GT7ZBgIS">
      <int2:state int2:type="gram" int2:value="Rejected"/>
    </int2:bookmark>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52">
    <w:nsid w:val="1491e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5514fa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54fadd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45b2bb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2a7deea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54d422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6ace2a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69575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bdc5e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51ccb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58fc3d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1cfe42c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3a28ca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8225c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be9c6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68333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1e0a1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19d96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2b5309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48c709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9bcca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c20c8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ee5ee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d2bd0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bbd2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44eff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e7129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4d1d5a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ff07e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d63ed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569b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e3c5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68aa1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6c1a4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f6fd4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be9b2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d51f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f153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a2953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ec142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e53f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aeb3a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88cc0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af8a3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440F2"/>
    <w:rsid w:val="0006063C"/>
    <w:rsid w:val="0015074B"/>
    <w:rsid w:val="0029639D"/>
    <w:rsid w:val="00326F90"/>
    <w:rsid w:val="005C04AF"/>
    <w:rsid w:val="007374B7"/>
    <w:rsid w:val="007AE2DA"/>
    <w:rsid w:val="00914C49"/>
    <w:rsid w:val="00AA1D8D"/>
    <w:rsid w:val="00B47730"/>
    <w:rsid w:val="00CB0664"/>
    <w:rsid w:val="00FC693F"/>
    <w:rsid w:val="01171F9B"/>
    <w:rsid w:val="0162F382"/>
    <w:rsid w:val="018C7AD5"/>
    <w:rsid w:val="01949F42"/>
    <w:rsid w:val="01949F42"/>
    <w:rsid w:val="01A06501"/>
    <w:rsid w:val="01A32D22"/>
    <w:rsid w:val="01C32574"/>
    <w:rsid w:val="01C45D06"/>
    <w:rsid w:val="01F5EF38"/>
    <w:rsid w:val="0232ACAD"/>
    <w:rsid w:val="025378B2"/>
    <w:rsid w:val="025A2B3C"/>
    <w:rsid w:val="033BAAA2"/>
    <w:rsid w:val="033E58D0"/>
    <w:rsid w:val="03CC46AE"/>
    <w:rsid w:val="03E18D1D"/>
    <w:rsid w:val="040F96D1"/>
    <w:rsid w:val="0473B40E"/>
    <w:rsid w:val="04B5BCAB"/>
    <w:rsid w:val="04C795C7"/>
    <w:rsid w:val="04CF03B0"/>
    <w:rsid w:val="04CF5AB4"/>
    <w:rsid w:val="04D27AB8"/>
    <w:rsid w:val="04D36671"/>
    <w:rsid w:val="050269F8"/>
    <w:rsid w:val="05872183"/>
    <w:rsid w:val="05A95677"/>
    <w:rsid w:val="066F546E"/>
    <w:rsid w:val="068F5002"/>
    <w:rsid w:val="0707AE4F"/>
    <w:rsid w:val="079AD79C"/>
    <w:rsid w:val="07A4C70F"/>
    <w:rsid w:val="07B7E34D"/>
    <w:rsid w:val="07EFF816"/>
    <w:rsid w:val="08643DC8"/>
    <w:rsid w:val="086698D1"/>
    <w:rsid w:val="08D2D5CA"/>
    <w:rsid w:val="09354A4F"/>
    <w:rsid w:val="0970AB4F"/>
    <w:rsid w:val="0990F806"/>
    <w:rsid w:val="0990F806"/>
    <w:rsid w:val="0993E1C2"/>
    <w:rsid w:val="09BB9F84"/>
    <w:rsid w:val="0A70EC62"/>
    <w:rsid w:val="0A737D7F"/>
    <w:rsid w:val="0A7EBF26"/>
    <w:rsid w:val="0AA8C35A"/>
    <w:rsid w:val="0B4658F2"/>
    <w:rsid w:val="0B51C0BC"/>
    <w:rsid w:val="0B7217DF"/>
    <w:rsid w:val="0BA251C1"/>
    <w:rsid w:val="0BDFFB80"/>
    <w:rsid w:val="0BE851A9"/>
    <w:rsid w:val="0C39AC21"/>
    <w:rsid w:val="0C4D5200"/>
    <w:rsid w:val="0C4D5200"/>
    <w:rsid w:val="0C59931A"/>
    <w:rsid w:val="0CD2A5F5"/>
    <w:rsid w:val="0CF1A76A"/>
    <w:rsid w:val="0D123AAC"/>
    <w:rsid w:val="0D551BC0"/>
    <w:rsid w:val="0D74A3E6"/>
    <w:rsid w:val="0DC10736"/>
    <w:rsid w:val="0E2A2F58"/>
    <w:rsid w:val="0E2E7DAB"/>
    <w:rsid w:val="0E94D719"/>
    <w:rsid w:val="0F080F8E"/>
    <w:rsid w:val="0F2003F5"/>
    <w:rsid w:val="0F2E5ECB"/>
    <w:rsid w:val="0F349743"/>
    <w:rsid w:val="0F622727"/>
    <w:rsid w:val="0F65EBF7"/>
    <w:rsid w:val="0FEFD468"/>
    <w:rsid w:val="1026AB5C"/>
    <w:rsid w:val="105AAFD5"/>
    <w:rsid w:val="105AAFD5"/>
    <w:rsid w:val="105BD81B"/>
    <w:rsid w:val="10B3047C"/>
    <w:rsid w:val="10E84C0F"/>
    <w:rsid w:val="10E84C0F"/>
    <w:rsid w:val="10F66E87"/>
    <w:rsid w:val="110BFE70"/>
    <w:rsid w:val="115141E0"/>
    <w:rsid w:val="115645B4"/>
    <w:rsid w:val="118515A7"/>
    <w:rsid w:val="120E4712"/>
    <w:rsid w:val="1255E559"/>
    <w:rsid w:val="1262765C"/>
    <w:rsid w:val="12D9D459"/>
    <w:rsid w:val="12DB2FDC"/>
    <w:rsid w:val="12FAD825"/>
    <w:rsid w:val="12FEA1D2"/>
    <w:rsid w:val="1307954B"/>
    <w:rsid w:val="1370223B"/>
    <w:rsid w:val="1414AE6E"/>
    <w:rsid w:val="1465098F"/>
    <w:rsid w:val="1467C263"/>
    <w:rsid w:val="14BFDE06"/>
    <w:rsid w:val="14BFDE06"/>
    <w:rsid w:val="151365F3"/>
    <w:rsid w:val="157BB20F"/>
    <w:rsid w:val="16710D2F"/>
    <w:rsid w:val="1717278E"/>
    <w:rsid w:val="17210A08"/>
    <w:rsid w:val="17220130"/>
    <w:rsid w:val="1747AB91"/>
    <w:rsid w:val="1761FBCC"/>
    <w:rsid w:val="1766769D"/>
    <w:rsid w:val="18125052"/>
    <w:rsid w:val="185229DA"/>
    <w:rsid w:val="18B17F27"/>
    <w:rsid w:val="18C3608F"/>
    <w:rsid w:val="18CF78F9"/>
    <w:rsid w:val="18D51285"/>
    <w:rsid w:val="191E6DAA"/>
    <w:rsid w:val="194C2070"/>
    <w:rsid w:val="197B629E"/>
    <w:rsid w:val="19AF6420"/>
    <w:rsid w:val="19D1EB76"/>
    <w:rsid w:val="1A4E8FB4"/>
    <w:rsid w:val="1A8602B8"/>
    <w:rsid w:val="1A9E2F49"/>
    <w:rsid w:val="1ABE6608"/>
    <w:rsid w:val="1ADF4528"/>
    <w:rsid w:val="1ADF4528"/>
    <w:rsid w:val="1AEB8575"/>
    <w:rsid w:val="1AF8BEB6"/>
    <w:rsid w:val="1AF8DF3D"/>
    <w:rsid w:val="1AFA598A"/>
    <w:rsid w:val="1AFFD85E"/>
    <w:rsid w:val="1B3113CF"/>
    <w:rsid w:val="1B5774FA"/>
    <w:rsid w:val="1B5774FA"/>
    <w:rsid w:val="1C082888"/>
    <w:rsid w:val="1C0FEDB0"/>
    <w:rsid w:val="1C1BF7C5"/>
    <w:rsid w:val="1CC3870A"/>
    <w:rsid w:val="1CD9C935"/>
    <w:rsid w:val="1CE69789"/>
    <w:rsid w:val="1D22A99E"/>
    <w:rsid w:val="1D3CA89E"/>
    <w:rsid w:val="1E06C056"/>
    <w:rsid w:val="1E1882D5"/>
    <w:rsid w:val="1E919B5F"/>
    <w:rsid w:val="1EC75B95"/>
    <w:rsid w:val="1ECF9804"/>
    <w:rsid w:val="1F1A6A72"/>
    <w:rsid w:val="1F30D853"/>
    <w:rsid w:val="1F8F0D46"/>
    <w:rsid w:val="1FF96053"/>
    <w:rsid w:val="2026A591"/>
    <w:rsid w:val="202A87E3"/>
    <w:rsid w:val="20542A6F"/>
    <w:rsid w:val="20ACB7B6"/>
    <w:rsid w:val="20D76968"/>
    <w:rsid w:val="21643B5D"/>
    <w:rsid w:val="2188D1B8"/>
    <w:rsid w:val="219388E7"/>
    <w:rsid w:val="21ABAACD"/>
    <w:rsid w:val="223E629D"/>
    <w:rsid w:val="2281AF4B"/>
    <w:rsid w:val="2281AF4B"/>
    <w:rsid w:val="22937909"/>
    <w:rsid w:val="22E60A6D"/>
    <w:rsid w:val="22EDB7DD"/>
    <w:rsid w:val="23291138"/>
    <w:rsid w:val="236EEA14"/>
    <w:rsid w:val="2377BC5C"/>
    <w:rsid w:val="23A6CCBC"/>
    <w:rsid w:val="24C6D258"/>
    <w:rsid w:val="2578BD38"/>
    <w:rsid w:val="25FD3F0B"/>
    <w:rsid w:val="27131081"/>
    <w:rsid w:val="27252524"/>
    <w:rsid w:val="27420601"/>
    <w:rsid w:val="274B6C1F"/>
    <w:rsid w:val="2760B0BE"/>
    <w:rsid w:val="27D01998"/>
    <w:rsid w:val="28288A56"/>
    <w:rsid w:val="28288A56"/>
    <w:rsid w:val="2888791E"/>
    <w:rsid w:val="28E3910B"/>
    <w:rsid w:val="28E8D832"/>
    <w:rsid w:val="2914FEF0"/>
    <w:rsid w:val="2914FEF0"/>
    <w:rsid w:val="2979C2F8"/>
    <w:rsid w:val="29C53EB1"/>
    <w:rsid w:val="2A4DEDD2"/>
    <w:rsid w:val="2A548711"/>
    <w:rsid w:val="2A56BB62"/>
    <w:rsid w:val="2A60C369"/>
    <w:rsid w:val="2A6EA9BD"/>
    <w:rsid w:val="2A6ED053"/>
    <w:rsid w:val="2AC379EB"/>
    <w:rsid w:val="2AC3F1CF"/>
    <w:rsid w:val="2B0BE9FA"/>
    <w:rsid w:val="2B0C7100"/>
    <w:rsid w:val="2B2370E5"/>
    <w:rsid w:val="2B68368B"/>
    <w:rsid w:val="2B9A36DC"/>
    <w:rsid w:val="2B9A36DC"/>
    <w:rsid w:val="2BB56DB8"/>
    <w:rsid w:val="2BB56DB8"/>
    <w:rsid w:val="2BD0A64A"/>
    <w:rsid w:val="2BE7C180"/>
    <w:rsid w:val="2BF0F70A"/>
    <w:rsid w:val="2C7E56E0"/>
    <w:rsid w:val="2C88424F"/>
    <w:rsid w:val="2CC44498"/>
    <w:rsid w:val="2CC4DFF3"/>
    <w:rsid w:val="2CF0A28C"/>
    <w:rsid w:val="2CF1D566"/>
    <w:rsid w:val="2CF1D566"/>
    <w:rsid w:val="2CFE4CC2"/>
    <w:rsid w:val="2D45DE6D"/>
    <w:rsid w:val="2D4C05EF"/>
    <w:rsid w:val="2D5D83A4"/>
    <w:rsid w:val="2D9F0DEA"/>
    <w:rsid w:val="2DFDCAC0"/>
    <w:rsid w:val="2E1960FF"/>
    <w:rsid w:val="2E25D018"/>
    <w:rsid w:val="2E48B860"/>
    <w:rsid w:val="2E48B860"/>
    <w:rsid w:val="2E770122"/>
    <w:rsid w:val="2E895331"/>
    <w:rsid w:val="2EFAE992"/>
    <w:rsid w:val="2F2F1821"/>
    <w:rsid w:val="2F59F588"/>
    <w:rsid w:val="2F73B1F5"/>
    <w:rsid w:val="301CF60A"/>
    <w:rsid w:val="3033FAE0"/>
    <w:rsid w:val="30547B9A"/>
    <w:rsid w:val="3061E630"/>
    <w:rsid w:val="30688A9E"/>
    <w:rsid w:val="30754D74"/>
    <w:rsid w:val="30CF663A"/>
    <w:rsid w:val="31148AC8"/>
    <w:rsid w:val="311B293C"/>
    <w:rsid w:val="31941299"/>
    <w:rsid w:val="3265343C"/>
    <w:rsid w:val="32C36216"/>
    <w:rsid w:val="3324B7EC"/>
    <w:rsid w:val="3365ECE0"/>
    <w:rsid w:val="33A307F7"/>
    <w:rsid w:val="34344096"/>
    <w:rsid w:val="344F6060"/>
    <w:rsid w:val="345730B3"/>
    <w:rsid w:val="34E32CEE"/>
    <w:rsid w:val="3525C378"/>
    <w:rsid w:val="35AC5C4E"/>
    <w:rsid w:val="35BEBB9E"/>
    <w:rsid w:val="35F31909"/>
    <w:rsid w:val="36072E7F"/>
    <w:rsid w:val="365A7F4A"/>
    <w:rsid w:val="36677276"/>
    <w:rsid w:val="36A14455"/>
    <w:rsid w:val="36A14455"/>
    <w:rsid w:val="36C9C0AD"/>
    <w:rsid w:val="370EFB9D"/>
    <w:rsid w:val="372065D4"/>
    <w:rsid w:val="372065D4"/>
    <w:rsid w:val="3730FF7B"/>
    <w:rsid w:val="378D3F00"/>
    <w:rsid w:val="378D3F00"/>
    <w:rsid w:val="37FB537E"/>
    <w:rsid w:val="3805C1FA"/>
    <w:rsid w:val="380DAC19"/>
    <w:rsid w:val="39416BD9"/>
    <w:rsid w:val="395B6219"/>
    <w:rsid w:val="395B6219"/>
    <w:rsid w:val="398BAC02"/>
    <w:rsid w:val="3A03B241"/>
    <w:rsid w:val="3A3C3718"/>
    <w:rsid w:val="3A3DB9EF"/>
    <w:rsid w:val="3A677B73"/>
    <w:rsid w:val="3AB48589"/>
    <w:rsid w:val="3AC492CD"/>
    <w:rsid w:val="3AD4FA93"/>
    <w:rsid w:val="3B2411C3"/>
    <w:rsid w:val="3B631E5F"/>
    <w:rsid w:val="3B667EF6"/>
    <w:rsid w:val="3B72FBB8"/>
    <w:rsid w:val="3B72FBB8"/>
    <w:rsid w:val="3BF56BC3"/>
    <w:rsid w:val="3C032EFF"/>
    <w:rsid w:val="3C51420F"/>
    <w:rsid w:val="3C60B966"/>
    <w:rsid w:val="3CB3E098"/>
    <w:rsid w:val="3CB7466F"/>
    <w:rsid w:val="3CDD4A62"/>
    <w:rsid w:val="3CE0B01C"/>
    <w:rsid w:val="3D01D95C"/>
    <w:rsid w:val="3D19CA8E"/>
    <w:rsid w:val="3D2209FA"/>
    <w:rsid w:val="3D891E5A"/>
    <w:rsid w:val="3E8469ED"/>
    <w:rsid w:val="3ECD3E8F"/>
    <w:rsid w:val="3F416D3B"/>
    <w:rsid w:val="3F953205"/>
    <w:rsid w:val="3F953205"/>
    <w:rsid w:val="3FC98476"/>
    <w:rsid w:val="400F795E"/>
    <w:rsid w:val="405F10FD"/>
    <w:rsid w:val="405F10FD"/>
    <w:rsid w:val="4097FEF1"/>
    <w:rsid w:val="40AE385E"/>
    <w:rsid w:val="40CE5FC0"/>
    <w:rsid w:val="40D11F53"/>
    <w:rsid w:val="410451A5"/>
    <w:rsid w:val="4177A6DA"/>
    <w:rsid w:val="418F809D"/>
    <w:rsid w:val="41F861B4"/>
    <w:rsid w:val="4208D6C8"/>
    <w:rsid w:val="4208D6C8"/>
    <w:rsid w:val="420FE03E"/>
    <w:rsid w:val="42A71793"/>
    <w:rsid w:val="42C439C0"/>
    <w:rsid w:val="42ECCF38"/>
    <w:rsid w:val="430EF160"/>
    <w:rsid w:val="432AFC45"/>
    <w:rsid w:val="43369253"/>
    <w:rsid w:val="4376524A"/>
    <w:rsid w:val="4388FAD2"/>
    <w:rsid w:val="43B3FEE4"/>
    <w:rsid w:val="43CA8922"/>
    <w:rsid w:val="44860BC4"/>
    <w:rsid w:val="44F1DAFE"/>
    <w:rsid w:val="44F611A2"/>
    <w:rsid w:val="450BFCE2"/>
    <w:rsid w:val="45432D15"/>
    <w:rsid w:val="454BDB0D"/>
    <w:rsid w:val="455ADC7A"/>
    <w:rsid w:val="45E07AF6"/>
    <w:rsid w:val="4771EBCB"/>
    <w:rsid w:val="477CFDCB"/>
    <w:rsid w:val="47825824"/>
    <w:rsid w:val="47D042E2"/>
    <w:rsid w:val="47DEE017"/>
    <w:rsid w:val="480BB4B8"/>
    <w:rsid w:val="481AEBAB"/>
    <w:rsid w:val="482C3CAE"/>
    <w:rsid w:val="48DEEB27"/>
    <w:rsid w:val="491507B1"/>
    <w:rsid w:val="4931497C"/>
    <w:rsid w:val="49325843"/>
    <w:rsid w:val="497BEBC5"/>
    <w:rsid w:val="49DE783A"/>
    <w:rsid w:val="4A5C5003"/>
    <w:rsid w:val="4AA5F7F5"/>
    <w:rsid w:val="4AB84A8C"/>
    <w:rsid w:val="4B24AAD1"/>
    <w:rsid w:val="4B2537BD"/>
    <w:rsid w:val="4B337FBF"/>
    <w:rsid w:val="4B47B209"/>
    <w:rsid w:val="4C15E2FF"/>
    <w:rsid w:val="4C79072F"/>
    <w:rsid w:val="4C7B89EB"/>
    <w:rsid w:val="4C98C8B8"/>
    <w:rsid w:val="4CAB9663"/>
    <w:rsid w:val="4D232F7D"/>
    <w:rsid w:val="4D2A62E1"/>
    <w:rsid w:val="4D3C0AB3"/>
    <w:rsid w:val="4DB01EA6"/>
    <w:rsid w:val="4DC34AEE"/>
    <w:rsid w:val="4DE4985E"/>
    <w:rsid w:val="4E08E7AA"/>
    <w:rsid w:val="4E456FBA"/>
    <w:rsid w:val="4E5EA84C"/>
    <w:rsid w:val="4EEEECBA"/>
    <w:rsid w:val="4F1ADF85"/>
    <w:rsid w:val="4F1D8F8F"/>
    <w:rsid w:val="4F39CFFC"/>
    <w:rsid w:val="4F7B70AE"/>
    <w:rsid w:val="4F83C9E2"/>
    <w:rsid w:val="4F8EEA2B"/>
    <w:rsid w:val="4FC4838B"/>
    <w:rsid w:val="5017A8CC"/>
    <w:rsid w:val="50CCE6E4"/>
    <w:rsid w:val="51273F95"/>
    <w:rsid w:val="51469FFB"/>
    <w:rsid w:val="51A08A8D"/>
    <w:rsid w:val="51AE44D8"/>
    <w:rsid w:val="51AFF1CA"/>
    <w:rsid w:val="51AFF1CA"/>
    <w:rsid w:val="52012D26"/>
    <w:rsid w:val="52012D26"/>
    <w:rsid w:val="520CAAC2"/>
    <w:rsid w:val="521B26EC"/>
    <w:rsid w:val="522CDCAE"/>
    <w:rsid w:val="52BDA2C0"/>
    <w:rsid w:val="538C43E1"/>
    <w:rsid w:val="53A665AF"/>
    <w:rsid w:val="53BC70B5"/>
    <w:rsid w:val="53CE726B"/>
    <w:rsid w:val="53FAC01E"/>
    <w:rsid w:val="5420F92C"/>
    <w:rsid w:val="5427129C"/>
    <w:rsid w:val="55A1E741"/>
    <w:rsid w:val="55A92EA0"/>
    <w:rsid w:val="55E0EF15"/>
    <w:rsid w:val="55E491C9"/>
    <w:rsid w:val="56BBDDEF"/>
    <w:rsid w:val="56DAE41B"/>
    <w:rsid w:val="56E4855D"/>
    <w:rsid w:val="572DCA84"/>
    <w:rsid w:val="572DCA84"/>
    <w:rsid w:val="57A181A8"/>
    <w:rsid w:val="57A32CF0"/>
    <w:rsid w:val="57F26899"/>
    <w:rsid w:val="5816F8A8"/>
    <w:rsid w:val="586DFB17"/>
    <w:rsid w:val="588B1E0B"/>
    <w:rsid w:val="592B48BD"/>
    <w:rsid w:val="593BCC82"/>
    <w:rsid w:val="594BA987"/>
    <w:rsid w:val="595E1FA9"/>
    <w:rsid w:val="59839848"/>
    <w:rsid w:val="59B540D8"/>
    <w:rsid w:val="59D97425"/>
    <w:rsid w:val="5A29F934"/>
    <w:rsid w:val="5A490AAE"/>
    <w:rsid w:val="5A590CB7"/>
    <w:rsid w:val="5A7A7418"/>
    <w:rsid w:val="5AC54845"/>
    <w:rsid w:val="5AD14B6C"/>
    <w:rsid w:val="5C12E370"/>
    <w:rsid w:val="5CCF52C6"/>
    <w:rsid w:val="5CD0325A"/>
    <w:rsid w:val="5CD69B8B"/>
    <w:rsid w:val="5DB388A8"/>
    <w:rsid w:val="5DED3442"/>
    <w:rsid w:val="5E2EB09C"/>
    <w:rsid w:val="5E61FC64"/>
    <w:rsid w:val="5E61FC64"/>
    <w:rsid w:val="5E709D42"/>
    <w:rsid w:val="5EA3644F"/>
    <w:rsid w:val="5EA828D7"/>
    <w:rsid w:val="5EE93F5E"/>
    <w:rsid w:val="5EEEBD51"/>
    <w:rsid w:val="5F17D948"/>
    <w:rsid w:val="5FB06FD3"/>
    <w:rsid w:val="5FCE76FF"/>
    <w:rsid w:val="60D5BCFA"/>
    <w:rsid w:val="60DFB50B"/>
    <w:rsid w:val="60EA4E99"/>
    <w:rsid w:val="61217E3E"/>
    <w:rsid w:val="612C3CEF"/>
    <w:rsid w:val="6142B4B5"/>
    <w:rsid w:val="61B6C1CA"/>
    <w:rsid w:val="61D45A6D"/>
    <w:rsid w:val="61E70DDD"/>
    <w:rsid w:val="61F4F22F"/>
    <w:rsid w:val="62AC237F"/>
    <w:rsid w:val="62C3FC7F"/>
    <w:rsid w:val="6364C282"/>
    <w:rsid w:val="63869C35"/>
    <w:rsid w:val="638F089B"/>
    <w:rsid w:val="63AC9DB3"/>
    <w:rsid w:val="63BCDB98"/>
    <w:rsid w:val="63D0914B"/>
    <w:rsid w:val="63F257DE"/>
    <w:rsid w:val="642BE83A"/>
    <w:rsid w:val="649AF287"/>
    <w:rsid w:val="64E44A9A"/>
    <w:rsid w:val="65305745"/>
    <w:rsid w:val="655F04EE"/>
    <w:rsid w:val="6564D8CA"/>
    <w:rsid w:val="659F8EA5"/>
    <w:rsid w:val="65E5AC7F"/>
    <w:rsid w:val="661C058F"/>
    <w:rsid w:val="6634B402"/>
    <w:rsid w:val="66459CC7"/>
    <w:rsid w:val="66678BA9"/>
    <w:rsid w:val="66695C89"/>
    <w:rsid w:val="669D6997"/>
    <w:rsid w:val="669D8DE4"/>
    <w:rsid w:val="672EA421"/>
    <w:rsid w:val="675CC45F"/>
    <w:rsid w:val="676375DB"/>
    <w:rsid w:val="678A8C8D"/>
    <w:rsid w:val="678C678A"/>
    <w:rsid w:val="6799B721"/>
    <w:rsid w:val="67C3CC6C"/>
    <w:rsid w:val="688C0C02"/>
    <w:rsid w:val="68C1F016"/>
    <w:rsid w:val="68D26417"/>
    <w:rsid w:val="68D26417"/>
    <w:rsid w:val="68D60846"/>
    <w:rsid w:val="695CDB2B"/>
    <w:rsid w:val="695EA724"/>
    <w:rsid w:val="69C525F9"/>
    <w:rsid w:val="6A1EB2C2"/>
    <w:rsid w:val="6A27643A"/>
    <w:rsid w:val="6A3643ED"/>
    <w:rsid w:val="6A3A51FF"/>
    <w:rsid w:val="6AB156AF"/>
    <w:rsid w:val="6ABE9347"/>
    <w:rsid w:val="6AD25636"/>
    <w:rsid w:val="6B073650"/>
    <w:rsid w:val="6B308688"/>
    <w:rsid w:val="6B366495"/>
    <w:rsid w:val="6B58649A"/>
    <w:rsid w:val="6BBCA5BA"/>
    <w:rsid w:val="6C3CFCE5"/>
    <w:rsid w:val="6CFEEF76"/>
    <w:rsid w:val="6D283E83"/>
    <w:rsid w:val="6DAA61A1"/>
    <w:rsid w:val="6DCA97C1"/>
    <w:rsid w:val="6E2BE187"/>
    <w:rsid w:val="6E2E12B9"/>
    <w:rsid w:val="6E3EAE0B"/>
    <w:rsid w:val="6E414BED"/>
    <w:rsid w:val="6E69E3C7"/>
    <w:rsid w:val="6E80686F"/>
    <w:rsid w:val="6E9AA2A3"/>
    <w:rsid w:val="6EDD9915"/>
    <w:rsid w:val="6EE4C76A"/>
    <w:rsid w:val="6F32F7DF"/>
    <w:rsid w:val="6F51D42D"/>
    <w:rsid w:val="6F8BCA06"/>
    <w:rsid w:val="6F9CF4E0"/>
    <w:rsid w:val="6FE2B0E6"/>
    <w:rsid w:val="6FF13A59"/>
    <w:rsid w:val="6FFEFF53"/>
    <w:rsid w:val="70DE746A"/>
    <w:rsid w:val="71385944"/>
    <w:rsid w:val="715A57BC"/>
    <w:rsid w:val="716B8FCF"/>
    <w:rsid w:val="717811F1"/>
    <w:rsid w:val="71F4F333"/>
    <w:rsid w:val="71F7A316"/>
    <w:rsid w:val="7206279E"/>
    <w:rsid w:val="723DCA43"/>
    <w:rsid w:val="72C9A948"/>
    <w:rsid w:val="72D2B231"/>
    <w:rsid w:val="72F70D1C"/>
    <w:rsid w:val="72FA06BA"/>
    <w:rsid w:val="72FF38E8"/>
    <w:rsid w:val="7345ED7F"/>
    <w:rsid w:val="73A7D824"/>
    <w:rsid w:val="73AB3E58"/>
    <w:rsid w:val="740E5494"/>
    <w:rsid w:val="741FBE61"/>
    <w:rsid w:val="742CE998"/>
    <w:rsid w:val="74341332"/>
    <w:rsid w:val="7464498F"/>
    <w:rsid w:val="74646EFA"/>
    <w:rsid w:val="74C325CE"/>
    <w:rsid w:val="74CD699F"/>
    <w:rsid w:val="7577ADC5"/>
    <w:rsid w:val="75B66641"/>
    <w:rsid w:val="76551CFD"/>
    <w:rsid w:val="766BBF0F"/>
    <w:rsid w:val="76EA36CD"/>
    <w:rsid w:val="76F001BB"/>
    <w:rsid w:val="777DAE82"/>
    <w:rsid w:val="7785D79E"/>
    <w:rsid w:val="7789639C"/>
    <w:rsid w:val="77A8690B"/>
    <w:rsid w:val="77AF6DA4"/>
    <w:rsid w:val="77E5ED89"/>
    <w:rsid w:val="77F0B11B"/>
    <w:rsid w:val="781D8C33"/>
    <w:rsid w:val="783FEBF5"/>
    <w:rsid w:val="784DE003"/>
    <w:rsid w:val="786AD830"/>
    <w:rsid w:val="787E6F66"/>
    <w:rsid w:val="78A5DB9F"/>
    <w:rsid w:val="78C170B8"/>
    <w:rsid w:val="78E34D33"/>
    <w:rsid w:val="790FB26B"/>
    <w:rsid w:val="79A101FF"/>
    <w:rsid w:val="7A0CA31B"/>
    <w:rsid w:val="7A0F9F19"/>
    <w:rsid w:val="7A325847"/>
    <w:rsid w:val="7A5C9CF8"/>
    <w:rsid w:val="7A663240"/>
    <w:rsid w:val="7A912F46"/>
    <w:rsid w:val="7ABF1AF2"/>
    <w:rsid w:val="7AE06B4E"/>
    <w:rsid w:val="7BB1DC37"/>
    <w:rsid w:val="7BCBE1DE"/>
    <w:rsid w:val="7BE41ECD"/>
    <w:rsid w:val="7C2E0E4A"/>
    <w:rsid w:val="7C573347"/>
    <w:rsid w:val="7C66CE50"/>
    <w:rsid w:val="7CEA5914"/>
    <w:rsid w:val="7D26ED5A"/>
    <w:rsid w:val="7D486F04"/>
    <w:rsid w:val="7D6BC03D"/>
    <w:rsid w:val="7D7232ED"/>
    <w:rsid w:val="7D8645CD"/>
    <w:rsid w:val="7D968386"/>
    <w:rsid w:val="7E1DC025"/>
    <w:rsid w:val="7E4CD60E"/>
    <w:rsid w:val="7E7B6F7B"/>
    <w:rsid w:val="7ED5ACDB"/>
    <w:rsid w:val="7ED75AB3"/>
    <w:rsid w:val="7EE0D6BE"/>
    <w:rsid w:val="7EF37A2F"/>
    <w:rsid w:val="7F007B4E"/>
    <w:rsid w:val="7F2AC326"/>
    <w:rsid w:val="7F4AF320"/>
    <w:rsid w:val="7FC5F907"/>
    <w:rsid w:val="7FFDA39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2D56922A-D1AC-495A-AB0C-EEC8C61837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microsoft.com/office/2020/10/relationships/intelligence" Target="intelligence2.xml" Id="Rabe4486bc3754a32" /><Relationship Type="http://schemas.openxmlformats.org/officeDocument/2006/relationships/image" Target="/media/image.png" Id="rId1045998256" /><Relationship Type="http://schemas.openxmlformats.org/officeDocument/2006/relationships/image" Target="/media/image2.png" Id="rId2051271656" /><Relationship Type="http://schemas.openxmlformats.org/officeDocument/2006/relationships/image" Target="/media/image3.png" Id="rId1818918116" /><Relationship Type="http://schemas.openxmlformats.org/officeDocument/2006/relationships/image" Target="/media/image4.png" Id="rId1444889781" /><Relationship Type="http://schemas.openxmlformats.org/officeDocument/2006/relationships/hyperlink" Target="https://doi.org/10.1186/s12888-024-05686-3" TargetMode="External" Id="R748e250ffad14367" /><Relationship Type="http://schemas.openxmlformats.org/officeDocument/2006/relationships/hyperlink" Target="https://www.cambridge.org/core/journals/psychological-medicine/article/prevalence-of-antenatal-and-postnatal-comorbid-anxiety-and-depression-a-metaanalysis/9CF2AC0D36E9FF13A32022460FCBA7EE" TargetMode="External" Id="Rf211515acd4f41f9" /><Relationship Type="http://schemas.openxmlformats.org/officeDocument/2006/relationships/hyperlink" Target="https://doi.org/10.1186/s12884-023-05684-5" TargetMode="External" Id="R6335ec3814e2479f" /><Relationship Type="http://schemas.openxmlformats.org/officeDocument/2006/relationships/hyperlink" Target="https://icd.who.int/" TargetMode="External" Id="R7449fefb8b2a45a9" /><Relationship Type="http://schemas.openxmlformats.org/officeDocument/2006/relationships/hyperlink" Target="https://doi.org/10.1186/s12888-025-06702-w" TargetMode="External" Id="R8d273407fb36464d" /><Relationship Type="http://schemas.openxmlformats.org/officeDocument/2006/relationships/hyperlink" Target="https://www.ncbi.nlm.nih.gov/books/NBK481928/?utm_source=chatgpt.com" TargetMode="External" Id="Rffd09a4072424f61" /><Relationship Type="http://schemas.openxmlformats.org/officeDocument/2006/relationships/hyperlink" Target="https://maternalmentalhealthalliance.org/" TargetMode="External" Id="R86269c509d7644ab" /><Relationship Type="http://schemas.openxmlformats.org/officeDocument/2006/relationships/hyperlink" Target="https://www.nhs.uk/mental-health/conditions/postnatal-depression/" TargetMode="External" Id="R049826bfe33345c4" /><Relationship Type="http://schemas.openxmlformats.org/officeDocument/2006/relationships/hyperlink" Target="https://www.nice.org.uk/guidance/cg192?utm_source=chatgpt.com" TargetMode="External" Id="R35a898aecada41e9" /><Relationship Type="http://schemas.openxmlformats.org/officeDocument/2006/relationships/hyperlink" Target="https://doi.org/10.1186/s13104-022-05991-8" TargetMode="External" Id="R4698d405acdc4c5c" /><Relationship Type="http://schemas.openxmlformats.org/officeDocument/2006/relationships/hyperlink" Target="https://jamanetwork.com/journals/jamanetworkopen/fullarticle/2793548?utm_source=chatgpt.com" TargetMode="External" Id="R8479f76b315c4c0f" /><Relationship Type="http://schemas.openxmlformats.org/officeDocument/2006/relationships/hyperlink" Target="https://repository.uel.ac.uk/id/eprint/9840030/" TargetMode="External" Id="R881fdb268ce4438b" /><Relationship Type="http://schemas.openxmlformats.org/officeDocument/2006/relationships/hyperlink" Target="https://arxiv.org/abs/2008.10382?utm_source=chatgpt.com" TargetMode="External" Id="Rb02c619266f94b22" /><Relationship Type="http://schemas.openxmlformats.org/officeDocument/2006/relationships/hyperlink" Target="https://www.gov.uk/government/publications/better-mental-health-jsna-toolkit/4-perinatal-mental-health?utm_source=chatgpt.com" TargetMode="External" Id="R82fab6363ad24a24" /><Relationship Type="http://schemas.openxmlformats.org/officeDocument/2006/relationships/hyperlink" Target="https://arxiv.org/abs/2505.06412?utm_source=chatgpt.com" TargetMode="External" Id="R7e03bca9c9624c4c" /><Relationship Type="http://schemas.openxmlformats.org/officeDocument/2006/relationships/hyperlink" Target="https://arxiv.org/abs/2203.04567" TargetMode="External" Id="R9578d4b5eff04b1b" /><Relationship Type="http://schemas.openxmlformats.org/officeDocument/2006/relationships/hyperlink" Target="https://arxiv.org/abs/2409.16339?utm_source=chatgpt.com" TargetMode="External" Id="R6c313e2baeb64712" /><Relationship Type="http://schemas.openxmlformats.org/officeDocument/2006/relationships/image" Target="/media/image5.png" Id="rId1741043540" /><Relationship Type="http://schemas.openxmlformats.org/officeDocument/2006/relationships/header" Target="header.xml" Id="R7cf634a76ff344e9" /><Relationship Type="http://schemas.openxmlformats.org/officeDocument/2006/relationships/footer" Target="footer.xml" Id="Rd12bc36b708140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Naheed Ali</lastModifiedBy>
  <revision>6</revision>
  <dcterms:created xsi:type="dcterms:W3CDTF">2013-12-23T23:15:00.0000000Z</dcterms:created>
  <dcterms:modified xsi:type="dcterms:W3CDTF">2025-11-16T16:27:37.7195758Z</dcterms:modified>
  <category/>
</coreProperties>
</file>