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545C91" w14:textId="77777777" w:rsidR="002F7F2C" w:rsidRDefault="002F7F2C">
      <w:pPr>
        <w:rPr>
          <w:rFonts w:cs="Times New Roman"/>
          <w:b/>
          <w:color w:val="000000" w:themeColor="text1"/>
          <w:szCs w:val="24"/>
        </w:rPr>
      </w:pPr>
    </w:p>
    <w:p w14:paraId="606FED1B" w14:textId="77777777" w:rsidR="002F7F2C" w:rsidRDefault="002F7F2C">
      <w:pPr>
        <w:rPr>
          <w:rFonts w:cs="Times New Roman"/>
          <w:b/>
          <w:color w:val="000000" w:themeColor="text1"/>
          <w:szCs w:val="24"/>
        </w:rPr>
      </w:pPr>
    </w:p>
    <w:p w14:paraId="40E81B1F" w14:textId="77777777" w:rsidR="002F7F2C" w:rsidRDefault="002F7F2C">
      <w:pPr>
        <w:rPr>
          <w:rFonts w:cs="Times New Roman"/>
          <w:b/>
          <w:color w:val="000000" w:themeColor="text1"/>
          <w:szCs w:val="24"/>
        </w:rPr>
      </w:pPr>
    </w:p>
    <w:p w14:paraId="236546D6" w14:textId="77777777" w:rsidR="002F7F2C" w:rsidRPr="00833AF1" w:rsidRDefault="002F7F2C" w:rsidP="002F7F2C">
      <w:pPr>
        <w:jc w:val="center"/>
        <w:rPr>
          <w:rFonts w:cs="Times New Roman"/>
          <w:b/>
          <w:color w:val="000000" w:themeColor="text1"/>
          <w:szCs w:val="24"/>
        </w:rPr>
      </w:pPr>
      <w:r w:rsidRPr="00833AF1">
        <w:rPr>
          <w:rFonts w:cs="Times New Roman"/>
          <w:b/>
          <w:color w:val="000000" w:themeColor="text1"/>
          <w:szCs w:val="24"/>
        </w:rPr>
        <w:t>Module: Management &amp; Organisational Behaviour</w:t>
      </w:r>
    </w:p>
    <w:p w14:paraId="7F5B39A9" w14:textId="77777777" w:rsidR="002F7F2C" w:rsidRDefault="002F7F2C" w:rsidP="002F7F2C">
      <w:pPr>
        <w:jc w:val="center"/>
        <w:rPr>
          <w:rFonts w:cs="Times New Roman"/>
          <w:b/>
          <w:color w:val="000000" w:themeColor="text1"/>
          <w:szCs w:val="24"/>
        </w:rPr>
      </w:pPr>
      <w:r w:rsidRPr="00833AF1">
        <w:rPr>
          <w:rFonts w:cs="Times New Roman"/>
          <w:b/>
          <w:color w:val="000000" w:themeColor="text1"/>
          <w:szCs w:val="24"/>
        </w:rPr>
        <w:t>Module code: BMIH5004</w:t>
      </w:r>
    </w:p>
    <w:p w14:paraId="69BFF1E4" w14:textId="77777777" w:rsidR="002F7F2C" w:rsidRDefault="002F7F2C" w:rsidP="002F7F2C">
      <w:pPr>
        <w:jc w:val="center"/>
        <w:rPr>
          <w:rFonts w:cs="Times New Roman"/>
          <w:b/>
          <w:color w:val="000000" w:themeColor="text1"/>
          <w:szCs w:val="24"/>
        </w:rPr>
      </w:pPr>
      <w:r w:rsidRPr="00833AF1">
        <w:rPr>
          <w:rFonts w:cs="Times New Roman"/>
          <w:b/>
          <w:color w:val="000000" w:themeColor="text1"/>
          <w:szCs w:val="24"/>
        </w:rPr>
        <w:t>Assignment Title: Written report</w:t>
      </w:r>
    </w:p>
    <w:p w14:paraId="634D7783" w14:textId="77777777" w:rsidR="001E7EC7" w:rsidRDefault="002F7F2C" w:rsidP="002F7F2C">
      <w:pPr>
        <w:jc w:val="center"/>
        <w:rPr>
          <w:rFonts w:cs="Times New Roman"/>
          <w:b/>
          <w:color w:val="000000" w:themeColor="text1"/>
          <w:szCs w:val="24"/>
        </w:rPr>
      </w:pPr>
      <w:r>
        <w:rPr>
          <w:rFonts w:cs="Times New Roman"/>
          <w:b/>
          <w:color w:val="000000" w:themeColor="text1"/>
          <w:szCs w:val="24"/>
        </w:rPr>
        <w:t>Word Count: 2000 words</w:t>
      </w:r>
    </w:p>
    <w:p w14:paraId="37032734" w14:textId="12082F76" w:rsidR="001E7EC7" w:rsidRDefault="001E7EC7" w:rsidP="002F7F2C">
      <w:pPr>
        <w:jc w:val="center"/>
        <w:rPr>
          <w:rFonts w:cs="Times New Roman"/>
          <w:b/>
          <w:color w:val="000000" w:themeColor="text1"/>
          <w:szCs w:val="24"/>
          <w:lang w:val="nl-NL"/>
        </w:rPr>
      </w:pPr>
      <w:r w:rsidRPr="001E7EC7">
        <w:rPr>
          <w:rFonts w:cs="Times New Roman"/>
          <w:b/>
          <w:color w:val="000000" w:themeColor="text1"/>
          <w:szCs w:val="24"/>
          <w:lang w:val="nl-NL"/>
        </w:rPr>
        <w:t>Student name:</w:t>
      </w:r>
      <w:r w:rsidR="00885F4E">
        <w:rPr>
          <w:rFonts w:cs="Times New Roman"/>
          <w:b/>
          <w:color w:val="000000" w:themeColor="text1"/>
          <w:szCs w:val="24"/>
          <w:lang w:val="nl-NL"/>
        </w:rPr>
        <w:t xml:space="preserve"> </w:t>
      </w:r>
      <w:proofErr w:type="spellStart"/>
      <w:r w:rsidR="00885F4E">
        <w:rPr>
          <w:rFonts w:cs="Times New Roman"/>
          <w:b/>
          <w:color w:val="000000" w:themeColor="text1"/>
          <w:szCs w:val="24"/>
          <w:lang w:val="nl-NL"/>
        </w:rPr>
        <w:t>V</w:t>
      </w:r>
      <w:r w:rsidRPr="001E7EC7">
        <w:rPr>
          <w:rFonts w:cs="Times New Roman"/>
          <w:b/>
          <w:color w:val="000000" w:themeColor="text1"/>
          <w:szCs w:val="24"/>
          <w:lang w:val="nl-NL"/>
        </w:rPr>
        <w:t>asilica</w:t>
      </w:r>
      <w:proofErr w:type="spellEnd"/>
      <w:r w:rsidR="00885F4E">
        <w:rPr>
          <w:rFonts w:cs="Times New Roman"/>
          <w:b/>
          <w:color w:val="000000" w:themeColor="text1"/>
          <w:szCs w:val="24"/>
          <w:lang w:val="nl-NL"/>
        </w:rPr>
        <w:t xml:space="preserve"> </w:t>
      </w:r>
      <w:r w:rsidRPr="001E7EC7">
        <w:rPr>
          <w:rFonts w:cs="Times New Roman"/>
          <w:b/>
          <w:color w:val="000000" w:themeColor="text1"/>
          <w:szCs w:val="24"/>
          <w:lang w:val="nl-NL"/>
        </w:rPr>
        <w:t xml:space="preserve"> </w:t>
      </w:r>
      <w:proofErr w:type="spellStart"/>
      <w:r w:rsidR="00885F4E">
        <w:rPr>
          <w:rFonts w:cs="Times New Roman"/>
          <w:b/>
          <w:color w:val="000000" w:themeColor="text1"/>
          <w:szCs w:val="24"/>
          <w:lang w:val="nl-NL"/>
        </w:rPr>
        <w:t>A</w:t>
      </w:r>
      <w:r w:rsidRPr="001E7EC7">
        <w:rPr>
          <w:rFonts w:cs="Times New Roman"/>
          <w:b/>
          <w:color w:val="000000" w:themeColor="text1"/>
          <w:szCs w:val="24"/>
          <w:lang w:val="nl-NL"/>
        </w:rPr>
        <w:t>dina</w:t>
      </w:r>
      <w:proofErr w:type="spellEnd"/>
      <w:r w:rsidRPr="001E7EC7">
        <w:rPr>
          <w:rFonts w:cs="Times New Roman"/>
          <w:b/>
          <w:color w:val="000000" w:themeColor="text1"/>
          <w:szCs w:val="24"/>
          <w:lang w:val="nl-NL"/>
        </w:rPr>
        <w:t xml:space="preserve"> </w:t>
      </w:r>
      <w:r w:rsidR="00885F4E">
        <w:rPr>
          <w:rFonts w:cs="Times New Roman"/>
          <w:b/>
          <w:color w:val="000000" w:themeColor="text1"/>
          <w:szCs w:val="24"/>
          <w:lang w:val="nl-NL"/>
        </w:rPr>
        <w:t>I</w:t>
      </w:r>
      <w:r w:rsidRPr="001E7EC7">
        <w:rPr>
          <w:rFonts w:cs="Times New Roman"/>
          <w:b/>
          <w:color w:val="000000" w:themeColor="text1"/>
          <w:szCs w:val="24"/>
          <w:lang w:val="nl-NL"/>
        </w:rPr>
        <w:t>c</w:t>
      </w:r>
      <w:r>
        <w:rPr>
          <w:rFonts w:cs="Times New Roman"/>
          <w:b/>
          <w:color w:val="000000" w:themeColor="text1"/>
          <w:szCs w:val="24"/>
          <w:lang w:val="nl-NL"/>
        </w:rPr>
        <w:t>him</w:t>
      </w:r>
    </w:p>
    <w:p w14:paraId="0E6AC389" w14:textId="77777777" w:rsidR="00FA092B" w:rsidRDefault="001E7EC7" w:rsidP="002F7F2C">
      <w:pPr>
        <w:jc w:val="center"/>
        <w:rPr>
          <w:rFonts w:cs="Times New Roman"/>
          <w:b/>
          <w:color w:val="000000" w:themeColor="text1"/>
          <w:szCs w:val="24"/>
          <w:lang w:val="nl-NL"/>
        </w:rPr>
      </w:pPr>
      <w:r>
        <w:rPr>
          <w:rFonts w:cs="Times New Roman"/>
          <w:b/>
          <w:color w:val="000000" w:themeColor="text1"/>
          <w:szCs w:val="24"/>
          <w:lang w:val="nl-NL"/>
        </w:rPr>
        <w:t xml:space="preserve">Student </w:t>
      </w:r>
      <w:proofErr w:type="spellStart"/>
      <w:r>
        <w:rPr>
          <w:rFonts w:cs="Times New Roman"/>
          <w:b/>
          <w:color w:val="000000" w:themeColor="text1"/>
          <w:szCs w:val="24"/>
          <w:lang w:val="nl-NL"/>
        </w:rPr>
        <w:t>id</w:t>
      </w:r>
      <w:proofErr w:type="spellEnd"/>
      <w:r>
        <w:rPr>
          <w:rFonts w:cs="Times New Roman"/>
          <w:b/>
          <w:color w:val="000000" w:themeColor="text1"/>
          <w:szCs w:val="24"/>
          <w:lang w:val="nl-NL"/>
        </w:rPr>
        <w:t xml:space="preserve"> :2026638</w:t>
      </w:r>
    </w:p>
    <w:p w14:paraId="59E2775C" w14:textId="77777777" w:rsidR="002A51D3" w:rsidRDefault="002A51D3" w:rsidP="002A51D3">
      <w:pPr>
        <w:jc w:val="center"/>
        <w:rPr>
          <w:rFonts w:cs="Times New Roman"/>
          <w:b/>
          <w:color w:val="000000" w:themeColor="text1"/>
          <w:szCs w:val="24"/>
          <w:lang w:val="en-GB"/>
        </w:rPr>
      </w:pPr>
      <w:r w:rsidRPr="002A51D3">
        <w:rPr>
          <w:rFonts w:cs="Times New Roman"/>
          <w:b/>
          <w:color w:val="000000" w:themeColor="text1"/>
          <w:szCs w:val="24"/>
          <w:lang w:val="en-GB"/>
        </w:rPr>
        <w:t>Tutor name :Lola Villard Coles</w:t>
      </w:r>
    </w:p>
    <w:p w14:paraId="21767E92" w14:textId="77777777" w:rsidR="002A51D3" w:rsidRDefault="002A51D3" w:rsidP="002F7F2C">
      <w:pPr>
        <w:jc w:val="center"/>
        <w:rPr>
          <w:rFonts w:cs="Times New Roman"/>
          <w:b/>
          <w:color w:val="000000" w:themeColor="text1"/>
          <w:szCs w:val="24"/>
          <w:lang w:val="nl-NL"/>
        </w:rPr>
      </w:pPr>
    </w:p>
    <w:p w14:paraId="148E3504" w14:textId="77777777" w:rsidR="002A51D3" w:rsidRDefault="002F7F2C" w:rsidP="002F7F2C">
      <w:pPr>
        <w:jc w:val="center"/>
        <w:rPr>
          <w:rFonts w:cs="Times New Roman"/>
          <w:b/>
          <w:color w:val="000000" w:themeColor="text1"/>
          <w:szCs w:val="24"/>
          <w:lang w:val="en-GB"/>
        </w:rPr>
      </w:pPr>
      <w:r w:rsidRPr="00FA092B">
        <w:rPr>
          <w:rFonts w:cs="Times New Roman"/>
          <w:b/>
          <w:color w:val="000000" w:themeColor="text1"/>
          <w:szCs w:val="24"/>
          <w:lang w:val="en-GB"/>
        </w:rPr>
        <w:br w:type="page"/>
      </w:r>
    </w:p>
    <w:p w14:paraId="3D9B5DD2" w14:textId="77777777" w:rsidR="002A51D3" w:rsidRDefault="002A51D3" w:rsidP="002F7F2C">
      <w:pPr>
        <w:jc w:val="center"/>
        <w:rPr>
          <w:rFonts w:cs="Times New Roman"/>
          <w:b/>
          <w:color w:val="000000" w:themeColor="text1"/>
          <w:szCs w:val="24"/>
          <w:lang w:val="en-GB"/>
        </w:rPr>
      </w:pPr>
    </w:p>
    <w:p w14:paraId="41B1A5C4" w14:textId="77777777" w:rsidR="002A51D3" w:rsidRPr="00FA092B" w:rsidRDefault="002A51D3" w:rsidP="002F7F2C">
      <w:pPr>
        <w:jc w:val="center"/>
        <w:rPr>
          <w:rFonts w:eastAsiaTheme="majorEastAsia" w:cs="Times New Roman"/>
          <w:b/>
          <w:color w:val="000000" w:themeColor="text1"/>
          <w:szCs w:val="24"/>
          <w:lang w:val="en-GB"/>
        </w:rPr>
      </w:pPr>
    </w:p>
    <w:p w14:paraId="05C3ED23" w14:textId="77777777" w:rsidR="008B00DA" w:rsidRPr="00AA0296" w:rsidRDefault="00FD6FEF" w:rsidP="008578AD">
      <w:pPr>
        <w:pStyle w:val="Heading1"/>
        <w:numPr>
          <w:ilvl w:val="0"/>
          <w:numId w:val="0"/>
        </w:numPr>
        <w:rPr>
          <w:rFonts w:ascii="Times New Roman" w:hAnsi="Times New Roman" w:cs="Times New Roman"/>
          <w:b/>
          <w:color w:val="000000" w:themeColor="text1"/>
          <w:sz w:val="24"/>
          <w:szCs w:val="24"/>
        </w:rPr>
      </w:pPr>
      <w:bookmarkStart w:id="0" w:name="_Toc159625960"/>
      <w:r w:rsidRPr="00AA0296">
        <w:rPr>
          <w:rFonts w:ascii="Times New Roman" w:hAnsi="Times New Roman" w:cs="Times New Roman"/>
          <w:b/>
          <w:color w:val="000000" w:themeColor="text1"/>
          <w:sz w:val="24"/>
          <w:szCs w:val="24"/>
        </w:rPr>
        <w:t>Executive Summary</w:t>
      </w:r>
      <w:bookmarkEnd w:id="0"/>
    </w:p>
    <w:p w14:paraId="486D0126" w14:textId="77777777" w:rsidR="00365E37" w:rsidRPr="00AA0296" w:rsidRDefault="00FD6FEF" w:rsidP="00365E37">
      <w:r w:rsidRPr="00AA0296">
        <w:t xml:space="preserve">This analysis report is a complete evaluation of the IHG Hotel Group that represents its organizational structure, culture, strategic goals, recent change initiatives, and overall business performance. Via several distinct behavioural </w:t>
      </w:r>
      <w:r w:rsidR="0070347A">
        <w:t>models, including Mintzberg's 5</w:t>
      </w:r>
      <w:r w:rsidRPr="00AA0296">
        <w:t xml:space="preserve"> Ps and Hand</w:t>
      </w:r>
      <w:r w:rsidR="0070347A">
        <w:t xml:space="preserve">y's cultural types, </w:t>
      </w:r>
      <w:r w:rsidRPr="00AA0296">
        <w:t xml:space="preserve">the report suggests strategies that IHG can use in its management, cultural studies, and vision. Moreover, current change-related initiatives like the IHG Green Engage Program and the Crowne Plaza Accelerate Program are evaluated regarding their influence and accomplishment. Further, the business performance and strategic direction of the hotel are also evaluated in this report. </w:t>
      </w:r>
    </w:p>
    <w:p w14:paraId="18D1F9CE" w14:textId="77777777" w:rsidR="00216771" w:rsidRDefault="00216771">
      <w:pPr>
        <w:rPr>
          <w:rFonts w:cs="Times New Roman"/>
          <w:b/>
          <w:color w:val="000000" w:themeColor="text1"/>
          <w:szCs w:val="24"/>
        </w:rPr>
      </w:pPr>
    </w:p>
    <w:p w14:paraId="4A6915FF" w14:textId="77777777" w:rsidR="008A3543" w:rsidRDefault="008A3543">
      <w:pPr>
        <w:rPr>
          <w:rFonts w:cs="Times New Roman"/>
          <w:b/>
          <w:color w:val="000000" w:themeColor="text1"/>
          <w:szCs w:val="24"/>
        </w:rPr>
      </w:pPr>
      <w:r>
        <w:rPr>
          <w:rFonts w:cs="Times New Roman"/>
          <w:b/>
          <w:color w:val="000000" w:themeColor="text1"/>
          <w:szCs w:val="24"/>
        </w:rPr>
        <w:br w:type="page"/>
      </w:r>
    </w:p>
    <w:sdt>
      <w:sdtPr>
        <w:rPr>
          <w:rFonts w:ascii="Times New Roman" w:eastAsiaTheme="minorHAnsi" w:hAnsi="Times New Roman" w:cstheme="minorBidi"/>
          <w:color w:val="auto"/>
          <w:sz w:val="24"/>
          <w:szCs w:val="22"/>
        </w:rPr>
        <w:id w:val="-992642247"/>
        <w:docPartObj>
          <w:docPartGallery w:val="Table of Contents"/>
          <w:docPartUnique/>
        </w:docPartObj>
      </w:sdtPr>
      <w:sdtEndPr>
        <w:rPr>
          <w:b/>
          <w:bCs/>
          <w:noProof/>
        </w:rPr>
      </w:sdtEndPr>
      <w:sdtContent>
        <w:p w14:paraId="3C7DC063" w14:textId="77777777" w:rsidR="001B6DB4" w:rsidRPr="001B6DB4" w:rsidRDefault="00FD6FEF" w:rsidP="001B6DB4">
          <w:pPr>
            <w:pStyle w:val="TOCHeading"/>
            <w:jc w:val="center"/>
            <w:rPr>
              <w:rFonts w:ascii="Times New Roman" w:hAnsi="Times New Roman" w:cs="Times New Roman"/>
              <w:b/>
              <w:color w:val="000000" w:themeColor="text1"/>
              <w:sz w:val="24"/>
              <w:szCs w:val="24"/>
            </w:rPr>
          </w:pPr>
          <w:r w:rsidRPr="001B6DB4">
            <w:rPr>
              <w:rFonts w:ascii="Times New Roman" w:hAnsi="Times New Roman" w:cs="Times New Roman"/>
              <w:b/>
              <w:color w:val="000000" w:themeColor="text1"/>
              <w:sz w:val="24"/>
              <w:szCs w:val="24"/>
            </w:rPr>
            <w:t>Table of Contents</w:t>
          </w:r>
        </w:p>
        <w:p w14:paraId="3F4A6D42" w14:textId="77777777" w:rsidR="001B6DB4" w:rsidRPr="001B6DB4" w:rsidRDefault="00FD6FEF" w:rsidP="001B6DB4">
          <w:pPr>
            <w:pStyle w:val="TOC1"/>
            <w:tabs>
              <w:tab w:val="right" w:leader="dot" w:pos="9350"/>
            </w:tabs>
            <w:jc w:val="center"/>
            <w:rPr>
              <w:rFonts w:cs="Times New Roman"/>
              <w:noProof/>
              <w:color w:val="000000" w:themeColor="text1"/>
              <w:szCs w:val="24"/>
            </w:rPr>
          </w:pPr>
          <w:r w:rsidRPr="001B6DB4">
            <w:rPr>
              <w:rFonts w:cs="Times New Roman"/>
              <w:color w:val="000000" w:themeColor="text1"/>
              <w:szCs w:val="24"/>
            </w:rPr>
            <w:fldChar w:fldCharType="begin"/>
          </w:r>
          <w:r w:rsidRPr="001B6DB4">
            <w:rPr>
              <w:rFonts w:cs="Times New Roman"/>
              <w:color w:val="000000" w:themeColor="text1"/>
              <w:szCs w:val="24"/>
            </w:rPr>
            <w:instrText xml:space="preserve"> TOC \o "1-3" \h \z \u </w:instrText>
          </w:r>
          <w:r w:rsidRPr="001B6DB4">
            <w:rPr>
              <w:rFonts w:cs="Times New Roman"/>
              <w:color w:val="000000" w:themeColor="text1"/>
              <w:szCs w:val="24"/>
            </w:rPr>
            <w:fldChar w:fldCharType="separate"/>
          </w:r>
          <w:hyperlink w:anchor="_Toc159625960" w:history="1">
            <w:r w:rsidRPr="001B6DB4">
              <w:rPr>
                <w:rStyle w:val="Hyperlink"/>
                <w:rFonts w:cs="Times New Roman"/>
                <w:noProof/>
                <w:color w:val="000000" w:themeColor="text1"/>
                <w:szCs w:val="24"/>
              </w:rPr>
              <w:t>Executive Summary</w:t>
            </w:r>
            <w:r w:rsidRPr="001B6DB4">
              <w:rPr>
                <w:rFonts w:cs="Times New Roman"/>
                <w:noProof/>
                <w:webHidden/>
                <w:color w:val="000000" w:themeColor="text1"/>
                <w:szCs w:val="24"/>
              </w:rPr>
              <w:tab/>
            </w:r>
            <w:r w:rsidRPr="001B6DB4">
              <w:rPr>
                <w:rFonts w:cs="Times New Roman"/>
                <w:noProof/>
                <w:webHidden/>
                <w:color w:val="000000" w:themeColor="text1"/>
                <w:szCs w:val="24"/>
              </w:rPr>
              <w:fldChar w:fldCharType="begin"/>
            </w:r>
            <w:r w:rsidRPr="001B6DB4">
              <w:rPr>
                <w:rFonts w:cs="Times New Roman"/>
                <w:noProof/>
                <w:webHidden/>
                <w:color w:val="000000" w:themeColor="text1"/>
                <w:szCs w:val="24"/>
              </w:rPr>
              <w:instrText xml:space="preserve"> PAGEREF _Toc159625960 \h </w:instrText>
            </w:r>
            <w:r w:rsidRPr="001B6DB4">
              <w:rPr>
                <w:rFonts w:cs="Times New Roman"/>
                <w:noProof/>
                <w:webHidden/>
                <w:color w:val="000000" w:themeColor="text1"/>
                <w:szCs w:val="24"/>
              </w:rPr>
            </w:r>
            <w:r w:rsidRPr="001B6DB4">
              <w:rPr>
                <w:rFonts w:cs="Times New Roman"/>
                <w:noProof/>
                <w:webHidden/>
                <w:color w:val="000000" w:themeColor="text1"/>
                <w:szCs w:val="24"/>
              </w:rPr>
              <w:fldChar w:fldCharType="separate"/>
            </w:r>
            <w:r w:rsidRPr="001B6DB4">
              <w:rPr>
                <w:rFonts w:cs="Times New Roman"/>
                <w:noProof/>
                <w:webHidden/>
                <w:color w:val="000000" w:themeColor="text1"/>
                <w:szCs w:val="24"/>
              </w:rPr>
              <w:t>2</w:t>
            </w:r>
            <w:r w:rsidRPr="001B6DB4">
              <w:rPr>
                <w:rFonts w:cs="Times New Roman"/>
                <w:noProof/>
                <w:webHidden/>
                <w:color w:val="000000" w:themeColor="text1"/>
                <w:szCs w:val="24"/>
              </w:rPr>
              <w:fldChar w:fldCharType="end"/>
            </w:r>
          </w:hyperlink>
        </w:p>
        <w:p w14:paraId="254E47E8" w14:textId="77777777" w:rsidR="001B6DB4" w:rsidRPr="001B6DB4" w:rsidRDefault="00000000" w:rsidP="001B6DB4">
          <w:pPr>
            <w:pStyle w:val="TOC1"/>
            <w:tabs>
              <w:tab w:val="left" w:pos="440"/>
              <w:tab w:val="right" w:leader="dot" w:pos="9350"/>
            </w:tabs>
            <w:jc w:val="center"/>
            <w:rPr>
              <w:rFonts w:cs="Times New Roman"/>
              <w:noProof/>
              <w:color w:val="000000" w:themeColor="text1"/>
              <w:szCs w:val="24"/>
            </w:rPr>
          </w:pPr>
          <w:hyperlink w:anchor="_Toc159625961" w:history="1">
            <w:r w:rsidR="00FD6FEF" w:rsidRPr="001B6DB4">
              <w:rPr>
                <w:rStyle w:val="Hyperlink"/>
                <w:rFonts w:cs="Times New Roman"/>
                <w:noProof/>
                <w:color w:val="000000" w:themeColor="text1"/>
                <w:szCs w:val="24"/>
              </w:rPr>
              <w:t>1</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Introduction</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_Toc159625961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4</w:t>
            </w:r>
            <w:r w:rsidR="00FD6FEF" w:rsidRPr="001B6DB4">
              <w:rPr>
                <w:rFonts w:cs="Times New Roman"/>
                <w:noProof/>
                <w:webHidden/>
                <w:color w:val="000000" w:themeColor="text1"/>
                <w:szCs w:val="24"/>
              </w:rPr>
              <w:fldChar w:fldCharType="end"/>
            </w:r>
          </w:hyperlink>
        </w:p>
        <w:p w14:paraId="47295B55" w14:textId="77777777" w:rsidR="001B6DB4" w:rsidRPr="001B6DB4" w:rsidRDefault="00000000" w:rsidP="001B6DB4">
          <w:pPr>
            <w:pStyle w:val="TOC1"/>
            <w:tabs>
              <w:tab w:val="left" w:pos="440"/>
              <w:tab w:val="right" w:leader="dot" w:pos="9350"/>
            </w:tabs>
            <w:jc w:val="center"/>
            <w:rPr>
              <w:rFonts w:cs="Times New Roman"/>
              <w:noProof/>
              <w:color w:val="000000" w:themeColor="text1"/>
              <w:szCs w:val="24"/>
            </w:rPr>
          </w:pPr>
          <w:hyperlink w:anchor="_Toc159625962" w:history="1">
            <w:r w:rsidR="00FD6FEF" w:rsidRPr="001B6DB4">
              <w:rPr>
                <w:rStyle w:val="Hyperlink"/>
                <w:rFonts w:cs="Times New Roman"/>
                <w:noProof/>
                <w:color w:val="000000" w:themeColor="text1"/>
                <w:szCs w:val="24"/>
              </w:rPr>
              <w:t>2</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Main Discussion</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_Toc159625962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4</w:t>
            </w:r>
            <w:r w:rsidR="00FD6FEF" w:rsidRPr="001B6DB4">
              <w:rPr>
                <w:rFonts w:cs="Times New Roman"/>
                <w:noProof/>
                <w:webHidden/>
                <w:color w:val="000000" w:themeColor="text1"/>
                <w:szCs w:val="24"/>
              </w:rPr>
              <w:fldChar w:fldCharType="end"/>
            </w:r>
          </w:hyperlink>
        </w:p>
        <w:p w14:paraId="18A1B3BB" w14:textId="77777777" w:rsidR="001B6DB4" w:rsidRPr="001B6DB4" w:rsidRDefault="00000000" w:rsidP="001B6DB4">
          <w:pPr>
            <w:pStyle w:val="TOC2"/>
            <w:tabs>
              <w:tab w:val="left" w:pos="880"/>
              <w:tab w:val="right" w:leader="dot" w:pos="9350"/>
            </w:tabs>
            <w:jc w:val="center"/>
            <w:rPr>
              <w:rFonts w:cs="Times New Roman"/>
              <w:noProof/>
              <w:color w:val="000000" w:themeColor="text1"/>
              <w:szCs w:val="24"/>
            </w:rPr>
          </w:pPr>
          <w:hyperlink w:anchor="_Toc159625963" w:history="1">
            <w:r w:rsidR="00FD6FEF" w:rsidRPr="001B6DB4">
              <w:rPr>
                <w:rStyle w:val="Hyperlink"/>
                <w:rFonts w:cs="Times New Roman"/>
                <w:noProof/>
                <w:color w:val="000000" w:themeColor="text1"/>
                <w:szCs w:val="24"/>
              </w:rPr>
              <w:t>2.1</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Overview of Organisation</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_Toc159625963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4</w:t>
            </w:r>
            <w:r w:rsidR="00FD6FEF" w:rsidRPr="001B6DB4">
              <w:rPr>
                <w:rFonts w:cs="Times New Roman"/>
                <w:noProof/>
                <w:webHidden/>
                <w:color w:val="000000" w:themeColor="text1"/>
                <w:szCs w:val="24"/>
              </w:rPr>
              <w:fldChar w:fldCharType="end"/>
            </w:r>
          </w:hyperlink>
        </w:p>
        <w:p w14:paraId="0E78DD56" w14:textId="77777777" w:rsidR="001B6DB4" w:rsidRPr="001B6DB4" w:rsidRDefault="00000000" w:rsidP="001B6DB4">
          <w:pPr>
            <w:pStyle w:val="TOC2"/>
            <w:tabs>
              <w:tab w:val="left" w:pos="880"/>
              <w:tab w:val="right" w:leader="dot" w:pos="9350"/>
            </w:tabs>
            <w:jc w:val="center"/>
            <w:rPr>
              <w:rFonts w:cs="Times New Roman"/>
              <w:noProof/>
              <w:color w:val="000000" w:themeColor="text1"/>
              <w:szCs w:val="24"/>
            </w:rPr>
          </w:pPr>
          <w:hyperlink w:anchor="_Toc159625964" w:history="1">
            <w:r w:rsidR="00FD6FEF" w:rsidRPr="001B6DB4">
              <w:rPr>
                <w:rStyle w:val="Hyperlink"/>
                <w:rFonts w:cs="Times New Roman"/>
                <w:noProof/>
                <w:color w:val="000000" w:themeColor="text1"/>
                <w:szCs w:val="24"/>
              </w:rPr>
              <w:t>2.2</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Analysis of Organisation</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_Toc159625964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4</w:t>
            </w:r>
            <w:r w:rsidR="00FD6FEF" w:rsidRPr="001B6DB4">
              <w:rPr>
                <w:rFonts w:cs="Times New Roman"/>
                <w:noProof/>
                <w:webHidden/>
                <w:color w:val="000000" w:themeColor="text1"/>
                <w:szCs w:val="24"/>
              </w:rPr>
              <w:fldChar w:fldCharType="end"/>
            </w:r>
          </w:hyperlink>
        </w:p>
        <w:p w14:paraId="4DCFDBE5" w14:textId="77777777" w:rsidR="001B6DB4" w:rsidRPr="001B6DB4" w:rsidRDefault="00000000" w:rsidP="001B6DB4">
          <w:pPr>
            <w:pStyle w:val="TOC3"/>
            <w:tabs>
              <w:tab w:val="left" w:pos="1320"/>
              <w:tab w:val="right" w:leader="dot" w:pos="9350"/>
            </w:tabs>
            <w:jc w:val="center"/>
            <w:rPr>
              <w:rFonts w:cs="Times New Roman"/>
              <w:noProof/>
              <w:color w:val="000000" w:themeColor="text1"/>
              <w:szCs w:val="24"/>
            </w:rPr>
          </w:pPr>
          <w:hyperlink w:anchor="_Toc159625965" w:history="1">
            <w:r w:rsidR="00FD6FEF" w:rsidRPr="001B6DB4">
              <w:rPr>
                <w:rStyle w:val="Hyperlink"/>
                <w:rFonts w:cs="Times New Roman"/>
                <w:noProof/>
                <w:color w:val="000000" w:themeColor="text1"/>
                <w:szCs w:val="24"/>
              </w:rPr>
              <w:t>2.2.1</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Organisational Structure</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_Toc159625965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4</w:t>
            </w:r>
            <w:r w:rsidR="00FD6FEF" w:rsidRPr="001B6DB4">
              <w:rPr>
                <w:rFonts w:cs="Times New Roman"/>
                <w:noProof/>
                <w:webHidden/>
                <w:color w:val="000000" w:themeColor="text1"/>
                <w:szCs w:val="24"/>
              </w:rPr>
              <w:fldChar w:fldCharType="end"/>
            </w:r>
          </w:hyperlink>
        </w:p>
        <w:p w14:paraId="3A33CE1D" w14:textId="77777777" w:rsidR="001B6DB4" w:rsidRPr="001B6DB4" w:rsidRDefault="00000000" w:rsidP="001B6DB4">
          <w:pPr>
            <w:pStyle w:val="TOC3"/>
            <w:tabs>
              <w:tab w:val="left" w:pos="1320"/>
              <w:tab w:val="right" w:leader="dot" w:pos="9350"/>
            </w:tabs>
            <w:jc w:val="center"/>
            <w:rPr>
              <w:rFonts w:cs="Times New Roman"/>
              <w:noProof/>
              <w:color w:val="000000" w:themeColor="text1"/>
              <w:szCs w:val="24"/>
            </w:rPr>
          </w:pPr>
          <w:hyperlink w:anchor="_Toc159625966" w:history="1">
            <w:r w:rsidR="00FD6FEF" w:rsidRPr="001B6DB4">
              <w:rPr>
                <w:rStyle w:val="Hyperlink"/>
                <w:rFonts w:cs="Times New Roman"/>
                <w:noProof/>
                <w:color w:val="000000" w:themeColor="text1"/>
                <w:szCs w:val="24"/>
              </w:rPr>
              <w:t>2.2.2</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Culture</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_Toc159625966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4</w:t>
            </w:r>
            <w:r w:rsidR="00FD6FEF" w:rsidRPr="001B6DB4">
              <w:rPr>
                <w:rFonts w:cs="Times New Roman"/>
                <w:noProof/>
                <w:webHidden/>
                <w:color w:val="000000" w:themeColor="text1"/>
                <w:szCs w:val="24"/>
              </w:rPr>
              <w:fldChar w:fldCharType="end"/>
            </w:r>
          </w:hyperlink>
        </w:p>
        <w:p w14:paraId="7076F3EB" w14:textId="77777777" w:rsidR="001B6DB4" w:rsidRPr="001B6DB4" w:rsidRDefault="00000000" w:rsidP="001B6DB4">
          <w:pPr>
            <w:pStyle w:val="TOC3"/>
            <w:tabs>
              <w:tab w:val="left" w:pos="1320"/>
              <w:tab w:val="right" w:leader="dot" w:pos="9350"/>
            </w:tabs>
            <w:jc w:val="center"/>
            <w:rPr>
              <w:rFonts w:cs="Times New Roman"/>
              <w:noProof/>
              <w:color w:val="000000" w:themeColor="text1"/>
              <w:szCs w:val="24"/>
            </w:rPr>
          </w:pPr>
          <w:hyperlink w:anchor="_Toc159625967" w:history="1">
            <w:r w:rsidR="00FD6FEF" w:rsidRPr="001B6DB4">
              <w:rPr>
                <w:rStyle w:val="Hyperlink"/>
                <w:rFonts w:cs="Times New Roman"/>
                <w:noProof/>
                <w:color w:val="000000" w:themeColor="text1"/>
                <w:szCs w:val="24"/>
              </w:rPr>
              <w:t>2.2.3</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Goals, Vision and Aims</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_Toc159625967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5</w:t>
            </w:r>
            <w:r w:rsidR="00FD6FEF" w:rsidRPr="001B6DB4">
              <w:rPr>
                <w:rFonts w:cs="Times New Roman"/>
                <w:noProof/>
                <w:webHidden/>
                <w:color w:val="000000" w:themeColor="text1"/>
                <w:szCs w:val="24"/>
              </w:rPr>
              <w:fldChar w:fldCharType="end"/>
            </w:r>
          </w:hyperlink>
        </w:p>
        <w:p w14:paraId="1E785FDB" w14:textId="77777777" w:rsidR="001B6DB4" w:rsidRPr="001B6DB4" w:rsidRDefault="00000000" w:rsidP="001B6DB4">
          <w:pPr>
            <w:pStyle w:val="TOC2"/>
            <w:tabs>
              <w:tab w:val="left" w:pos="880"/>
              <w:tab w:val="right" w:leader="dot" w:pos="9350"/>
            </w:tabs>
            <w:jc w:val="center"/>
            <w:rPr>
              <w:rFonts w:cs="Times New Roman"/>
              <w:noProof/>
              <w:color w:val="000000" w:themeColor="text1"/>
              <w:szCs w:val="24"/>
            </w:rPr>
          </w:pPr>
          <w:hyperlink w:anchor="_Toc159625968" w:history="1">
            <w:r w:rsidR="00FD6FEF" w:rsidRPr="001B6DB4">
              <w:rPr>
                <w:rStyle w:val="Hyperlink"/>
                <w:rFonts w:cs="Times New Roman"/>
                <w:noProof/>
                <w:color w:val="000000" w:themeColor="text1"/>
                <w:szCs w:val="24"/>
              </w:rPr>
              <w:t>2.3</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Recent Change Initiatives, its Impact and Management</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_Toc159625968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6</w:t>
            </w:r>
            <w:r w:rsidR="00FD6FEF" w:rsidRPr="001B6DB4">
              <w:rPr>
                <w:rFonts w:cs="Times New Roman"/>
                <w:noProof/>
                <w:webHidden/>
                <w:color w:val="000000" w:themeColor="text1"/>
                <w:szCs w:val="24"/>
              </w:rPr>
              <w:fldChar w:fldCharType="end"/>
            </w:r>
          </w:hyperlink>
        </w:p>
        <w:p w14:paraId="0B02142D" w14:textId="77777777" w:rsidR="001B6DB4" w:rsidRPr="001B6DB4" w:rsidRDefault="00000000" w:rsidP="001B6DB4">
          <w:pPr>
            <w:pStyle w:val="TOC2"/>
            <w:tabs>
              <w:tab w:val="left" w:pos="880"/>
              <w:tab w:val="right" w:leader="dot" w:pos="9350"/>
            </w:tabs>
            <w:jc w:val="center"/>
            <w:rPr>
              <w:rFonts w:cs="Times New Roman"/>
              <w:noProof/>
              <w:color w:val="000000" w:themeColor="text1"/>
              <w:szCs w:val="24"/>
            </w:rPr>
          </w:pPr>
          <w:hyperlink w:anchor="_Toc159625969" w:history="1">
            <w:r w:rsidR="00FD6FEF" w:rsidRPr="001B6DB4">
              <w:rPr>
                <w:rStyle w:val="Hyperlink"/>
                <w:rFonts w:cs="Times New Roman"/>
                <w:noProof/>
                <w:color w:val="000000" w:themeColor="text1"/>
                <w:szCs w:val="24"/>
              </w:rPr>
              <w:t>2.4</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Current Business Performance</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_Toc159625969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7</w:t>
            </w:r>
            <w:r w:rsidR="00FD6FEF" w:rsidRPr="001B6DB4">
              <w:rPr>
                <w:rFonts w:cs="Times New Roman"/>
                <w:noProof/>
                <w:webHidden/>
                <w:color w:val="000000" w:themeColor="text1"/>
                <w:szCs w:val="24"/>
              </w:rPr>
              <w:fldChar w:fldCharType="end"/>
            </w:r>
          </w:hyperlink>
        </w:p>
        <w:p w14:paraId="69CCBDFD" w14:textId="77777777" w:rsidR="001B6DB4" w:rsidRPr="001B6DB4" w:rsidRDefault="00000000" w:rsidP="001B6DB4">
          <w:pPr>
            <w:pStyle w:val="TOC3"/>
            <w:tabs>
              <w:tab w:val="left" w:pos="1320"/>
              <w:tab w:val="right" w:leader="dot" w:pos="9350"/>
            </w:tabs>
            <w:jc w:val="center"/>
            <w:rPr>
              <w:rFonts w:cs="Times New Roman"/>
              <w:noProof/>
              <w:color w:val="000000" w:themeColor="text1"/>
              <w:szCs w:val="24"/>
            </w:rPr>
          </w:pPr>
          <w:hyperlink w:anchor="_Toc159625970" w:history="1">
            <w:r w:rsidR="00FD6FEF" w:rsidRPr="001B6DB4">
              <w:rPr>
                <w:rStyle w:val="Hyperlink"/>
                <w:rFonts w:cs="Times New Roman"/>
                <w:noProof/>
                <w:color w:val="000000" w:themeColor="text1"/>
                <w:szCs w:val="24"/>
              </w:rPr>
              <w:t>2.4.1</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SWOT Analysis</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_Toc159625970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8</w:t>
            </w:r>
            <w:r w:rsidR="00FD6FEF" w:rsidRPr="001B6DB4">
              <w:rPr>
                <w:rFonts w:cs="Times New Roman"/>
                <w:noProof/>
                <w:webHidden/>
                <w:color w:val="000000" w:themeColor="text1"/>
                <w:szCs w:val="24"/>
              </w:rPr>
              <w:fldChar w:fldCharType="end"/>
            </w:r>
          </w:hyperlink>
        </w:p>
        <w:p w14:paraId="6EA1833A" w14:textId="77777777" w:rsidR="001B6DB4" w:rsidRPr="001B6DB4" w:rsidRDefault="00000000" w:rsidP="001B6DB4">
          <w:pPr>
            <w:pStyle w:val="TOC2"/>
            <w:tabs>
              <w:tab w:val="left" w:pos="880"/>
              <w:tab w:val="right" w:leader="dot" w:pos="9350"/>
            </w:tabs>
            <w:jc w:val="center"/>
            <w:rPr>
              <w:rFonts w:cs="Times New Roman"/>
              <w:noProof/>
              <w:color w:val="000000" w:themeColor="text1"/>
              <w:szCs w:val="24"/>
            </w:rPr>
          </w:pPr>
          <w:hyperlink w:anchor="_Toc159625971" w:history="1">
            <w:r w:rsidR="00FD6FEF" w:rsidRPr="001B6DB4">
              <w:rPr>
                <w:rStyle w:val="Hyperlink"/>
                <w:rFonts w:cs="Times New Roman"/>
                <w:noProof/>
                <w:color w:val="000000" w:themeColor="text1"/>
                <w:szCs w:val="24"/>
              </w:rPr>
              <w:t>2.5</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Organisation Strategic Direction</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_Toc159625971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8</w:t>
            </w:r>
            <w:r w:rsidR="00FD6FEF" w:rsidRPr="001B6DB4">
              <w:rPr>
                <w:rFonts w:cs="Times New Roman"/>
                <w:noProof/>
                <w:webHidden/>
                <w:color w:val="000000" w:themeColor="text1"/>
                <w:szCs w:val="24"/>
              </w:rPr>
              <w:fldChar w:fldCharType="end"/>
            </w:r>
          </w:hyperlink>
        </w:p>
        <w:p w14:paraId="45342CA0" w14:textId="77777777" w:rsidR="001B6DB4" w:rsidRPr="001B6DB4" w:rsidRDefault="00000000" w:rsidP="001B6DB4">
          <w:pPr>
            <w:pStyle w:val="TOC3"/>
            <w:tabs>
              <w:tab w:val="left" w:pos="1320"/>
              <w:tab w:val="right" w:leader="dot" w:pos="9350"/>
            </w:tabs>
            <w:jc w:val="center"/>
            <w:rPr>
              <w:rFonts w:cs="Times New Roman"/>
              <w:noProof/>
              <w:color w:val="000000" w:themeColor="text1"/>
              <w:szCs w:val="24"/>
            </w:rPr>
          </w:pPr>
          <w:hyperlink w:anchor="_Toc159625972" w:history="1">
            <w:r w:rsidR="00FD6FEF" w:rsidRPr="001B6DB4">
              <w:rPr>
                <w:rStyle w:val="Hyperlink"/>
                <w:rFonts w:cs="Times New Roman"/>
                <w:noProof/>
                <w:color w:val="000000" w:themeColor="text1"/>
                <w:szCs w:val="24"/>
              </w:rPr>
              <w:t>2.5.1</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Mintzberg’s 5 Ps</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_Toc159625972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9</w:t>
            </w:r>
            <w:r w:rsidR="00FD6FEF" w:rsidRPr="001B6DB4">
              <w:rPr>
                <w:rFonts w:cs="Times New Roman"/>
                <w:noProof/>
                <w:webHidden/>
                <w:color w:val="000000" w:themeColor="text1"/>
                <w:szCs w:val="24"/>
              </w:rPr>
              <w:fldChar w:fldCharType="end"/>
            </w:r>
          </w:hyperlink>
        </w:p>
        <w:p w14:paraId="7DA0C6F8" w14:textId="77777777" w:rsidR="001B6DB4" w:rsidRPr="001B6DB4" w:rsidRDefault="00000000" w:rsidP="001B6DB4">
          <w:pPr>
            <w:pStyle w:val="TOC1"/>
            <w:tabs>
              <w:tab w:val="left" w:pos="480"/>
              <w:tab w:val="right" w:leader="dot" w:pos="9350"/>
            </w:tabs>
            <w:jc w:val="center"/>
            <w:rPr>
              <w:rFonts w:cs="Times New Roman"/>
              <w:noProof/>
              <w:color w:val="000000" w:themeColor="text1"/>
              <w:szCs w:val="24"/>
            </w:rPr>
          </w:pPr>
          <w:hyperlink w:anchor="_Toc159625973" w:history="1">
            <w:r w:rsidR="00FD6FEF" w:rsidRPr="001B6DB4">
              <w:rPr>
                <w:rStyle w:val="Hyperlink"/>
                <w:rFonts w:cs="Times New Roman"/>
                <w:noProof/>
                <w:color w:val="000000" w:themeColor="text1"/>
                <w:szCs w:val="24"/>
              </w:rPr>
              <w:t>3</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Conclusion</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_Toc159625973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9</w:t>
            </w:r>
            <w:r w:rsidR="00FD6FEF" w:rsidRPr="001B6DB4">
              <w:rPr>
                <w:rFonts w:cs="Times New Roman"/>
                <w:noProof/>
                <w:webHidden/>
                <w:color w:val="000000" w:themeColor="text1"/>
                <w:szCs w:val="24"/>
              </w:rPr>
              <w:fldChar w:fldCharType="end"/>
            </w:r>
          </w:hyperlink>
        </w:p>
        <w:p w14:paraId="1BFE17ED" w14:textId="77777777" w:rsidR="001B6DB4" w:rsidRPr="001B6DB4" w:rsidRDefault="00000000" w:rsidP="001B6DB4">
          <w:pPr>
            <w:pStyle w:val="TOC1"/>
            <w:tabs>
              <w:tab w:val="left" w:pos="480"/>
              <w:tab w:val="right" w:leader="dot" w:pos="9350"/>
            </w:tabs>
            <w:jc w:val="center"/>
            <w:rPr>
              <w:rFonts w:cs="Times New Roman"/>
              <w:noProof/>
              <w:color w:val="000000" w:themeColor="text1"/>
              <w:szCs w:val="24"/>
            </w:rPr>
          </w:pPr>
          <w:hyperlink w:anchor="_Toc159625974" w:history="1">
            <w:r w:rsidR="00FD6FEF" w:rsidRPr="001B6DB4">
              <w:rPr>
                <w:rStyle w:val="Hyperlink"/>
                <w:rFonts w:cs="Times New Roman"/>
                <w:noProof/>
                <w:color w:val="000000" w:themeColor="text1"/>
                <w:szCs w:val="24"/>
              </w:rPr>
              <w:t>4</w:t>
            </w:r>
            <w:r w:rsidR="00FD6FEF" w:rsidRPr="001B6DB4">
              <w:rPr>
                <w:rFonts w:cs="Times New Roman"/>
                <w:noProof/>
                <w:color w:val="000000" w:themeColor="text1"/>
                <w:szCs w:val="24"/>
              </w:rPr>
              <w:tab/>
            </w:r>
            <w:r w:rsidR="00FD6FEF" w:rsidRPr="001B6DB4">
              <w:rPr>
                <w:rStyle w:val="Hyperlink"/>
                <w:rFonts w:cs="Times New Roman"/>
                <w:noProof/>
                <w:color w:val="000000" w:themeColor="text1"/>
                <w:szCs w:val="24"/>
              </w:rPr>
              <w:t>References</w:t>
            </w:r>
            <w:r w:rsidR="00FD6FEF" w:rsidRPr="001B6DB4">
              <w:rPr>
                <w:rFonts w:cs="Times New Roman"/>
                <w:noProof/>
                <w:webHidden/>
                <w:color w:val="000000" w:themeColor="text1"/>
                <w:szCs w:val="24"/>
              </w:rPr>
              <w:tab/>
            </w:r>
            <w:r w:rsidR="00FD6FEF" w:rsidRPr="001B6DB4">
              <w:rPr>
                <w:rFonts w:cs="Times New Roman"/>
                <w:noProof/>
                <w:webHidden/>
                <w:color w:val="000000" w:themeColor="text1"/>
                <w:szCs w:val="24"/>
              </w:rPr>
              <w:fldChar w:fldCharType="begin"/>
            </w:r>
            <w:r w:rsidR="00FD6FEF" w:rsidRPr="001B6DB4">
              <w:rPr>
                <w:rFonts w:cs="Times New Roman"/>
                <w:noProof/>
                <w:webHidden/>
                <w:color w:val="000000" w:themeColor="text1"/>
                <w:szCs w:val="24"/>
              </w:rPr>
              <w:instrText xml:space="preserve"> PAGEREF _Toc159625974 \h </w:instrText>
            </w:r>
            <w:r w:rsidR="00FD6FEF" w:rsidRPr="001B6DB4">
              <w:rPr>
                <w:rFonts w:cs="Times New Roman"/>
                <w:noProof/>
                <w:webHidden/>
                <w:color w:val="000000" w:themeColor="text1"/>
                <w:szCs w:val="24"/>
              </w:rPr>
            </w:r>
            <w:r w:rsidR="00FD6FEF" w:rsidRPr="001B6DB4">
              <w:rPr>
                <w:rFonts w:cs="Times New Roman"/>
                <w:noProof/>
                <w:webHidden/>
                <w:color w:val="000000" w:themeColor="text1"/>
                <w:szCs w:val="24"/>
              </w:rPr>
              <w:fldChar w:fldCharType="separate"/>
            </w:r>
            <w:r w:rsidR="00FD6FEF" w:rsidRPr="001B6DB4">
              <w:rPr>
                <w:rFonts w:cs="Times New Roman"/>
                <w:noProof/>
                <w:webHidden/>
                <w:color w:val="000000" w:themeColor="text1"/>
                <w:szCs w:val="24"/>
              </w:rPr>
              <w:t>11</w:t>
            </w:r>
            <w:r w:rsidR="00FD6FEF" w:rsidRPr="001B6DB4">
              <w:rPr>
                <w:rFonts w:cs="Times New Roman"/>
                <w:noProof/>
                <w:webHidden/>
                <w:color w:val="000000" w:themeColor="text1"/>
                <w:szCs w:val="24"/>
              </w:rPr>
              <w:fldChar w:fldCharType="end"/>
            </w:r>
          </w:hyperlink>
        </w:p>
        <w:p w14:paraId="7DE88E13" w14:textId="77777777" w:rsidR="001B6DB4" w:rsidRDefault="00FD6FEF" w:rsidP="001B6DB4">
          <w:pPr>
            <w:jc w:val="center"/>
          </w:pPr>
          <w:r w:rsidRPr="001B6DB4">
            <w:rPr>
              <w:rFonts w:cs="Times New Roman"/>
              <w:bCs/>
              <w:noProof/>
              <w:color w:val="000000" w:themeColor="text1"/>
              <w:szCs w:val="24"/>
            </w:rPr>
            <w:fldChar w:fldCharType="end"/>
          </w:r>
        </w:p>
      </w:sdtContent>
    </w:sdt>
    <w:p w14:paraId="5D9F6AD5" w14:textId="77777777" w:rsidR="000D15C8" w:rsidRDefault="00FD6FEF">
      <w:pPr>
        <w:rPr>
          <w:rFonts w:eastAsiaTheme="majorEastAsia" w:cs="Times New Roman"/>
          <w:b/>
          <w:color w:val="000000" w:themeColor="text1"/>
          <w:szCs w:val="24"/>
        </w:rPr>
      </w:pPr>
      <w:r>
        <w:rPr>
          <w:rFonts w:cs="Times New Roman"/>
          <w:b/>
          <w:color w:val="000000" w:themeColor="text1"/>
          <w:szCs w:val="24"/>
        </w:rPr>
        <w:br w:type="page"/>
      </w:r>
    </w:p>
    <w:p w14:paraId="47D25800" w14:textId="77777777" w:rsidR="00D913F3" w:rsidRPr="00AA0296" w:rsidRDefault="00FD6FEF" w:rsidP="008578AD">
      <w:pPr>
        <w:pStyle w:val="Heading1"/>
        <w:rPr>
          <w:rFonts w:ascii="Times New Roman" w:hAnsi="Times New Roman" w:cs="Times New Roman"/>
          <w:b/>
          <w:color w:val="000000" w:themeColor="text1"/>
          <w:sz w:val="24"/>
          <w:szCs w:val="24"/>
        </w:rPr>
      </w:pPr>
      <w:bookmarkStart w:id="1" w:name="_Toc159625961"/>
      <w:r w:rsidRPr="00AA0296">
        <w:rPr>
          <w:rFonts w:ascii="Times New Roman" w:hAnsi="Times New Roman" w:cs="Times New Roman"/>
          <w:b/>
          <w:color w:val="000000" w:themeColor="text1"/>
          <w:sz w:val="24"/>
          <w:szCs w:val="24"/>
        </w:rPr>
        <w:lastRenderedPageBreak/>
        <w:t>Introduction</w:t>
      </w:r>
      <w:bookmarkEnd w:id="1"/>
      <w:r w:rsidRPr="00AA0296">
        <w:rPr>
          <w:rFonts w:ascii="Times New Roman" w:hAnsi="Times New Roman" w:cs="Times New Roman"/>
          <w:b/>
          <w:color w:val="000000" w:themeColor="text1"/>
          <w:sz w:val="24"/>
          <w:szCs w:val="24"/>
        </w:rPr>
        <w:t xml:space="preserve"> </w:t>
      </w:r>
    </w:p>
    <w:p w14:paraId="6B86E40B" w14:textId="77777777" w:rsidR="00167660" w:rsidRPr="00AA0296" w:rsidRDefault="00FD6FEF" w:rsidP="008578AD">
      <w:r w:rsidRPr="00AA0296">
        <w:t xml:space="preserve">The report is an auditable and analytic assessment that explores IHG Hotels Group from varied angles, touching on its organizational structure, culture, objectives, recent change initiatives, strategy and current business performance. IHG is a multi-national hospitality Group owning major hotel brands. Critically examining the hotel group afresh through the perspective of appropriate theories, this report evaluates both the IHG at the corporate level and the single unit. </w:t>
      </w:r>
    </w:p>
    <w:p w14:paraId="30E7775A" w14:textId="77777777" w:rsidR="00BE7D41" w:rsidRPr="00AA0296" w:rsidRDefault="00FD6FEF" w:rsidP="008578AD">
      <w:pPr>
        <w:pStyle w:val="Heading1"/>
        <w:rPr>
          <w:rFonts w:ascii="Times New Roman" w:hAnsi="Times New Roman" w:cs="Times New Roman"/>
          <w:b/>
          <w:color w:val="000000" w:themeColor="text1"/>
          <w:sz w:val="24"/>
          <w:szCs w:val="24"/>
        </w:rPr>
      </w:pPr>
      <w:bookmarkStart w:id="2" w:name="_Toc159625962"/>
      <w:r w:rsidRPr="00AA0296">
        <w:rPr>
          <w:rFonts w:ascii="Times New Roman" w:hAnsi="Times New Roman" w:cs="Times New Roman"/>
          <w:b/>
          <w:color w:val="000000" w:themeColor="text1"/>
          <w:sz w:val="24"/>
          <w:szCs w:val="24"/>
        </w:rPr>
        <w:t>Main Discussion</w:t>
      </w:r>
      <w:bookmarkEnd w:id="2"/>
      <w:r w:rsidRPr="00AA0296">
        <w:rPr>
          <w:rFonts w:ascii="Times New Roman" w:hAnsi="Times New Roman" w:cs="Times New Roman"/>
          <w:b/>
          <w:color w:val="000000" w:themeColor="text1"/>
          <w:sz w:val="24"/>
          <w:szCs w:val="24"/>
        </w:rPr>
        <w:t xml:space="preserve"> </w:t>
      </w:r>
    </w:p>
    <w:p w14:paraId="3ADA8D30" w14:textId="77777777" w:rsidR="00D913F3" w:rsidRPr="00AA0296" w:rsidRDefault="00FD6FEF" w:rsidP="008578AD">
      <w:pPr>
        <w:pStyle w:val="Heading2"/>
        <w:rPr>
          <w:rFonts w:ascii="Times New Roman" w:hAnsi="Times New Roman" w:cs="Times New Roman"/>
          <w:b/>
          <w:color w:val="000000" w:themeColor="text1"/>
          <w:sz w:val="24"/>
          <w:szCs w:val="24"/>
        </w:rPr>
      </w:pPr>
      <w:bookmarkStart w:id="3" w:name="_Toc159625963"/>
      <w:r w:rsidRPr="00AA0296">
        <w:rPr>
          <w:rFonts w:ascii="Times New Roman" w:hAnsi="Times New Roman" w:cs="Times New Roman"/>
          <w:b/>
          <w:color w:val="000000" w:themeColor="text1"/>
          <w:sz w:val="24"/>
          <w:szCs w:val="24"/>
        </w:rPr>
        <w:t>Overview of Organisation</w:t>
      </w:r>
      <w:bookmarkEnd w:id="3"/>
    </w:p>
    <w:p w14:paraId="6D674DF1" w14:textId="77777777" w:rsidR="009A79E0" w:rsidRPr="00AA0296" w:rsidRDefault="00FD6FEF" w:rsidP="008578AD">
      <w:r w:rsidRPr="00AA0296">
        <w:t>The InterContinental Hotels Group (IHG) was founded by Pan American Airways in 1946 when the airline opened its first hotel in Brazil. The company was purchased in 1998 by the Bass Brewery in Burton-upon-Trent, England. Bass and its assets were acquired by the Belgian brewer Six Continents in 2000. In 2003, Six Continents split into two companies, reuniting as</w:t>
      </w:r>
      <w:r w:rsidR="001C2278">
        <w:t xml:space="preserve"> IHG</w:t>
      </w:r>
      <w:r w:rsidR="006730B4">
        <w:t xml:space="preserve"> (</w:t>
      </w:r>
      <w:r w:rsidR="00A47087">
        <w:rPr>
          <w:rFonts w:cs="Times New Roman"/>
          <w:color w:val="000000" w:themeColor="text1"/>
          <w:lang w:val="en-GB"/>
        </w:rPr>
        <w:t>Statista, 2024</w:t>
      </w:r>
      <w:r w:rsidR="006730B4">
        <w:t>)</w:t>
      </w:r>
      <w:r w:rsidRPr="00AA0296">
        <w:t>. These days, the global hotel network operates under several names, such as Hotel Indigo, Staybridge Suites, Candlewood Suites, Holiday Inn, Holiday Inn Express, InterContinental, and Crowne Plaza. It is a significant play</w:t>
      </w:r>
      <w:r w:rsidR="00DF6CEB" w:rsidRPr="00AA0296">
        <w:t xml:space="preserve">er in the world hotel industry. </w:t>
      </w:r>
      <w:r w:rsidRPr="00AA0296">
        <w:t>Hotel and resort ownership, operation, and franchising are all handled by the British hospitality company</w:t>
      </w:r>
      <w:r w:rsidR="001C2278">
        <w:t xml:space="preserve"> IHG</w:t>
      </w:r>
      <w:r w:rsidRPr="00AA0296">
        <w:t>. IHG boasts a global rewards program with over 100 million members, more than 5,800 hotels, and 865,000 guest rooms</w:t>
      </w:r>
      <w:r w:rsidR="006730B4">
        <w:t xml:space="preserve"> (</w:t>
      </w:r>
      <w:r w:rsidR="009B2A50">
        <w:rPr>
          <w:rFonts w:cs="Times New Roman"/>
          <w:color w:val="000000" w:themeColor="text1"/>
          <w:lang w:val="en-GB"/>
        </w:rPr>
        <w:t>IHG, 2024a</w:t>
      </w:r>
      <w:r w:rsidR="006730B4">
        <w:t>)</w:t>
      </w:r>
      <w:r w:rsidRPr="00AA0296">
        <w:t xml:space="preserve">. IHG operates hotels under three distinct names: owned/leased, managed, and franchised. </w:t>
      </w:r>
    </w:p>
    <w:p w14:paraId="2F25F8C8" w14:textId="77777777" w:rsidR="00D913F3" w:rsidRPr="00AA0296" w:rsidRDefault="00FD6FEF" w:rsidP="008578AD">
      <w:pPr>
        <w:pStyle w:val="Heading2"/>
        <w:rPr>
          <w:rFonts w:ascii="Times New Roman" w:hAnsi="Times New Roman" w:cs="Times New Roman"/>
          <w:b/>
          <w:color w:val="000000" w:themeColor="text1"/>
          <w:sz w:val="24"/>
          <w:szCs w:val="24"/>
        </w:rPr>
      </w:pPr>
      <w:bookmarkStart w:id="4" w:name="_Toc159625964"/>
      <w:r w:rsidRPr="00AA0296">
        <w:rPr>
          <w:rFonts w:ascii="Times New Roman" w:hAnsi="Times New Roman" w:cs="Times New Roman"/>
          <w:b/>
          <w:color w:val="000000" w:themeColor="text1"/>
          <w:sz w:val="24"/>
          <w:szCs w:val="24"/>
        </w:rPr>
        <w:t>Analysis of Organisation</w:t>
      </w:r>
      <w:bookmarkEnd w:id="4"/>
      <w:r w:rsidRPr="00AA0296">
        <w:rPr>
          <w:rFonts w:ascii="Times New Roman" w:hAnsi="Times New Roman" w:cs="Times New Roman"/>
          <w:b/>
          <w:color w:val="000000" w:themeColor="text1"/>
          <w:sz w:val="24"/>
          <w:szCs w:val="24"/>
        </w:rPr>
        <w:t xml:space="preserve"> </w:t>
      </w:r>
    </w:p>
    <w:p w14:paraId="5EC5EF97" w14:textId="77777777" w:rsidR="00D913F3" w:rsidRPr="00AA0296" w:rsidRDefault="00FD6FEF" w:rsidP="008578AD">
      <w:pPr>
        <w:pStyle w:val="Heading3"/>
        <w:rPr>
          <w:rFonts w:ascii="Times New Roman" w:hAnsi="Times New Roman" w:cs="Times New Roman"/>
          <w:b/>
          <w:color w:val="000000" w:themeColor="text1"/>
        </w:rPr>
      </w:pPr>
      <w:bookmarkStart w:id="5" w:name="_Toc159625965"/>
      <w:r w:rsidRPr="00AA0296">
        <w:rPr>
          <w:rFonts w:ascii="Times New Roman" w:hAnsi="Times New Roman" w:cs="Times New Roman"/>
          <w:b/>
          <w:color w:val="000000" w:themeColor="text1"/>
        </w:rPr>
        <w:t>Organisational Structure</w:t>
      </w:r>
      <w:bookmarkEnd w:id="5"/>
    </w:p>
    <w:p w14:paraId="6A855303" w14:textId="77777777" w:rsidR="00C449FC" w:rsidRPr="00AA0296" w:rsidRDefault="00FD6FEF" w:rsidP="008578AD">
      <w:r>
        <w:t>IHG</w:t>
      </w:r>
      <w:r w:rsidRPr="00AA0296">
        <w:t xml:space="preserve"> combines functional and area organizational systems in its hybrid organizational structure. The board is in control of the operations </w:t>
      </w:r>
      <w:r w:rsidR="0070347A">
        <w:t xml:space="preserve">of the group </w:t>
      </w:r>
      <w:r w:rsidRPr="00AA0296">
        <w:t>and sets its strategic direction. On behalf of the board, principal committees effectively oversee and evaluate the activities</w:t>
      </w:r>
      <w:r w:rsidR="0070347A">
        <w:t xml:space="preserve"> of the business</w:t>
      </w:r>
      <w:r w:rsidRPr="00AA0296">
        <w:t>. The real hotel is owned by a third party, even though IHG manages it</w:t>
      </w:r>
      <w:r w:rsidR="006730B4">
        <w:t xml:space="preserve"> (</w:t>
      </w:r>
      <w:r w:rsidR="00257D04">
        <w:rPr>
          <w:rFonts w:cs="Times New Roman"/>
          <w:color w:val="000000" w:themeColor="text1"/>
          <w:lang w:val="en-GB"/>
        </w:rPr>
        <w:t>IHG, 2024b</w:t>
      </w:r>
      <w:r w:rsidR="006730B4">
        <w:t>)</w:t>
      </w:r>
      <w:r w:rsidRPr="00AA0296">
        <w:t>. Senior management, which consists of the General Manager and the Financial Controller, is often composed of IHG employees.</w:t>
      </w:r>
    </w:p>
    <w:p w14:paraId="17CE8E28" w14:textId="77777777" w:rsidR="00D913F3" w:rsidRPr="00AA0296" w:rsidRDefault="00FD6FEF" w:rsidP="008578AD">
      <w:pPr>
        <w:pStyle w:val="Heading3"/>
        <w:rPr>
          <w:rFonts w:ascii="Times New Roman" w:hAnsi="Times New Roman" w:cs="Times New Roman"/>
          <w:b/>
          <w:color w:val="000000" w:themeColor="text1"/>
        </w:rPr>
      </w:pPr>
      <w:bookmarkStart w:id="6" w:name="_Toc159625966"/>
      <w:r w:rsidRPr="00AA0296">
        <w:rPr>
          <w:rFonts w:ascii="Times New Roman" w:hAnsi="Times New Roman" w:cs="Times New Roman"/>
          <w:b/>
          <w:color w:val="000000" w:themeColor="text1"/>
        </w:rPr>
        <w:t>Culture</w:t>
      </w:r>
      <w:bookmarkEnd w:id="6"/>
      <w:r w:rsidRPr="00AA0296">
        <w:rPr>
          <w:rFonts w:ascii="Times New Roman" w:hAnsi="Times New Roman" w:cs="Times New Roman"/>
          <w:b/>
          <w:color w:val="000000" w:themeColor="text1"/>
        </w:rPr>
        <w:t xml:space="preserve"> </w:t>
      </w:r>
    </w:p>
    <w:p w14:paraId="6A3055DE" w14:textId="77777777" w:rsidR="004E65C2" w:rsidRPr="00AA0296" w:rsidRDefault="00FD6FEF" w:rsidP="008578AD">
      <w:r w:rsidRPr="00AA0296">
        <w:t>There is a notable tendency towards the development of a market culture displayed by IHG Hotel Group. The philosophy</w:t>
      </w:r>
      <w:r w:rsidR="0070347A">
        <w:t xml:space="preserve"> of IHG</w:t>
      </w:r>
      <w:r w:rsidRPr="00AA0296">
        <w:t xml:space="preserve"> of achievements and target-oriented approach leads to the creation </w:t>
      </w:r>
      <w:r w:rsidRPr="00AA0296">
        <w:lastRenderedPageBreak/>
        <w:t>of an organization geared towards the fulfilment of the market needs and demands</w:t>
      </w:r>
      <w:r w:rsidR="0070347A">
        <w:t xml:space="preserve"> of clients</w:t>
      </w:r>
      <w:r w:rsidRPr="00AA0296">
        <w:t>. This culture supports the quickness, innovation and the ability to adjust to the new market trends, giving IHG an advantage in the hospitality business. Whilst the formal structure of the business is centred around hierarchy, particularly in decision-making and accountability matters, the culture reflects elements of market-oriented values such as customer satisfaction, profitability, and strategic positioning in the market</w:t>
      </w:r>
      <w:r w:rsidR="006730B4">
        <w:t xml:space="preserve"> (</w:t>
      </w:r>
      <w:r w:rsidR="005C3592" w:rsidRPr="00E15645">
        <w:rPr>
          <w:rFonts w:cs="Times New Roman"/>
          <w:color w:val="000000" w:themeColor="text1"/>
        </w:rPr>
        <w:t>Sisay</w:t>
      </w:r>
      <w:r w:rsidR="005C3592">
        <w:rPr>
          <w:rFonts w:cs="Times New Roman"/>
          <w:color w:val="000000" w:themeColor="text1"/>
        </w:rPr>
        <w:t xml:space="preserve"> </w:t>
      </w:r>
      <w:r w:rsidR="005C3592" w:rsidRPr="005C3592">
        <w:rPr>
          <w:rFonts w:cs="Times New Roman"/>
          <w:i/>
          <w:color w:val="000000" w:themeColor="text1"/>
        </w:rPr>
        <w:t>et al.,</w:t>
      </w:r>
      <w:r w:rsidR="005C3592">
        <w:rPr>
          <w:rFonts w:cs="Times New Roman"/>
          <w:color w:val="000000" w:themeColor="text1"/>
        </w:rPr>
        <w:t xml:space="preserve"> 2023</w:t>
      </w:r>
      <w:r w:rsidR="006730B4">
        <w:t>)</w:t>
      </w:r>
      <w:r w:rsidRPr="00AA0296">
        <w:t>. An integral part of the culture</w:t>
      </w:r>
      <w:r w:rsidR="0070347A" w:rsidRPr="0070347A">
        <w:t xml:space="preserve"> </w:t>
      </w:r>
      <w:r w:rsidR="0070347A">
        <w:t>of IHG</w:t>
      </w:r>
      <w:r w:rsidRPr="00AA0296">
        <w:t xml:space="preserve"> that promotes cohesion among employees, business expansion, and cooperation</w:t>
      </w:r>
    </w:p>
    <w:p w14:paraId="5B5B0E79" w14:textId="77777777" w:rsidR="00134305" w:rsidRPr="00AA0296" w:rsidRDefault="00FD6FEF" w:rsidP="008578AD">
      <w:pPr>
        <w:rPr>
          <w:b/>
          <w:i/>
        </w:rPr>
      </w:pPr>
      <w:r w:rsidRPr="00AA0296">
        <w:rPr>
          <w:b/>
          <w:i/>
        </w:rPr>
        <w:t>Handy’s 4 types of culture</w:t>
      </w:r>
    </w:p>
    <w:p w14:paraId="4F471637" w14:textId="77777777" w:rsidR="003A4FA2" w:rsidRPr="00AA0296" w:rsidRDefault="00CE175F" w:rsidP="00A419E1">
      <w:r w:rsidRPr="00AA0296">
        <w:t>The culture</w:t>
      </w:r>
      <w:r w:rsidR="00FD6FEF" w:rsidRPr="0070347A">
        <w:t xml:space="preserve"> </w:t>
      </w:r>
      <w:r w:rsidR="00FD6FEF">
        <w:t>of IHG Hotel</w:t>
      </w:r>
      <w:r w:rsidRPr="00AA0296">
        <w:t xml:space="preserve"> is a mixture of Handy's types with prevalent elements of task culture. The value of supporting culture is seen in the commitment</w:t>
      </w:r>
      <w:r w:rsidR="00FD6FEF" w:rsidRPr="0070347A">
        <w:t xml:space="preserve"> </w:t>
      </w:r>
      <w:r w:rsidR="00FD6FEF">
        <w:t>of IHG</w:t>
      </w:r>
      <w:r w:rsidRPr="00AA0296">
        <w:t xml:space="preserve"> to do projects on time and successfully. Project execution is critical in its operational units where teamwork, flexibility and speed are essential. This kind of culture is hugely popular within departments that organise events, as the capability of teamwork and close communication with customers is the success recipe for them</w:t>
      </w:r>
      <w:r w:rsidR="00A419E1" w:rsidRPr="00AA0296">
        <w:t>.</w:t>
      </w:r>
      <w:r w:rsidR="004B4A6B" w:rsidRPr="00AA0296">
        <w:t xml:space="preserve"> </w:t>
      </w:r>
      <w:r w:rsidR="00A419E1" w:rsidRPr="00AA0296">
        <w:t>Moreover, features of power culture are present at IHG, which are reflected in the corporate hierarchy and decision-making processes</w:t>
      </w:r>
      <w:r w:rsidR="006730B4">
        <w:t xml:space="preserve"> (</w:t>
      </w:r>
      <w:r w:rsidR="009D6F5F" w:rsidRPr="00E15645">
        <w:rPr>
          <w:rFonts w:cs="Times New Roman"/>
          <w:color w:val="000000" w:themeColor="text1"/>
        </w:rPr>
        <w:t>Thanh</w:t>
      </w:r>
      <w:r w:rsidR="009D6F5F">
        <w:rPr>
          <w:rFonts w:cs="Times New Roman"/>
          <w:color w:val="000000" w:themeColor="text1"/>
        </w:rPr>
        <w:t>, 2019</w:t>
      </w:r>
      <w:r w:rsidR="006730B4">
        <w:t>)</w:t>
      </w:r>
      <w:r w:rsidR="00A419E1" w:rsidRPr="00AA0296">
        <w:t xml:space="preserve">. IHG has nurtured teamwork and collaboration, but power is monopolized through the centre, hence an approach to control and asymmetry of power. </w:t>
      </w:r>
    </w:p>
    <w:p w14:paraId="752C2926" w14:textId="77777777" w:rsidR="00D913F3" w:rsidRPr="00AA0296" w:rsidRDefault="00FD6FEF" w:rsidP="008578AD">
      <w:pPr>
        <w:pStyle w:val="Heading3"/>
        <w:rPr>
          <w:rFonts w:ascii="Times New Roman" w:hAnsi="Times New Roman" w:cs="Times New Roman"/>
          <w:b/>
          <w:color w:val="000000" w:themeColor="text1"/>
        </w:rPr>
      </w:pPr>
      <w:bookmarkStart w:id="7" w:name="_Toc159625967"/>
      <w:r w:rsidRPr="00AA0296">
        <w:rPr>
          <w:rFonts w:ascii="Times New Roman" w:hAnsi="Times New Roman" w:cs="Times New Roman"/>
          <w:b/>
          <w:color w:val="000000" w:themeColor="text1"/>
        </w:rPr>
        <w:t>Goals</w:t>
      </w:r>
      <w:r w:rsidR="0085482A" w:rsidRPr="00AA0296">
        <w:rPr>
          <w:rFonts w:ascii="Times New Roman" w:hAnsi="Times New Roman" w:cs="Times New Roman"/>
          <w:b/>
          <w:color w:val="000000" w:themeColor="text1"/>
        </w:rPr>
        <w:t>, Vision and Aims</w:t>
      </w:r>
      <w:bookmarkEnd w:id="7"/>
      <w:r w:rsidRPr="00AA0296">
        <w:rPr>
          <w:rFonts w:ascii="Times New Roman" w:hAnsi="Times New Roman" w:cs="Times New Roman"/>
          <w:b/>
          <w:color w:val="000000" w:themeColor="text1"/>
        </w:rPr>
        <w:t xml:space="preserve"> </w:t>
      </w:r>
    </w:p>
    <w:p w14:paraId="3A338998" w14:textId="77777777" w:rsidR="00A22FCA" w:rsidRPr="00AA0296" w:rsidRDefault="00FD6FEF" w:rsidP="008578AD">
      <w:r w:rsidRPr="00AA0296">
        <w:t xml:space="preserve">IHG aims to foster brand loyalty among its target audience in addition to achieving stable, long-term financial success. IHG seeks to promote its growth by drawing in, fostering, and keeping individuals. </w:t>
      </w:r>
      <w:r w:rsidR="00C71B10" w:rsidRPr="00AA0296">
        <w:t>IHG promises to reduce carbon emissions per occupied room by 61% by 2030</w:t>
      </w:r>
      <w:r w:rsidR="006730B4">
        <w:t xml:space="preserve"> (</w:t>
      </w:r>
      <w:r w:rsidR="009D6F5F">
        <w:rPr>
          <w:rFonts w:cs="Times New Roman"/>
          <w:color w:val="000000" w:themeColor="text1"/>
        </w:rPr>
        <w:t>IHG, 2022a</w:t>
      </w:r>
      <w:r w:rsidR="006730B4">
        <w:t>)</w:t>
      </w:r>
      <w:r w:rsidR="00C71B10" w:rsidRPr="00AA0296">
        <w:t xml:space="preserve">. IHG is </w:t>
      </w:r>
      <w:r w:rsidR="006159A9" w:rsidRPr="00AA0296">
        <w:t>applying</w:t>
      </w:r>
      <w:r w:rsidR="00C71B10" w:rsidRPr="00AA0296">
        <w:t xml:space="preserve"> sola</w:t>
      </w:r>
      <w:r w:rsidR="001C2278">
        <w:t>r and geothermal energy. The Journey to Tomorrow</w:t>
      </w:r>
      <w:r w:rsidR="00C71B10" w:rsidRPr="00AA0296">
        <w:t xml:space="preserve"> action plan</w:t>
      </w:r>
      <w:r w:rsidR="0070347A" w:rsidRPr="0070347A">
        <w:t xml:space="preserve"> </w:t>
      </w:r>
      <w:r w:rsidR="0070347A">
        <w:t>of IHG</w:t>
      </w:r>
      <w:r w:rsidR="00C71B10" w:rsidRPr="00AA0296">
        <w:t>, spanning ten years, aims to reduce CO2 emissions from its hotels by 46% by 2030</w:t>
      </w:r>
      <w:r w:rsidR="006730B4">
        <w:t xml:space="preserve"> (</w:t>
      </w:r>
      <w:r w:rsidR="00707BF4">
        <w:rPr>
          <w:rFonts w:cs="Times New Roman"/>
          <w:color w:val="000000" w:themeColor="text1"/>
          <w:lang w:val="en-GB"/>
        </w:rPr>
        <w:t>IHG, 2024c</w:t>
      </w:r>
      <w:r w:rsidR="006730B4">
        <w:t>)</w:t>
      </w:r>
      <w:r w:rsidR="00C71B10" w:rsidRPr="00AA0296">
        <w:t xml:space="preserve">. IHG is using energy-saving strategies, such as LED lighting and smart controls. IHG has already reduced carbon emissions by installing heat pumps. IHG has committed to operating all newly built hotels with very low or </w:t>
      </w:r>
      <w:r w:rsidR="00167660" w:rsidRPr="00AA0296">
        <w:t xml:space="preserve">zero carbon emissions by 2030. </w:t>
      </w:r>
    </w:p>
    <w:p w14:paraId="6632708C" w14:textId="77777777" w:rsidR="00C050CF" w:rsidRPr="00AA0296" w:rsidRDefault="00FD6FEF" w:rsidP="008578AD">
      <w:r>
        <w:t xml:space="preserve">The </w:t>
      </w:r>
      <w:r w:rsidR="0027051F" w:rsidRPr="00AA0296">
        <w:t>purpose</w:t>
      </w:r>
      <w:r>
        <w:t xml:space="preserve"> of IHG</w:t>
      </w:r>
      <w:r w:rsidR="00157141">
        <w:t xml:space="preserve"> is </w:t>
      </w:r>
      <w:r w:rsidR="0027051F" w:rsidRPr="00AA0296">
        <w:t>to create Great Hotels Guests Love by deliverin</w:t>
      </w:r>
      <w:r w:rsidR="00157141">
        <w:t>g True Hospitality for everyone</w:t>
      </w:r>
      <w:r w:rsidR="006730B4">
        <w:t xml:space="preserve"> (</w:t>
      </w:r>
      <w:r w:rsidR="00157141">
        <w:rPr>
          <w:rFonts w:cs="Times New Roman"/>
          <w:color w:val="000000" w:themeColor="text1"/>
        </w:rPr>
        <w:t>Sen</w:t>
      </w:r>
      <w:r w:rsidR="00157141" w:rsidRPr="002309BF">
        <w:rPr>
          <w:rFonts w:cs="Times New Roman"/>
          <w:color w:val="000000" w:themeColor="text1"/>
        </w:rPr>
        <w:t xml:space="preserve"> and Bhattacharya</w:t>
      </w:r>
      <w:r w:rsidR="00157141">
        <w:rPr>
          <w:rFonts w:cs="Times New Roman"/>
          <w:color w:val="000000" w:themeColor="text1"/>
        </w:rPr>
        <w:t>, 2019</w:t>
      </w:r>
      <w:r w:rsidR="006730B4">
        <w:t>)</w:t>
      </w:r>
      <w:r w:rsidR="0027051F" w:rsidRPr="00AA0296">
        <w:t>. The core of the strategy</w:t>
      </w:r>
      <w:r w:rsidR="0070347A" w:rsidRPr="0070347A">
        <w:t xml:space="preserve"> </w:t>
      </w:r>
      <w:r w:rsidR="0070347A">
        <w:t>of IHG</w:t>
      </w:r>
      <w:r w:rsidR="0027051F" w:rsidRPr="00AA0296">
        <w:t xml:space="preserve"> is value creation via the establishment of preferred brands, the delivery of a superior owner proposition, the reinforcement of their loyalty program, the use of scale, and revenue generation through the most cost-effective </w:t>
      </w:r>
      <w:r w:rsidR="0027051F" w:rsidRPr="00AA0296">
        <w:lastRenderedPageBreak/>
        <w:t>direct channels.</w:t>
      </w:r>
      <w:r w:rsidR="00C71B10" w:rsidRPr="00AA0296">
        <w:t xml:space="preserve"> </w:t>
      </w:r>
      <w:r w:rsidR="00817A97" w:rsidRPr="00AA0296">
        <w:t xml:space="preserve">One of the key goals of IHG is to provide a hotel experience which people love to spend their time within. IHG is a company which believes in environmental protection. </w:t>
      </w:r>
    </w:p>
    <w:p w14:paraId="38148D04" w14:textId="77777777" w:rsidR="00D913F3" w:rsidRPr="00AA0296" w:rsidRDefault="00FD6FEF" w:rsidP="008578AD">
      <w:pPr>
        <w:pStyle w:val="Heading2"/>
        <w:rPr>
          <w:rFonts w:ascii="Times New Roman" w:hAnsi="Times New Roman" w:cs="Times New Roman"/>
          <w:b/>
          <w:color w:val="000000" w:themeColor="text1"/>
          <w:sz w:val="24"/>
          <w:szCs w:val="24"/>
        </w:rPr>
      </w:pPr>
      <w:bookmarkStart w:id="8" w:name="_Toc159625968"/>
      <w:r w:rsidRPr="00AA0296">
        <w:rPr>
          <w:rFonts w:ascii="Times New Roman" w:hAnsi="Times New Roman" w:cs="Times New Roman"/>
          <w:b/>
          <w:color w:val="000000" w:themeColor="text1"/>
          <w:sz w:val="24"/>
          <w:szCs w:val="24"/>
        </w:rPr>
        <w:t>Recent Change Initiatives, its Impact and Management</w:t>
      </w:r>
      <w:bookmarkEnd w:id="8"/>
      <w:r w:rsidRPr="00AA0296">
        <w:rPr>
          <w:rFonts w:ascii="Times New Roman" w:hAnsi="Times New Roman" w:cs="Times New Roman"/>
          <w:b/>
          <w:color w:val="000000" w:themeColor="text1"/>
          <w:sz w:val="24"/>
          <w:szCs w:val="24"/>
        </w:rPr>
        <w:t xml:space="preserve"> </w:t>
      </w:r>
    </w:p>
    <w:p w14:paraId="0772AA59" w14:textId="77777777" w:rsidR="0048309B" w:rsidRPr="00AA0296" w:rsidRDefault="00FD6FEF" w:rsidP="008578AD">
      <w:r w:rsidRPr="00AA0296">
        <w:t>In line with the recent period, IHG Hotel Group has initiated a series of significant changes to respond to the existing market conditions and enhance its competitive position in the hotel industry. These initiatives, executed at different entry points of the business, include technology adoption, brand repositioning, greening up, and the improvement of guest experience. IHG, as far as the change projects are considered, is one of the most notable examples, and the IHG Green Engage program, which started in 2009, is one of them</w:t>
      </w:r>
      <w:r w:rsidR="006730B4">
        <w:t xml:space="preserve"> (</w:t>
      </w:r>
      <w:r w:rsidR="00CB6A7D">
        <w:rPr>
          <w:rFonts w:cs="Times New Roman"/>
          <w:color w:val="000000" w:themeColor="text1"/>
        </w:rPr>
        <w:t>Jones</w:t>
      </w:r>
      <w:r w:rsidR="00CB6A7D" w:rsidRPr="002309BF">
        <w:rPr>
          <w:rFonts w:cs="Times New Roman"/>
          <w:color w:val="000000" w:themeColor="text1"/>
        </w:rPr>
        <w:t xml:space="preserve"> and Comfort</w:t>
      </w:r>
      <w:r w:rsidR="00CB6A7D">
        <w:rPr>
          <w:rFonts w:cs="Times New Roman"/>
          <w:color w:val="000000" w:themeColor="text1"/>
        </w:rPr>
        <w:t>, 2019</w:t>
      </w:r>
      <w:r w:rsidR="006730B4">
        <w:t>)</w:t>
      </w:r>
      <w:r w:rsidR="00740B0A" w:rsidRPr="00AA0296">
        <w:t>. Establishing this initiative was part of the strategy to decrease the environmental footprint of operations</w:t>
      </w:r>
      <w:r w:rsidR="0070347A" w:rsidRPr="0070347A">
        <w:t xml:space="preserve"> </w:t>
      </w:r>
      <w:r w:rsidR="0070347A">
        <w:t>of IHG</w:t>
      </w:r>
      <w:r w:rsidR="00740B0A" w:rsidRPr="00AA0296">
        <w:t xml:space="preserve"> through the implementation of sustainability practices across the entire global network of its hotels</w:t>
      </w:r>
      <w:r w:rsidR="00705EB6" w:rsidRPr="00AA0296">
        <w:t xml:space="preserve">. </w:t>
      </w:r>
      <w:r w:rsidRPr="00AA0296">
        <w:t>The online sustainability program Green Engage</w:t>
      </w:r>
      <w:r w:rsidR="0070347A" w:rsidRPr="0070347A">
        <w:t xml:space="preserve"> </w:t>
      </w:r>
      <w:r w:rsidR="0070347A">
        <w:t>of IHG</w:t>
      </w:r>
      <w:r w:rsidRPr="00AA0296">
        <w:t xml:space="preserve"> helps hotels reduce their energy use and environmental impact. The program has four certification levels, and Level 1 is the requirement for all hotels. If hotels get certification at Level 3 or higher, they reduce their energy use by up to 25%</w:t>
      </w:r>
      <w:r w:rsidR="006730B4">
        <w:t xml:space="preserve"> (</w:t>
      </w:r>
      <w:r w:rsidR="005A283E" w:rsidRPr="002309BF">
        <w:rPr>
          <w:rFonts w:cs="Times New Roman"/>
          <w:color w:val="000000" w:themeColor="text1"/>
        </w:rPr>
        <w:t>Abdou</w:t>
      </w:r>
      <w:r w:rsidR="005A283E">
        <w:rPr>
          <w:rFonts w:cs="Times New Roman"/>
          <w:color w:val="000000" w:themeColor="text1"/>
        </w:rPr>
        <w:t xml:space="preserve"> </w:t>
      </w:r>
      <w:r w:rsidR="005A283E" w:rsidRPr="005A283E">
        <w:rPr>
          <w:rFonts w:cs="Times New Roman"/>
          <w:i/>
          <w:color w:val="000000" w:themeColor="text1"/>
        </w:rPr>
        <w:t>et al.,</w:t>
      </w:r>
      <w:r w:rsidR="005A283E">
        <w:rPr>
          <w:rFonts w:cs="Times New Roman"/>
          <w:color w:val="000000" w:themeColor="text1"/>
        </w:rPr>
        <w:t xml:space="preserve"> 2019</w:t>
      </w:r>
      <w:r w:rsidR="006730B4">
        <w:t>)</w:t>
      </w:r>
      <w:r w:rsidRPr="00AA0296">
        <w:t>.</w:t>
      </w:r>
      <w:r w:rsidR="006730B4">
        <w:t xml:space="preserve"> </w:t>
      </w:r>
      <w:r w:rsidRPr="00AA0296">
        <w:t xml:space="preserve"> </w:t>
      </w:r>
    </w:p>
    <w:p w14:paraId="54FDCE48" w14:textId="77777777" w:rsidR="00705EB6" w:rsidRPr="00AA0296" w:rsidRDefault="00FD6FEF" w:rsidP="008578AD">
      <w:r>
        <w:t>In 2012 IHG rolled out the Crowne Plaza Accelerate</w:t>
      </w:r>
      <w:r w:rsidR="008A2236" w:rsidRPr="00AA0296">
        <w:t xml:space="preserve"> program which aimed to reinvigorate its perfectly named Crowne Plaza brand</w:t>
      </w:r>
      <w:r w:rsidR="006730B4">
        <w:t xml:space="preserve"> (</w:t>
      </w:r>
      <w:r w:rsidR="00BA71F8">
        <w:rPr>
          <w:rFonts w:cs="Times New Roman"/>
          <w:color w:val="000000" w:themeColor="text1"/>
        </w:rPr>
        <w:t>Jafferson, 2022</w:t>
      </w:r>
      <w:r w:rsidR="006730B4">
        <w:t>)</w:t>
      </w:r>
      <w:r w:rsidR="008A2236" w:rsidRPr="00AA0296">
        <w:t>. Under its concept, the initiative aimed at renovating the existing properties completely, implementing new design principles, and implementing a new level of guest services which were appealing to modern business travellers</w:t>
      </w:r>
      <w:r w:rsidR="00B8025E" w:rsidRPr="00AA0296">
        <w:t xml:space="preserve">. </w:t>
      </w:r>
      <w:r w:rsidR="0048309B" w:rsidRPr="00AA0296">
        <w:t>IHG offers a three-year investment plan called Crowne Plaza Accelerate. The features</w:t>
      </w:r>
      <w:r w:rsidR="007733D7">
        <w:t xml:space="preserve"> of the program </w:t>
      </w:r>
      <w:r w:rsidR="0048309B" w:rsidRPr="00AA0296">
        <w:t>include WorkLife Room, Plaza Workspace, MOMENTUM staff uniform line</w:t>
      </w:r>
      <w:r w:rsidR="00281E61">
        <w:t xml:space="preserve"> of Timo Weiland,</w:t>
      </w:r>
      <w:r w:rsidR="0048309B" w:rsidRPr="00AA0296">
        <w:t xml:space="preserve"> contemporary hotel decor, global brand platform</w:t>
      </w:r>
      <w:r w:rsidR="00057381">
        <w:t xml:space="preserve"> of InterContinental</w:t>
      </w:r>
      <w:r w:rsidR="0048309B" w:rsidRPr="00AA0296">
        <w:t>, and "We're All Business, Mostly"</w:t>
      </w:r>
      <w:r w:rsidR="006730B4">
        <w:t xml:space="preserve"> (</w:t>
      </w:r>
      <w:r w:rsidR="00BA71F8">
        <w:rPr>
          <w:rFonts w:cs="Times New Roman"/>
          <w:color w:val="000000" w:themeColor="text1"/>
          <w:lang w:val="en-GB"/>
        </w:rPr>
        <w:t>IHG, 2018</w:t>
      </w:r>
      <w:r w:rsidR="006730B4">
        <w:t>)</w:t>
      </w:r>
      <w:r w:rsidR="0048309B" w:rsidRPr="00AA0296">
        <w:t xml:space="preserve">. </w:t>
      </w:r>
      <w:r w:rsidR="00344FC1" w:rsidRPr="00AA0296">
        <w:t>Another major transformative effort by I</w:t>
      </w:r>
      <w:r>
        <w:t>HG was the introduction of its IHG Concerto</w:t>
      </w:r>
      <w:r w:rsidR="006730B4">
        <w:t xml:space="preserve"> technology platform. #IHG</w:t>
      </w:r>
      <w:r w:rsidR="00344FC1" w:rsidRPr="00AA0296">
        <w:t>Concerto represents a multi-technology system that unites hotel operations, makes hotel guest experience more enjoyable and increases revenue. IHG Concerto technology platform helped streamline hotel operations, elevated guest experience and contributed to revenue growth by way of advanced booking systems, personalized services, and data analytics capabilities making the hotel function better</w:t>
      </w:r>
      <w:r w:rsidR="00FD4FEE" w:rsidRPr="00AA0296">
        <w:t>.</w:t>
      </w:r>
    </w:p>
    <w:p w14:paraId="27DF719B" w14:textId="77777777" w:rsidR="00705EB6" w:rsidRPr="00AA0296" w:rsidRDefault="00FD6FEF" w:rsidP="008578AD">
      <w:r w:rsidRPr="00AA0296">
        <w:t xml:space="preserve">To address the changing customer preferences and to follow the emerging </w:t>
      </w:r>
      <w:r w:rsidR="001C2278">
        <w:t>design trends IHG launched the Avid Hotels</w:t>
      </w:r>
      <w:r w:rsidRPr="00AA0296">
        <w:t xml:space="preserve"> brand in 2017</w:t>
      </w:r>
      <w:r w:rsidR="006730B4">
        <w:t xml:space="preserve"> (</w:t>
      </w:r>
      <w:r w:rsidR="00BA71F8">
        <w:rPr>
          <w:rFonts w:cs="Times New Roman"/>
          <w:color w:val="000000" w:themeColor="text1"/>
        </w:rPr>
        <w:t>Lam</w:t>
      </w:r>
      <w:r w:rsidR="00BA71F8" w:rsidRPr="006A234E">
        <w:rPr>
          <w:rFonts w:cs="Times New Roman"/>
          <w:color w:val="000000" w:themeColor="text1"/>
        </w:rPr>
        <w:t xml:space="preserve"> and Law</w:t>
      </w:r>
      <w:r w:rsidR="00BA71F8">
        <w:rPr>
          <w:rFonts w:cs="Times New Roman"/>
          <w:color w:val="000000" w:themeColor="text1"/>
        </w:rPr>
        <w:t>, 2019</w:t>
      </w:r>
      <w:r w:rsidR="006730B4">
        <w:t>)</w:t>
      </w:r>
      <w:r w:rsidRPr="00AA0296">
        <w:t xml:space="preserve">. The Avid Hotels brand is a new </w:t>
      </w:r>
      <w:r w:rsidRPr="00AA0296">
        <w:lastRenderedPageBreak/>
        <w:t xml:space="preserve">segment that will fill the gap within the portfolio </w:t>
      </w:r>
      <w:r w:rsidR="0070347A">
        <w:t>of IHG</w:t>
      </w:r>
      <w:r w:rsidR="0070347A" w:rsidRPr="00AA0296">
        <w:t xml:space="preserve"> </w:t>
      </w:r>
      <w:r w:rsidRPr="00AA0296">
        <w:t>and target guests who are value-conscious yet prefer modern and contemporary accommodations. The brand promises to yield a uniform, smooth guest journey formed by clear operations, modern interior design, and extra amenities while targeting budget-conscious travellers. On top of that, IHG entered the high-end market segment following the acquisition of Kimpton Hotels &amp; Restaurants in 2015</w:t>
      </w:r>
      <w:r w:rsidR="006730B4">
        <w:t xml:space="preserve"> (</w:t>
      </w:r>
      <w:r w:rsidR="002677A7" w:rsidRPr="006A234E">
        <w:rPr>
          <w:rFonts w:cs="Times New Roman"/>
          <w:color w:val="000000" w:themeColor="text1"/>
        </w:rPr>
        <w:t>Manning</w:t>
      </w:r>
      <w:r w:rsidR="002677A7">
        <w:rPr>
          <w:rFonts w:cs="Times New Roman"/>
          <w:color w:val="000000" w:themeColor="text1"/>
        </w:rPr>
        <w:t xml:space="preserve"> </w:t>
      </w:r>
      <w:r w:rsidR="002677A7" w:rsidRPr="002677A7">
        <w:rPr>
          <w:rFonts w:cs="Times New Roman"/>
          <w:i/>
          <w:color w:val="000000" w:themeColor="text1"/>
        </w:rPr>
        <w:t>et al.,</w:t>
      </w:r>
      <w:r w:rsidR="002677A7">
        <w:rPr>
          <w:rFonts w:cs="Times New Roman"/>
          <w:color w:val="000000" w:themeColor="text1"/>
        </w:rPr>
        <w:t xml:space="preserve"> 2018</w:t>
      </w:r>
      <w:r w:rsidR="006730B4">
        <w:t>)</w:t>
      </w:r>
      <w:r w:rsidRPr="00AA0296">
        <w:t xml:space="preserve">. This partnership allowed IHG to take over Kimpton Hotels &amp; Restaurants, famous for its defiant design, personalized service, and gastronomic excellence. IHG achieved vertical diversification in the luxury hospitality sector by adding Kimpton to its brand set as each brands have a specific value proposition. </w:t>
      </w:r>
      <w:r w:rsidR="00812F6B" w:rsidRPr="00AA0296">
        <w:t>In 2019 IHG introduced the Voco Brand, to 13 other brands and is suitable for conversions, which it has, including the midscale and upscale hotels</w:t>
      </w:r>
      <w:r w:rsidR="006730B4">
        <w:t xml:space="preserve"> (</w:t>
      </w:r>
      <w:r w:rsidR="00EC12E8" w:rsidRPr="006A234E">
        <w:rPr>
          <w:rFonts w:cs="Times New Roman"/>
          <w:color w:val="000000" w:themeColor="text1"/>
        </w:rPr>
        <w:t>Hao</w:t>
      </w:r>
      <w:r w:rsidR="00EC12E8">
        <w:rPr>
          <w:rFonts w:cs="Times New Roman"/>
          <w:color w:val="000000" w:themeColor="text1"/>
        </w:rPr>
        <w:t xml:space="preserve"> </w:t>
      </w:r>
      <w:r w:rsidR="00EC12E8" w:rsidRPr="00EC12E8">
        <w:rPr>
          <w:rFonts w:cs="Times New Roman"/>
          <w:i/>
          <w:color w:val="000000" w:themeColor="text1"/>
        </w:rPr>
        <w:t>et al.,</w:t>
      </w:r>
      <w:r w:rsidR="00EC12E8">
        <w:rPr>
          <w:rFonts w:cs="Times New Roman"/>
          <w:color w:val="000000" w:themeColor="text1"/>
        </w:rPr>
        <w:t xml:space="preserve"> 2020</w:t>
      </w:r>
      <w:r w:rsidR="006730B4">
        <w:t>)</w:t>
      </w:r>
      <w:r w:rsidR="00812F6B" w:rsidRPr="00AA0296">
        <w:t>. Voco hotels are the place for customers who love high-quality features, unique st</w:t>
      </w:r>
      <w:r w:rsidR="009A05AC" w:rsidRPr="00AA0296">
        <w:t xml:space="preserve">yle, and personalized service, </w:t>
      </w:r>
      <w:r w:rsidR="00812F6B" w:rsidRPr="00AA0296">
        <w:t xml:space="preserve">a perfect combination that allows </w:t>
      </w:r>
      <w:r w:rsidR="009A05AC" w:rsidRPr="00AA0296">
        <w:t>the guest</w:t>
      </w:r>
      <w:r w:rsidR="00812F6B" w:rsidRPr="00AA0296">
        <w:t xml:space="preserve"> to create a memorable and one-of-a-kind experience. In the year 2021,</w:t>
      </w:r>
      <w:r w:rsidR="001C2278">
        <w:t xml:space="preserve"> IHG</w:t>
      </w:r>
      <w:r w:rsidR="00812F6B" w:rsidRPr="00AA0296">
        <w:t xml:space="preserve"> brought its ten-year business plan, Journey To Tomorrow</w:t>
      </w:r>
      <w:r w:rsidR="006730B4">
        <w:t xml:space="preserve"> (</w:t>
      </w:r>
      <w:r w:rsidR="0047779F">
        <w:rPr>
          <w:rFonts w:cs="Times New Roman"/>
          <w:color w:val="000000" w:themeColor="text1"/>
        </w:rPr>
        <w:t>IHG, 2021</w:t>
      </w:r>
      <w:r w:rsidR="006730B4">
        <w:t>)</w:t>
      </w:r>
      <w:r w:rsidR="00812F6B" w:rsidRPr="00AA0296">
        <w:t>. The plan aims to assist in the development of travel accountability in the following years</w:t>
      </w:r>
      <w:r w:rsidR="00B24F04" w:rsidRPr="00AA0296">
        <w:t>. Its goals include waste, water, and carbon emissions in addition to community impact, diversity, equality, and inclusion. In April 2022, IHG unveiled a brand-new loyalty program called IHG One Rewards</w:t>
      </w:r>
      <w:r w:rsidR="006730B4">
        <w:t xml:space="preserve"> (</w:t>
      </w:r>
      <w:r w:rsidR="0047779F">
        <w:rPr>
          <w:rFonts w:cs="Times New Roman"/>
          <w:color w:val="000000" w:themeColor="text1"/>
          <w:lang w:val="en-GB"/>
        </w:rPr>
        <w:t>IHG, 2022b</w:t>
      </w:r>
      <w:r w:rsidR="006730B4">
        <w:t>)</w:t>
      </w:r>
      <w:r w:rsidR="00B24F04" w:rsidRPr="00AA0296">
        <w:t>. The program now offers early and late check-ins, complimentary breakfast for elite members, quicker earning rates, and incentives for reaching milestones in rewards.</w:t>
      </w:r>
      <w:r w:rsidR="00E920C3" w:rsidRPr="00AA0296">
        <w:t xml:space="preserve"> This program has aided the business in developing a positive image and attracting guests towards the hotel. </w:t>
      </w:r>
    </w:p>
    <w:p w14:paraId="42160BCB" w14:textId="77777777" w:rsidR="00BE7D41" w:rsidRPr="00AA0296" w:rsidRDefault="00FD6FEF" w:rsidP="008578AD">
      <w:pPr>
        <w:pStyle w:val="Heading2"/>
        <w:rPr>
          <w:rFonts w:ascii="Times New Roman" w:hAnsi="Times New Roman" w:cs="Times New Roman"/>
          <w:b/>
          <w:color w:val="000000" w:themeColor="text1"/>
          <w:sz w:val="24"/>
          <w:szCs w:val="24"/>
        </w:rPr>
      </w:pPr>
      <w:bookmarkStart w:id="9" w:name="_Toc159625969"/>
      <w:r w:rsidRPr="00AA0296">
        <w:rPr>
          <w:rFonts w:ascii="Times New Roman" w:hAnsi="Times New Roman" w:cs="Times New Roman"/>
          <w:b/>
          <w:color w:val="000000" w:themeColor="text1"/>
          <w:sz w:val="24"/>
          <w:szCs w:val="24"/>
        </w:rPr>
        <w:t>Current Business Performance</w:t>
      </w:r>
      <w:bookmarkEnd w:id="9"/>
      <w:r w:rsidRPr="00AA0296">
        <w:rPr>
          <w:rFonts w:ascii="Times New Roman" w:hAnsi="Times New Roman" w:cs="Times New Roman"/>
          <w:b/>
          <w:color w:val="000000" w:themeColor="text1"/>
          <w:sz w:val="24"/>
          <w:szCs w:val="24"/>
        </w:rPr>
        <w:t xml:space="preserve"> </w:t>
      </w:r>
    </w:p>
    <w:p w14:paraId="62CF4555" w14:textId="77777777" w:rsidR="001B1784" w:rsidRPr="00AA0296" w:rsidRDefault="00FD6FEF" w:rsidP="008578AD">
      <w:r w:rsidRPr="00AA0296">
        <w:t>With its main office located in the United Kingdom, InterContinental Hotels Group is a global hotel company with a projected operating income of $628 million for 2022. The hotel brands InterContinental, Crowne Plaza, Holiday Inn, Holiday Inn Express, Staybridge Suites, Candlewood Suites, and Hotel Indigo are owned by the InterContinental Hotels Group.</w:t>
      </w:r>
      <w:r w:rsidR="00B92F51" w:rsidRPr="00AA0296">
        <w:t xml:space="preserve"> The Americas region brought in more than $1 billion in revenue for the InterContinental Hotels Group in 2022. Meanwhile, the EMAEAA region accounted for $552 million in US currency</w:t>
      </w:r>
      <w:r w:rsidR="006730B4">
        <w:t xml:space="preserve"> (</w:t>
      </w:r>
      <w:r w:rsidR="00320ACC">
        <w:t>Statista, 2024a</w:t>
      </w:r>
      <w:r w:rsidR="006730B4">
        <w:t>)</w:t>
      </w:r>
      <w:r w:rsidR="00B92F51" w:rsidRPr="00AA0296">
        <w:t>.</w:t>
      </w:r>
    </w:p>
    <w:p w14:paraId="44A3BEDF" w14:textId="77777777" w:rsidR="00A0268E" w:rsidRPr="00AA0296" w:rsidRDefault="00FD6FEF" w:rsidP="008578AD">
      <w:pPr>
        <w:keepNext/>
        <w:jc w:val="center"/>
        <w:rPr>
          <w:b/>
          <w:color w:val="000000" w:themeColor="text1"/>
        </w:rPr>
      </w:pPr>
      <w:r w:rsidRPr="00AA0296">
        <w:rPr>
          <w:b/>
          <w:noProof/>
          <w:color w:val="000000" w:themeColor="text1"/>
        </w:rPr>
        <w:lastRenderedPageBreak/>
        <w:drawing>
          <wp:inline distT="0" distB="0" distL="0" distR="0" wp14:anchorId="20D66DBC" wp14:editId="5D3C7A32">
            <wp:extent cx="5943600" cy="37636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763645"/>
                    </a:xfrm>
                    <a:prstGeom prst="rect">
                      <a:avLst/>
                    </a:prstGeom>
                  </pic:spPr>
                </pic:pic>
              </a:graphicData>
            </a:graphic>
          </wp:inline>
        </w:drawing>
      </w:r>
    </w:p>
    <w:p w14:paraId="58DE478D" w14:textId="77777777" w:rsidR="00A0268E" w:rsidRPr="00AA0296" w:rsidRDefault="00FD6FEF" w:rsidP="008578AD">
      <w:pPr>
        <w:pStyle w:val="Caption"/>
        <w:spacing w:line="360" w:lineRule="auto"/>
        <w:jc w:val="center"/>
        <w:rPr>
          <w:b/>
          <w:color w:val="000000" w:themeColor="text1"/>
        </w:rPr>
      </w:pPr>
      <w:r w:rsidRPr="00AA0296">
        <w:rPr>
          <w:b/>
          <w:color w:val="000000" w:themeColor="text1"/>
        </w:rPr>
        <w:t xml:space="preserve">Figure </w:t>
      </w:r>
      <w:r w:rsidRPr="00AA0296">
        <w:rPr>
          <w:b/>
          <w:color w:val="000000" w:themeColor="text1"/>
        </w:rPr>
        <w:fldChar w:fldCharType="begin"/>
      </w:r>
      <w:r w:rsidRPr="00AA0296">
        <w:rPr>
          <w:b/>
          <w:color w:val="000000" w:themeColor="text1"/>
        </w:rPr>
        <w:instrText xml:space="preserve"> SEQ Figure \* ARABIC </w:instrText>
      </w:r>
      <w:r w:rsidRPr="00AA0296">
        <w:rPr>
          <w:b/>
          <w:color w:val="000000" w:themeColor="text1"/>
        </w:rPr>
        <w:fldChar w:fldCharType="separate"/>
      </w:r>
      <w:r w:rsidRPr="00AA0296">
        <w:rPr>
          <w:b/>
          <w:noProof/>
          <w:color w:val="000000" w:themeColor="text1"/>
        </w:rPr>
        <w:t>1</w:t>
      </w:r>
      <w:r w:rsidRPr="00AA0296">
        <w:rPr>
          <w:b/>
          <w:color w:val="000000" w:themeColor="text1"/>
        </w:rPr>
        <w:fldChar w:fldCharType="end"/>
      </w:r>
      <w:r w:rsidRPr="00AA0296">
        <w:rPr>
          <w:b/>
          <w:color w:val="000000" w:themeColor="text1"/>
        </w:rPr>
        <w:t>: Operating income of the InterContinental Hotels Group 2007-2022</w:t>
      </w:r>
    </w:p>
    <w:p w14:paraId="626BE48E" w14:textId="77777777" w:rsidR="00A0268E" w:rsidRPr="00AA0296" w:rsidRDefault="00FD6FEF" w:rsidP="008578AD">
      <w:pPr>
        <w:pStyle w:val="Caption"/>
        <w:spacing w:line="360" w:lineRule="auto"/>
        <w:jc w:val="center"/>
        <w:rPr>
          <w:b/>
          <w:color w:val="000000" w:themeColor="text1"/>
        </w:rPr>
      </w:pPr>
      <w:r w:rsidRPr="00AA0296">
        <w:rPr>
          <w:b/>
          <w:color w:val="000000" w:themeColor="text1"/>
        </w:rPr>
        <w:t>Source: Statista, 2023a</w:t>
      </w:r>
    </w:p>
    <w:p w14:paraId="602C10D9" w14:textId="77777777" w:rsidR="00BE7D41" w:rsidRPr="00AA0296" w:rsidRDefault="00FD6FEF" w:rsidP="008578AD">
      <w:pPr>
        <w:pStyle w:val="Heading3"/>
        <w:rPr>
          <w:rFonts w:ascii="Times New Roman" w:hAnsi="Times New Roman" w:cs="Times New Roman"/>
          <w:b/>
          <w:color w:val="000000" w:themeColor="text1"/>
        </w:rPr>
      </w:pPr>
      <w:bookmarkStart w:id="10" w:name="_Toc159625970"/>
      <w:r w:rsidRPr="00AA0296">
        <w:rPr>
          <w:rFonts w:ascii="Times New Roman" w:hAnsi="Times New Roman" w:cs="Times New Roman"/>
          <w:b/>
          <w:color w:val="000000" w:themeColor="text1"/>
        </w:rPr>
        <w:t>SWOT Analysis</w:t>
      </w:r>
      <w:bookmarkEnd w:id="10"/>
      <w:r w:rsidRPr="00AA0296">
        <w:rPr>
          <w:rFonts w:ascii="Times New Roman" w:hAnsi="Times New Roman" w:cs="Times New Roman"/>
          <w:b/>
          <w:color w:val="000000" w:themeColor="text1"/>
        </w:rPr>
        <w:t xml:space="preserve"> </w:t>
      </w:r>
    </w:p>
    <w:tbl>
      <w:tblPr>
        <w:tblStyle w:val="GridTable2-Accent5"/>
        <w:tblW w:w="0" w:type="auto"/>
        <w:tblLook w:val="04A0" w:firstRow="1" w:lastRow="0" w:firstColumn="1" w:lastColumn="0" w:noHBand="0" w:noVBand="1"/>
      </w:tblPr>
      <w:tblGrid>
        <w:gridCol w:w="4675"/>
        <w:gridCol w:w="4675"/>
      </w:tblGrid>
      <w:tr w:rsidR="0000436B" w14:paraId="37C2ABCB" w14:textId="77777777" w:rsidTr="000043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58F38F0" w14:textId="77777777" w:rsidR="00904D2E" w:rsidRPr="00AA0296" w:rsidRDefault="00FD6FEF" w:rsidP="008578AD">
            <w:pPr>
              <w:spacing w:line="360" w:lineRule="auto"/>
            </w:pPr>
            <w:r w:rsidRPr="00AA0296">
              <w:t xml:space="preserve">Strengths </w:t>
            </w:r>
          </w:p>
          <w:p w14:paraId="32881C71" w14:textId="77777777" w:rsidR="004E0C6C" w:rsidRPr="00AA0296" w:rsidRDefault="00FD6FEF" w:rsidP="008578AD">
            <w:pPr>
              <w:spacing w:line="360" w:lineRule="auto"/>
            </w:pPr>
            <w:r w:rsidRPr="00AA0296">
              <w:rPr>
                <w:b w:val="0"/>
              </w:rPr>
              <w:t>Diverse Portfolio of Brands</w:t>
            </w:r>
          </w:p>
          <w:p w14:paraId="2AB7D8F1" w14:textId="77777777" w:rsidR="004E0C6C" w:rsidRPr="00AA0296" w:rsidRDefault="00FD6FEF" w:rsidP="008578AD">
            <w:pPr>
              <w:spacing w:line="360" w:lineRule="auto"/>
            </w:pPr>
            <w:r w:rsidRPr="00AA0296">
              <w:rPr>
                <w:b w:val="0"/>
              </w:rPr>
              <w:t>Global Presence and Market Leadership</w:t>
            </w:r>
          </w:p>
          <w:p w14:paraId="6A0A70BC" w14:textId="77777777" w:rsidR="004E0C6C" w:rsidRPr="00AA0296" w:rsidRDefault="00FD6FEF" w:rsidP="008578AD">
            <w:pPr>
              <w:spacing w:line="360" w:lineRule="auto"/>
            </w:pPr>
            <w:r w:rsidRPr="00AA0296">
              <w:rPr>
                <w:b w:val="0"/>
              </w:rPr>
              <w:t>Strong Financial Performance</w:t>
            </w:r>
          </w:p>
          <w:p w14:paraId="2D93DEAC" w14:textId="77777777" w:rsidR="004E0C6C" w:rsidRPr="00AA0296" w:rsidRDefault="00FD6FEF" w:rsidP="008578AD">
            <w:pPr>
              <w:spacing w:line="360" w:lineRule="auto"/>
            </w:pPr>
            <w:r w:rsidRPr="00AA0296">
              <w:rPr>
                <w:b w:val="0"/>
              </w:rPr>
              <w:t>Robust Technology Integration</w:t>
            </w:r>
          </w:p>
        </w:tc>
        <w:tc>
          <w:tcPr>
            <w:tcW w:w="4675" w:type="dxa"/>
          </w:tcPr>
          <w:p w14:paraId="1CD2486D" w14:textId="77777777" w:rsidR="00904D2E" w:rsidRPr="00AA0296" w:rsidRDefault="00FD6FEF" w:rsidP="008578AD">
            <w:pPr>
              <w:spacing w:line="360" w:lineRule="auto"/>
              <w:cnfStyle w:val="100000000000" w:firstRow="1" w:lastRow="0" w:firstColumn="0" w:lastColumn="0" w:oddVBand="0" w:evenVBand="0" w:oddHBand="0" w:evenHBand="0" w:firstRowFirstColumn="0" w:firstRowLastColumn="0" w:lastRowFirstColumn="0" w:lastRowLastColumn="0"/>
            </w:pPr>
            <w:r w:rsidRPr="00AA0296">
              <w:t>Weaknesses</w:t>
            </w:r>
          </w:p>
          <w:p w14:paraId="4A312C34" w14:textId="77777777" w:rsidR="00AE0E87" w:rsidRPr="00AA0296" w:rsidRDefault="00FD6FEF" w:rsidP="008578AD">
            <w:pPr>
              <w:spacing w:line="360" w:lineRule="auto"/>
              <w:cnfStyle w:val="100000000000" w:firstRow="1" w:lastRow="0" w:firstColumn="0" w:lastColumn="0" w:oddVBand="0" w:evenVBand="0" w:oddHBand="0" w:evenHBand="0" w:firstRowFirstColumn="0" w:firstRowLastColumn="0" w:lastRowFirstColumn="0" w:lastRowLastColumn="0"/>
            </w:pPr>
            <w:r w:rsidRPr="00AA0296">
              <w:rPr>
                <w:b w:val="0"/>
              </w:rPr>
              <w:t>Vulnerability to Economic Fluctuations</w:t>
            </w:r>
          </w:p>
          <w:p w14:paraId="5B799FFB" w14:textId="77777777" w:rsidR="00AE0E87" w:rsidRPr="00AA0296" w:rsidRDefault="00FD6FEF" w:rsidP="008578AD">
            <w:pPr>
              <w:spacing w:line="360" w:lineRule="auto"/>
              <w:cnfStyle w:val="100000000000" w:firstRow="1" w:lastRow="0" w:firstColumn="0" w:lastColumn="0" w:oddVBand="0" w:evenVBand="0" w:oddHBand="0" w:evenHBand="0" w:firstRowFirstColumn="0" w:firstRowLastColumn="0" w:lastRowFirstColumn="0" w:lastRowLastColumn="0"/>
            </w:pPr>
            <w:r w:rsidRPr="00AA0296">
              <w:rPr>
                <w:b w:val="0"/>
              </w:rPr>
              <w:t>Dependence on the Franchise Model</w:t>
            </w:r>
          </w:p>
          <w:p w14:paraId="63FB38E6" w14:textId="77777777" w:rsidR="00AE0E87" w:rsidRPr="00AA0296" w:rsidRDefault="00FD6FEF" w:rsidP="008578AD">
            <w:pPr>
              <w:spacing w:line="360" w:lineRule="auto"/>
              <w:cnfStyle w:val="100000000000" w:firstRow="1" w:lastRow="0" w:firstColumn="0" w:lastColumn="0" w:oddVBand="0" w:evenVBand="0" w:oddHBand="0" w:evenHBand="0" w:firstRowFirstColumn="0" w:firstRowLastColumn="0" w:lastRowFirstColumn="0" w:lastRowLastColumn="0"/>
            </w:pPr>
            <w:r w:rsidRPr="00AA0296">
              <w:rPr>
                <w:b w:val="0"/>
              </w:rPr>
              <w:t>Brand Overlap and Cannibalization</w:t>
            </w:r>
          </w:p>
        </w:tc>
      </w:tr>
      <w:tr w:rsidR="0000436B" w14:paraId="484F9235" w14:textId="77777777" w:rsidTr="000043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245553A" w14:textId="77777777" w:rsidR="00904D2E" w:rsidRPr="00AA0296" w:rsidRDefault="00FD6FEF" w:rsidP="008578AD">
            <w:pPr>
              <w:spacing w:line="360" w:lineRule="auto"/>
            </w:pPr>
            <w:r w:rsidRPr="00AA0296">
              <w:t>Opportunities</w:t>
            </w:r>
          </w:p>
          <w:p w14:paraId="78E35AAC" w14:textId="77777777" w:rsidR="00AE0E87" w:rsidRPr="00AA0296" w:rsidRDefault="00FD6FEF" w:rsidP="008578AD">
            <w:pPr>
              <w:spacing w:line="360" w:lineRule="auto"/>
            </w:pPr>
            <w:r w:rsidRPr="00AA0296">
              <w:rPr>
                <w:b w:val="0"/>
              </w:rPr>
              <w:t>Emerging Markets Expansion</w:t>
            </w:r>
          </w:p>
          <w:p w14:paraId="451A7910" w14:textId="77777777" w:rsidR="00AE0E87" w:rsidRPr="00AA0296" w:rsidRDefault="00FD6FEF" w:rsidP="008578AD">
            <w:pPr>
              <w:spacing w:line="360" w:lineRule="auto"/>
            </w:pPr>
            <w:r w:rsidRPr="00AA0296">
              <w:rPr>
                <w:b w:val="0"/>
              </w:rPr>
              <w:t>Growth in Luxury and Boutique Segments</w:t>
            </w:r>
          </w:p>
          <w:p w14:paraId="23A328F7" w14:textId="77777777" w:rsidR="00AE0E87" w:rsidRPr="00AA0296" w:rsidRDefault="00FD6FEF" w:rsidP="008578AD">
            <w:pPr>
              <w:spacing w:line="360" w:lineRule="auto"/>
            </w:pPr>
            <w:r w:rsidRPr="00AA0296">
              <w:rPr>
                <w:b w:val="0"/>
              </w:rPr>
              <w:t>Technological Advancements in Hospitality</w:t>
            </w:r>
          </w:p>
        </w:tc>
        <w:tc>
          <w:tcPr>
            <w:tcW w:w="4675" w:type="dxa"/>
          </w:tcPr>
          <w:p w14:paraId="45675084" w14:textId="77777777" w:rsidR="00904D2E" w:rsidRPr="00AA0296" w:rsidRDefault="00FD6FEF" w:rsidP="008578AD">
            <w:pPr>
              <w:spacing w:line="360" w:lineRule="auto"/>
              <w:cnfStyle w:val="000000100000" w:firstRow="0" w:lastRow="0" w:firstColumn="0" w:lastColumn="0" w:oddVBand="0" w:evenVBand="0" w:oddHBand="1" w:evenHBand="0" w:firstRowFirstColumn="0" w:firstRowLastColumn="0" w:lastRowFirstColumn="0" w:lastRowLastColumn="0"/>
              <w:rPr>
                <w:b/>
              </w:rPr>
            </w:pPr>
            <w:r w:rsidRPr="00AA0296">
              <w:rPr>
                <w:b/>
              </w:rPr>
              <w:t xml:space="preserve">Threats </w:t>
            </w:r>
          </w:p>
          <w:p w14:paraId="2788A80E" w14:textId="77777777" w:rsidR="00AE0E87" w:rsidRPr="00AA0296" w:rsidRDefault="00FD6FEF" w:rsidP="008578AD">
            <w:pPr>
              <w:spacing w:line="360" w:lineRule="auto"/>
              <w:cnfStyle w:val="000000100000" w:firstRow="0" w:lastRow="0" w:firstColumn="0" w:lastColumn="0" w:oddVBand="0" w:evenVBand="0" w:oddHBand="1" w:evenHBand="0" w:firstRowFirstColumn="0" w:firstRowLastColumn="0" w:lastRowFirstColumn="0" w:lastRowLastColumn="0"/>
            </w:pPr>
            <w:r w:rsidRPr="00AA0296">
              <w:t>Intense Competition from Rivals</w:t>
            </w:r>
          </w:p>
          <w:p w14:paraId="40A3DB3B" w14:textId="77777777" w:rsidR="00AE0E87" w:rsidRPr="00AA0296" w:rsidRDefault="00FD6FEF" w:rsidP="008578AD">
            <w:pPr>
              <w:spacing w:line="360" w:lineRule="auto"/>
              <w:cnfStyle w:val="000000100000" w:firstRow="0" w:lastRow="0" w:firstColumn="0" w:lastColumn="0" w:oddVBand="0" w:evenVBand="0" w:oddHBand="1" w:evenHBand="0" w:firstRowFirstColumn="0" w:firstRowLastColumn="0" w:lastRowFirstColumn="0" w:lastRowLastColumn="0"/>
            </w:pPr>
            <w:r w:rsidRPr="00AA0296">
              <w:t>Regulatory Challenges in Various Markets</w:t>
            </w:r>
          </w:p>
          <w:p w14:paraId="691E3E79" w14:textId="77777777" w:rsidR="00AE0E87" w:rsidRPr="00AA0296" w:rsidRDefault="00FD6FEF" w:rsidP="008578AD">
            <w:pPr>
              <w:spacing w:line="360" w:lineRule="auto"/>
              <w:cnfStyle w:val="000000100000" w:firstRow="0" w:lastRow="0" w:firstColumn="0" w:lastColumn="0" w:oddVBand="0" w:evenVBand="0" w:oddHBand="1" w:evenHBand="0" w:firstRowFirstColumn="0" w:firstRowLastColumn="0" w:lastRowFirstColumn="0" w:lastRowLastColumn="0"/>
              <w:rPr>
                <w:b/>
              </w:rPr>
            </w:pPr>
            <w:r w:rsidRPr="00AA0296">
              <w:t>Disruption from Sharing Economy Platforms</w:t>
            </w:r>
          </w:p>
        </w:tc>
      </w:tr>
    </w:tbl>
    <w:p w14:paraId="2FA8C476" w14:textId="77777777" w:rsidR="00D913F3" w:rsidRPr="00AA0296" w:rsidRDefault="00FD6FEF" w:rsidP="008578AD">
      <w:pPr>
        <w:pStyle w:val="Heading2"/>
        <w:rPr>
          <w:rFonts w:ascii="Times New Roman" w:hAnsi="Times New Roman" w:cs="Times New Roman"/>
          <w:b/>
          <w:color w:val="000000" w:themeColor="text1"/>
          <w:sz w:val="24"/>
          <w:szCs w:val="24"/>
        </w:rPr>
      </w:pPr>
      <w:bookmarkStart w:id="11" w:name="_Toc159625971"/>
      <w:r w:rsidRPr="00AA0296">
        <w:rPr>
          <w:rFonts w:ascii="Times New Roman" w:hAnsi="Times New Roman" w:cs="Times New Roman"/>
          <w:b/>
          <w:color w:val="000000" w:themeColor="text1"/>
          <w:sz w:val="24"/>
          <w:szCs w:val="24"/>
        </w:rPr>
        <w:t>Organisation Strategic Direction</w:t>
      </w:r>
      <w:bookmarkEnd w:id="11"/>
      <w:r w:rsidRPr="00AA0296">
        <w:rPr>
          <w:rFonts w:ascii="Times New Roman" w:hAnsi="Times New Roman" w:cs="Times New Roman"/>
          <w:b/>
          <w:color w:val="000000" w:themeColor="text1"/>
          <w:sz w:val="24"/>
          <w:szCs w:val="24"/>
        </w:rPr>
        <w:t xml:space="preserve"> </w:t>
      </w:r>
    </w:p>
    <w:p w14:paraId="7885A819" w14:textId="77777777" w:rsidR="00A14075" w:rsidRPr="00AA0296" w:rsidRDefault="00FD6FEF" w:rsidP="008578AD">
      <w:r>
        <w:t xml:space="preserve">The strategic </w:t>
      </w:r>
      <w:r w:rsidRPr="00AA0296">
        <w:t xml:space="preserve">aim </w:t>
      </w:r>
      <w:r>
        <w:t xml:space="preserve">of IHG </w:t>
      </w:r>
      <w:r w:rsidRPr="00AA0296">
        <w:t xml:space="preserve">is supported by three primary pillars: building preferred brands, strengthening the loyalty program, and generating revenue via direct channels. growing while </w:t>
      </w:r>
      <w:r w:rsidRPr="00AA0296">
        <w:lastRenderedPageBreak/>
        <w:t>using less capital, as well as growing fee revenue and margins in high-value markets and industrial sectors. enhancing the attraction</w:t>
      </w:r>
      <w:r w:rsidR="0032116C">
        <w:t xml:space="preserve"> of the brand</w:t>
      </w:r>
      <w:r w:rsidRPr="00AA0296">
        <w:t xml:space="preserve"> for both owners and guests while providing more immersive experiences for them. spending a large amount of money on marketing, providing solutions that boost sales, and putting out a flexible procurement proposal</w:t>
      </w:r>
      <w:r w:rsidR="00555D4E" w:rsidRPr="00AA0296">
        <w:t xml:space="preserve">. </w:t>
      </w:r>
      <w:r>
        <w:t>The IHG</w:t>
      </w:r>
      <w:r w:rsidR="00555D4E" w:rsidRPr="00AA0296">
        <w:t xml:space="preserve"> has a competitive advantage in the worldwide market because it supports client interactions, community development, and technology improvements</w:t>
      </w:r>
      <w:r w:rsidR="00267C43">
        <w:t xml:space="preserve"> (</w:t>
      </w:r>
      <w:r w:rsidR="00F13489" w:rsidRPr="00AF370C">
        <w:rPr>
          <w:rFonts w:cs="Times New Roman"/>
          <w:color w:val="000000" w:themeColor="text1"/>
        </w:rPr>
        <w:t>Budarma</w:t>
      </w:r>
      <w:r w:rsidR="00F13489">
        <w:rPr>
          <w:rFonts w:cs="Times New Roman"/>
          <w:color w:val="000000" w:themeColor="text1"/>
        </w:rPr>
        <w:t xml:space="preserve"> </w:t>
      </w:r>
      <w:r w:rsidR="00F13489" w:rsidRPr="00F13489">
        <w:rPr>
          <w:rFonts w:cs="Times New Roman"/>
          <w:i/>
          <w:color w:val="000000" w:themeColor="text1"/>
        </w:rPr>
        <w:t>et al.,</w:t>
      </w:r>
      <w:r w:rsidR="00F13489">
        <w:rPr>
          <w:rFonts w:cs="Times New Roman"/>
          <w:color w:val="000000" w:themeColor="text1"/>
        </w:rPr>
        <w:t xml:space="preserve"> 2020</w:t>
      </w:r>
      <w:r w:rsidR="00267C43">
        <w:t>)</w:t>
      </w:r>
      <w:r w:rsidR="00555D4E" w:rsidRPr="00AA0296">
        <w:t xml:space="preserve">. IHG employs the concept of creating favoured brands and providing an exceptional owner proposition to create value. The hotel's goals are to enhance its loyalty program and make full use of its size. The company expands into high-value markets and market segments while using the least expensive direct revenue-generating strategies. The company focuses on attaining industry-leading growth in its scale, enterprise platform, and performance in a sustainable way to make its brands more </w:t>
      </w:r>
      <w:r w:rsidR="001B1784" w:rsidRPr="00AA0296">
        <w:t xml:space="preserve">appealing to owners and users. </w:t>
      </w:r>
    </w:p>
    <w:p w14:paraId="3A8EC0FE" w14:textId="77777777" w:rsidR="009F1200" w:rsidRPr="00AA0296" w:rsidRDefault="00FD6FEF" w:rsidP="008578AD">
      <w:pPr>
        <w:pStyle w:val="Heading3"/>
        <w:rPr>
          <w:rFonts w:ascii="Times New Roman" w:hAnsi="Times New Roman" w:cs="Times New Roman"/>
          <w:b/>
          <w:color w:val="000000" w:themeColor="text1"/>
        </w:rPr>
      </w:pPr>
      <w:bookmarkStart w:id="12" w:name="_Toc159625972"/>
      <w:r w:rsidRPr="00AA0296">
        <w:rPr>
          <w:rFonts w:ascii="Times New Roman" w:hAnsi="Times New Roman" w:cs="Times New Roman"/>
          <w:b/>
          <w:color w:val="000000" w:themeColor="text1"/>
        </w:rPr>
        <w:t>Mintzberg’s 5 Ps</w:t>
      </w:r>
      <w:bookmarkEnd w:id="12"/>
    </w:p>
    <w:p w14:paraId="118E9822" w14:textId="77777777" w:rsidR="00B0186B" w:rsidRPr="00AA0296" w:rsidRDefault="00FD6FEF" w:rsidP="00B0186B">
      <w:r>
        <w:t xml:space="preserve">According to </w:t>
      </w:r>
      <w:r w:rsidR="009D0086" w:rsidRPr="00AF370C">
        <w:rPr>
          <w:rFonts w:cs="Times New Roman"/>
          <w:color w:val="000000" w:themeColor="text1"/>
        </w:rPr>
        <w:t>Korica</w:t>
      </w:r>
      <w:r w:rsidR="009D0086">
        <w:t xml:space="preserve"> </w:t>
      </w:r>
      <w:r w:rsidR="009D0086" w:rsidRPr="009D0086">
        <w:rPr>
          <w:i/>
        </w:rPr>
        <w:t>et al.</w:t>
      </w:r>
      <w:r w:rsidR="009D0086">
        <w:t xml:space="preserve"> </w:t>
      </w:r>
      <w:r>
        <w:t>(</w:t>
      </w:r>
      <w:r w:rsidR="009D0086">
        <w:t>2017</w:t>
      </w:r>
      <w:r>
        <w:t xml:space="preserve">), </w:t>
      </w:r>
      <w:r w:rsidRPr="00AA0296">
        <w:t xml:space="preserve">Mintzberg’s 5 Ps framework enables the lens for the holistic diagnosis of a business's management system. At a general level, the framework encompasses five key areas: strategy as a plan, a pattern, a position, a perspective, and a ploy. For the IHG, strategy as a plan means the strategic activities and goals agreed by the corporation's management to lead the company's operations and development. Strategy as a pattern lies in identifying recurring conducts or activities within an organization, which determine its path over time. </w:t>
      </w:r>
    </w:p>
    <w:p w14:paraId="266F0B3F" w14:textId="77777777" w:rsidR="009F1200" w:rsidRPr="00AA0296" w:rsidRDefault="00FD6FEF" w:rsidP="00B0186B">
      <w:r w:rsidRPr="00AA0296">
        <w:t xml:space="preserve">The strategy of position is more industry-focused and narrows down IHG's place in the global hospitality industry, among other things, market position, reputation of a brand and territory that it occupies. The competitive advantage of IHG can be explored through market segmentation, target audience, and value proposition against rivals. In addition, the strategic perspective explores of the strategic decisions of IHG, including the core values, cultural norms, and underlying beliefs. </w:t>
      </w:r>
    </w:p>
    <w:p w14:paraId="0D0F40E3" w14:textId="77777777" w:rsidR="00D913F3" w:rsidRPr="00AA0296" w:rsidRDefault="00FD6FEF" w:rsidP="008578AD">
      <w:pPr>
        <w:pStyle w:val="Heading1"/>
        <w:rPr>
          <w:rFonts w:ascii="Times New Roman" w:hAnsi="Times New Roman" w:cs="Times New Roman"/>
          <w:b/>
          <w:color w:val="000000" w:themeColor="text1"/>
          <w:sz w:val="24"/>
          <w:szCs w:val="24"/>
        </w:rPr>
      </w:pPr>
      <w:bookmarkStart w:id="13" w:name="_Toc159625973"/>
      <w:r w:rsidRPr="00AA0296">
        <w:rPr>
          <w:rFonts w:ascii="Times New Roman" w:hAnsi="Times New Roman" w:cs="Times New Roman"/>
          <w:b/>
          <w:color w:val="000000" w:themeColor="text1"/>
          <w:sz w:val="24"/>
          <w:szCs w:val="24"/>
        </w:rPr>
        <w:t>Conclusion</w:t>
      </w:r>
      <w:bookmarkEnd w:id="13"/>
    </w:p>
    <w:p w14:paraId="1D390581" w14:textId="77777777" w:rsidR="003145D9" w:rsidRPr="00AA0296" w:rsidRDefault="00FD6FEF" w:rsidP="003145D9">
      <w:r w:rsidRPr="00AA0296">
        <w:t>In a nutshell, it can be summarised that the IHG Hotel Group's dynamic organizational structure, market-oriented culture, and strategic goals are directed at the creation of sustainable growth and an attitude to environmental protection. Over the recent years, IHG has affirmed its position through the IHG Green Engage programme and the Crowne Plaza Accelerate programme,</w:t>
      </w:r>
      <w:r w:rsidR="0070347A">
        <w:t xml:space="preserve"> which create an impression of </w:t>
      </w:r>
      <w:r w:rsidRPr="00AA0296">
        <w:t>innovation, guest satisfaction and c</w:t>
      </w:r>
      <w:r w:rsidR="0070347A">
        <w:t>orporate responsibility</w:t>
      </w:r>
      <w:r w:rsidRPr="00AA0296">
        <w:t xml:space="preserve">. Employing </w:t>
      </w:r>
      <w:r w:rsidRPr="00AA0296">
        <w:lastRenderedPageBreak/>
        <w:t>these actions IHG occupies a good position for its future development and is maintaining its authority in the global hospitality market, and is also coping with new challenges and opportunities.</w:t>
      </w:r>
    </w:p>
    <w:p w14:paraId="2F94F2D1" w14:textId="77777777" w:rsidR="00586FF7" w:rsidRDefault="00FD6FEF">
      <w:pPr>
        <w:rPr>
          <w:rFonts w:eastAsiaTheme="majorEastAsia" w:cs="Times New Roman"/>
          <w:b/>
          <w:color w:val="000000" w:themeColor="text1"/>
          <w:szCs w:val="24"/>
        </w:rPr>
      </w:pPr>
      <w:r>
        <w:rPr>
          <w:rFonts w:cs="Times New Roman"/>
          <w:b/>
          <w:color w:val="000000" w:themeColor="text1"/>
          <w:szCs w:val="24"/>
        </w:rPr>
        <w:br w:type="page"/>
      </w:r>
    </w:p>
    <w:p w14:paraId="00340450" w14:textId="77777777" w:rsidR="00CE5E77" w:rsidRDefault="00FD6FEF" w:rsidP="008578AD">
      <w:pPr>
        <w:pStyle w:val="Heading1"/>
        <w:rPr>
          <w:rFonts w:ascii="Times New Roman" w:hAnsi="Times New Roman" w:cs="Times New Roman"/>
          <w:b/>
          <w:color w:val="000000" w:themeColor="text1"/>
          <w:sz w:val="24"/>
          <w:szCs w:val="24"/>
        </w:rPr>
      </w:pPr>
      <w:bookmarkStart w:id="14" w:name="_Toc159625974"/>
      <w:r>
        <w:rPr>
          <w:rFonts w:ascii="Times New Roman" w:hAnsi="Times New Roman" w:cs="Times New Roman"/>
          <w:b/>
          <w:color w:val="000000" w:themeColor="text1"/>
          <w:sz w:val="24"/>
          <w:szCs w:val="24"/>
        </w:rPr>
        <w:lastRenderedPageBreak/>
        <w:t>References</w:t>
      </w:r>
      <w:bookmarkEnd w:id="14"/>
    </w:p>
    <w:p w14:paraId="66961002" w14:textId="77777777" w:rsidR="00586FF7" w:rsidRDefault="00FD6FEF" w:rsidP="00586FF7">
      <w:pPr>
        <w:ind w:left="720" w:hanging="720"/>
        <w:rPr>
          <w:rFonts w:cs="Times New Roman"/>
          <w:color w:val="000000" w:themeColor="text1"/>
        </w:rPr>
      </w:pPr>
      <w:r w:rsidRPr="002309BF">
        <w:rPr>
          <w:rFonts w:cs="Times New Roman"/>
          <w:color w:val="000000" w:themeColor="text1"/>
        </w:rPr>
        <w:t>Abdou, A.H., Hassan, T.H. and El Dief, M.M., 2020. A description of green hotel practices and their role in achieving sustainable development. </w:t>
      </w:r>
      <w:r w:rsidRPr="002309BF">
        <w:rPr>
          <w:rFonts w:cs="Times New Roman"/>
          <w:i/>
          <w:iCs/>
          <w:color w:val="000000" w:themeColor="text1"/>
        </w:rPr>
        <w:t>Sustainability</w:t>
      </w:r>
      <w:r w:rsidRPr="002309BF">
        <w:rPr>
          <w:rFonts w:cs="Times New Roman"/>
          <w:color w:val="000000" w:themeColor="text1"/>
        </w:rPr>
        <w:t>, </w:t>
      </w:r>
      <w:r w:rsidRPr="002309BF">
        <w:rPr>
          <w:rFonts w:cs="Times New Roman"/>
          <w:i/>
          <w:iCs/>
          <w:color w:val="000000" w:themeColor="text1"/>
        </w:rPr>
        <w:t>12</w:t>
      </w:r>
      <w:r w:rsidRPr="002309BF">
        <w:rPr>
          <w:rFonts w:cs="Times New Roman"/>
          <w:color w:val="000000" w:themeColor="text1"/>
        </w:rPr>
        <w:t>(22), p.9624.</w:t>
      </w:r>
    </w:p>
    <w:p w14:paraId="25F0F73E" w14:textId="77777777" w:rsidR="00586FF7" w:rsidRDefault="00FD6FEF" w:rsidP="00586FF7">
      <w:pPr>
        <w:ind w:left="720" w:hanging="720"/>
        <w:rPr>
          <w:rFonts w:cs="Times New Roman"/>
          <w:color w:val="000000" w:themeColor="text1"/>
        </w:rPr>
      </w:pPr>
      <w:r w:rsidRPr="00AF370C">
        <w:rPr>
          <w:rFonts w:cs="Times New Roman"/>
          <w:color w:val="000000" w:themeColor="text1"/>
        </w:rPr>
        <w:t>Budarma, I.K., Astawa, I.K., Sri Widhari, C.I. and Erawati, N.M.R., 2020. Competitive Advantage of Green Hospitality Business Practices in 5 Star Hotels in Bali. </w:t>
      </w:r>
      <w:r w:rsidRPr="00AF370C">
        <w:rPr>
          <w:rFonts w:cs="Times New Roman"/>
          <w:i/>
          <w:iCs/>
          <w:color w:val="000000" w:themeColor="text1"/>
        </w:rPr>
        <w:t>Technium Soc. Sci. J.</w:t>
      </w:r>
      <w:r w:rsidRPr="00AF370C">
        <w:rPr>
          <w:rFonts w:cs="Times New Roman"/>
          <w:color w:val="000000" w:themeColor="text1"/>
        </w:rPr>
        <w:t>, </w:t>
      </w:r>
      <w:r w:rsidRPr="00AF370C">
        <w:rPr>
          <w:rFonts w:cs="Times New Roman"/>
          <w:i/>
          <w:iCs/>
          <w:color w:val="000000" w:themeColor="text1"/>
        </w:rPr>
        <w:t>13</w:t>
      </w:r>
      <w:r w:rsidRPr="00AF370C">
        <w:rPr>
          <w:rFonts w:cs="Times New Roman"/>
          <w:color w:val="000000" w:themeColor="text1"/>
        </w:rPr>
        <w:t>, p.420.</w:t>
      </w:r>
    </w:p>
    <w:p w14:paraId="2849D792" w14:textId="77777777" w:rsidR="00586FF7" w:rsidRDefault="00FD6FEF" w:rsidP="00586FF7">
      <w:pPr>
        <w:ind w:left="720" w:hanging="720"/>
        <w:rPr>
          <w:rFonts w:cs="Times New Roman"/>
          <w:color w:val="000000" w:themeColor="text1"/>
        </w:rPr>
      </w:pPr>
      <w:r w:rsidRPr="006A234E">
        <w:rPr>
          <w:rFonts w:cs="Times New Roman"/>
          <w:color w:val="000000" w:themeColor="text1"/>
        </w:rPr>
        <w:t>Hao, F., Xiao, Q. and Chon, K., 2020. COVID-19 and China’s hotel industry: Impacts, a disaster management framework, and post-pandemic agenda. </w:t>
      </w:r>
      <w:r w:rsidRPr="006A234E">
        <w:rPr>
          <w:rFonts w:cs="Times New Roman"/>
          <w:i/>
          <w:iCs/>
          <w:color w:val="000000" w:themeColor="text1"/>
        </w:rPr>
        <w:t>International journal of hospitality management</w:t>
      </w:r>
      <w:r w:rsidRPr="006A234E">
        <w:rPr>
          <w:rFonts w:cs="Times New Roman"/>
          <w:color w:val="000000" w:themeColor="text1"/>
        </w:rPr>
        <w:t>, </w:t>
      </w:r>
      <w:r w:rsidRPr="006A234E">
        <w:rPr>
          <w:rFonts w:cs="Times New Roman"/>
          <w:i/>
          <w:iCs/>
          <w:color w:val="000000" w:themeColor="text1"/>
        </w:rPr>
        <w:t>90</w:t>
      </w:r>
      <w:r w:rsidRPr="006A234E">
        <w:rPr>
          <w:rFonts w:cs="Times New Roman"/>
          <w:color w:val="000000" w:themeColor="text1"/>
        </w:rPr>
        <w:t>, p.102636.</w:t>
      </w:r>
    </w:p>
    <w:p w14:paraId="33DFD1E8" w14:textId="77777777" w:rsidR="00586FF7" w:rsidRDefault="00FD6FEF" w:rsidP="00586FF7">
      <w:pPr>
        <w:ind w:left="720" w:hanging="720"/>
        <w:rPr>
          <w:rFonts w:cs="Times New Roman"/>
          <w:color w:val="000000" w:themeColor="text1"/>
          <w:lang w:val="en-GB"/>
        </w:rPr>
      </w:pPr>
      <w:r>
        <w:rPr>
          <w:rFonts w:cs="Times New Roman"/>
          <w:color w:val="000000" w:themeColor="text1"/>
          <w:lang w:val="en-GB"/>
        </w:rPr>
        <w:t xml:space="preserve">IHG 2018. </w:t>
      </w:r>
      <w:r w:rsidRPr="00CE7159">
        <w:rPr>
          <w:rFonts w:cs="Times New Roman"/>
          <w:color w:val="000000" w:themeColor="text1"/>
          <w:lang w:val="en-GB"/>
        </w:rPr>
        <w:t>Crowne Plaza® Hotels &amp; Resorts Awarded Patent for WorkLife Room</w:t>
      </w:r>
      <w:r>
        <w:rPr>
          <w:rFonts w:cs="Times New Roman"/>
          <w:color w:val="000000" w:themeColor="text1"/>
          <w:lang w:val="en-GB"/>
        </w:rPr>
        <w:t xml:space="preserve">. [Online] Available at </w:t>
      </w:r>
      <w:r w:rsidRPr="00525408">
        <w:rPr>
          <w:rFonts w:cs="Times New Roman"/>
          <w:color w:val="000000" w:themeColor="text1"/>
          <w:lang w:val="en-GB"/>
        </w:rPr>
        <w:t>https://www.ihgplc.com/en/news-and-media/news-releases/2018/crowne-plaza-hotels-and-resorts-awarded-patent-for-worklife-room</w:t>
      </w:r>
      <w:r>
        <w:rPr>
          <w:rFonts w:cs="Times New Roman"/>
          <w:color w:val="000000" w:themeColor="text1"/>
          <w:lang w:val="en-GB"/>
        </w:rPr>
        <w:t xml:space="preserve"> [Accessed on 23 February 2024]</w:t>
      </w:r>
    </w:p>
    <w:p w14:paraId="2C849144" w14:textId="77777777" w:rsidR="00586FF7" w:rsidRDefault="00FD6FEF" w:rsidP="00586FF7">
      <w:pPr>
        <w:ind w:left="720" w:hanging="720"/>
        <w:rPr>
          <w:rFonts w:cs="Times New Roman"/>
          <w:color w:val="000000" w:themeColor="text1"/>
          <w:lang w:val="en-GB"/>
        </w:rPr>
      </w:pPr>
      <w:r>
        <w:rPr>
          <w:rFonts w:cs="Times New Roman"/>
          <w:color w:val="000000" w:themeColor="text1"/>
        </w:rPr>
        <w:t xml:space="preserve">IHG 2021. </w:t>
      </w:r>
      <w:r w:rsidRPr="006A234E">
        <w:rPr>
          <w:rFonts w:cs="Times New Roman"/>
          <w:color w:val="000000" w:themeColor="text1"/>
        </w:rPr>
        <w:t>Journey to Tomorrow: IHG Hotels &amp; Resorts publishes series of ambitious commitments to drive change for people, communities and the planet</w:t>
      </w:r>
      <w:r>
        <w:rPr>
          <w:rFonts w:cs="Times New Roman"/>
          <w:color w:val="000000" w:themeColor="text1"/>
        </w:rPr>
        <w:t xml:space="preserve">. </w:t>
      </w:r>
      <w:r>
        <w:rPr>
          <w:rFonts w:cs="Times New Roman"/>
          <w:color w:val="000000" w:themeColor="text1"/>
          <w:lang w:val="en-GB"/>
        </w:rPr>
        <w:t xml:space="preserve">[Online] Available at </w:t>
      </w:r>
      <w:r w:rsidRPr="00BA7F35">
        <w:rPr>
          <w:rFonts w:cs="Times New Roman"/>
          <w:color w:val="000000" w:themeColor="text1"/>
          <w:lang w:val="en-GB"/>
        </w:rPr>
        <w:t>https://www.ihgplc.com/en/news-and-media/news-releases/2021/journey-to-tomorrow-ihg-hotels-resorts-publishes-series-of-ambitious-commitments</w:t>
      </w:r>
      <w:r w:rsidRPr="00525408">
        <w:rPr>
          <w:rFonts w:cs="Times New Roman"/>
          <w:color w:val="000000" w:themeColor="text1"/>
          <w:lang w:val="en-GB"/>
        </w:rPr>
        <w:t>oom</w:t>
      </w:r>
      <w:r>
        <w:rPr>
          <w:rFonts w:cs="Times New Roman"/>
          <w:color w:val="000000" w:themeColor="text1"/>
          <w:lang w:val="en-GB"/>
        </w:rPr>
        <w:t xml:space="preserve"> [Accessed on 23 February 2024]</w:t>
      </w:r>
    </w:p>
    <w:p w14:paraId="74C5AB53" w14:textId="77777777" w:rsidR="00586FF7" w:rsidRDefault="00FD6FEF" w:rsidP="00586FF7">
      <w:pPr>
        <w:ind w:left="720" w:hanging="720"/>
        <w:rPr>
          <w:rFonts w:cs="Times New Roman"/>
          <w:color w:val="000000" w:themeColor="text1"/>
          <w:lang w:val="en-GB"/>
        </w:rPr>
      </w:pPr>
      <w:r>
        <w:rPr>
          <w:rFonts w:cs="Times New Roman"/>
          <w:color w:val="000000" w:themeColor="text1"/>
        </w:rPr>
        <w:t xml:space="preserve">IHG 2022a. </w:t>
      </w:r>
      <w:r w:rsidRPr="00E15645">
        <w:rPr>
          <w:rFonts w:cs="Times New Roman"/>
          <w:color w:val="000000" w:themeColor="text1"/>
        </w:rPr>
        <w:t>RESPONSIBLE BUSINESS REPORT</w:t>
      </w:r>
      <w:r>
        <w:rPr>
          <w:rFonts w:cs="Times New Roman"/>
          <w:color w:val="000000" w:themeColor="text1"/>
        </w:rPr>
        <w:t xml:space="preserve"> </w:t>
      </w:r>
      <w:r w:rsidRPr="00E15645">
        <w:rPr>
          <w:rFonts w:cs="Times New Roman"/>
          <w:color w:val="000000" w:themeColor="text1"/>
        </w:rPr>
        <w:t>2022</w:t>
      </w:r>
      <w:r>
        <w:rPr>
          <w:rFonts w:cs="Times New Roman"/>
          <w:color w:val="000000" w:themeColor="text1"/>
        </w:rPr>
        <w:t xml:space="preserve">. </w:t>
      </w:r>
      <w:r>
        <w:rPr>
          <w:rFonts w:cs="Times New Roman"/>
          <w:color w:val="000000" w:themeColor="text1"/>
          <w:lang w:val="en-GB"/>
        </w:rPr>
        <w:t xml:space="preserve">[Online] Available at </w:t>
      </w:r>
      <w:r w:rsidRPr="00E15645">
        <w:rPr>
          <w:rFonts w:cs="Times New Roman"/>
          <w:color w:val="000000" w:themeColor="text1"/>
          <w:lang w:val="en-GB"/>
        </w:rPr>
        <w:t xml:space="preserve">https://www.ihgplc.com/~/media/Files/I/Ihg-Plc/investors/annual-report/ihg-responsible-business-report-2022.pdf </w:t>
      </w:r>
      <w:r>
        <w:rPr>
          <w:rFonts w:cs="Times New Roman"/>
          <w:color w:val="000000" w:themeColor="text1"/>
          <w:lang w:val="en-GB"/>
        </w:rPr>
        <w:t>[Accessed on 23 February 2024]</w:t>
      </w:r>
    </w:p>
    <w:p w14:paraId="5E4A963F" w14:textId="77777777" w:rsidR="00586FF7" w:rsidRDefault="00FD6FEF" w:rsidP="00586FF7">
      <w:pPr>
        <w:ind w:left="720" w:hanging="720"/>
        <w:rPr>
          <w:rFonts w:cs="Times New Roman"/>
          <w:color w:val="000000" w:themeColor="text1"/>
          <w:lang w:val="en-GB"/>
        </w:rPr>
      </w:pPr>
      <w:r>
        <w:rPr>
          <w:rFonts w:cs="Times New Roman"/>
          <w:color w:val="000000" w:themeColor="text1"/>
          <w:lang w:val="en-GB"/>
        </w:rPr>
        <w:t xml:space="preserve">IHG 2022b. </w:t>
      </w:r>
      <w:r w:rsidRPr="00C958ED">
        <w:rPr>
          <w:rFonts w:cs="Times New Roman"/>
          <w:color w:val="000000" w:themeColor="text1"/>
          <w:lang w:val="en-GB"/>
        </w:rPr>
        <w:t>IHG Hotels &amp; Resorts Introduces IHG One Rewards</w:t>
      </w:r>
      <w:r>
        <w:rPr>
          <w:rFonts w:cs="Times New Roman"/>
          <w:color w:val="000000" w:themeColor="text1"/>
          <w:lang w:val="en-GB"/>
        </w:rPr>
        <w:t xml:space="preserve">. [Online] Available at </w:t>
      </w:r>
      <w:r w:rsidRPr="00A01AC4">
        <w:rPr>
          <w:rFonts w:cs="Times New Roman"/>
          <w:color w:val="000000" w:themeColor="text1"/>
          <w:lang w:val="en-GB"/>
        </w:rPr>
        <w:t xml:space="preserve">https://www.ihgplc.com/en/news-and-media/news-releases/2022/ihg-hotels-and-resorts-introduces-ihg-one-rewards </w:t>
      </w:r>
      <w:r>
        <w:rPr>
          <w:rFonts w:cs="Times New Roman"/>
          <w:color w:val="000000" w:themeColor="text1"/>
          <w:lang w:val="en-GB"/>
        </w:rPr>
        <w:t>[Accessed on 23 February 2024]</w:t>
      </w:r>
    </w:p>
    <w:p w14:paraId="6E72DBE8" w14:textId="77777777" w:rsidR="00586FF7" w:rsidRDefault="00FD6FEF" w:rsidP="00586FF7">
      <w:pPr>
        <w:ind w:left="720" w:hanging="720"/>
        <w:rPr>
          <w:rFonts w:cs="Times New Roman"/>
          <w:color w:val="000000" w:themeColor="text1"/>
          <w:lang w:val="en-GB"/>
        </w:rPr>
      </w:pPr>
      <w:r>
        <w:rPr>
          <w:rFonts w:cs="Times New Roman"/>
          <w:color w:val="000000" w:themeColor="text1"/>
          <w:lang w:val="en-GB"/>
        </w:rPr>
        <w:t xml:space="preserve">IHG 2024a. </w:t>
      </w:r>
      <w:r w:rsidRPr="00091B1C">
        <w:rPr>
          <w:rFonts w:cs="Times New Roman"/>
          <w:color w:val="000000" w:themeColor="text1"/>
          <w:lang w:val="en-GB"/>
        </w:rPr>
        <w:t>A powerful loyalty programme</w:t>
      </w:r>
      <w:r>
        <w:rPr>
          <w:rFonts w:cs="Times New Roman"/>
          <w:color w:val="000000" w:themeColor="text1"/>
          <w:lang w:val="en-GB"/>
        </w:rPr>
        <w:t xml:space="preserve">. [Online] Available at </w:t>
      </w:r>
      <w:r w:rsidRPr="00091B1C">
        <w:rPr>
          <w:rFonts w:cs="Times New Roman"/>
          <w:color w:val="000000" w:themeColor="text1"/>
          <w:lang w:val="en-GB"/>
        </w:rPr>
        <w:t xml:space="preserve">https://development.ihg.com/hotel-development/owner-value/powerful-loyalty-programme </w:t>
      </w:r>
      <w:r>
        <w:rPr>
          <w:rFonts w:cs="Times New Roman"/>
          <w:color w:val="000000" w:themeColor="text1"/>
          <w:lang w:val="en-GB"/>
        </w:rPr>
        <w:t>[Accessed on 23 February 2024]</w:t>
      </w:r>
    </w:p>
    <w:p w14:paraId="476B3822" w14:textId="77777777" w:rsidR="00586FF7" w:rsidRDefault="00FD6FEF" w:rsidP="00586FF7">
      <w:pPr>
        <w:ind w:left="720" w:hanging="720"/>
        <w:rPr>
          <w:rFonts w:cs="Times New Roman"/>
          <w:color w:val="000000" w:themeColor="text1"/>
          <w:lang w:val="en-GB"/>
        </w:rPr>
      </w:pPr>
      <w:r>
        <w:rPr>
          <w:rFonts w:cs="Times New Roman"/>
          <w:color w:val="000000" w:themeColor="text1"/>
          <w:lang w:val="en-GB"/>
        </w:rPr>
        <w:lastRenderedPageBreak/>
        <w:t xml:space="preserve">IHG 2024b. </w:t>
      </w:r>
      <w:r w:rsidRPr="006521F7">
        <w:rPr>
          <w:rFonts w:cs="Times New Roman"/>
          <w:color w:val="000000" w:themeColor="text1"/>
          <w:lang w:val="en-GB"/>
        </w:rPr>
        <w:t>How our business works</w:t>
      </w:r>
      <w:r>
        <w:rPr>
          <w:rFonts w:cs="Times New Roman"/>
          <w:color w:val="000000" w:themeColor="text1"/>
          <w:lang w:val="en-GB"/>
        </w:rPr>
        <w:t xml:space="preserve">. [Online] Available at </w:t>
      </w:r>
      <w:r w:rsidRPr="006B4B34">
        <w:rPr>
          <w:rFonts w:cs="Times New Roman"/>
          <w:color w:val="000000" w:themeColor="text1"/>
          <w:lang w:val="en-GB"/>
        </w:rPr>
        <w:t xml:space="preserve">https://www.ihgplc.com/about-us/how-our-business-works </w:t>
      </w:r>
      <w:r>
        <w:rPr>
          <w:rFonts w:cs="Times New Roman"/>
          <w:color w:val="000000" w:themeColor="text1"/>
          <w:lang w:val="en-GB"/>
        </w:rPr>
        <w:t>[Accessed on 23 February 2024]</w:t>
      </w:r>
    </w:p>
    <w:p w14:paraId="77555D12" w14:textId="77777777" w:rsidR="00586FF7" w:rsidRDefault="00FD6FEF" w:rsidP="00586FF7">
      <w:pPr>
        <w:ind w:left="720" w:hanging="720"/>
        <w:rPr>
          <w:rFonts w:cs="Times New Roman"/>
          <w:color w:val="000000" w:themeColor="text1"/>
          <w:lang w:val="en-GB"/>
        </w:rPr>
      </w:pPr>
      <w:r>
        <w:rPr>
          <w:rFonts w:cs="Times New Roman"/>
          <w:color w:val="000000" w:themeColor="text1"/>
          <w:lang w:val="en-GB"/>
        </w:rPr>
        <w:t xml:space="preserve">IHG 2024c. Journey to Tomorrow. [Online] Available at </w:t>
      </w:r>
      <w:r w:rsidRPr="00822E23">
        <w:rPr>
          <w:rFonts w:cs="Times New Roman"/>
          <w:color w:val="000000" w:themeColor="text1"/>
          <w:lang w:val="en-GB"/>
        </w:rPr>
        <w:t xml:space="preserve">https://www.ihgplc.com/en/responsible-business/journey-to-tomorrow </w:t>
      </w:r>
      <w:r>
        <w:rPr>
          <w:rFonts w:cs="Times New Roman"/>
          <w:color w:val="000000" w:themeColor="text1"/>
          <w:lang w:val="en-GB"/>
        </w:rPr>
        <w:t>[Accessed on 23 February 2024]</w:t>
      </w:r>
    </w:p>
    <w:p w14:paraId="20E06AE2" w14:textId="77777777" w:rsidR="00586FF7" w:rsidRDefault="00FD6FEF" w:rsidP="00586FF7">
      <w:pPr>
        <w:ind w:left="720" w:hanging="720"/>
        <w:rPr>
          <w:rFonts w:cs="Times New Roman"/>
          <w:color w:val="000000" w:themeColor="text1"/>
          <w:lang w:val="en-GB"/>
        </w:rPr>
      </w:pPr>
      <w:r>
        <w:rPr>
          <w:rFonts w:cs="Times New Roman"/>
          <w:color w:val="000000" w:themeColor="text1"/>
        </w:rPr>
        <w:t xml:space="preserve">Jafferson, M., 2022. </w:t>
      </w:r>
      <w:r w:rsidRPr="002309BF">
        <w:rPr>
          <w:rFonts w:cs="Times New Roman"/>
          <w:color w:val="000000" w:themeColor="text1"/>
        </w:rPr>
        <w:t>IHG Hotels &amp; Resorts heroes ‘revamped’ loyalty scheme with biggest campaign in a decade</w:t>
      </w:r>
      <w:r>
        <w:rPr>
          <w:rFonts w:cs="Times New Roman"/>
          <w:color w:val="000000" w:themeColor="text1"/>
        </w:rPr>
        <w:t xml:space="preserve">. </w:t>
      </w:r>
      <w:r>
        <w:rPr>
          <w:rFonts w:cs="Times New Roman"/>
          <w:color w:val="000000" w:themeColor="text1"/>
          <w:lang w:val="en-GB"/>
        </w:rPr>
        <w:t xml:space="preserve">[Online] Available at </w:t>
      </w:r>
      <w:r w:rsidRPr="009E6EF0">
        <w:rPr>
          <w:rFonts w:cs="Times New Roman"/>
          <w:color w:val="000000" w:themeColor="text1"/>
          <w:lang w:val="en-GB"/>
        </w:rPr>
        <w:t xml:space="preserve">https://www.marketingweek.com/ihg-hotels-revamped-loyalty-biggest-campaign/ </w:t>
      </w:r>
      <w:r>
        <w:rPr>
          <w:rFonts w:cs="Times New Roman"/>
          <w:color w:val="000000" w:themeColor="text1"/>
          <w:lang w:val="en-GB"/>
        </w:rPr>
        <w:t>[Accessed on 23 February 2024]</w:t>
      </w:r>
    </w:p>
    <w:p w14:paraId="5C7136F1" w14:textId="77777777" w:rsidR="00586FF7" w:rsidRDefault="00FD6FEF" w:rsidP="00586FF7">
      <w:pPr>
        <w:ind w:left="720" w:hanging="720"/>
        <w:rPr>
          <w:rFonts w:cs="Times New Roman"/>
          <w:color w:val="000000" w:themeColor="text1"/>
        </w:rPr>
      </w:pPr>
      <w:r w:rsidRPr="002309BF">
        <w:rPr>
          <w:rFonts w:cs="Times New Roman"/>
          <w:color w:val="000000" w:themeColor="text1"/>
        </w:rPr>
        <w:t>Jones, P. and Comfort, D., 2019. Sustainable development goals and the world’s leading hotel groups. </w:t>
      </w:r>
      <w:r w:rsidRPr="002309BF">
        <w:rPr>
          <w:rFonts w:cs="Times New Roman"/>
          <w:i/>
          <w:iCs/>
          <w:color w:val="000000" w:themeColor="text1"/>
        </w:rPr>
        <w:t>Athens Journal of Tourism</w:t>
      </w:r>
      <w:r w:rsidRPr="002309BF">
        <w:rPr>
          <w:rFonts w:cs="Times New Roman"/>
          <w:color w:val="000000" w:themeColor="text1"/>
        </w:rPr>
        <w:t>, </w:t>
      </w:r>
      <w:r w:rsidRPr="002309BF">
        <w:rPr>
          <w:rFonts w:cs="Times New Roman"/>
          <w:i/>
          <w:iCs/>
          <w:color w:val="000000" w:themeColor="text1"/>
        </w:rPr>
        <w:t>6</w:t>
      </w:r>
      <w:r w:rsidRPr="002309BF">
        <w:rPr>
          <w:rFonts w:cs="Times New Roman"/>
          <w:color w:val="000000" w:themeColor="text1"/>
        </w:rPr>
        <w:t>(1), pp.1-14.</w:t>
      </w:r>
    </w:p>
    <w:p w14:paraId="7E55A964" w14:textId="77777777" w:rsidR="00586FF7" w:rsidRDefault="00FD6FEF" w:rsidP="00586FF7">
      <w:pPr>
        <w:ind w:left="720" w:hanging="720"/>
        <w:rPr>
          <w:rFonts w:cs="Times New Roman"/>
          <w:color w:val="000000" w:themeColor="text1"/>
          <w:lang w:val="en-GB"/>
        </w:rPr>
      </w:pPr>
      <w:r w:rsidRPr="00AF370C">
        <w:rPr>
          <w:rFonts w:cs="Times New Roman"/>
          <w:color w:val="000000" w:themeColor="text1"/>
        </w:rPr>
        <w:t>Korica, M., Nicolini, D. and Johnson, B., 2017. In search of ‘managerial work’: Past, present and future of an analytical category. </w:t>
      </w:r>
      <w:r w:rsidRPr="00AF370C">
        <w:rPr>
          <w:rFonts w:cs="Times New Roman"/>
          <w:i/>
          <w:iCs/>
          <w:color w:val="000000" w:themeColor="text1"/>
        </w:rPr>
        <w:t>International journal of management reviews</w:t>
      </w:r>
      <w:r w:rsidRPr="00AF370C">
        <w:rPr>
          <w:rFonts w:cs="Times New Roman"/>
          <w:color w:val="000000" w:themeColor="text1"/>
        </w:rPr>
        <w:t>, </w:t>
      </w:r>
      <w:r w:rsidRPr="00AF370C">
        <w:rPr>
          <w:rFonts w:cs="Times New Roman"/>
          <w:i/>
          <w:iCs/>
          <w:color w:val="000000" w:themeColor="text1"/>
        </w:rPr>
        <w:t>19</w:t>
      </w:r>
      <w:r w:rsidRPr="00AF370C">
        <w:rPr>
          <w:rFonts w:cs="Times New Roman"/>
          <w:color w:val="000000" w:themeColor="text1"/>
        </w:rPr>
        <w:t>(2), pp.151-174.</w:t>
      </w:r>
    </w:p>
    <w:p w14:paraId="37506C79" w14:textId="77777777" w:rsidR="00586FF7" w:rsidRDefault="00FD6FEF" w:rsidP="00586FF7">
      <w:pPr>
        <w:ind w:left="720" w:hanging="720"/>
        <w:rPr>
          <w:rFonts w:cs="Times New Roman"/>
          <w:color w:val="000000" w:themeColor="text1"/>
        </w:rPr>
      </w:pPr>
      <w:r w:rsidRPr="006A234E">
        <w:rPr>
          <w:rFonts w:cs="Times New Roman"/>
          <w:color w:val="000000" w:themeColor="text1"/>
        </w:rPr>
        <w:t>Lam, C. and Law, R., 2019. Readiness of upscale and luxury-branded hotels for digital transformation. </w:t>
      </w:r>
      <w:r w:rsidRPr="006A234E">
        <w:rPr>
          <w:rFonts w:cs="Times New Roman"/>
          <w:i/>
          <w:iCs/>
          <w:color w:val="000000" w:themeColor="text1"/>
        </w:rPr>
        <w:t>International Journal of Hospitality Management</w:t>
      </w:r>
      <w:r w:rsidRPr="006A234E">
        <w:rPr>
          <w:rFonts w:cs="Times New Roman"/>
          <w:color w:val="000000" w:themeColor="text1"/>
        </w:rPr>
        <w:t>, </w:t>
      </w:r>
      <w:r w:rsidRPr="006A234E">
        <w:rPr>
          <w:rFonts w:cs="Times New Roman"/>
          <w:i/>
          <w:iCs/>
          <w:color w:val="000000" w:themeColor="text1"/>
        </w:rPr>
        <w:t>79</w:t>
      </w:r>
      <w:r w:rsidRPr="006A234E">
        <w:rPr>
          <w:rFonts w:cs="Times New Roman"/>
          <w:color w:val="000000" w:themeColor="text1"/>
        </w:rPr>
        <w:t>, pp.60-69.</w:t>
      </w:r>
    </w:p>
    <w:p w14:paraId="235E1D46" w14:textId="77777777" w:rsidR="00586FF7" w:rsidRDefault="00FD6FEF" w:rsidP="00586FF7">
      <w:pPr>
        <w:ind w:left="720" w:hanging="720"/>
        <w:rPr>
          <w:rFonts w:cs="Times New Roman"/>
          <w:color w:val="000000" w:themeColor="text1"/>
        </w:rPr>
      </w:pPr>
      <w:r w:rsidRPr="006A234E">
        <w:rPr>
          <w:rFonts w:cs="Times New Roman"/>
          <w:color w:val="000000" w:themeColor="text1"/>
        </w:rPr>
        <w:t>Manning, C., deRoos, J., O'Neill, J.W., Bloom, B.A., Agarwal, A. and Roulac, S., 2018. Hotel/lodging real estate industry trends and innovations. </w:t>
      </w:r>
      <w:r w:rsidRPr="006A234E">
        <w:rPr>
          <w:rFonts w:cs="Times New Roman"/>
          <w:i/>
          <w:iCs/>
          <w:color w:val="000000" w:themeColor="text1"/>
        </w:rPr>
        <w:t>Journal of Real Estate Literature</w:t>
      </w:r>
      <w:r w:rsidRPr="006A234E">
        <w:rPr>
          <w:rFonts w:cs="Times New Roman"/>
          <w:color w:val="000000" w:themeColor="text1"/>
        </w:rPr>
        <w:t>, </w:t>
      </w:r>
      <w:r w:rsidRPr="006A234E">
        <w:rPr>
          <w:rFonts w:cs="Times New Roman"/>
          <w:i/>
          <w:iCs/>
          <w:color w:val="000000" w:themeColor="text1"/>
        </w:rPr>
        <w:t>26</w:t>
      </w:r>
      <w:r w:rsidRPr="006A234E">
        <w:rPr>
          <w:rFonts w:cs="Times New Roman"/>
          <w:color w:val="000000" w:themeColor="text1"/>
        </w:rPr>
        <w:t>(1), pp.13-41.</w:t>
      </w:r>
    </w:p>
    <w:p w14:paraId="6C95CC8F" w14:textId="77777777" w:rsidR="00586FF7" w:rsidRDefault="00FD6FEF" w:rsidP="00586FF7">
      <w:pPr>
        <w:ind w:left="720" w:hanging="720"/>
        <w:rPr>
          <w:rFonts w:cs="Times New Roman"/>
          <w:color w:val="000000" w:themeColor="text1"/>
        </w:rPr>
      </w:pPr>
      <w:r w:rsidRPr="002309BF">
        <w:rPr>
          <w:rFonts w:cs="Times New Roman"/>
          <w:color w:val="000000" w:themeColor="text1"/>
        </w:rPr>
        <w:t>Sen, K. and Bhattacharya, A., 2019. Attracting and managing talent, how are the top three hotel companies in India doing it?. </w:t>
      </w:r>
      <w:r w:rsidRPr="002309BF">
        <w:rPr>
          <w:rFonts w:cs="Times New Roman"/>
          <w:i/>
          <w:iCs/>
          <w:color w:val="000000" w:themeColor="text1"/>
        </w:rPr>
        <w:t>Worldwide Hospitality and Tourism Themes</w:t>
      </w:r>
      <w:r w:rsidRPr="002309BF">
        <w:rPr>
          <w:rFonts w:cs="Times New Roman"/>
          <w:color w:val="000000" w:themeColor="text1"/>
        </w:rPr>
        <w:t>, </w:t>
      </w:r>
      <w:r w:rsidRPr="002309BF">
        <w:rPr>
          <w:rFonts w:cs="Times New Roman"/>
          <w:i/>
          <w:iCs/>
          <w:color w:val="000000" w:themeColor="text1"/>
        </w:rPr>
        <w:t>11</w:t>
      </w:r>
      <w:r w:rsidRPr="002309BF">
        <w:rPr>
          <w:rFonts w:cs="Times New Roman"/>
          <w:color w:val="000000" w:themeColor="text1"/>
        </w:rPr>
        <w:t>(4), pp.404-417.</w:t>
      </w:r>
    </w:p>
    <w:p w14:paraId="49D58AC0" w14:textId="77777777" w:rsidR="00586FF7" w:rsidRDefault="00FD6FEF" w:rsidP="00586FF7">
      <w:pPr>
        <w:ind w:left="720" w:hanging="720"/>
        <w:rPr>
          <w:rFonts w:cs="Times New Roman"/>
          <w:color w:val="000000" w:themeColor="text1"/>
        </w:rPr>
      </w:pPr>
      <w:r w:rsidRPr="00E15645">
        <w:rPr>
          <w:rFonts w:cs="Times New Roman"/>
          <w:color w:val="000000" w:themeColor="text1"/>
        </w:rPr>
        <w:t>Sisay, D.T., Verhees, F.J. and van Trijp, H., 2023. Market orientation practices of Ethiopian seed producer cooperatives. </w:t>
      </w:r>
      <w:r w:rsidRPr="00E15645">
        <w:rPr>
          <w:rFonts w:cs="Times New Roman"/>
          <w:i/>
          <w:iCs/>
          <w:color w:val="000000" w:themeColor="text1"/>
        </w:rPr>
        <w:t>Humanities and Social Sciences Communications</w:t>
      </w:r>
      <w:r w:rsidRPr="00E15645">
        <w:rPr>
          <w:rFonts w:cs="Times New Roman"/>
          <w:color w:val="000000" w:themeColor="text1"/>
        </w:rPr>
        <w:t>, </w:t>
      </w:r>
      <w:r w:rsidRPr="00E15645">
        <w:rPr>
          <w:rFonts w:cs="Times New Roman"/>
          <w:i/>
          <w:iCs/>
          <w:color w:val="000000" w:themeColor="text1"/>
        </w:rPr>
        <w:t>10</w:t>
      </w:r>
      <w:r w:rsidRPr="00E15645">
        <w:rPr>
          <w:rFonts w:cs="Times New Roman"/>
          <w:color w:val="000000" w:themeColor="text1"/>
        </w:rPr>
        <w:t>(1), pp.1-14.</w:t>
      </w:r>
    </w:p>
    <w:p w14:paraId="2038CAE2" w14:textId="77777777" w:rsidR="00586FF7" w:rsidRDefault="00FD6FEF" w:rsidP="00586FF7">
      <w:pPr>
        <w:ind w:left="720" w:hanging="720"/>
        <w:rPr>
          <w:rFonts w:cs="Times New Roman"/>
          <w:color w:val="000000" w:themeColor="text1"/>
          <w:lang w:val="en-GB"/>
        </w:rPr>
      </w:pPr>
      <w:r>
        <w:rPr>
          <w:rFonts w:cs="Times New Roman"/>
          <w:color w:val="000000" w:themeColor="text1"/>
          <w:lang w:val="en-GB"/>
        </w:rPr>
        <w:t xml:space="preserve">Statista 2023a. </w:t>
      </w:r>
      <w:r w:rsidRPr="00FF4D1C">
        <w:rPr>
          <w:rFonts w:cs="Times New Roman"/>
          <w:color w:val="000000" w:themeColor="text1"/>
          <w:lang w:val="en-GB"/>
        </w:rPr>
        <w:t>Operating income of the InterContinental Hotels Group (IHG) from 2007 to 2022(in million U.S. dollars)</w:t>
      </w:r>
      <w:r>
        <w:rPr>
          <w:rFonts w:cs="Times New Roman"/>
          <w:color w:val="000000" w:themeColor="text1"/>
          <w:lang w:val="en-GB"/>
        </w:rPr>
        <w:t xml:space="preserve">. [Online] Available at </w:t>
      </w:r>
      <w:r w:rsidRPr="00697B05">
        <w:rPr>
          <w:rFonts w:cs="Times New Roman"/>
          <w:color w:val="000000" w:themeColor="text1"/>
          <w:lang w:val="en-GB"/>
        </w:rPr>
        <w:t>https://www.statista.com/topics/1905/intercontinental-hotels-group/#topicOverview</w:t>
      </w:r>
      <w:r>
        <w:rPr>
          <w:rFonts w:cs="Times New Roman"/>
          <w:color w:val="000000" w:themeColor="text1"/>
          <w:lang w:val="en-GB"/>
        </w:rPr>
        <w:t xml:space="preserve"> [Accessed on 23 February 2024]</w:t>
      </w:r>
    </w:p>
    <w:p w14:paraId="3DCBFF7E" w14:textId="77777777" w:rsidR="00586FF7" w:rsidRDefault="00FD6FEF" w:rsidP="00586FF7">
      <w:pPr>
        <w:ind w:left="720" w:hanging="720"/>
        <w:rPr>
          <w:rFonts w:cs="Times New Roman"/>
          <w:color w:val="000000" w:themeColor="text1"/>
          <w:lang w:val="en-GB"/>
        </w:rPr>
      </w:pPr>
      <w:r>
        <w:rPr>
          <w:rFonts w:cs="Times New Roman"/>
          <w:color w:val="000000" w:themeColor="text1"/>
          <w:lang w:val="en-GB"/>
        </w:rPr>
        <w:lastRenderedPageBreak/>
        <w:t xml:space="preserve">Statista 2024. </w:t>
      </w:r>
      <w:r w:rsidRPr="00697B05">
        <w:rPr>
          <w:rFonts w:cs="Times New Roman"/>
          <w:color w:val="000000" w:themeColor="text1"/>
          <w:lang w:val="en-GB"/>
        </w:rPr>
        <w:t>InterContinental Hotels Group - statistics &amp; facts</w:t>
      </w:r>
      <w:r>
        <w:rPr>
          <w:rFonts w:cs="Times New Roman"/>
          <w:color w:val="000000" w:themeColor="text1"/>
          <w:lang w:val="en-GB"/>
        </w:rPr>
        <w:t xml:space="preserve">. [Online] Available at </w:t>
      </w:r>
      <w:r w:rsidRPr="00697B05">
        <w:rPr>
          <w:rFonts w:cs="Times New Roman"/>
          <w:color w:val="000000" w:themeColor="text1"/>
          <w:lang w:val="en-GB"/>
        </w:rPr>
        <w:t>https://www.statista.com/topics/1905/intercontinental-hotels-group/#topicOverview</w:t>
      </w:r>
      <w:r>
        <w:rPr>
          <w:rFonts w:cs="Times New Roman"/>
          <w:color w:val="000000" w:themeColor="text1"/>
          <w:lang w:val="en-GB"/>
        </w:rPr>
        <w:t xml:space="preserve"> [Accessed on 23 February 2024]</w:t>
      </w:r>
    </w:p>
    <w:p w14:paraId="561551E0" w14:textId="77777777" w:rsidR="00586FF7" w:rsidRDefault="00FD6FEF" w:rsidP="00586FF7">
      <w:pPr>
        <w:ind w:left="720" w:hanging="720"/>
        <w:rPr>
          <w:rFonts w:cs="Times New Roman"/>
          <w:color w:val="000000" w:themeColor="text1"/>
        </w:rPr>
      </w:pPr>
      <w:r w:rsidRPr="00E15645">
        <w:rPr>
          <w:rFonts w:cs="Times New Roman"/>
          <w:color w:val="000000" w:themeColor="text1"/>
        </w:rPr>
        <w:t>Thanh, L.M., 2019. Organizational Structure at the Contemporary Interface. In </w:t>
      </w:r>
      <w:r w:rsidRPr="00E15645">
        <w:rPr>
          <w:rFonts w:cs="Times New Roman"/>
          <w:i/>
          <w:iCs/>
          <w:color w:val="000000" w:themeColor="text1"/>
        </w:rPr>
        <w:t>Contemporary Human Resources Management in the Tourism Industry</w:t>
      </w:r>
      <w:r w:rsidRPr="00E15645">
        <w:rPr>
          <w:rFonts w:cs="Times New Roman"/>
          <w:color w:val="000000" w:themeColor="text1"/>
        </w:rPr>
        <w:t> (pp. 1-24). IGI Global.</w:t>
      </w:r>
    </w:p>
    <w:p w14:paraId="0AF2D4B2" w14:textId="77777777" w:rsidR="00586FF7" w:rsidRPr="00586FF7" w:rsidRDefault="00586FF7" w:rsidP="00586FF7"/>
    <w:sectPr w:rsidR="00586FF7" w:rsidRPr="00586FF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B454E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9838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2F49"/>
    <w:rsid w:val="0000436B"/>
    <w:rsid w:val="00057381"/>
    <w:rsid w:val="00091B1C"/>
    <w:rsid w:val="000A43FA"/>
    <w:rsid w:val="000D15C8"/>
    <w:rsid w:val="00134305"/>
    <w:rsid w:val="00135900"/>
    <w:rsid w:val="00157141"/>
    <w:rsid w:val="00167660"/>
    <w:rsid w:val="001A6FB4"/>
    <w:rsid w:val="001B1784"/>
    <w:rsid w:val="001B6DB4"/>
    <w:rsid w:val="001C2278"/>
    <w:rsid w:val="001D379A"/>
    <w:rsid w:val="001E1962"/>
    <w:rsid w:val="001E7EC7"/>
    <w:rsid w:val="001F4FA2"/>
    <w:rsid w:val="00216771"/>
    <w:rsid w:val="002309BF"/>
    <w:rsid w:val="00257D04"/>
    <w:rsid w:val="002677A7"/>
    <w:rsid w:val="00267C43"/>
    <w:rsid w:val="0027051F"/>
    <w:rsid w:val="00281E61"/>
    <w:rsid w:val="002A16D3"/>
    <w:rsid w:val="002A51D3"/>
    <w:rsid w:val="002E0201"/>
    <w:rsid w:val="002F7F2C"/>
    <w:rsid w:val="003145D9"/>
    <w:rsid w:val="00320ACC"/>
    <w:rsid w:val="0032116C"/>
    <w:rsid w:val="00344FC1"/>
    <w:rsid w:val="003547EC"/>
    <w:rsid w:val="00365E37"/>
    <w:rsid w:val="003A4FA2"/>
    <w:rsid w:val="003C46F7"/>
    <w:rsid w:val="003D2F49"/>
    <w:rsid w:val="00422BF8"/>
    <w:rsid w:val="00425F8B"/>
    <w:rsid w:val="00427161"/>
    <w:rsid w:val="0047779F"/>
    <w:rsid w:val="0048309B"/>
    <w:rsid w:val="004B4A6B"/>
    <w:rsid w:val="004E0C6C"/>
    <w:rsid w:val="004E65C2"/>
    <w:rsid w:val="004F1ACE"/>
    <w:rsid w:val="00525408"/>
    <w:rsid w:val="005321D2"/>
    <w:rsid w:val="00555D4E"/>
    <w:rsid w:val="005760D7"/>
    <w:rsid w:val="00586FF7"/>
    <w:rsid w:val="00594279"/>
    <w:rsid w:val="005A283E"/>
    <w:rsid w:val="005A6B76"/>
    <w:rsid w:val="005C3592"/>
    <w:rsid w:val="005C51D5"/>
    <w:rsid w:val="006159A9"/>
    <w:rsid w:val="006521F7"/>
    <w:rsid w:val="006730B4"/>
    <w:rsid w:val="006842DE"/>
    <w:rsid w:val="00697B05"/>
    <w:rsid w:val="006A234E"/>
    <w:rsid w:val="006A72E6"/>
    <w:rsid w:val="006B4B34"/>
    <w:rsid w:val="0070347A"/>
    <w:rsid w:val="00705EB6"/>
    <w:rsid w:val="00707BF4"/>
    <w:rsid w:val="007131FF"/>
    <w:rsid w:val="00713DF4"/>
    <w:rsid w:val="00740B0A"/>
    <w:rsid w:val="007733D7"/>
    <w:rsid w:val="007C4A04"/>
    <w:rsid w:val="00812F6B"/>
    <w:rsid w:val="00817A97"/>
    <w:rsid w:val="00822E23"/>
    <w:rsid w:val="00833AF1"/>
    <w:rsid w:val="0085482A"/>
    <w:rsid w:val="008578AD"/>
    <w:rsid w:val="008632BF"/>
    <w:rsid w:val="00885F4E"/>
    <w:rsid w:val="008A2236"/>
    <w:rsid w:val="008A3543"/>
    <w:rsid w:val="008B00DA"/>
    <w:rsid w:val="008B1F8D"/>
    <w:rsid w:val="008B5531"/>
    <w:rsid w:val="00904D2E"/>
    <w:rsid w:val="00984982"/>
    <w:rsid w:val="009A05AC"/>
    <w:rsid w:val="009A79E0"/>
    <w:rsid w:val="009B2A50"/>
    <w:rsid w:val="009D0086"/>
    <w:rsid w:val="009D6F5F"/>
    <w:rsid w:val="009E6EF0"/>
    <w:rsid w:val="009F1200"/>
    <w:rsid w:val="00A01AC4"/>
    <w:rsid w:val="00A0268E"/>
    <w:rsid w:val="00A14075"/>
    <w:rsid w:val="00A22FCA"/>
    <w:rsid w:val="00A419E1"/>
    <w:rsid w:val="00A47087"/>
    <w:rsid w:val="00AA0296"/>
    <w:rsid w:val="00AC0614"/>
    <w:rsid w:val="00AE0E87"/>
    <w:rsid w:val="00AE391E"/>
    <w:rsid w:val="00AF370C"/>
    <w:rsid w:val="00B0186B"/>
    <w:rsid w:val="00B24F04"/>
    <w:rsid w:val="00B25F33"/>
    <w:rsid w:val="00B315F8"/>
    <w:rsid w:val="00B8025E"/>
    <w:rsid w:val="00B83576"/>
    <w:rsid w:val="00B869F6"/>
    <w:rsid w:val="00B92F51"/>
    <w:rsid w:val="00BA71F8"/>
    <w:rsid w:val="00BA7F35"/>
    <w:rsid w:val="00BE7D41"/>
    <w:rsid w:val="00C050CF"/>
    <w:rsid w:val="00C449FC"/>
    <w:rsid w:val="00C44D4D"/>
    <w:rsid w:val="00C5232E"/>
    <w:rsid w:val="00C71B10"/>
    <w:rsid w:val="00C958ED"/>
    <w:rsid w:val="00CB6A7D"/>
    <w:rsid w:val="00CC3691"/>
    <w:rsid w:val="00CE175F"/>
    <w:rsid w:val="00CE5E77"/>
    <w:rsid w:val="00CE7159"/>
    <w:rsid w:val="00D012FC"/>
    <w:rsid w:val="00D44FB8"/>
    <w:rsid w:val="00D64891"/>
    <w:rsid w:val="00D76227"/>
    <w:rsid w:val="00D76B7D"/>
    <w:rsid w:val="00D913F3"/>
    <w:rsid w:val="00DD3737"/>
    <w:rsid w:val="00DF6CEB"/>
    <w:rsid w:val="00E15645"/>
    <w:rsid w:val="00E71060"/>
    <w:rsid w:val="00E82148"/>
    <w:rsid w:val="00E920C3"/>
    <w:rsid w:val="00EC12E8"/>
    <w:rsid w:val="00EF167B"/>
    <w:rsid w:val="00F13489"/>
    <w:rsid w:val="00F431D5"/>
    <w:rsid w:val="00F910A7"/>
    <w:rsid w:val="00FA092B"/>
    <w:rsid w:val="00FD4FEE"/>
    <w:rsid w:val="00FD6FEF"/>
    <w:rsid w:val="00FF4D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23B51"/>
  <w15:chartTrackingRefBased/>
  <w15:docId w15:val="{E52789EA-A38B-4B2E-8B5D-5FBCAA385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900"/>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35900"/>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35900"/>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13590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3590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3590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3590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3590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3590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90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3590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35900"/>
    <w:rPr>
      <w:rFonts w:asciiTheme="majorHAnsi" w:eastAsiaTheme="majorEastAsia" w:hAnsiTheme="majorHAnsi" w:cstheme="majorBidi"/>
      <w:color w:val="1F4D78" w:themeColor="accent1" w:themeShade="7F"/>
      <w:szCs w:val="24"/>
    </w:rPr>
  </w:style>
  <w:style w:type="character" w:customStyle="1" w:styleId="Heading4Char">
    <w:name w:val="Heading 4 Char"/>
    <w:basedOn w:val="DefaultParagraphFont"/>
    <w:link w:val="Heading4"/>
    <w:uiPriority w:val="9"/>
    <w:semiHidden/>
    <w:rsid w:val="0013590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13590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13590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13590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13590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35900"/>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A0268E"/>
    <w:pPr>
      <w:spacing w:after="200" w:line="240" w:lineRule="auto"/>
    </w:pPr>
    <w:rPr>
      <w:i/>
      <w:iCs/>
      <w:color w:val="44546A" w:themeColor="text2"/>
      <w:sz w:val="18"/>
      <w:szCs w:val="18"/>
    </w:rPr>
  </w:style>
  <w:style w:type="table" w:styleId="TableGrid">
    <w:name w:val="Table Grid"/>
    <w:basedOn w:val="TableNormal"/>
    <w:uiPriority w:val="39"/>
    <w:rsid w:val="00904D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904D2E"/>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1B6DB4"/>
    <w:pPr>
      <w:numPr>
        <w:numId w:val="0"/>
      </w:numPr>
      <w:spacing w:line="259" w:lineRule="auto"/>
      <w:jc w:val="left"/>
      <w:outlineLvl w:val="9"/>
    </w:pPr>
  </w:style>
  <w:style w:type="paragraph" w:styleId="TOC1">
    <w:name w:val="toc 1"/>
    <w:basedOn w:val="Normal"/>
    <w:next w:val="Normal"/>
    <w:autoRedefine/>
    <w:uiPriority w:val="39"/>
    <w:unhideWhenUsed/>
    <w:rsid w:val="001B6DB4"/>
    <w:pPr>
      <w:spacing w:after="100"/>
    </w:pPr>
  </w:style>
  <w:style w:type="paragraph" w:styleId="TOC2">
    <w:name w:val="toc 2"/>
    <w:basedOn w:val="Normal"/>
    <w:next w:val="Normal"/>
    <w:autoRedefine/>
    <w:uiPriority w:val="39"/>
    <w:unhideWhenUsed/>
    <w:rsid w:val="001B6DB4"/>
    <w:pPr>
      <w:spacing w:after="100"/>
      <w:ind w:left="240"/>
    </w:pPr>
  </w:style>
  <w:style w:type="paragraph" w:styleId="TOC3">
    <w:name w:val="toc 3"/>
    <w:basedOn w:val="Normal"/>
    <w:next w:val="Normal"/>
    <w:autoRedefine/>
    <w:uiPriority w:val="39"/>
    <w:unhideWhenUsed/>
    <w:rsid w:val="001B6DB4"/>
    <w:pPr>
      <w:spacing w:after="100"/>
      <w:ind w:left="480"/>
    </w:pPr>
  </w:style>
  <w:style w:type="character" w:styleId="Hyperlink">
    <w:name w:val="Hyperlink"/>
    <w:basedOn w:val="DefaultParagraphFont"/>
    <w:uiPriority w:val="99"/>
    <w:unhideWhenUsed/>
    <w:rsid w:val="001B6D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7942A2-3240-4024-B0D9-56792C302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2983</Words>
  <Characters>17004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QA</dc:creator>
  <cp:lastModifiedBy>Laura Ichim</cp:lastModifiedBy>
  <cp:revision>2</cp:revision>
  <dcterms:created xsi:type="dcterms:W3CDTF">2024-05-31T22:45:00Z</dcterms:created>
  <dcterms:modified xsi:type="dcterms:W3CDTF">2024-05-31T22:45:00Z</dcterms:modified>
</cp:coreProperties>
</file>