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118643" w14:textId="7D499505" w:rsidR="007277F5" w:rsidRPr="000D6CD9" w:rsidRDefault="007277F5" w:rsidP="001E19A1">
      <w:pPr>
        <w:spacing w:line="360" w:lineRule="auto"/>
        <w:jc w:val="center"/>
        <w:rPr>
          <w:rFonts w:ascii="Times New Roman" w:hAnsi="Times New Roman" w:cs="Times New Roman"/>
          <w:u w:val="single"/>
        </w:rPr>
      </w:pPr>
      <w:r w:rsidRPr="000D6CD9">
        <w:rPr>
          <w:rFonts w:ascii="Times New Roman" w:hAnsi="Times New Roman" w:cs="Times New Roman"/>
          <w:u w:val="single"/>
        </w:rPr>
        <w:t>Children With Additional Learning Needs: Dyslexia and Inclusive Practice</w:t>
      </w:r>
    </w:p>
    <w:p w14:paraId="21247536" w14:textId="77777777" w:rsidR="007277F5" w:rsidRPr="000D6CD9" w:rsidRDefault="007277F5" w:rsidP="001E19A1">
      <w:pPr>
        <w:spacing w:line="360" w:lineRule="auto"/>
        <w:jc w:val="both"/>
        <w:rPr>
          <w:rFonts w:ascii="Times New Roman" w:hAnsi="Times New Roman" w:cs="Times New Roman"/>
          <w:u w:val="single"/>
        </w:rPr>
      </w:pPr>
    </w:p>
    <w:p w14:paraId="7C4FC2F3" w14:textId="6071C478" w:rsidR="00C43782" w:rsidRPr="000D6CD9" w:rsidRDefault="007277F5" w:rsidP="001E19A1">
      <w:pPr>
        <w:spacing w:line="360" w:lineRule="auto"/>
        <w:jc w:val="both"/>
        <w:rPr>
          <w:rFonts w:ascii="Times New Roman" w:eastAsia="Times New Roman" w:hAnsi="Times New Roman" w:cs="Times New Roman"/>
          <w:color w:val="505050"/>
          <w:lang w:val="en-GB"/>
        </w:rPr>
      </w:pPr>
      <w:r w:rsidRPr="000D6CD9">
        <w:rPr>
          <w:rFonts w:ascii="Times New Roman" w:hAnsi="Times New Roman" w:cs="Times New Roman"/>
        </w:rPr>
        <w:tab/>
      </w:r>
      <w:r w:rsidR="00F262EC" w:rsidRPr="000D6CD9">
        <w:rPr>
          <w:rFonts w:ascii="Times New Roman" w:hAnsi="Times New Roman" w:cs="Times New Roman"/>
        </w:rPr>
        <w:t>Children’</w:t>
      </w:r>
      <w:r w:rsidR="00F35F51" w:rsidRPr="000D6CD9">
        <w:rPr>
          <w:rFonts w:ascii="Times New Roman" w:hAnsi="Times New Roman" w:cs="Times New Roman"/>
        </w:rPr>
        <w:t>s different learning opportunities depend</w:t>
      </w:r>
      <w:r w:rsidR="00F262EC" w:rsidRPr="000D6CD9">
        <w:rPr>
          <w:rFonts w:ascii="Times New Roman" w:hAnsi="Times New Roman" w:cs="Times New Roman"/>
        </w:rPr>
        <w:t xml:space="preserve"> not only on their individual economic, health, cultural or disability circumstance, but also where they have been raised and the educational systems structure, policies and support in their home country</w:t>
      </w:r>
      <w:r w:rsidR="00906D6A" w:rsidRPr="000D6CD9">
        <w:rPr>
          <w:rFonts w:ascii="Times New Roman" w:hAnsi="Times New Roman" w:cs="Times New Roman"/>
        </w:rPr>
        <w:t xml:space="preserve"> (Florian</w:t>
      </w:r>
      <w:r w:rsidR="00AE598A" w:rsidRPr="000D6CD9">
        <w:rPr>
          <w:rFonts w:ascii="Times New Roman" w:hAnsi="Times New Roman" w:cs="Times New Roman"/>
        </w:rPr>
        <w:t xml:space="preserve"> et al.</w:t>
      </w:r>
      <w:r w:rsidR="00906D6A" w:rsidRPr="000D6CD9">
        <w:rPr>
          <w:rFonts w:ascii="Times New Roman" w:hAnsi="Times New Roman" w:cs="Times New Roman"/>
        </w:rPr>
        <w:t>, 2009)</w:t>
      </w:r>
      <w:r w:rsidR="00F262EC" w:rsidRPr="000D6CD9">
        <w:rPr>
          <w:rFonts w:ascii="Times New Roman" w:hAnsi="Times New Roman" w:cs="Times New Roman"/>
        </w:rPr>
        <w:t xml:space="preserve">. </w:t>
      </w:r>
      <w:r w:rsidR="003F617C" w:rsidRPr="000D6CD9">
        <w:rPr>
          <w:rFonts w:ascii="Times New Roman" w:hAnsi="Times New Roman" w:cs="Times New Roman"/>
        </w:rPr>
        <w:t xml:space="preserve">Many children have </w:t>
      </w:r>
      <w:r w:rsidR="00906D6A" w:rsidRPr="000D6CD9">
        <w:rPr>
          <w:rFonts w:ascii="Times New Roman" w:hAnsi="Times New Roman" w:cs="Times New Roman"/>
        </w:rPr>
        <w:t>day-to-day</w:t>
      </w:r>
      <w:r w:rsidR="003F617C" w:rsidRPr="000D6CD9">
        <w:rPr>
          <w:rFonts w:ascii="Times New Roman" w:hAnsi="Times New Roman" w:cs="Times New Roman"/>
        </w:rPr>
        <w:t xml:space="preserve"> challenges and an estimated 155,000 Canadian children have some form of addition</w:t>
      </w:r>
      <w:r w:rsidR="00F35F51" w:rsidRPr="000D6CD9">
        <w:rPr>
          <w:rFonts w:ascii="Times New Roman" w:hAnsi="Times New Roman" w:cs="Times New Roman"/>
        </w:rPr>
        <w:t>al</w:t>
      </w:r>
      <w:r w:rsidR="003F617C" w:rsidRPr="000D6CD9">
        <w:rPr>
          <w:rFonts w:ascii="Times New Roman" w:hAnsi="Times New Roman" w:cs="Times New Roman"/>
        </w:rPr>
        <w:t xml:space="preserve"> learning needs</w:t>
      </w:r>
      <w:r w:rsidR="000000DC" w:rsidRPr="000D6CD9">
        <w:rPr>
          <w:rFonts w:ascii="Times New Roman" w:hAnsi="Times New Roman" w:cs="Times New Roman"/>
        </w:rPr>
        <w:t xml:space="preserve"> (ALN) </w:t>
      </w:r>
      <w:r w:rsidR="00D77EE8" w:rsidRPr="000D6CD9">
        <w:rPr>
          <w:rFonts w:ascii="Times New Roman" w:hAnsi="Times New Roman" w:cs="Times New Roman"/>
        </w:rPr>
        <w:t xml:space="preserve">(Canadian Government, 2017). </w:t>
      </w:r>
      <w:r w:rsidR="00F35F51" w:rsidRPr="000D6CD9">
        <w:rPr>
          <w:rFonts w:ascii="Times New Roman" w:hAnsi="Times New Roman" w:cs="Times New Roman"/>
        </w:rPr>
        <w:t>Regardless of these differences, practitioners and settings are held to a standard of accommodating each child’s differences to aid them in their learning. In Canada, each province has different policies in place to support children with additional le</w:t>
      </w:r>
      <w:r w:rsidR="00B45554" w:rsidRPr="000D6CD9">
        <w:rPr>
          <w:rFonts w:ascii="Times New Roman" w:hAnsi="Times New Roman" w:cs="Times New Roman"/>
        </w:rPr>
        <w:t>arning needs. In many developed</w:t>
      </w:r>
      <w:r w:rsidR="00F35F51" w:rsidRPr="000D6CD9">
        <w:rPr>
          <w:rFonts w:ascii="Times New Roman" w:hAnsi="Times New Roman" w:cs="Times New Roman"/>
        </w:rPr>
        <w:t xml:space="preserve"> countries, children with additional learning needs either do not attend school or are put in special settings to segregate them from children who develop at a </w:t>
      </w:r>
      <w:r w:rsidR="00BC6177" w:rsidRPr="000D6CD9">
        <w:rPr>
          <w:rFonts w:ascii="Times New Roman" w:hAnsi="Times New Roman" w:cs="Times New Roman"/>
        </w:rPr>
        <w:t>‘normal’</w:t>
      </w:r>
      <w:r w:rsidR="00F35F51" w:rsidRPr="000D6CD9">
        <w:rPr>
          <w:rFonts w:ascii="Times New Roman" w:hAnsi="Times New Roman" w:cs="Times New Roman"/>
        </w:rPr>
        <w:t xml:space="preserve"> pace. </w:t>
      </w:r>
      <w:r w:rsidR="00F63E79" w:rsidRPr="000D6CD9">
        <w:rPr>
          <w:rFonts w:ascii="Times New Roman" w:eastAsia="Times New Roman" w:hAnsi="Times New Roman" w:cs="Times New Roman"/>
          <w:lang w:val="en-GB"/>
        </w:rPr>
        <w:t>Forbes (2007) argues that inclusion should not be defined as being under the same roof as students without disabilities, but ‘being involved in the common enterprise of learning’ (p.68). The major contemporary challenge of producing an inclusive education system is the gap between ‘special’ and ‘regular’ students within the classroom level</w:t>
      </w:r>
      <w:r w:rsidR="004B66C9" w:rsidRPr="004B66C9">
        <w:rPr>
          <w:rFonts w:ascii="Times New Roman" w:eastAsia="Times New Roman" w:hAnsi="Times New Roman" w:cs="Times New Roman"/>
          <w:lang w:val="en-GB"/>
        </w:rPr>
        <w:t xml:space="preserve"> </w:t>
      </w:r>
      <w:r w:rsidR="004B66C9">
        <w:rPr>
          <w:rFonts w:ascii="Times New Roman" w:eastAsia="Times New Roman" w:hAnsi="Times New Roman" w:cs="Times New Roman"/>
          <w:lang w:val="en-GB"/>
        </w:rPr>
        <w:t>(</w:t>
      </w:r>
      <w:r w:rsidR="004B66C9" w:rsidRPr="000D6CD9">
        <w:rPr>
          <w:rFonts w:ascii="Times New Roman" w:eastAsia="Times New Roman" w:hAnsi="Times New Roman" w:cs="Times New Roman"/>
          <w:lang w:val="en-GB"/>
        </w:rPr>
        <w:t>Snowling</w:t>
      </w:r>
      <w:bookmarkStart w:id="0" w:name="_GoBack"/>
      <w:bookmarkEnd w:id="0"/>
      <w:r w:rsidR="004B66C9" w:rsidRPr="000D6CD9">
        <w:rPr>
          <w:rFonts w:ascii="Times New Roman" w:eastAsia="Times New Roman" w:hAnsi="Times New Roman" w:cs="Times New Roman"/>
          <w:lang w:val="en-GB"/>
        </w:rPr>
        <w:t>, 2013).</w:t>
      </w:r>
      <w:r w:rsidR="00F63E79" w:rsidRPr="000D6CD9">
        <w:rPr>
          <w:rFonts w:ascii="Times New Roman" w:eastAsia="Times New Roman" w:hAnsi="Times New Roman" w:cs="Times New Roman"/>
          <w:lang w:val="en-GB"/>
        </w:rPr>
        <w:t>.</w:t>
      </w:r>
      <w:r w:rsidR="001E6950" w:rsidRPr="000D6CD9">
        <w:rPr>
          <w:rFonts w:ascii="Times New Roman" w:eastAsia="Times New Roman" w:hAnsi="Times New Roman" w:cs="Times New Roman"/>
          <w:lang w:val="en-GB"/>
        </w:rPr>
        <w:t xml:space="preserve"> The aim of this essay therefore is to bring light to Canadian classrooms and how legislation, support, and inclusive practice </w:t>
      </w:r>
      <w:r w:rsidR="000000DC" w:rsidRPr="000D6CD9">
        <w:rPr>
          <w:rFonts w:ascii="Times New Roman" w:eastAsia="Times New Roman" w:hAnsi="Times New Roman" w:cs="Times New Roman"/>
          <w:lang w:val="en-GB"/>
        </w:rPr>
        <w:t>play</w:t>
      </w:r>
      <w:r w:rsidR="001E6950" w:rsidRPr="000D6CD9">
        <w:rPr>
          <w:rFonts w:ascii="Times New Roman" w:eastAsia="Times New Roman" w:hAnsi="Times New Roman" w:cs="Times New Roman"/>
          <w:lang w:val="en-GB"/>
        </w:rPr>
        <w:t xml:space="preserve"> a large role in each </w:t>
      </w:r>
      <w:r w:rsidR="00BC6177" w:rsidRPr="000D6CD9">
        <w:rPr>
          <w:rFonts w:ascii="Times New Roman" w:eastAsia="Times New Roman" w:hAnsi="Times New Roman" w:cs="Times New Roman"/>
          <w:lang w:val="en-GB"/>
        </w:rPr>
        <w:t>dyslexic child’s life</w:t>
      </w:r>
      <w:r w:rsidR="004B66C9">
        <w:rPr>
          <w:rFonts w:ascii="Times New Roman" w:eastAsia="Times New Roman" w:hAnsi="Times New Roman" w:cs="Times New Roman"/>
          <w:lang w:val="en-GB"/>
        </w:rPr>
        <w:t>.</w:t>
      </w:r>
    </w:p>
    <w:p w14:paraId="590A3B3C" w14:textId="17A991EF" w:rsidR="000000DC" w:rsidRPr="000D6CD9" w:rsidRDefault="00C43782" w:rsidP="001E19A1">
      <w:pPr>
        <w:spacing w:line="360" w:lineRule="auto"/>
        <w:jc w:val="both"/>
        <w:rPr>
          <w:rFonts w:ascii="Times New Roman" w:hAnsi="Times New Roman" w:cs="Times New Roman"/>
        </w:rPr>
      </w:pPr>
      <w:r w:rsidRPr="000D6CD9">
        <w:rPr>
          <w:rFonts w:ascii="Times New Roman" w:eastAsia="Times New Roman" w:hAnsi="Times New Roman" w:cs="Times New Roman"/>
          <w:color w:val="505050"/>
          <w:lang w:val="en-GB"/>
        </w:rPr>
        <w:tab/>
      </w:r>
      <w:r w:rsidR="001E6950" w:rsidRPr="000D6CD9">
        <w:rPr>
          <w:rFonts w:ascii="Times New Roman" w:eastAsia="Times New Roman" w:hAnsi="Times New Roman" w:cs="Times New Roman"/>
          <w:lang w:val="en-GB"/>
        </w:rPr>
        <w:t xml:space="preserve">Most school systems </w:t>
      </w:r>
      <w:r w:rsidR="000000DC" w:rsidRPr="000D6CD9">
        <w:rPr>
          <w:rFonts w:ascii="Times New Roman" w:eastAsia="Times New Roman" w:hAnsi="Times New Roman" w:cs="Times New Roman"/>
          <w:lang w:val="en-GB"/>
        </w:rPr>
        <w:t>exclude children</w:t>
      </w:r>
      <w:r w:rsidR="001E6950" w:rsidRPr="000D6CD9">
        <w:rPr>
          <w:rFonts w:ascii="Times New Roman" w:eastAsia="Times New Roman" w:hAnsi="Times New Roman" w:cs="Times New Roman"/>
          <w:lang w:val="en-GB"/>
        </w:rPr>
        <w:t xml:space="preserve">, who do not participate in meaningful learning, or who underachieve. Canada is no exception.  </w:t>
      </w:r>
      <w:r w:rsidR="000000DC" w:rsidRPr="000D6CD9">
        <w:rPr>
          <w:rFonts w:ascii="Times New Roman" w:eastAsia="Times New Roman" w:hAnsi="Times New Roman" w:cs="Times New Roman"/>
          <w:lang w:val="en-GB"/>
        </w:rPr>
        <w:t>A l</w:t>
      </w:r>
      <w:r w:rsidR="001E6950" w:rsidRPr="000D6CD9">
        <w:rPr>
          <w:rFonts w:ascii="Times New Roman" w:eastAsia="Times New Roman" w:hAnsi="Times New Roman" w:cs="Times New Roman"/>
          <w:lang w:val="en-GB"/>
        </w:rPr>
        <w:t>ack of participation calls for inclusive education within mainstream classrooms (</w:t>
      </w:r>
      <w:bookmarkStart w:id="1" w:name="bbib4"/>
      <w:r w:rsidR="001E6950" w:rsidRPr="000D6CD9">
        <w:rPr>
          <w:rFonts w:ascii="Times New Roman" w:eastAsia="Times New Roman" w:hAnsi="Times New Roman" w:cs="Times New Roman"/>
          <w:lang w:val="en-GB"/>
        </w:rPr>
        <w:t>Black-Hawkins</w:t>
      </w:r>
      <w:r w:rsidR="00AE598A" w:rsidRPr="000D6CD9">
        <w:rPr>
          <w:rFonts w:ascii="Times New Roman" w:eastAsia="Times New Roman" w:hAnsi="Times New Roman" w:cs="Times New Roman"/>
          <w:lang w:val="en-GB"/>
        </w:rPr>
        <w:t xml:space="preserve"> et al.</w:t>
      </w:r>
      <w:r w:rsidR="001E6950" w:rsidRPr="000D6CD9">
        <w:rPr>
          <w:rFonts w:ascii="Times New Roman" w:eastAsia="Times New Roman" w:hAnsi="Times New Roman" w:cs="Times New Roman"/>
          <w:lang w:val="en-GB"/>
        </w:rPr>
        <w:t>, 2007</w:t>
      </w:r>
      <w:bookmarkEnd w:id="1"/>
      <w:r w:rsidR="001E6950" w:rsidRPr="000D6CD9">
        <w:rPr>
          <w:rFonts w:ascii="Times New Roman" w:eastAsia="Times New Roman" w:hAnsi="Times New Roman" w:cs="Times New Roman"/>
          <w:lang w:val="en-GB"/>
        </w:rPr>
        <w:t xml:space="preserve">). </w:t>
      </w:r>
      <w:r w:rsidR="00F35F51" w:rsidRPr="000D6CD9">
        <w:rPr>
          <w:rFonts w:ascii="Times New Roman" w:hAnsi="Times New Roman" w:cs="Times New Roman"/>
        </w:rPr>
        <w:t xml:space="preserve">Even if children in </w:t>
      </w:r>
      <w:r w:rsidR="00B45554" w:rsidRPr="000D6CD9">
        <w:rPr>
          <w:rFonts w:ascii="Times New Roman" w:hAnsi="Times New Roman" w:cs="Times New Roman"/>
        </w:rPr>
        <w:t>developed countries are attending mainstream schools, they do not necessarily have positive experiences of education (</w:t>
      </w:r>
      <w:r w:rsidR="000000DC" w:rsidRPr="000D6CD9">
        <w:rPr>
          <w:rFonts w:ascii="Times New Roman" w:hAnsi="Times New Roman" w:cs="Times New Roman"/>
        </w:rPr>
        <w:t>Florian</w:t>
      </w:r>
      <w:r w:rsidR="00AE598A" w:rsidRPr="000D6CD9">
        <w:rPr>
          <w:rFonts w:ascii="Times New Roman" w:hAnsi="Times New Roman" w:cs="Times New Roman"/>
        </w:rPr>
        <w:t xml:space="preserve"> et al.</w:t>
      </w:r>
      <w:r w:rsidR="000000DC" w:rsidRPr="000D6CD9">
        <w:rPr>
          <w:rFonts w:ascii="Times New Roman" w:hAnsi="Times New Roman" w:cs="Times New Roman"/>
        </w:rPr>
        <w:t xml:space="preserve">, </w:t>
      </w:r>
      <w:r w:rsidR="005A4378" w:rsidRPr="000D6CD9">
        <w:rPr>
          <w:rFonts w:ascii="Times New Roman" w:hAnsi="Times New Roman" w:cs="Times New Roman"/>
        </w:rPr>
        <w:t>2007</w:t>
      </w:r>
      <w:r w:rsidR="00B45554" w:rsidRPr="000D6CD9">
        <w:rPr>
          <w:rFonts w:ascii="Times New Roman" w:hAnsi="Times New Roman" w:cs="Times New Roman"/>
        </w:rPr>
        <w:t xml:space="preserve">). </w:t>
      </w:r>
      <w:r w:rsidR="001E6950" w:rsidRPr="000D6CD9">
        <w:rPr>
          <w:rFonts w:ascii="Times New Roman" w:hAnsi="Times New Roman" w:cs="Times New Roman"/>
        </w:rPr>
        <w:t xml:space="preserve">Education in Canada has had an evolutionarily shift within pedagogical paradigms since the amendment of the Canadian </w:t>
      </w:r>
      <w:r w:rsidR="00C94BDC" w:rsidRPr="000D6CD9">
        <w:rPr>
          <w:rFonts w:ascii="Times New Roman" w:hAnsi="Times New Roman" w:cs="Times New Roman"/>
        </w:rPr>
        <w:t>Human Rights Act</w:t>
      </w:r>
      <w:r w:rsidR="001E6950" w:rsidRPr="000D6CD9">
        <w:rPr>
          <w:rFonts w:ascii="Times New Roman" w:hAnsi="Times New Roman" w:cs="Times New Roman"/>
        </w:rPr>
        <w:t xml:space="preserve"> in 1977. Initially, special education</w:t>
      </w:r>
      <w:r w:rsidR="009955C7" w:rsidRPr="000D6CD9">
        <w:rPr>
          <w:rFonts w:ascii="Times New Roman" w:hAnsi="Times New Roman" w:cs="Times New Roman"/>
        </w:rPr>
        <w:t xml:space="preserve"> was given to a relatively small number of children in society (i.e. those with the most obvious and encompassing disabilities); now more children identify as having </w:t>
      </w:r>
      <w:r w:rsidR="000000DC" w:rsidRPr="000D6CD9">
        <w:rPr>
          <w:rFonts w:ascii="Times New Roman" w:hAnsi="Times New Roman" w:cs="Times New Roman"/>
        </w:rPr>
        <w:t>ALN</w:t>
      </w:r>
      <w:r w:rsidR="009955C7" w:rsidRPr="000D6CD9">
        <w:rPr>
          <w:rFonts w:ascii="Times New Roman" w:hAnsi="Times New Roman" w:cs="Times New Roman"/>
        </w:rPr>
        <w:t xml:space="preserve"> than at any time in history (</w:t>
      </w:r>
      <w:r w:rsidR="00FC1138" w:rsidRPr="000D6CD9">
        <w:rPr>
          <w:rFonts w:ascii="Times New Roman" w:hAnsi="Times New Roman" w:cs="Times New Roman"/>
        </w:rPr>
        <w:t>Andrews et al.</w:t>
      </w:r>
      <w:r w:rsidR="009955C7" w:rsidRPr="000D6CD9">
        <w:rPr>
          <w:rFonts w:ascii="Times New Roman" w:hAnsi="Times New Roman" w:cs="Times New Roman"/>
        </w:rPr>
        <w:t>, 2014). Historically, the 1700s-1800s were a time where people with disabilities were excluded from genera</w:t>
      </w:r>
      <w:r w:rsidR="00BC6177" w:rsidRPr="000D6CD9">
        <w:rPr>
          <w:rFonts w:ascii="Times New Roman" w:hAnsi="Times New Roman" w:cs="Times New Roman"/>
        </w:rPr>
        <w:t xml:space="preserve">l society and looked down upon. </w:t>
      </w:r>
      <w:r w:rsidR="006C79BC" w:rsidRPr="000D6CD9">
        <w:rPr>
          <w:rFonts w:ascii="Times New Roman" w:hAnsi="Times New Roman" w:cs="Times New Roman"/>
        </w:rPr>
        <w:t>The result of the Eugenics movement in the early 20</w:t>
      </w:r>
      <w:r w:rsidR="006C79BC" w:rsidRPr="000D6CD9">
        <w:rPr>
          <w:rFonts w:ascii="Times New Roman" w:hAnsi="Times New Roman" w:cs="Times New Roman"/>
          <w:vertAlign w:val="superscript"/>
        </w:rPr>
        <w:t>th</w:t>
      </w:r>
      <w:r w:rsidR="006C79BC" w:rsidRPr="000D6CD9">
        <w:rPr>
          <w:rFonts w:ascii="Times New Roman" w:hAnsi="Times New Roman" w:cs="Times New Roman"/>
        </w:rPr>
        <w:t xml:space="preserve"> century was </w:t>
      </w:r>
      <w:r w:rsidR="000000DC" w:rsidRPr="000D6CD9">
        <w:rPr>
          <w:rFonts w:ascii="Times New Roman" w:hAnsi="Times New Roman" w:cs="Times New Roman"/>
        </w:rPr>
        <w:t>increased</w:t>
      </w:r>
      <w:r w:rsidR="006C79BC" w:rsidRPr="000D6CD9">
        <w:rPr>
          <w:rFonts w:ascii="Times New Roman" w:hAnsi="Times New Roman" w:cs="Times New Roman"/>
        </w:rPr>
        <w:t xml:space="preserve"> levels of institutionalization, </w:t>
      </w:r>
      <w:r w:rsidR="006C79BC" w:rsidRPr="000D6CD9">
        <w:rPr>
          <w:rFonts w:ascii="Times New Roman" w:hAnsi="Times New Roman" w:cs="Times New Roman"/>
        </w:rPr>
        <w:lastRenderedPageBreak/>
        <w:t>which prevented many children with ALN from moving into the regular education sys</w:t>
      </w:r>
      <w:r w:rsidR="00C94BDC" w:rsidRPr="000D6CD9">
        <w:rPr>
          <w:rFonts w:ascii="Times New Roman" w:hAnsi="Times New Roman" w:cs="Times New Roman"/>
        </w:rPr>
        <w:t>tem. At this time</w:t>
      </w:r>
      <w:r w:rsidR="000000DC" w:rsidRPr="000D6CD9">
        <w:rPr>
          <w:rFonts w:ascii="Times New Roman" w:hAnsi="Times New Roman" w:cs="Times New Roman"/>
        </w:rPr>
        <w:t>,</w:t>
      </w:r>
      <w:r w:rsidR="00C94BDC" w:rsidRPr="000D6CD9">
        <w:rPr>
          <w:rFonts w:ascii="Times New Roman" w:hAnsi="Times New Roman" w:cs="Times New Roman"/>
        </w:rPr>
        <w:t xml:space="preserve"> the Canadian Human Rights Act </w:t>
      </w:r>
      <w:r w:rsidR="006C79BC" w:rsidRPr="000D6CD9">
        <w:rPr>
          <w:rFonts w:ascii="Times New Roman" w:hAnsi="Times New Roman" w:cs="Times New Roman"/>
        </w:rPr>
        <w:t>was breaking the glas</w:t>
      </w:r>
      <w:r w:rsidR="000000DC" w:rsidRPr="000D6CD9">
        <w:rPr>
          <w:rFonts w:ascii="Times New Roman" w:hAnsi="Times New Roman" w:cs="Times New Roman"/>
        </w:rPr>
        <w:t>s in Canada</w:t>
      </w:r>
      <w:r w:rsidR="00BC6177" w:rsidRPr="000D6CD9">
        <w:rPr>
          <w:rFonts w:ascii="Times New Roman" w:hAnsi="Times New Roman" w:cs="Times New Roman"/>
        </w:rPr>
        <w:t xml:space="preserve"> (</w:t>
      </w:r>
      <w:r w:rsidR="00FC1138" w:rsidRPr="000D6CD9">
        <w:rPr>
          <w:rFonts w:ascii="Times New Roman" w:hAnsi="Times New Roman" w:cs="Times New Roman"/>
        </w:rPr>
        <w:t>Andrews et al.</w:t>
      </w:r>
      <w:r w:rsidR="00BC6177" w:rsidRPr="000D6CD9">
        <w:rPr>
          <w:rFonts w:ascii="Times New Roman" w:hAnsi="Times New Roman" w:cs="Times New Roman"/>
        </w:rPr>
        <w:t>, 2014).</w:t>
      </w:r>
      <w:r w:rsidR="000000DC" w:rsidRPr="000D6CD9">
        <w:rPr>
          <w:rFonts w:ascii="Times New Roman" w:hAnsi="Times New Roman" w:cs="Times New Roman"/>
        </w:rPr>
        <w:t xml:space="preserve"> However,</w:t>
      </w:r>
      <w:r w:rsidR="006C79BC" w:rsidRPr="000D6CD9">
        <w:rPr>
          <w:rFonts w:ascii="Times New Roman" w:hAnsi="Times New Roman" w:cs="Times New Roman"/>
        </w:rPr>
        <w:t xml:space="preserve"> in England and Wales, the Warnock Report was making </w:t>
      </w:r>
      <w:r w:rsidR="00C94BDC" w:rsidRPr="000D6CD9">
        <w:rPr>
          <w:rFonts w:ascii="Times New Roman" w:hAnsi="Times New Roman" w:cs="Times New Roman"/>
        </w:rPr>
        <w:t xml:space="preserve">headlines. </w:t>
      </w:r>
    </w:p>
    <w:p w14:paraId="11BE55A3" w14:textId="525FECFC" w:rsidR="003015E2" w:rsidRPr="000D6CD9" w:rsidRDefault="000000DC" w:rsidP="001E19A1">
      <w:pPr>
        <w:spacing w:line="360" w:lineRule="auto"/>
        <w:jc w:val="both"/>
        <w:rPr>
          <w:rFonts w:ascii="Times New Roman" w:hAnsi="Times New Roman" w:cs="Times New Roman"/>
        </w:rPr>
      </w:pPr>
      <w:r w:rsidRPr="000D6CD9">
        <w:rPr>
          <w:rFonts w:ascii="Times New Roman" w:hAnsi="Times New Roman" w:cs="Times New Roman"/>
        </w:rPr>
        <w:tab/>
      </w:r>
      <w:r w:rsidR="00C94BDC" w:rsidRPr="000D6CD9">
        <w:rPr>
          <w:rFonts w:ascii="Times New Roman" w:hAnsi="Times New Roman" w:cs="Times New Roman"/>
        </w:rPr>
        <w:t>The</w:t>
      </w:r>
      <w:r w:rsidR="006C79BC" w:rsidRPr="000D6CD9">
        <w:rPr>
          <w:rFonts w:ascii="Times New Roman" w:hAnsi="Times New Roman" w:cs="Times New Roman"/>
        </w:rPr>
        <w:t xml:space="preserve"> Warnock report was the first of its kind in 1978</w:t>
      </w:r>
      <w:r w:rsidR="00C94BDC" w:rsidRPr="000D6CD9">
        <w:rPr>
          <w:rFonts w:ascii="Times New Roman" w:hAnsi="Times New Roman" w:cs="Times New Roman"/>
        </w:rPr>
        <w:t xml:space="preserve"> and gave way to the integration of ALN students</w:t>
      </w:r>
      <w:r w:rsidR="006C79BC" w:rsidRPr="000D6CD9">
        <w:rPr>
          <w:rFonts w:ascii="Times New Roman" w:hAnsi="Times New Roman" w:cs="Times New Roman"/>
        </w:rPr>
        <w:t>.</w:t>
      </w:r>
      <w:r w:rsidR="00C94BDC" w:rsidRPr="000D6CD9">
        <w:rPr>
          <w:rFonts w:ascii="Times New Roman" w:hAnsi="Times New Roman" w:cs="Times New Roman"/>
        </w:rPr>
        <w:t xml:space="preserve"> This report</w:t>
      </w:r>
      <w:r w:rsidR="00A43842">
        <w:rPr>
          <w:rFonts w:ascii="Times New Roman" w:hAnsi="Times New Roman" w:cs="Times New Roman"/>
        </w:rPr>
        <w:t xml:space="preserve"> was the first to introduce</w:t>
      </w:r>
      <w:r w:rsidR="00C25E80" w:rsidRPr="000D6CD9">
        <w:rPr>
          <w:rFonts w:ascii="Times New Roman" w:hAnsi="Times New Roman" w:cs="Times New Roman"/>
        </w:rPr>
        <w:t xml:space="preserve"> </w:t>
      </w:r>
      <w:r w:rsidR="00C94BDC" w:rsidRPr="000D6CD9">
        <w:rPr>
          <w:rFonts w:ascii="Times New Roman" w:hAnsi="Times New Roman" w:cs="Times New Roman"/>
        </w:rPr>
        <w:t xml:space="preserve">the term ‘children with learning difficulties’ and now in Wales they will be adopting the term </w:t>
      </w:r>
      <w:r w:rsidR="00C243EA" w:rsidRPr="000D6CD9">
        <w:rPr>
          <w:rFonts w:ascii="Times New Roman" w:hAnsi="Times New Roman" w:cs="Times New Roman"/>
        </w:rPr>
        <w:t>‘additional learning n</w:t>
      </w:r>
      <w:r w:rsidR="00C94BDC" w:rsidRPr="000D6CD9">
        <w:rPr>
          <w:rFonts w:ascii="Times New Roman" w:hAnsi="Times New Roman" w:cs="Times New Roman"/>
        </w:rPr>
        <w:t>eeds</w:t>
      </w:r>
      <w:r w:rsidR="00C243EA" w:rsidRPr="000D6CD9">
        <w:rPr>
          <w:rFonts w:ascii="Times New Roman" w:hAnsi="Times New Roman" w:cs="Times New Roman"/>
        </w:rPr>
        <w:t>’</w:t>
      </w:r>
      <w:r w:rsidR="00C94BDC" w:rsidRPr="000D6CD9">
        <w:rPr>
          <w:rFonts w:ascii="Times New Roman" w:hAnsi="Times New Roman" w:cs="Times New Roman"/>
        </w:rPr>
        <w:t xml:space="preserve"> (ALN) in 2020</w:t>
      </w:r>
      <w:r w:rsidR="00C243EA" w:rsidRPr="000D6CD9">
        <w:rPr>
          <w:rFonts w:ascii="Times New Roman" w:hAnsi="Times New Roman" w:cs="Times New Roman"/>
        </w:rPr>
        <w:t xml:space="preserve"> (ALN and Education Tribunal [Wales] Act, 2018</w:t>
      </w:r>
      <w:r w:rsidRPr="000D6CD9">
        <w:rPr>
          <w:rFonts w:ascii="Times New Roman" w:hAnsi="Times New Roman" w:cs="Times New Roman"/>
        </w:rPr>
        <w:t>)</w:t>
      </w:r>
      <w:r w:rsidR="00C94BDC" w:rsidRPr="000D6CD9">
        <w:rPr>
          <w:rFonts w:ascii="Times New Roman" w:hAnsi="Times New Roman" w:cs="Times New Roman"/>
        </w:rPr>
        <w:t xml:space="preserve">. </w:t>
      </w:r>
      <w:r w:rsidR="0062610F" w:rsidRPr="000D6CD9">
        <w:rPr>
          <w:rFonts w:ascii="Times New Roman" w:hAnsi="Times New Roman" w:cs="Times New Roman"/>
        </w:rPr>
        <w:t xml:space="preserve">In contrast to the UK, Canada uses alternative </w:t>
      </w:r>
      <w:r w:rsidR="005A2F6F" w:rsidRPr="000D6CD9">
        <w:rPr>
          <w:rFonts w:ascii="Times New Roman" w:hAnsi="Times New Roman" w:cs="Times New Roman"/>
        </w:rPr>
        <w:t>terms, which</w:t>
      </w:r>
      <w:r w:rsidR="0062610F" w:rsidRPr="000D6CD9">
        <w:rPr>
          <w:rFonts w:ascii="Times New Roman" w:hAnsi="Times New Roman" w:cs="Times New Roman"/>
        </w:rPr>
        <w:t xml:space="preserve"> are interchangeable throughout the provinces and territories</w:t>
      </w:r>
      <w:r w:rsidR="005A2F6F" w:rsidRPr="000D6CD9">
        <w:rPr>
          <w:rFonts w:ascii="Times New Roman" w:hAnsi="Times New Roman" w:cs="Times New Roman"/>
        </w:rPr>
        <w:t>. For example, Ontario and New Brunswick use “students with exceptionalities,” while other provinces use the phrase “students with special needs.”</w:t>
      </w:r>
      <w:r w:rsidR="00EC4FD7" w:rsidRPr="000D6CD9">
        <w:rPr>
          <w:rFonts w:ascii="Times New Roman" w:hAnsi="Times New Roman" w:cs="Times New Roman"/>
        </w:rPr>
        <w:t xml:space="preserve"> The difference in terms used </w:t>
      </w:r>
      <w:r w:rsidR="00DD024A" w:rsidRPr="000D6CD9">
        <w:rPr>
          <w:rFonts w:ascii="Times New Roman" w:hAnsi="Times New Roman" w:cs="Times New Roman"/>
        </w:rPr>
        <w:t>can be confusing for educators a</w:t>
      </w:r>
      <w:r w:rsidR="00BA4039" w:rsidRPr="000D6CD9">
        <w:rPr>
          <w:rFonts w:ascii="Times New Roman" w:hAnsi="Times New Roman" w:cs="Times New Roman"/>
        </w:rPr>
        <w:t>s terminology changes rapidly, e</w:t>
      </w:r>
      <w:r w:rsidR="00DD024A" w:rsidRPr="000D6CD9">
        <w:rPr>
          <w:rFonts w:ascii="Times New Roman" w:hAnsi="Times New Roman" w:cs="Times New Roman"/>
        </w:rPr>
        <w:t>specially for Wales</w:t>
      </w:r>
      <w:r w:rsidR="00C25E80" w:rsidRPr="000D6CD9">
        <w:rPr>
          <w:rFonts w:ascii="Times New Roman" w:hAnsi="Times New Roman" w:cs="Times New Roman"/>
        </w:rPr>
        <w:t>.</w:t>
      </w:r>
      <w:r w:rsidR="00DD024A" w:rsidRPr="000D6CD9">
        <w:rPr>
          <w:rFonts w:ascii="Times New Roman" w:hAnsi="Times New Roman" w:cs="Times New Roman"/>
        </w:rPr>
        <w:t xml:space="preserve"> </w:t>
      </w:r>
    </w:p>
    <w:p w14:paraId="064A7BFD" w14:textId="2DB6E3CC" w:rsidR="004911E1" w:rsidRPr="000D6CD9" w:rsidRDefault="004911E1" w:rsidP="001E19A1">
      <w:pPr>
        <w:spacing w:line="360" w:lineRule="auto"/>
        <w:jc w:val="both"/>
        <w:rPr>
          <w:rFonts w:ascii="Times New Roman" w:hAnsi="Times New Roman" w:cs="Times New Roman"/>
        </w:rPr>
      </w:pPr>
      <w:r w:rsidRPr="000D6CD9">
        <w:rPr>
          <w:rFonts w:ascii="Times New Roman" w:hAnsi="Times New Roman" w:cs="Times New Roman"/>
        </w:rPr>
        <w:tab/>
        <w:t>Although notio</w:t>
      </w:r>
      <w:r w:rsidR="005070E1" w:rsidRPr="000D6CD9">
        <w:rPr>
          <w:rFonts w:ascii="Times New Roman" w:hAnsi="Times New Roman" w:cs="Times New Roman"/>
        </w:rPr>
        <w:t>ns of ALN children broadened</w:t>
      </w:r>
      <w:r w:rsidR="00A43842">
        <w:rPr>
          <w:rFonts w:ascii="Times New Roman" w:hAnsi="Times New Roman" w:cs="Times New Roman"/>
        </w:rPr>
        <w:t xml:space="preserve"> and</w:t>
      </w:r>
      <w:r w:rsidRPr="000D6CD9">
        <w:rPr>
          <w:rFonts w:ascii="Times New Roman" w:hAnsi="Times New Roman" w:cs="Times New Roman"/>
        </w:rPr>
        <w:t xml:space="preserve"> educators acknowledged these </w:t>
      </w:r>
      <w:r w:rsidR="00A43842">
        <w:rPr>
          <w:rFonts w:ascii="Times New Roman" w:hAnsi="Times New Roman" w:cs="Times New Roman"/>
        </w:rPr>
        <w:t>children,</w:t>
      </w:r>
      <w:r w:rsidR="003015E2" w:rsidRPr="000D6CD9">
        <w:rPr>
          <w:rFonts w:ascii="Times New Roman" w:hAnsi="Times New Roman" w:cs="Times New Roman"/>
        </w:rPr>
        <w:t xml:space="preserve"> </w:t>
      </w:r>
      <w:r w:rsidRPr="000D6CD9">
        <w:rPr>
          <w:rFonts w:ascii="Times New Roman" w:hAnsi="Times New Roman" w:cs="Times New Roman"/>
        </w:rPr>
        <w:t>this did not mean integration in the 1</w:t>
      </w:r>
      <w:r w:rsidR="005070E1" w:rsidRPr="000D6CD9">
        <w:rPr>
          <w:rFonts w:ascii="Times New Roman" w:hAnsi="Times New Roman" w:cs="Times New Roman"/>
        </w:rPr>
        <w:t xml:space="preserve">970s-1980s. Before integration </w:t>
      </w:r>
      <w:r w:rsidRPr="000D6CD9">
        <w:rPr>
          <w:rFonts w:ascii="Times New Roman" w:hAnsi="Times New Roman" w:cs="Times New Roman"/>
        </w:rPr>
        <w:t xml:space="preserve">within settings there was special education programmes formed to begin the </w:t>
      </w:r>
      <w:r w:rsidR="005070E1" w:rsidRPr="000D6CD9">
        <w:rPr>
          <w:rFonts w:ascii="Times New Roman" w:hAnsi="Times New Roman" w:cs="Times New Roman"/>
        </w:rPr>
        <w:t>five-step</w:t>
      </w:r>
      <w:r w:rsidRPr="000D6CD9">
        <w:rPr>
          <w:rFonts w:ascii="Times New Roman" w:hAnsi="Times New Roman" w:cs="Times New Roman"/>
        </w:rPr>
        <w:t xml:space="preserve"> process of identifying these students. This process ended with an individual programming in special education classes or with part-time individualized assistance in or outside of the regular classroom. Overtime, Canada’s educators started to recognize fundamental flaws attached to the special education approach. Due to challenges that were inherent with special education, provinces and territories across Canada have generally adopted inclusive education</w:t>
      </w:r>
      <w:r w:rsidR="00375D20">
        <w:rPr>
          <w:rFonts w:ascii="Times New Roman" w:hAnsi="Times New Roman" w:cs="Times New Roman"/>
        </w:rPr>
        <w:t xml:space="preserve"> (Andrews et al., 2014)</w:t>
      </w:r>
      <w:r w:rsidRPr="000D6CD9">
        <w:rPr>
          <w:rFonts w:ascii="Times New Roman" w:hAnsi="Times New Roman" w:cs="Times New Roman"/>
        </w:rPr>
        <w:t xml:space="preserve">. This is a merger between special education and </w:t>
      </w:r>
      <w:r w:rsidR="003015E2" w:rsidRPr="000D6CD9">
        <w:rPr>
          <w:rFonts w:ascii="Times New Roman" w:hAnsi="Times New Roman" w:cs="Times New Roman"/>
        </w:rPr>
        <w:t>mainstream</w:t>
      </w:r>
      <w:r w:rsidRPr="000D6CD9">
        <w:rPr>
          <w:rFonts w:ascii="Times New Roman" w:hAnsi="Times New Roman" w:cs="Times New Roman"/>
        </w:rPr>
        <w:t xml:space="preserve"> education into one unified system.</w:t>
      </w:r>
      <w:r w:rsidR="005070E1" w:rsidRPr="000D6CD9">
        <w:rPr>
          <w:rFonts w:ascii="Times New Roman" w:hAnsi="Times New Roman" w:cs="Times New Roman"/>
        </w:rPr>
        <w:t xml:space="preserve"> However, there are still disadvantages to labelling, co-morbidity, or early intervention of dyslexic children. </w:t>
      </w:r>
      <w:r w:rsidR="003015E2" w:rsidRPr="000D6CD9">
        <w:rPr>
          <w:rFonts w:ascii="Times New Roman" w:hAnsi="Times New Roman" w:cs="Times New Roman"/>
        </w:rPr>
        <w:t>Labelling children</w:t>
      </w:r>
      <w:r w:rsidR="00473FC1" w:rsidRPr="000D6CD9">
        <w:rPr>
          <w:rFonts w:ascii="Times New Roman" w:hAnsi="Times New Roman" w:cs="Times New Roman"/>
        </w:rPr>
        <w:t xml:space="preserve"> with dyslexia can have pros and cons to the label. An advantage may be that children and parents have a sense of relief that they are able to put words to how they were feeling or the difficulties that</w:t>
      </w:r>
      <w:r w:rsidR="007277F5" w:rsidRPr="000D6CD9">
        <w:rPr>
          <w:rFonts w:ascii="Times New Roman" w:hAnsi="Times New Roman" w:cs="Times New Roman"/>
        </w:rPr>
        <w:t xml:space="preserve"> their child has (Goetry, 2018). </w:t>
      </w:r>
      <w:r w:rsidR="00473FC1" w:rsidRPr="000D6CD9">
        <w:rPr>
          <w:rFonts w:ascii="Times New Roman" w:hAnsi="Times New Roman" w:cs="Times New Roman"/>
        </w:rPr>
        <w:t>This label can also help academically because if you have a</w:t>
      </w:r>
      <w:r w:rsidR="00375D20">
        <w:rPr>
          <w:rFonts w:ascii="Times New Roman" w:hAnsi="Times New Roman" w:cs="Times New Roman"/>
        </w:rPr>
        <w:t>n</w:t>
      </w:r>
      <w:r w:rsidR="00473FC1" w:rsidRPr="000D6CD9">
        <w:rPr>
          <w:rFonts w:ascii="Times New Roman" w:hAnsi="Times New Roman" w:cs="Times New Roman"/>
        </w:rPr>
        <w:t xml:space="preserve"> acknowledged label such as dyslexia, the child could receive more attention at school from their teachers, or more time on assignments. </w:t>
      </w:r>
      <w:r w:rsidR="00A60723" w:rsidRPr="000D6CD9">
        <w:rPr>
          <w:rFonts w:ascii="Times New Roman" w:hAnsi="Times New Roman" w:cs="Times New Roman"/>
        </w:rPr>
        <w:t xml:space="preserve">However, </w:t>
      </w:r>
      <w:r w:rsidR="0041651C">
        <w:rPr>
          <w:rFonts w:ascii="Times New Roman" w:hAnsi="Times New Roman" w:cs="Times New Roman"/>
        </w:rPr>
        <w:t>a large disadvantage to a label of dyslexia is social exclusion from peers. Although intellectual development is crucial to a child’s life, social development is important to maintain so the child builds their emotional and self-esteem up. If they are being excluded from classroom activities and pulled out of their lessons that will raise questions from other students.</w:t>
      </w:r>
    </w:p>
    <w:p w14:paraId="0CC86A7B" w14:textId="5C4DE173" w:rsidR="00EA40BC" w:rsidRPr="000D6CD9" w:rsidRDefault="00473FC1" w:rsidP="001E19A1">
      <w:pPr>
        <w:spacing w:line="360" w:lineRule="auto"/>
        <w:jc w:val="both"/>
        <w:rPr>
          <w:rFonts w:ascii="Times New Roman" w:hAnsi="Times New Roman" w:cs="Times New Roman"/>
        </w:rPr>
      </w:pPr>
      <w:r w:rsidRPr="000D6CD9">
        <w:rPr>
          <w:rFonts w:ascii="Times New Roman" w:hAnsi="Times New Roman" w:cs="Times New Roman"/>
        </w:rPr>
        <w:tab/>
        <w:t>Learning difficulties can overlap very often in children that may have one ALN labelled already</w:t>
      </w:r>
      <w:r w:rsidR="0041651C">
        <w:rPr>
          <w:rFonts w:ascii="Times New Roman" w:hAnsi="Times New Roman" w:cs="Times New Roman"/>
        </w:rPr>
        <w:t xml:space="preserve"> (Kirby, 2011)</w:t>
      </w:r>
      <w:r w:rsidRPr="000D6CD9">
        <w:rPr>
          <w:rFonts w:ascii="Times New Roman" w:hAnsi="Times New Roman" w:cs="Times New Roman"/>
        </w:rPr>
        <w:t xml:space="preserve">. The co-occurrence of learning difficulties is normally called comorbidity. </w:t>
      </w:r>
      <w:r w:rsidR="00292094" w:rsidRPr="000D6CD9">
        <w:rPr>
          <w:rFonts w:ascii="Times New Roman" w:hAnsi="Times New Roman" w:cs="Times New Roman"/>
        </w:rPr>
        <w:t>Early intervention or diagnosis may not always be the best option because as your child grows up they may be slower in different aspects of learning but stronger in others. These learning difficulties will change overtime depending on</w:t>
      </w:r>
      <w:r w:rsidR="007277F5" w:rsidRPr="000D6CD9">
        <w:rPr>
          <w:rFonts w:ascii="Times New Roman" w:hAnsi="Times New Roman" w:cs="Times New Roman"/>
        </w:rPr>
        <w:t xml:space="preserve"> external demands (Kirby, 2011). </w:t>
      </w:r>
      <w:r w:rsidR="00292094" w:rsidRPr="000D6CD9">
        <w:rPr>
          <w:rFonts w:ascii="Times New Roman" w:hAnsi="Times New Roman" w:cs="Times New Roman"/>
        </w:rPr>
        <w:t>Amanda Kirby’s video ‘Dyslexia, Dyspraxia &amp; Overlapp</w:t>
      </w:r>
      <w:r w:rsidR="00E56055" w:rsidRPr="000D6CD9">
        <w:rPr>
          <w:rFonts w:ascii="Times New Roman" w:hAnsi="Times New Roman" w:cs="Times New Roman"/>
        </w:rPr>
        <w:t>ing Learning Difficulties’, explains how a</w:t>
      </w:r>
      <w:r w:rsidR="00292094" w:rsidRPr="000D6CD9">
        <w:rPr>
          <w:rFonts w:ascii="Times New Roman" w:hAnsi="Times New Roman" w:cs="Times New Roman"/>
        </w:rPr>
        <w:t xml:space="preserve"> whole child approach is important</w:t>
      </w:r>
      <w:r w:rsidR="006B00EE" w:rsidRPr="000D6CD9">
        <w:rPr>
          <w:rFonts w:ascii="Times New Roman" w:hAnsi="Times New Roman" w:cs="Times New Roman"/>
        </w:rPr>
        <w:t xml:space="preserve"> when assessing your child who has any learning difficulties. This approach is about looking at the whole child and changing the environment instead of the child. Seeking out the strengths in the children and finding a learning environment that supports those strengths</w:t>
      </w:r>
      <w:r w:rsidR="005167C8" w:rsidRPr="000D6CD9">
        <w:rPr>
          <w:rFonts w:ascii="Times New Roman" w:hAnsi="Times New Roman" w:cs="Times New Roman"/>
        </w:rPr>
        <w:t xml:space="preserve"> is the best course of action</w:t>
      </w:r>
      <w:r w:rsidR="006B00EE" w:rsidRPr="000D6CD9">
        <w:rPr>
          <w:rFonts w:ascii="Times New Roman" w:hAnsi="Times New Roman" w:cs="Times New Roman"/>
        </w:rPr>
        <w:t>.</w:t>
      </w:r>
      <w:r w:rsidR="00485BBD" w:rsidRPr="000D6CD9">
        <w:rPr>
          <w:rFonts w:ascii="Times New Roman" w:hAnsi="Times New Roman" w:cs="Times New Roman"/>
        </w:rPr>
        <w:t xml:space="preserve"> Getting tested for dyslexia can be a long and confusing process since there is not a definitive test for dyslexia</w:t>
      </w:r>
      <w:r w:rsidR="00E56055" w:rsidRPr="000D6CD9">
        <w:rPr>
          <w:rFonts w:ascii="Times New Roman" w:hAnsi="Times New Roman" w:cs="Times New Roman"/>
        </w:rPr>
        <w:t xml:space="preserve"> (Kirby, 2011)</w:t>
      </w:r>
      <w:r w:rsidR="00485BBD" w:rsidRPr="000D6CD9">
        <w:rPr>
          <w:rFonts w:ascii="Times New Roman" w:hAnsi="Times New Roman" w:cs="Times New Roman"/>
        </w:rPr>
        <w:t>.</w:t>
      </w:r>
    </w:p>
    <w:p w14:paraId="2DDEE843" w14:textId="39CF30A7" w:rsidR="00E56055" w:rsidRPr="000D6CD9" w:rsidRDefault="00EA40BC" w:rsidP="001E19A1">
      <w:pPr>
        <w:spacing w:line="360" w:lineRule="auto"/>
        <w:jc w:val="both"/>
        <w:rPr>
          <w:rFonts w:ascii="Times New Roman" w:hAnsi="Times New Roman" w:cs="Times New Roman"/>
          <w:highlight w:val="yellow"/>
        </w:rPr>
      </w:pPr>
      <w:r w:rsidRPr="000D6CD9">
        <w:rPr>
          <w:rFonts w:ascii="Times New Roman" w:hAnsi="Times New Roman" w:cs="Times New Roman"/>
        </w:rPr>
        <w:tab/>
      </w:r>
      <w:r w:rsidR="00E56055" w:rsidRPr="000D6CD9">
        <w:rPr>
          <w:rFonts w:ascii="Times New Roman" w:hAnsi="Times New Roman" w:cs="Times New Roman"/>
        </w:rPr>
        <w:t>Many tes</w:t>
      </w:r>
      <w:r w:rsidR="00A87B48">
        <w:rPr>
          <w:rFonts w:ascii="Times New Roman" w:hAnsi="Times New Roman" w:cs="Times New Roman"/>
        </w:rPr>
        <w:t>ts</w:t>
      </w:r>
      <w:r w:rsidRPr="000D6CD9">
        <w:rPr>
          <w:rFonts w:ascii="Times New Roman" w:hAnsi="Times New Roman" w:cs="Times New Roman"/>
        </w:rPr>
        <w:t xml:space="preserve"> f</w:t>
      </w:r>
      <w:r w:rsidR="00A87B48">
        <w:rPr>
          <w:rFonts w:ascii="Times New Roman" w:hAnsi="Times New Roman" w:cs="Times New Roman"/>
        </w:rPr>
        <w:t>or children with dyslexia begin</w:t>
      </w:r>
      <w:r w:rsidRPr="000D6CD9">
        <w:rPr>
          <w:rFonts w:ascii="Times New Roman" w:hAnsi="Times New Roman" w:cs="Times New Roman"/>
        </w:rPr>
        <w:t xml:space="preserve"> in the classroom.</w:t>
      </w:r>
      <w:r w:rsidR="00E56055" w:rsidRPr="000D6CD9">
        <w:rPr>
          <w:rFonts w:ascii="Times New Roman" w:hAnsi="Times New Roman" w:cs="Times New Roman"/>
        </w:rPr>
        <w:t xml:space="preserve"> </w:t>
      </w:r>
      <w:r w:rsidRPr="000D6CD9">
        <w:rPr>
          <w:rFonts w:ascii="Times New Roman" w:hAnsi="Times New Roman" w:cs="Times New Roman"/>
        </w:rPr>
        <w:t>A teacher would</w:t>
      </w:r>
      <w:r w:rsidR="00E56055" w:rsidRPr="000D6CD9">
        <w:rPr>
          <w:rFonts w:ascii="Times New Roman" w:hAnsi="Times New Roman" w:cs="Times New Roman"/>
        </w:rPr>
        <w:t xml:space="preserve"> </w:t>
      </w:r>
      <w:r w:rsidRPr="000D6CD9">
        <w:rPr>
          <w:rFonts w:ascii="Times New Roman" w:hAnsi="Times New Roman" w:cs="Times New Roman"/>
        </w:rPr>
        <w:t xml:space="preserve">start </w:t>
      </w:r>
      <w:r w:rsidR="00E56055" w:rsidRPr="000D6CD9">
        <w:rPr>
          <w:rFonts w:ascii="Times New Roman" w:hAnsi="Times New Roman" w:cs="Times New Roman"/>
        </w:rPr>
        <w:t>observing certain students for an extended amount of time.</w:t>
      </w:r>
      <w:r w:rsidRPr="000D6CD9">
        <w:rPr>
          <w:rFonts w:ascii="Times New Roman" w:hAnsi="Times New Roman" w:cs="Times New Roman"/>
        </w:rPr>
        <w:t xml:space="preserve"> </w:t>
      </w:r>
      <w:r w:rsidR="00584967" w:rsidRPr="000D6CD9">
        <w:rPr>
          <w:rFonts w:ascii="Times New Roman" w:hAnsi="Times New Roman" w:cs="Times New Roman"/>
        </w:rPr>
        <w:t xml:space="preserve">School </w:t>
      </w:r>
      <w:r w:rsidR="0041651C" w:rsidRPr="000D6CD9">
        <w:rPr>
          <w:rFonts w:ascii="Times New Roman" w:hAnsi="Times New Roman" w:cs="Times New Roman"/>
        </w:rPr>
        <w:t>staff is</w:t>
      </w:r>
      <w:r w:rsidR="00584967" w:rsidRPr="000D6CD9">
        <w:rPr>
          <w:rFonts w:ascii="Times New Roman" w:hAnsi="Times New Roman" w:cs="Times New Roman"/>
        </w:rPr>
        <w:t xml:space="preserve"> usually supported through their education of children with ALN from their education departments, learning support units and various state programmes and resources. Valeo (2008) suggests that implementing full inclusion can lead to frustration and confusion from the teachers and students. This is a </w:t>
      </w:r>
      <w:r w:rsidR="007277F5" w:rsidRPr="000D6CD9">
        <w:rPr>
          <w:rFonts w:ascii="Times New Roman" w:hAnsi="Times New Roman" w:cs="Times New Roman"/>
        </w:rPr>
        <w:t>process, which</w:t>
      </w:r>
      <w:r w:rsidR="00584967" w:rsidRPr="000D6CD9">
        <w:rPr>
          <w:rFonts w:ascii="Times New Roman" w:hAnsi="Times New Roman" w:cs="Times New Roman"/>
        </w:rPr>
        <w:t xml:space="preserve"> needs to include</w:t>
      </w:r>
      <w:r w:rsidR="00A60723" w:rsidRPr="000D6CD9">
        <w:rPr>
          <w:rFonts w:ascii="Times New Roman" w:hAnsi="Times New Roman" w:cs="Times New Roman"/>
        </w:rPr>
        <w:t xml:space="preserve"> not only the teachers of the school, but parents/guardians, principal, teacher’s aide, support staff, and most importantly, the student (Florian et al., 2009). </w:t>
      </w:r>
    </w:p>
    <w:p w14:paraId="1821A07E" w14:textId="779C6F1C" w:rsidR="00103DE7" w:rsidRPr="000D6CD9" w:rsidRDefault="00C94BDC" w:rsidP="001E19A1">
      <w:pPr>
        <w:spacing w:line="360" w:lineRule="auto"/>
        <w:jc w:val="both"/>
        <w:rPr>
          <w:rFonts w:ascii="Times New Roman" w:hAnsi="Times New Roman" w:cs="Times New Roman"/>
        </w:rPr>
      </w:pPr>
      <w:r w:rsidRPr="000D6CD9">
        <w:rPr>
          <w:rFonts w:ascii="Times New Roman" w:hAnsi="Times New Roman" w:cs="Times New Roman"/>
        </w:rPr>
        <w:tab/>
      </w:r>
      <w:r w:rsidR="00203989" w:rsidRPr="000D6CD9">
        <w:rPr>
          <w:rFonts w:ascii="Times New Roman" w:hAnsi="Times New Roman" w:cs="Times New Roman"/>
        </w:rPr>
        <w:t>Within Canada, the Dyslexia Determination Test (DDT) is one way</w:t>
      </w:r>
      <w:r w:rsidR="009B6BBC" w:rsidRPr="000D6CD9">
        <w:rPr>
          <w:rFonts w:ascii="Times New Roman" w:hAnsi="Times New Roman" w:cs="Times New Roman"/>
        </w:rPr>
        <w:t xml:space="preserve"> to determine the three fundamental types of dyslexia</w:t>
      </w:r>
      <w:r w:rsidR="00E56055" w:rsidRPr="000D6CD9">
        <w:rPr>
          <w:rFonts w:ascii="Times New Roman" w:hAnsi="Times New Roman" w:cs="Times New Roman"/>
        </w:rPr>
        <w:t xml:space="preserve"> (Dyslexia Association, 2017)</w:t>
      </w:r>
      <w:r w:rsidR="009B6BBC" w:rsidRPr="000D6CD9">
        <w:rPr>
          <w:rFonts w:ascii="Times New Roman" w:hAnsi="Times New Roman" w:cs="Times New Roman"/>
        </w:rPr>
        <w:t>. This test determines specific aspects of language problems relating to reading, writing and spelling. This test is composed of three parts; the first involves checking for written numbers and letters. The second tests the mode of decoding words: eidetic or phonetic. The third consists of assessing whether the children encodes eidetic or phonetically.</w:t>
      </w:r>
      <w:r w:rsidR="00103DE7" w:rsidRPr="000D6CD9">
        <w:rPr>
          <w:rFonts w:ascii="Times New Roman" w:hAnsi="Times New Roman" w:cs="Times New Roman"/>
        </w:rPr>
        <w:t xml:space="preserve"> </w:t>
      </w:r>
      <w:r w:rsidR="00485BBD" w:rsidRPr="000D6CD9">
        <w:rPr>
          <w:rFonts w:ascii="Times New Roman" w:hAnsi="Times New Roman" w:cs="Times New Roman"/>
        </w:rPr>
        <w:t>However,</w:t>
      </w:r>
      <w:r w:rsidR="00172957" w:rsidRPr="000D6CD9">
        <w:rPr>
          <w:rFonts w:ascii="Times New Roman" w:hAnsi="Times New Roman" w:cs="Times New Roman"/>
        </w:rPr>
        <w:t xml:space="preserve"> parents of dyslexic children need to pay to get tested for dyslexia, the British Colombian government in partnership wit</w:t>
      </w:r>
      <w:r w:rsidR="00C676B6" w:rsidRPr="000D6CD9">
        <w:rPr>
          <w:rFonts w:ascii="Times New Roman" w:hAnsi="Times New Roman" w:cs="Times New Roman"/>
        </w:rPr>
        <w:t>h the Ministry of Education has</w:t>
      </w:r>
      <w:r w:rsidR="00172957" w:rsidRPr="000D6CD9">
        <w:rPr>
          <w:rFonts w:ascii="Times New Roman" w:hAnsi="Times New Roman" w:cs="Times New Roman"/>
        </w:rPr>
        <w:t xml:space="preserve"> created a guide for teachers to acknowledge a child with </w:t>
      </w:r>
      <w:r w:rsidR="00485BBD" w:rsidRPr="000D6CD9">
        <w:rPr>
          <w:rFonts w:ascii="Times New Roman" w:hAnsi="Times New Roman" w:cs="Times New Roman"/>
        </w:rPr>
        <w:t>dyslexia</w:t>
      </w:r>
      <w:r w:rsidR="00172957" w:rsidRPr="000D6CD9">
        <w:rPr>
          <w:rFonts w:ascii="Times New Roman" w:hAnsi="Times New Roman" w:cs="Times New Roman"/>
        </w:rPr>
        <w:t xml:space="preserve"> in their classroom. This knowledge is not only available to teachers but the general public as well. The guide is founded on the principles of early intervention and response to intervention. The use of this guide is an advantage to early intervention because all teachers and parents are able to read through </w:t>
      </w:r>
      <w:r w:rsidR="00485BBD" w:rsidRPr="000D6CD9">
        <w:rPr>
          <w:rFonts w:ascii="Times New Roman" w:hAnsi="Times New Roman" w:cs="Times New Roman"/>
        </w:rPr>
        <w:t>and support their child with dyslexia</w:t>
      </w:r>
      <w:r w:rsidR="00172957" w:rsidRPr="000D6CD9">
        <w:rPr>
          <w:rFonts w:ascii="Times New Roman" w:hAnsi="Times New Roman" w:cs="Times New Roman"/>
        </w:rPr>
        <w:t xml:space="preserve">. </w:t>
      </w:r>
    </w:p>
    <w:p w14:paraId="7C5D0BFF" w14:textId="436C2AE4" w:rsidR="002B0791" w:rsidRPr="000D6CD9" w:rsidRDefault="00172957" w:rsidP="001E19A1">
      <w:pPr>
        <w:spacing w:line="360" w:lineRule="auto"/>
        <w:jc w:val="both"/>
        <w:rPr>
          <w:rFonts w:ascii="Times New Roman" w:hAnsi="Times New Roman" w:cs="Times New Roman"/>
        </w:rPr>
      </w:pPr>
      <w:r w:rsidRPr="000D6CD9">
        <w:rPr>
          <w:rFonts w:ascii="Times New Roman" w:hAnsi="Times New Roman" w:cs="Times New Roman"/>
        </w:rPr>
        <w:tab/>
        <w:t>Following the Canadian Human Rights Act in 1977, the Canadian Charter of Rights an</w:t>
      </w:r>
      <w:r w:rsidR="0021608B" w:rsidRPr="000D6CD9">
        <w:rPr>
          <w:rFonts w:ascii="Times New Roman" w:hAnsi="Times New Roman" w:cs="Times New Roman"/>
        </w:rPr>
        <w:t>d Freedoms, 1982, brought</w:t>
      </w:r>
      <w:r w:rsidRPr="000D6CD9">
        <w:rPr>
          <w:rFonts w:ascii="Times New Roman" w:hAnsi="Times New Roman" w:cs="Times New Roman"/>
        </w:rPr>
        <w:t xml:space="preserve"> more attention to the equity of rights and unlawful discrimination of persons with mental and physical disabilities. </w:t>
      </w:r>
      <w:r w:rsidR="007277F5" w:rsidRPr="000D6CD9">
        <w:rPr>
          <w:rFonts w:ascii="Times New Roman" w:hAnsi="Times New Roman" w:cs="Times New Roman"/>
        </w:rPr>
        <w:t>Through this attention, there are more affordable, accessible, and</w:t>
      </w:r>
      <w:r w:rsidR="0021608B" w:rsidRPr="000D6CD9">
        <w:rPr>
          <w:rFonts w:ascii="Times New Roman" w:hAnsi="Times New Roman" w:cs="Times New Roman"/>
        </w:rPr>
        <w:t xml:space="preserve"> helpful resources available. </w:t>
      </w:r>
      <w:r w:rsidR="002B0791" w:rsidRPr="000D6CD9">
        <w:rPr>
          <w:rFonts w:ascii="Times New Roman" w:hAnsi="Times New Roman" w:cs="Times New Roman"/>
        </w:rPr>
        <w:t>Dyslexic children</w:t>
      </w:r>
      <w:r w:rsidR="00485BBD" w:rsidRPr="000D6CD9">
        <w:rPr>
          <w:rFonts w:ascii="Times New Roman" w:hAnsi="Times New Roman" w:cs="Times New Roman"/>
        </w:rPr>
        <w:t xml:space="preserve"> and their parents</w:t>
      </w:r>
      <w:r w:rsidR="002B0791" w:rsidRPr="000D6CD9">
        <w:rPr>
          <w:rFonts w:ascii="Times New Roman" w:hAnsi="Times New Roman" w:cs="Times New Roman"/>
        </w:rPr>
        <w:t xml:space="preserve"> in Canada have many supportive online resources available. There is also a Canadian Disability Tax Credit for dyslexic person</w:t>
      </w:r>
      <w:r w:rsidR="00DD024A" w:rsidRPr="000D6CD9">
        <w:rPr>
          <w:rFonts w:ascii="Times New Roman" w:hAnsi="Times New Roman" w:cs="Times New Roman"/>
        </w:rPr>
        <w:t>s</w:t>
      </w:r>
      <w:r w:rsidR="002B0791" w:rsidRPr="000D6CD9">
        <w:rPr>
          <w:rFonts w:ascii="Times New Roman" w:hAnsi="Times New Roman" w:cs="Times New Roman"/>
        </w:rPr>
        <w:t xml:space="preserve"> and their caregivers for children under 18. Money spent on special tutors, counselling or private education can be partially reimbursed through this tax credit for disability</w:t>
      </w:r>
      <w:r w:rsidR="00DD024A" w:rsidRPr="000D6CD9">
        <w:rPr>
          <w:rFonts w:ascii="Times New Roman" w:hAnsi="Times New Roman" w:cs="Times New Roman"/>
        </w:rPr>
        <w:t xml:space="preserve"> (</w:t>
      </w:r>
      <w:r w:rsidR="001E19A1" w:rsidRPr="000D6CD9">
        <w:rPr>
          <w:rFonts w:ascii="Times New Roman" w:hAnsi="Times New Roman" w:cs="Times New Roman"/>
        </w:rPr>
        <w:t>Disability Tax Credit</w:t>
      </w:r>
      <w:r w:rsidR="00DD024A" w:rsidRPr="000D6CD9">
        <w:rPr>
          <w:rFonts w:ascii="Times New Roman" w:hAnsi="Times New Roman" w:cs="Times New Roman"/>
        </w:rPr>
        <w:t>, 2017)</w:t>
      </w:r>
      <w:r w:rsidR="002B0791" w:rsidRPr="000D6CD9">
        <w:rPr>
          <w:rFonts w:ascii="Times New Roman" w:hAnsi="Times New Roman" w:cs="Times New Roman"/>
        </w:rPr>
        <w:t xml:space="preserve">. However, the disability credit does not regularly give to purely dyslexic children. Most families that receive this tax credit have a child with more </w:t>
      </w:r>
      <w:r w:rsidR="004357B4" w:rsidRPr="000D6CD9">
        <w:rPr>
          <w:rFonts w:ascii="Times New Roman" w:hAnsi="Times New Roman" w:cs="Times New Roman"/>
        </w:rPr>
        <w:t xml:space="preserve">severe and prolonged disabilities. </w:t>
      </w:r>
    </w:p>
    <w:p w14:paraId="5C97DD45" w14:textId="11CFBD32" w:rsidR="005070E1" w:rsidRPr="000D6CD9" w:rsidRDefault="00C43782" w:rsidP="001E19A1">
      <w:pPr>
        <w:spacing w:line="360" w:lineRule="auto"/>
        <w:jc w:val="both"/>
        <w:rPr>
          <w:rFonts w:ascii="Times New Roman" w:eastAsia="Times New Roman" w:hAnsi="Times New Roman" w:cs="Times New Roman"/>
          <w:color w:val="505050"/>
          <w:lang w:val="en-GB"/>
        </w:rPr>
      </w:pPr>
      <w:r w:rsidRPr="000D6CD9">
        <w:rPr>
          <w:rFonts w:ascii="Times New Roman" w:hAnsi="Times New Roman" w:cs="Times New Roman"/>
        </w:rPr>
        <w:tab/>
      </w:r>
      <w:r w:rsidR="00485BBD" w:rsidRPr="000D6CD9">
        <w:rPr>
          <w:rFonts w:ascii="Times New Roman" w:hAnsi="Times New Roman" w:cs="Times New Roman"/>
        </w:rPr>
        <w:t xml:space="preserve">The lack of money that a family has </w:t>
      </w:r>
      <w:r w:rsidR="00995C8A" w:rsidRPr="000D6CD9">
        <w:rPr>
          <w:rFonts w:ascii="Times New Roman" w:hAnsi="Times New Roman" w:cs="Times New Roman"/>
        </w:rPr>
        <w:t>to receive resources for their dyslexic child to have</w:t>
      </w:r>
      <w:r w:rsidR="00485BBD" w:rsidRPr="000D6CD9">
        <w:rPr>
          <w:rFonts w:ascii="Times New Roman" w:hAnsi="Times New Roman" w:cs="Times New Roman"/>
        </w:rPr>
        <w:t xml:space="preserve"> a special education program can have a huge impact on their future higher education and job opportunities. In Canada, inclusive education varies province to province. The inclusion of children with dyslexia</w:t>
      </w:r>
      <w:r w:rsidR="00DD024A" w:rsidRPr="000D6CD9">
        <w:rPr>
          <w:rFonts w:ascii="Times New Roman" w:hAnsi="Times New Roman" w:cs="Times New Roman"/>
        </w:rPr>
        <w:t xml:space="preserve"> in a</w:t>
      </w:r>
      <w:r w:rsidR="00FA7FA7" w:rsidRPr="000D6CD9">
        <w:rPr>
          <w:rFonts w:ascii="Times New Roman" w:hAnsi="Times New Roman" w:cs="Times New Roman"/>
        </w:rPr>
        <w:t xml:space="preserve"> classroom allows them the ability to learn in a supportive </w:t>
      </w:r>
      <w:r w:rsidR="001C67A9" w:rsidRPr="000D6CD9">
        <w:rPr>
          <w:rFonts w:ascii="Times New Roman" w:hAnsi="Times New Roman" w:cs="Times New Roman"/>
        </w:rPr>
        <w:t>environment</w:t>
      </w:r>
      <w:r w:rsidR="00FA7FA7" w:rsidRPr="000D6CD9">
        <w:rPr>
          <w:rFonts w:ascii="Times New Roman" w:hAnsi="Times New Roman" w:cs="Times New Roman"/>
        </w:rPr>
        <w:t xml:space="preserve">. </w:t>
      </w:r>
      <w:r w:rsidR="005070E1" w:rsidRPr="000D6CD9">
        <w:rPr>
          <w:rFonts w:ascii="Times New Roman" w:hAnsi="Times New Roman" w:cs="Times New Roman"/>
        </w:rPr>
        <w:t xml:space="preserve">Settings in developed countries are using early intervention and inclusive education programmes to support children with dyslexia, but not all children are </w:t>
      </w:r>
      <w:r w:rsidR="00485BBD" w:rsidRPr="000D6CD9">
        <w:rPr>
          <w:rFonts w:ascii="Times New Roman" w:hAnsi="Times New Roman" w:cs="Times New Roman"/>
        </w:rPr>
        <w:t>receiving</w:t>
      </w:r>
      <w:r w:rsidR="005070E1" w:rsidRPr="000D6CD9">
        <w:rPr>
          <w:rFonts w:ascii="Times New Roman" w:hAnsi="Times New Roman" w:cs="Times New Roman"/>
        </w:rPr>
        <w:t xml:space="preserve"> the cor</w:t>
      </w:r>
      <w:r w:rsidR="00B92E70" w:rsidRPr="000D6CD9">
        <w:rPr>
          <w:rFonts w:ascii="Times New Roman" w:hAnsi="Times New Roman" w:cs="Times New Roman"/>
        </w:rPr>
        <w:t>rect attention</w:t>
      </w:r>
      <w:r w:rsidR="00995C8A" w:rsidRPr="000D6CD9">
        <w:rPr>
          <w:rFonts w:ascii="Times New Roman" w:hAnsi="Times New Roman" w:cs="Times New Roman"/>
        </w:rPr>
        <w:t xml:space="preserve"> (Siegel, 2006)</w:t>
      </w:r>
      <w:r w:rsidR="00B92E70" w:rsidRPr="000D6CD9">
        <w:rPr>
          <w:rFonts w:ascii="Times New Roman" w:hAnsi="Times New Roman" w:cs="Times New Roman"/>
        </w:rPr>
        <w:t xml:space="preserve">. Dyslexia is a learning difficulty, which is associated with other types of ALN, and can be present but not diagnosed easily. Particularly, it is important that physicians do not ignore the possibility of dyslexia when other developmental disorders are present (Siegel, 2006). Dyslexia is a </w:t>
      </w:r>
      <w:r w:rsidR="00995C8A" w:rsidRPr="000D6CD9">
        <w:rPr>
          <w:rFonts w:ascii="Times New Roman" w:hAnsi="Times New Roman" w:cs="Times New Roman"/>
        </w:rPr>
        <w:t>condition, which</w:t>
      </w:r>
      <w:r w:rsidR="00B92E70" w:rsidRPr="000D6CD9">
        <w:rPr>
          <w:rFonts w:ascii="Times New Roman" w:hAnsi="Times New Roman" w:cs="Times New Roman"/>
        </w:rPr>
        <w:t xml:space="preserve"> is either diagnosed incorrectly or not diagnosed at all. Research conducted on children learning English as a second language has shown that immigrant children entering schools in their early years and having difficulty with English only a few months to a year of instructional English may be dyslexic. These children are often ignored and the problem is assumed to be due to the fact that English is not their first language. Although not all children learning English as their second language are </w:t>
      </w:r>
      <w:r w:rsidR="00DC738A" w:rsidRPr="000D6CD9">
        <w:rPr>
          <w:rFonts w:ascii="Times New Roman" w:hAnsi="Times New Roman" w:cs="Times New Roman"/>
        </w:rPr>
        <w:t>dyslexics</w:t>
      </w:r>
      <w:r w:rsidR="00B92E70" w:rsidRPr="000D6CD9">
        <w:rPr>
          <w:rFonts w:ascii="Times New Roman" w:hAnsi="Times New Roman" w:cs="Times New Roman"/>
        </w:rPr>
        <w:t>, it is worth consideration to investigate the possibility of dyslexia</w:t>
      </w:r>
      <w:r w:rsidR="00BF045A" w:rsidRPr="000D6CD9">
        <w:rPr>
          <w:rFonts w:ascii="Times New Roman" w:hAnsi="Times New Roman" w:cs="Times New Roman"/>
        </w:rPr>
        <w:t xml:space="preserve"> (</w:t>
      </w:r>
      <w:r w:rsidR="00995C8A" w:rsidRPr="000D6CD9">
        <w:rPr>
          <w:rFonts w:ascii="Times New Roman" w:hAnsi="Times New Roman" w:cs="Times New Roman"/>
        </w:rPr>
        <w:t xml:space="preserve">Siegel, </w:t>
      </w:r>
      <w:r w:rsidR="00BF045A" w:rsidRPr="000D6CD9">
        <w:rPr>
          <w:rFonts w:ascii="Times New Roman" w:hAnsi="Times New Roman" w:cs="Times New Roman"/>
        </w:rPr>
        <w:t>2006)</w:t>
      </w:r>
      <w:r w:rsidR="00B92E70" w:rsidRPr="000D6CD9">
        <w:rPr>
          <w:rFonts w:ascii="Times New Roman" w:hAnsi="Times New Roman" w:cs="Times New Roman"/>
        </w:rPr>
        <w:t>.</w:t>
      </w:r>
    </w:p>
    <w:p w14:paraId="6E558F58" w14:textId="33CAB5A6" w:rsidR="005A087B" w:rsidRPr="000D6CD9" w:rsidRDefault="00D86806" w:rsidP="001E19A1">
      <w:pPr>
        <w:spacing w:line="360" w:lineRule="auto"/>
        <w:jc w:val="both"/>
        <w:rPr>
          <w:rFonts w:ascii="Times New Roman" w:hAnsi="Times New Roman" w:cs="Times New Roman"/>
        </w:rPr>
      </w:pPr>
      <w:r w:rsidRPr="000D6CD9">
        <w:rPr>
          <w:rFonts w:ascii="Times New Roman" w:hAnsi="Times New Roman" w:cs="Times New Roman"/>
        </w:rPr>
        <w:tab/>
      </w:r>
      <w:r w:rsidR="006D41A2" w:rsidRPr="000D6CD9">
        <w:rPr>
          <w:rFonts w:ascii="Times New Roman" w:hAnsi="Times New Roman" w:cs="Times New Roman"/>
        </w:rPr>
        <w:t xml:space="preserve">A child with dyslexia can be supported through strategies in the classroom by the educator and also through private tutoring in the early years. Strategies used to support children with dyslexia are dependant on the level of dyslexia the child has. If they have moderate levels of dyslexia it may be that extra time on assignments or someone correcting or helping them in writing, reading and </w:t>
      </w:r>
      <w:r w:rsidR="0084312D" w:rsidRPr="000D6CD9">
        <w:rPr>
          <w:rFonts w:ascii="Times New Roman" w:hAnsi="Times New Roman" w:cs="Times New Roman"/>
        </w:rPr>
        <w:t>spelling</w:t>
      </w:r>
      <w:r w:rsidR="00182D94" w:rsidRPr="000D6CD9">
        <w:rPr>
          <w:rFonts w:ascii="Times New Roman" w:hAnsi="Times New Roman" w:cs="Times New Roman"/>
        </w:rPr>
        <w:t xml:space="preserve"> is needed</w:t>
      </w:r>
      <w:r w:rsidR="00E105D3" w:rsidRPr="000D6CD9">
        <w:rPr>
          <w:rFonts w:ascii="Times New Roman" w:hAnsi="Times New Roman" w:cs="Times New Roman"/>
        </w:rPr>
        <w:t xml:space="preserve"> (Riddick, 2001)</w:t>
      </w:r>
      <w:r w:rsidR="0084312D" w:rsidRPr="000D6CD9">
        <w:rPr>
          <w:rFonts w:ascii="Times New Roman" w:hAnsi="Times New Roman" w:cs="Times New Roman"/>
        </w:rPr>
        <w:t>. A strategy guide for teachers</w:t>
      </w:r>
      <w:r w:rsidR="00175D13" w:rsidRPr="000D6CD9">
        <w:rPr>
          <w:rFonts w:ascii="Times New Roman" w:hAnsi="Times New Roman" w:cs="Times New Roman"/>
        </w:rPr>
        <w:t xml:space="preserve"> with students who have </w:t>
      </w:r>
      <w:r w:rsidR="00182D94" w:rsidRPr="000D6CD9">
        <w:rPr>
          <w:rFonts w:ascii="Times New Roman" w:hAnsi="Times New Roman" w:cs="Times New Roman"/>
        </w:rPr>
        <w:t>dyslexia</w:t>
      </w:r>
      <w:r w:rsidR="00175D13" w:rsidRPr="000D6CD9">
        <w:rPr>
          <w:rFonts w:ascii="Times New Roman" w:hAnsi="Times New Roman" w:cs="Times New Roman"/>
        </w:rPr>
        <w:t xml:space="preserve"> in their classroom is an important component to supporting children with ALN. Specific dyslexia strategies within classrooms are, multisensory experiences, connecting new information to previously learned information, logging unfamiliar words, and</w:t>
      </w:r>
      <w:r w:rsidR="00EA0194" w:rsidRPr="000D6CD9">
        <w:rPr>
          <w:rFonts w:ascii="Times New Roman" w:hAnsi="Times New Roman" w:cs="Times New Roman"/>
        </w:rPr>
        <w:t xml:space="preserve"> providing audio recordings for students to listen as they read.</w:t>
      </w:r>
      <w:r w:rsidR="00F51318" w:rsidRPr="000D6CD9">
        <w:rPr>
          <w:rFonts w:ascii="Times New Roman" w:hAnsi="Times New Roman" w:cs="Times New Roman"/>
        </w:rPr>
        <w:t xml:space="preserve"> All of the above strategies can be a useful way in support</w:t>
      </w:r>
      <w:r w:rsidR="00182D94" w:rsidRPr="000D6CD9">
        <w:rPr>
          <w:rFonts w:ascii="Times New Roman" w:hAnsi="Times New Roman" w:cs="Times New Roman"/>
        </w:rPr>
        <w:t>ing children with dyslexia in a</w:t>
      </w:r>
      <w:r w:rsidR="00F51318" w:rsidRPr="000D6CD9">
        <w:rPr>
          <w:rFonts w:ascii="Times New Roman" w:hAnsi="Times New Roman" w:cs="Times New Roman"/>
        </w:rPr>
        <w:t xml:space="preserve"> standardized classroom</w:t>
      </w:r>
      <w:r w:rsidR="00430F99" w:rsidRPr="000D6CD9">
        <w:rPr>
          <w:rFonts w:ascii="Times New Roman" w:hAnsi="Times New Roman" w:cs="Times New Roman"/>
        </w:rPr>
        <w:t xml:space="preserve"> (Supporting Students With Learning Disabilities, 2011)</w:t>
      </w:r>
      <w:r w:rsidR="00F51318" w:rsidRPr="000D6CD9">
        <w:rPr>
          <w:rFonts w:ascii="Times New Roman" w:hAnsi="Times New Roman" w:cs="Times New Roman"/>
        </w:rPr>
        <w:t xml:space="preserve">. </w:t>
      </w:r>
    </w:p>
    <w:p w14:paraId="6409C912" w14:textId="18DA470E" w:rsidR="00182D94" w:rsidRPr="000D6CD9" w:rsidRDefault="005A087B" w:rsidP="001E19A1">
      <w:pPr>
        <w:spacing w:line="360" w:lineRule="auto"/>
        <w:jc w:val="both"/>
        <w:rPr>
          <w:rFonts w:ascii="Times New Roman" w:hAnsi="Times New Roman" w:cs="Times New Roman"/>
        </w:rPr>
      </w:pPr>
      <w:r w:rsidRPr="000D6CD9">
        <w:rPr>
          <w:rFonts w:ascii="Times New Roman" w:hAnsi="Times New Roman" w:cs="Times New Roman"/>
        </w:rPr>
        <w:tab/>
      </w:r>
      <w:r w:rsidR="007D64AE" w:rsidRPr="000D6CD9">
        <w:rPr>
          <w:rFonts w:ascii="Times New Roman" w:hAnsi="Times New Roman" w:cs="Times New Roman"/>
        </w:rPr>
        <w:t>Research has shown that some parents even think that ‘regular’ settings do not challenge their dyslexic child to meet their potential</w:t>
      </w:r>
      <w:r w:rsidR="00024A32" w:rsidRPr="000D6CD9">
        <w:rPr>
          <w:rFonts w:ascii="Times New Roman" w:hAnsi="Times New Roman" w:cs="Times New Roman"/>
        </w:rPr>
        <w:t xml:space="preserve"> (Kohen, </w:t>
      </w:r>
      <w:r w:rsidR="00DB1C22" w:rsidRPr="000D6CD9">
        <w:rPr>
          <w:rFonts w:ascii="Times New Roman" w:hAnsi="Times New Roman" w:cs="Times New Roman"/>
        </w:rPr>
        <w:t>2010</w:t>
      </w:r>
      <w:r w:rsidR="00024A32" w:rsidRPr="000D6CD9">
        <w:rPr>
          <w:rFonts w:ascii="Times New Roman" w:hAnsi="Times New Roman" w:cs="Times New Roman"/>
        </w:rPr>
        <w:t>)</w:t>
      </w:r>
      <w:r w:rsidR="007D64AE" w:rsidRPr="000D6CD9">
        <w:rPr>
          <w:rFonts w:ascii="Times New Roman" w:hAnsi="Times New Roman" w:cs="Times New Roman"/>
        </w:rPr>
        <w:t xml:space="preserve">. </w:t>
      </w:r>
      <w:r w:rsidR="00F51318" w:rsidRPr="000D6CD9">
        <w:rPr>
          <w:rFonts w:ascii="Times New Roman" w:hAnsi="Times New Roman" w:cs="Times New Roman"/>
        </w:rPr>
        <w:t>However, not all students are capable of staying in ‘regular’ classroom settings and need private one on one support in their learning. The alternative to integration</w:t>
      </w:r>
      <w:r w:rsidR="00182D94" w:rsidRPr="000D6CD9">
        <w:rPr>
          <w:rFonts w:ascii="Times New Roman" w:hAnsi="Times New Roman" w:cs="Times New Roman"/>
        </w:rPr>
        <w:t xml:space="preserve"> in ‘regular’ classrooms</w:t>
      </w:r>
      <w:r w:rsidR="00F51318" w:rsidRPr="000D6CD9">
        <w:rPr>
          <w:rFonts w:ascii="Times New Roman" w:hAnsi="Times New Roman" w:cs="Times New Roman"/>
        </w:rPr>
        <w:t xml:space="preserve"> is privatized lesson </w:t>
      </w:r>
      <w:r w:rsidR="002943AA" w:rsidRPr="000D6CD9">
        <w:rPr>
          <w:rFonts w:ascii="Times New Roman" w:hAnsi="Times New Roman" w:cs="Times New Roman"/>
        </w:rPr>
        <w:t>plans, which</w:t>
      </w:r>
      <w:r w:rsidR="00F51318" w:rsidRPr="000D6CD9">
        <w:rPr>
          <w:rFonts w:ascii="Times New Roman" w:hAnsi="Times New Roman" w:cs="Times New Roman"/>
        </w:rPr>
        <w:t xml:space="preserve"> are normally one on one, or with other students who may have similar learning abilities or other ALN.</w:t>
      </w:r>
      <w:r w:rsidR="002943AA" w:rsidRPr="000D6CD9">
        <w:rPr>
          <w:rFonts w:ascii="Times New Roman" w:hAnsi="Times New Roman" w:cs="Times New Roman"/>
        </w:rPr>
        <w:t xml:space="preserve"> Some private educations cater to children with dyslexia. In some cases, schools are </w:t>
      </w:r>
      <w:r w:rsidR="00182D94" w:rsidRPr="000D6CD9">
        <w:rPr>
          <w:rFonts w:ascii="Times New Roman" w:hAnsi="Times New Roman" w:cs="Times New Roman"/>
        </w:rPr>
        <w:t xml:space="preserve">strictly </w:t>
      </w:r>
      <w:r w:rsidR="002943AA" w:rsidRPr="000D6CD9">
        <w:rPr>
          <w:rFonts w:ascii="Times New Roman" w:hAnsi="Times New Roman" w:cs="Times New Roman"/>
        </w:rPr>
        <w:t>dedicated to dyslexic students while others focus on a broader range of ALN. Fo</w:t>
      </w:r>
      <w:r w:rsidR="00182D94" w:rsidRPr="000D6CD9">
        <w:rPr>
          <w:rFonts w:ascii="Times New Roman" w:hAnsi="Times New Roman" w:cs="Times New Roman"/>
        </w:rPr>
        <w:t>r example, James Cameron School,</w:t>
      </w:r>
      <w:r w:rsidR="002943AA" w:rsidRPr="000D6CD9">
        <w:rPr>
          <w:rFonts w:ascii="Times New Roman" w:hAnsi="Times New Roman" w:cs="Times New Roman"/>
        </w:rPr>
        <w:t xml:space="preserve"> in Canada</w:t>
      </w:r>
      <w:r w:rsidR="00182D94" w:rsidRPr="000D6CD9">
        <w:rPr>
          <w:rFonts w:ascii="Times New Roman" w:hAnsi="Times New Roman" w:cs="Times New Roman"/>
        </w:rPr>
        <w:t>,</w:t>
      </w:r>
      <w:r w:rsidR="002943AA" w:rsidRPr="000D6CD9">
        <w:rPr>
          <w:rFonts w:ascii="Times New Roman" w:hAnsi="Times New Roman" w:cs="Times New Roman"/>
        </w:rPr>
        <w:t xml:space="preserve"> delivers an adapted format of the British Columbian Academic Curriculum that suits the learning needs of students with dyslexia. They do this through a customized Individual Education Plan</w:t>
      </w:r>
      <w:r w:rsidR="00182D94" w:rsidRPr="000D6CD9">
        <w:rPr>
          <w:rFonts w:ascii="Times New Roman" w:hAnsi="Times New Roman" w:cs="Times New Roman"/>
        </w:rPr>
        <w:t xml:space="preserve"> (IEP)</w:t>
      </w:r>
      <w:r w:rsidR="002943AA" w:rsidRPr="000D6CD9">
        <w:rPr>
          <w:rFonts w:ascii="Times New Roman" w:hAnsi="Times New Roman" w:cs="Times New Roman"/>
        </w:rPr>
        <w:t xml:space="preserve">. </w:t>
      </w:r>
      <w:r w:rsidR="00182D94" w:rsidRPr="000D6CD9">
        <w:rPr>
          <w:rFonts w:ascii="Times New Roman" w:hAnsi="Times New Roman" w:cs="Times New Roman"/>
        </w:rPr>
        <w:t>However, in private institutions such as James Cameron, children in these classrooms might not be learning the social aspect of going to</w:t>
      </w:r>
      <w:r w:rsidR="00C525BC">
        <w:rPr>
          <w:rFonts w:ascii="Times New Roman" w:hAnsi="Times New Roman" w:cs="Times New Roman"/>
        </w:rPr>
        <w:t xml:space="preserve"> a public school setting</w:t>
      </w:r>
      <w:r w:rsidRPr="000D6CD9">
        <w:rPr>
          <w:rFonts w:ascii="Times New Roman" w:hAnsi="Times New Roman" w:cs="Times New Roman"/>
        </w:rPr>
        <w:t xml:space="preserve"> (James Cameron School, 2015)</w:t>
      </w:r>
      <w:r w:rsidR="00182D94" w:rsidRPr="000D6CD9">
        <w:rPr>
          <w:rFonts w:ascii="Times New Roman" w:hAnsi="Times New Roman" w:cs="Times New Roman"/>
        </w:rPr>
        <w:t xml:space="preserve">, which has a broad range of learning styles and speeds. This can make it difficult once the child reaches a certain age and has to integrate into ‘regular’ school settings. </w:t>
      </w:r>
    </w:p>
    <w:p w14:paraId="5D281994" w14:textId="7BDD09B9" w:rsidR="00182D94" w:rsidRPr="000D6CD9" w:rsidRDefault="00340DA9" w:rsidP="001E19A1">
      <w:pPr>
        <w:spacing w:line="360" w:lineRule="auto"/>
        <w:jc w:val="both"/>
        <w:rPr>
          <w:rFonts w:ascii="Times New Roman" w:hAnsi="Times New Roman" w:cs="Times New Roman"/>
        </w:rPr>
      </w:pPr>
      <w:r w:rsidRPr="000D6CD9">
        <w:rPr>
          <w:rFonts w:ascii="Times New Roman" w:hAnsi="Times New Roman" w:cs="Times New Roman"/>
        </w:rPr>
        <w:tab/>
        <w:t xml:space="preserve">Cognitive strategies in the classroom are designed to promote independent student thinking. From independent learning, students can increase their self –awareness and advocacy (Florian, 2009). Teachers play a critical role in the development of individual tasks, which enable students to engage at a cognitive level. This will encourage intellectual advancements in each student with ALN. </w:t>
      </w:r>
    </w:p>
    <w:p w14:paraId="36E33E90" w14:textId="4325D045" w:rsidR="00E26379" w:rsidRPr="000D6CD9" w:rsidRDefault="00182D94" w:rsidP="001E19A1">
      <w:pPr>
        <w:spacing w:line="360" w:lineRule="auto"/>
        <w:jc w:val="both"/>
        <w:rPr>
          <w:rFonts w:ascii="Times New Roman" w:hAnsi="Times New Roman" w:cs="Times New Roman"/>
        </w:rPr>
      </w:pPr>
      <w:r w:rsidRPr="000D6CD9">
        <w:rPr>
          <w:rFonts w:ascii="Times New Roman" w:hAnsi="Times New Roman" w:cs="Times New Roman"/>
        </w:rPr>
        <w:tab/>
      </w:r>
      <w:r w:rsidR="002943AA" w:rsidRPr="000D6CD9">
        <w:rPr>
          <w:rFonts w:ascii="Times New Roman" w:hAnsi="Times New Roman" w:cs="Times New Roman"/>
        </w:rPr>
        <w:t>Many families in North America find that their child with ALN get lost inside the public school system and struggle to keep up with the curriculum and culture of a ‘regular’ school setting</w:t>
      </w:r>
      <w:r w:rsidRPr="000D6CD9">
        <w:rPr>
          <w:rFonts w:ascii="Times New Roman" w:hAnsi="Times New Roman" w:cs="Times New Roman"/>
        </w:rPr>
        <w:t>s</w:t>
      </w:r>
      <w:r w:rsidR="00C525BC">
        <w:rPr>
          <w:rFonts w:ascii="Times New Roman" w:hAnsi="Times New Roman" w:cs="Times New Roman"/>
        </w:rPr>
        <w:t xml:space="preserve"> </w:t>
      </w:r>
      <w:r w:rsidR="00C525BC" w:rsidRPr="000D6CD9">
        <w:rPr>
          <w:rFonts w:ascii="Times New Roman" w:hAnsi="Times New Roman" w:cs="Times New Roman"/>
        </w:rPr>
        <w:t>(Gerber et al., 2012).</w:t>
      </w:r>
      <w:r w:rsidR="002943AA" w:rsidRPr="000D6CD9">
        <w:rPr>
          <w:rFonts w:ascii="Times New Roman" w:hAnsi="Times New Roman" w:cs="Times New Roman"/>
        </w:rPr>
        <w:t xml:space="preserve">. A full school dedicated to dyslexia can help with </w:t>
      </w:r>
      <w:r w:rsidR="007D64AE" w:rsidRPr="000D6CD9">
        <w:rPr>
          <w:rFonts w:ascii="Times New Roman" w:hAnsi="Times New Roman" w:cs="Times New Roman"/>
        </w:rPr>
        <w:t xml:space="preserve">identifying the teaching style in which your child succeeds in and also how they are able to start building on concepts and new ideas. </w:t>
      </w:r>
      <w:r w:rsidRPr="000D6CD9">
        <w:rPr>
          <w:rFonts w:ascii="Times New Roman" w:hAnsi="Times New Roman" w:cs="Times New Roman"/>
        </w:rPr>
        <w:t xml:space="preserve"> Inclusion education in Australian primary schools has shown to have some positive outcomes, such as, students of all abilities growing socially, emotionally, and academically side by side. Children who do not have ALN working beside others with ALN can increase their understanding of individual differences and hold respect for others through these interactions</w:t>
      </w:r>
      <w:r w:rsidR="00024A32" w:rsidRPr="000D6CD9">
        <w:rPr>
          <w:rFonts w:ascii="Times New Roman" w:hAnsi="Times New Roman" w:cs="Times New Roman"/>
        </w:rPr>
        <w:t xml:space="preserve"> (Gerber et al., 2012)</w:t>
      </w:r>
      <w:r w:rsidRPr="000D6CD9">
        <w:rPr>
          <w:rFonts w:ascii="Times New Roman" w:hAnsi="Times New Roman" w:cs="Times New Roman"/>
        </w:rPr>
        <w:t xml:space="preserve">. However, </w:t>
      </w:r>
      <w:r w:rsidR="00FD441E" w:rsidRPr="000D6CD9">
        <w:rPr>
          <w:rFonts w:ascii="Times New Roman" w:hAnsi="Times New Roman" w:cs="Times New Roman"/>
        </w:rPr>
        <w:t xml:space="preserve">students are not the only ones who benefit from an inclusive classroom. Teachers can benefit professionally through the opportunity to work with a diverse group of students. </w:t>
      </w:r>
      <w:r w:rsidR="00924FE4" w:rsidRPr="000D6CD9">
        <w:rPr>
          <w:rFonts w:ascii="Times New Roman" w:hAnsi="Times New Roman" w:cs="Times New Roman"/>
        </w:rPr>
        <w:t>Although this can be</w:t>
      </w:r>
      <w:r w:rsidR="00FD441E" w:rsidRPr="000D6CD9">
        <w:rPr>
          <w:rFonts w:ascii="Times New Roman" w:hAnsi="Times New Roman" w:cs="Times New Roman"/>
        </w:rPr>
        <w:t xml:space="preserve"> positive for teachers in some situations, not all teachers have the understanding or </w:t>
      </w:r>
      <w:r w:rsidR="00924FE4" w:rsidRPr="000D6CD9">
        <w:rPr>
          <w:rFonts w:ascii="Times New Roman" w:hAnsi="Times New Roman" w:cs="Times New Roman"/>
        </w:rPr>
        <w:t>training to teach children with ALN properly</w:t>
      </w:r>
      <w:r w:rsidR="00FA05A7" w:rsidRPr="000D6CD9">
        <w:rPr>
          <w:rFonts w:ascii="Times New Roman" w:hAnsi="Times New Roman" w:cs="Times New Roman"/>
        </w:rPr>
        <w:t xml:space="preserve"> (McCormack </w:t>
      </w:r>
      <w:r w:rsidR="00FA05A7" w:rsidRPr="000D6CD9">
        <w:rPr>
          <w:rFonts w:ascii="Times New Roman" w:hAnsi="Times New Roman" w:cs="Times New Roman"/>
          <w:i/>
          <w:iCs/>
        </w:rPr>
        <w:t>et al</w:t>
      </w:r>
      <w:r w:rsidR="00FA05A7" w:rsidRPr="000D6CD9">
        <w:rPr>
          <w:rFonts w:ascii="Times New Roman" w:hAnsi="Times New Roman" w:cs="Times New Roman"/>
        </w:rPr>
        <w:t>., 2006</w:t>
      </w:r>
      <w:r w:rsidR="00D8134C" w:rsidRPr="000D6CD9">
        <w:rPr>
          <w:rFonts w:ascii="Times New Roman" w:hAnsi="Times New Roman" w:cs="Times New Roman"/>
        </w:rPr>
        <w:t>).</w:t>
      </w:r>
    </w:p>
    <w:p w14:paraId="7177631A" w14:textId="0B9E0818" w:rsidR="003F625E" w:rsidRPr="000D6CD9" w:rsidRDefault="003F625E" w:rsidP="001E19A1">
      <w:pPr>
        <w:spacing w:line="360" w:lineRule="auto"/>
        <w:jc w:val="both"/>
        <w:rPr>
          <w:rFonts w:ascii="Times New Roman" w:hAnsi="Times New Roman" w:cs="Times New Roman"/>
        </w:rPr>
      </w:pPr>
      <w:r w:rsidRPr="000D6CD9">
        <w:rPr>
          <w:rFonts w:ascii="Times New Roman" w:hAnsi="Times New Roman" w:cs="Times New Roman"/>
        </w:rPr>
        <w:tab/>
        <w:t>Even though there has been significant progress in understanding the relationship between teaching, curriculum and learning. Many schools still ignore the needs of children with ALN. Since the Warnock Report, there have been many efforts across the UK to abandon categorical thinking about children who experience difficulties in learning (Norwich, 2008).</w:t>
      </w:r>
      <w:r w:rsidR="00340DA9" w:rsidRPr="000D6CD9">
        <w:rPr>
          <w:rFonts w:ascii="Times New Roman" w:hAnsi="Times New Roman" w:cs="Times New Roman"/>
        </w:rPr>
        <w:t xml:space="preserve"> </w:t>
      </w:r>
      <w:r w:rsidRPr="000D6CD9">
        <w:rPr>
          <w:rFonts w:ascii="Times New Roman" w:hAnsi="Times New Roman" w:cs="Times New Roman"/>
        </w:rPr>
        <w:t xml:space="preserve">This change in pedagogical approaches has </w:t>
      </w:r>
      <w:r w:rsidR="00340DA9" w:rsidRPr="000D6CD9">
        <w:rPr>
          <w:rFonts w:ascii="Times New Roman" w:hAnsi="Times New Roman" w:cs="Times New Roman"/>
        </w:rPr>
        <w:t>improved</w:t>
      </w:r>
      <w:r w:rsidRPr="000D6CD9">
        <w:rPr>
          <w:rFonts w:ascii="Times New Roman" w:hAnsi="Times New Roman" w:cs="Times New Roman"/>
        </w:rPr>
        <w:t xml:space="preserve"> many children living with dyslexia’s lives around the world. Norwich and Kelly (2004) conducted a study of children with lower levels of ALN in both mainstream and specialized schools. Their report showed that 36% of children in specialized programs preferred to go to their local mainstream school while 2% of children in mainstream prefer to go in the opposite direction. This research illuminates the question of individual/specialized programmes effectiveness for children’s social development.</w:t>
      </w:r>
    </w:p>
    <w:p w14:paraId="7B812825" w14:textId="2DFF7400" w:rsidR="006313D1" w:rsidRDefault="00AB493E" w:rsidP="001E19A1">
      <w:pPr>
        <w:spacing w:line="360" w:lineRule="auto"/>
        <w:jc w:val="both"/>
        <w:rPr>
          <w:rFonts w:ascii="Times New Roman" w:hAnsi="Times New Roman" w:cs="Times New Roman"/>
        </w:rPr>
      </w:pPr>
      <w:r w:rsidRPr="000D6CD9">
        <w:rPr>
          <w:rFonts w:ascii="Times New Roman" w:hAnsi="Times New Roman" w:cs="Times New Roman"/>
          <w:lang w:val="en-GB"/>
        </w:rPr>
        <w:tab/>
      </w:r>
      <w:r w:rsidR="007D64AE" w:rsidRPr="000D6CD9">
        <w:rPr>
          <w:rFonts w:ascii="Times New Roman" w:hAnsi="Times New Roman" w:cs="Times New Roman"/>
        </w:rPr>
        <w:t xml:space="preserve">Overall, there are ups and downs to </w:t>
      </w:r>
      <w:r w:rsidR="00320ED4" w:rsidRPr="000D6CD9">
        <w:rPr>
          <w:rFonts w:ascii="Times New Roman" w:hAnsi="Times New Roman" w:cs="Times New Roman"/>
        </w:rPr>
        <w:t>mainstream</w:t>
      </w:r>
      <w:r w:rsidR="007D64AE" w:rsidRPr="000D6CD9">
        <w:rPr>
          <w:rFonts w:ascii="Times New Roman" w:hAnsi="Times New Roman" w:cs="Times New Roman"/>
        </w:rPr>
        <w:t xml:space="preserve"> and privatized school settings. In every province in Canada, there is close to one-third of parents of children with ALN that report the difficulty in receiving special education services. Ontario, which has the highest level of ALN children in the country, has the highest portion of families not receiving the level of support in special educations services they need. </w:t>
      </w:r>
      <w:r w:rsidR="006313D1">
        <w:rPr>
          <w:rFonts w:ascii="Times New Roman" w:hAnsi="Times New Roman" w:cs="Times New Roman"/>
        </w:rPr>
        <w:t xml:space="preserve">As knowledge of dyslexia continues to grow broader, </w:t>
      </w:r>
      <w:r w:rsidR="001A573A">
        <w:rPr>
          <w:rFonts w:ascii="Times New Roman" w:hAnsi="Times New Roman" w:cs="Times New Roman"/>
        </w:rPr>
        <w:t xml:space="preserve">strategies in the classroom and abilities of educators to give more inclusive education environments should increase. </w:t>
      </w:r>
      <w:r w:rsidR="007D42E6">
        <w:rPr>
          <w:rFonts w:ascii="Times New Roman" w:hAnsi="Times New Roman" w:cs="Times New Roman"/>
        </w:rPr>
        <w:t xml:space="preserve">After these strategies are put in place, there is normally follow-up </w:t>
      </w:r>
      <w:r w:rsidR="00334748">
        <w:rPr>
          <w:rFonts w:ascii="Times New Roman" w:hAnsi="Times New Roman" w:cs="Times New Roman"/>
        </w:rPr>
        <w:t>support, which</w:t>
      </w:r>
      <w:r w:rsidR="007D42E6">
        <w:rPr>
          <w:rFonts w:ascii="Times New Roman" w:hAnsi="Times New Roman" w:cs="Times New Roman"/>
        </w:rPr>
        <w:t xml:space="preserve"> is provided by the government of your country. This follow-up is important to the sustainability of inclusive programs. If a program does not have a follow up and observations they won’t be able to improve of their strategies or support for children with ALN.</w:t>
      </w:r>
    </w:p>
    <w:p w14:paraId="4EC25C0F" w14:textId="4E9AE67B" w:rsidR="001A573A" w:rsidRPr="000D6CD9" w:rsidRDefault="001A573A" w:rsidP="001E19A1">
      <w:pPr>
        <w:spacing w:line="360" w:lineRule="auto"/>
        <w:jc w:val="both"/>
        <w:rPr>
          <w:rFonts w:ascii="Times New Roman" w:hAnsi="Times New Roman" w:cs="Times New Roman"/>
        </w:rPr>
      </w:pPr>
      <w:r>
        <w:rPr>
          <w:rFonts w:ascii="Times New Roman" w:hAnsi="Times New Roman" w:cs="Times New Roman"/>
        </w:rPr>
        <w:tab/>
        <w:t xml:space="preserve">In conclusion, it is important to be aware of how children with dyslexia are feeling and if their education environment is right for their level of ALN. </w:t>
      </w:r>
      <w:r w:rsidR="007D42E6">
        <w:rPr>
          <w:rFonts w:ascii="Times New Roman" w:hAnsi="Times New Roman" w:cs="Times New Roman"/>
        </w:rPr>
        <w:t xml:space="preserve">Although private individual education programs work for some children with dyslexia, it will not work for all dyslexic children. </w:t>
      </w:r>
      <w:r w:rsidR="00E05513">
        <w:rPr>
          <w:rFonts w:ascii="Times New Roman" w:hAnsi="Times New Roman" w:cs="Times New Roman"/>
        </w:rPr>
        <w:t xml:space="preserve">As teachers provide more supportive learning materials and adaptive styles, it will ensure that they are able to learn and retain knowledge for longer periods of time. The support from educators will instil confidence and allow dyslexic children to feel a level of achievement. </w:t>
      </w:r>
      <w:r w:rsidR="00FF013E">
        <w:rPr>
          <w:rFonts w:ascii="Times New Roman" w:hAnsi="Times New Roman" w:cs="Times New Roman"/>
        </w:rPr>
        <w:t>From this level of achievement, they are able to further their learning and keep a pace of knowledge. Legislative frameworks to improve the planning and delivery of additional learning support will place the child at the centre of their education.</w:t>
      </w:r>
      <w:r w:rsidR="00425F33">
        <w:rPr>
          <w:rFonts w:ascii="Times New Roman" w:hAnsi="Times New Roman" w:cs="Times New Roman"/>
        </w:rPr>
        <w:t xml:space="preserve"> After legislation is changed, settings and educators will be able to improve their own education on children with ALN and then support their students more effectively. For the time being, all those working with young children with dyslexia must ensure they continue to educate themselves in new reforms and act in place in their country of work.</w:t>
      </w:r>
    </w:p>
    <w:p w14:paraId="43BB4022" w14:textId="1A50E602" w:rsidR="007E4567" w:rsidRPr="000D6CD9" w:rsidRDefault="00FD5641" w:rsidP="001E19A1">
      <w:pPr>
        <w:spacing w:line="360" w:lineRule="auto"/>
        <w:jc w:val="both"/>
        <w:rPr>
          <w:rFonts w:ascii="Times New Roman" w:hAnsi="Times New Roman" w:cs="Times New Roman"/>
        </w:rPr>
      </w:pPr>
      <w:r w:rsidRPr="000D6CD9">
        <w:rPr>
          <w:rFonts w:ascii="Times New Roman" w:hAnsi="Times New Roman" w:cs="Times New Roman"/>
        </w:rPr>
        <w:tab/>
      </w:r>
      <w:r w:rsidR="003F625E" w:rsidRPr="000D6CD9">
        <w:rPr>
          <w:rFonts w:ascii="Times New Roman" w:hAnsi="Times New Roman" w:cs="Times New Roman"/>
        </w:rPr>
        <w:t xml:space="preserve"> </w:t>
      </w:r>
    </w:p>
    <w:p w14:paraId="7036C67F" w14:textId="77777777" w:rsidR="003D604F" w:rsidRPr="000D6CD9" w:rsidRDefault="003D604F" w:rsidP="001E19A1">
      <w:pPr>
        <w:spacing w:line="360" w:lineRule="auto"/>
        <w:jc w:val="both"/>
        <w:rPr>
          <w:rFonts w:ascii="Times New Roman" w:hAnsi="Times New Roman" w:cs="Times New Roman"/>
        </w:rPr>
      </w:pPr>
    </w:p>
    <w:p w14:paraId="0069F691" w14:textId="77777777" w:rsidR="003D604F" w:rsidRPr="000D6CD9" w:rsidRDefault="003D604F" w:rsidP="001E19A1">
      <w:pPr>
        <w:spacing w:line="360" w:lineRule="auto"/>
        <w:jc w:val="both"/>
        <w:rPr>
          <w:rFonts w:ascii="Times New Roman" w:hAnsi="Times New Roman" w:cs="Times New Roman"/>
        </w:rPr>
      </w:pPr>
    </w:p>
    <w:p w14:paraId="7C24D909" w14:textId="77777777" w:rsidR="003D604F" w:rsidRPr="000D6CD9" w:rsidRDefault="003D604F" w:rsidP="001E19A1">
      <w:pPr>
        <w:spacing w:line="360" w:lineRule="auto"/>
        <w:jc w:val="both"/>
        <w:rPr>
          <w:rFonts w:ascii="Times New Roman" w:hAnsi="Times New Roman" w:cs="Times New Roman"/>
        </w:rPr>
      </w:pPr>
    </w:p>
    <w:p w14:paraId="2CA72F99" w14:textId="77777777" w:rsidR="003D604F" w:rsidRPr="000D6CD9" w:rsidRDefault="003D604F" w:rsidP="001E19A1">
      <w:pPr>
        <w:spacing w:line="360" w:lineRule="auto"/>
        <w:jc w:val="both"/>
        <w:rPr>
          <w:rFonts w:ascii="Times New Roman" w:hAnsi="Times New Roman" w:cs="Times New Roman"/>
        </w:rPr>
      </w:pPr>
    </w:p>
    <w:p w14:paraId="24D9D614" w14:textId="77777777" w:rsidR="003D604F" w:rsidRPr="000D6CD9" w:rsidRDefault="003D604F" w:rsidP="001E19A1">
      <w:pPr>
        <w:spacing w:line="360" w:lineRule="auto"/>
        <w:jc w:val="both"/>
        <w:rPr>
          <w:rFonts w:ascii="Times New Roman" w:hAnsi="Times New Roman" w:cs="Times New Roman"/>
        </w:rPr>
      </w:pPr>
    </w:p>
    <w:p w14:paraId="53F67A68" w14:textId="77777777" w:rsidR="003D604F" w:rsidRPr="000D6CD9" w:rsidRDefault="003D604F" w:rsidP="001E19A1">
      <w:pPr>
        <w:spacing w:line="360" w:lineRule="auto"/>
        <w:jc w:val="both"/>
        <w:rPr>
          <w:rFonts w:ascii="Times New Roman" w:hAnsi="Times New Roman" w:cs="Times New Roman"/>
        </w:rPr>
      </w:pPr>
    </w:p>
    <w:p w14:paraId="31C2CA03" w14:textId="77777777" w:rsidR="003D604F" w:rsidRPr="000D6CD9" w:rsidRDefault="003D604F" w:rsidP="001E19A1">
      <w:pPr>
        <w:spacing w:line="360" w:lineRule="auto"/>
        <w:jc w:val="both"/>
        <w:rPr>
          <w:rFonts w:ascii="Times New Roman" w:hAnsi="Times New Roman" w:cs="Times New Roman"/>
        </w:rPr>
      </w:pPr>
    </w:p>
    <w:p w14:paraId="3C11E63D" w14:textId="77777777" w:rsidR="00334748" w:rsidRDefault="00334748" w:rsidP="001E19A1">
      <w:pPr>
        <w:spacing w:line="360" w:lineRule="auto"/>
        <w:jc w:val="center"/>
        <w:rPr>
          <w:rFonts w:ascii="Times New Roman" w:hAnsi="Times New Roman" w:cs="Times New Roman"/>
        </w:rPr>
      </w:pPr>
    </w:p>
    <w:p w14:paraId="5076CDF5" w14:textId="1E8955C3" w:rsidR="00340DA9" w:rsidRDefault="007E4567" w:rsidP="001E19A1">
      <w:pPr>
        <w:spacing w:line="360" w:lineRule="auto"/>
        <w:jc w:val="center"/>
        <w:rPr>
          <w:rFonts w:ascii="Times New Roman" w:hAnsi="Times New Roman" w:cs="Times New Roman"/>
        </w:rPr>
      </w:pPr>
      <w:r w:rsidRPr="000D6CD9">
        <w:rPr>
          <w:rFonts w:ascii="Times New Roman" w:hAnsi="Times New Roman" w:cs="Times New Roman"/>
        </w:rPr>
        <w:t>References</w:t>
      </w:r>
    </w:p>
    <w:p w14:paraId="0CC6A3EA" w14:textId="77777777" w:rsidR="000D6CD9" w:rsidRPr="000D6CD9" w:rsidRDefault="000D6CD9" w:rsidP="001E19A1">
      <w:pPr>
        <w:spacing w:line="360" w:lineRule="auto"/>
        <w:jc w:val="center"/>
        <w:rPr>
          <w:rFonts w:ascii="Times New Roman" w:hAnsi="Times New Roman" w:cs="Times New Roman"/>
        </w:rPr>
      </w:pPr>
    </w:p>
    <w:p w14:paraId="32175C1F"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Andrews, J. and Brown, R. (2014). </w:t>
      </w:r>
      <w:r w:rsidRPr="000D6CD9">
        <w:rPr>
          <w:rFonts w:ascii="Times New Roman" w:hAnsi="Times New Roman" w:cs="Times New Roman"/>
          <w:i/>
          <w:iCs/>
          <w:color w:val="000000"/>
          <w:lang w:val="en-GB"/>
        </w:rPr>
        <w:t>Special Education</w:t>
      </w:r>
      <w:r w:rsidRPr="000D6CD9">
        <w:rPr>
          <w:rFonts w:ascii="Times New Roman" w:hAnsi="Times New Roman" w:cs="Times New Roman"/>
          <w:color w:val="000000"/>
          <w:lang w:val="en-GB"/>
        </w:rPr>
        <w:t>. [online] The Canadian Encyclopedia. Available at: http://www.thecanadianencyclopedia.ca/en/article/special-education/ [Accessed 8 May 2018].</w:t>
      </w:r>
    </w:p>
    <w:p w14:paraId="6EC4BE55" w14:textId="77777777" w:rsidR="000D6CD9" w:rsidRPr="000D6CD9" w:rsidRDefault="000D6CD9" w:rsidP="001E19A1">
      <w:pPr>
        <w:spacing w:line="360" w:lineRule="auto"/>
        <w:jc w:val="both"/>
        <w:rPr>
          <w:rFonts w:ascii="Times New Roman" w:hAnsi="Times New Roman" w:cs="Times New Roman"/>
          <w:color w:val="000000"/>
          <w:lang w:val="en-GB"/>
        </w:rPr>
      </w:pPr>
    </w:p>
    <w:p w14:paraId="65D72BF5" w14:textId="4535EAF3" w:rsidR="000D6CD9" w:rsidRDefault="000D6CD9" w:rsidP="001E19A1">
      <w:pPr>
        <w:spacing w:line="360" w:lineRule="auto"/>
        <w:jc w:val="both"/>
        <w:rPr>
          <w:rFonts w:ascii="Times New Roman" w:hAnsi="Times New Roman" w:cs="Times New Roman"/>
          <w:lang w:val="en-GB"/>
        </w:rPr>
      </w:pPr>
      <w:r w:rsidRPr="000D6CD9">
        <w:rPr>
          <w:rFonts w:ascii="Times New Roman" w:hAnsi="Times New Roman" w:cs="Times New Roman"/>
          <w:lang w:val="en-GB"/>
        </w:rPr>
        <w:t>Black-Hawkins, K., Florian, L., &amp; Rouse, M. (2007). Achievement and inclusion in schools. London: Routledge.</w:t>
      </w:r>
    </w:p>
    <w:p w14:paraId="199CEF3B" w14:textId="77777777" w:rsidR="000D6CD9" w:rsidRPr="000D6CD9" w:rsidRDefault="000D6CD9" w:rsidP="001E19A1">
      <w:pPr>
        <w:spacing w:line="360" w:lineRule="auto"/>
        <w:jc w:val="both"/>
        <w:rPr>
          <w:rFonts w:ascii="Times New Roman" w:hAnsi="Times New Roman" w:cs="Times New Roman"/>
          <w:color w:val="000000"/>
          <w:lang w:val="en-GB"/>
        </w:rPr>
      </w:pPr>
    </w:p>
    <w:p w14:paraId="0ABE3A7C" w14:textId="349261F5"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Disability Tax Credits &amp; Benefits Service, Child Disability Tax. (2017). </w:t>
      </w:r>
      <w:r w:rsidRPr="000D6CD9">
        <w:rPr>
          <w:rFonts w:ascii="Times New Roman" w:hAnsi="Times New Roman" w:cs="Times New Roman"/>
          <w:i/>
          <w:iCs/>
          <w:color w:val="000000"/>
          <w:lang w:val="en-GB"/>
        </w:rPr>
        <w:t>What is Child Disability Tax Credit &amp; do you qualify? - The Definitive Guide.</w:t>
      </w:r>
      <w:r w:rsidRPr="000D6CD9">
        <w:rPr>
          <w:rFonts w:ascii="Times New Roman" w:hAnsi="Times New Roman" w:cs="Times New Roman"/>
          <w:color w:val="000000"/>
          <w:lang w:val="en-GB"/>
        </w:rPr>
        <w:t>. [online] Available at: https://disabilitycreditcanada.com/guide/child-disability-tax-credit-guide/ [Accessed 8 May 2018].</w:t>
      </w:r>
    </w:p>
    <w:p w14:paraId="4B1256E8" w14:textId="77777777" w:rsidR="000D6CD9" w:rsidRPr="000D6CD9" w:rsidRDefault="000D6CD9" w:rsidP="001E19A1">
      <w:pPr>
        <w:spacing w:line="360" w:lineRule="auto"/>
        <w:jc w:val="both"/>
        <w:rPr>
          <w:rFonts w:ascii="Times New Roman" w:hAnsi="Times New Roman" w:cs="Times New Roman"/>
        </w:rPr>
      </w:pPr>
    </w:p>
    <w:p w14:paraId="09958283"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Dyslexiaassociation.ca. (2017). </w:t>
      </w:r>
      <w:r w:rsidRPr="000D6CD9">
        <w:rPr>
          <w:rFonts w:ascii="Times New Roman" w:hAnsi="Times New Roman" w:cs="Times New Roman"/>
          <w:i/>
          <w:iCs/>
          <w:color w:val="000000"/>
          <w:lang w:val="en-GB"/>
        </w:rPr>
        <w:t>Canadian Dyslexia Association Canadienne de la Dyslexie</w:t>
      </w:r>
      <w:r w:rsidRPr="000D6CD9">
        <w:rPr>
          <w:rFonts w:ascii="Times New Roman" w:hAnsi="Times New Roman" w:cs="Times New Roman"/>
          <w:color w:val="000000"/>
          <w:lang w:val="en-GB"/>
        </w:rPr>
        <w:t>. [online] Available at: http://www.dyslexiaassociation.ca/english/forms.shtml [Accessed 12 May 2018].</w:t>
      </w:r>
    </w:p>
    <w:p w14:paraId="20CBF212" w14:textId="77777777" w:rsidR="000D6CD9" w:rsidRPr="000D6CD9" w:rsidRDefault="000D6CD9" w:rsidP="001E19A1">
      <w:pPr>
        <w:spacing w:line="360" w:lineRule="auto"/>
        <w:jc w:val="both"/>
        <w:rPr>
          <w:rFonts w:ascii="Times New Roman" w:hAnsi="Times New Roman" w:cs="Times New Roman"/>
        </w:rPr>
      </w:pPr>
    </w:p>
    <w:p w14:paraId="43B151F1" w14:textId="47BC82B4" w:rsidR="000D6CD9" w:rsidRDefault="000D6CD9" w:rsidP="001E19A1">
      <w:pPr>
        <w:spacing w:line="360" w:lineRule="auto"/>
        <w:jc w:val="both"/>
        <w:rPr>
          <w:rFonts w:ascii="Times New Roman" w:hAnsi="Times New Roman" w:cs="Times New Roman"/>
          <w:lang w:val="en-GB"/>
        </w:rPr>
      </w:pPr>
      <w:r w:rsidRPr="000D6CD9">
        <w:rPr>
          <w:rFonts w:ascii="Times New Roman" w:hAnsi="Times New Roman" w:cs="Times New Roman"/>
          <w:lang w:val="en-GB"/>
        </w:rPr>
        <w:t xml:space="preserve">Florian, L. (2007). </w:t>
      </w:r>
      <w:r w:rsidRPr="00203E54">
        <w:rPr>
          <w:rFonts w:ascii="Times New Roman" w:hAnsi="Times New Roman" w:cs="Times New Roman"/>
          <w:i/>
          <w:lang w:val="en-GB"/>
        </w:rPr>
        <w:t>Reimagining special education</w:t>
      </w:r>
      <w:r w:rsidRPr="000D6CD9">
        <w:rPr>
          <w:rFonts w:ascii="Times New Roman" w:hAnsi="Times New Roman" w:cs="Times New Roman"/>
          <w:lang w:val="en-GB"/>
        </w:rPr>
        <w:t>. In L. Florian (Ed.), The SAGE  handbook of special education. London: Sage.</w:t>
      </w:r>
    </w:p>
    <w:p w14:paraId="2CB46D25" w14:textId="77777777" w:rsidR="000D6CD9" w:rsidRPr="000D6CD9" w:rsidRDefault="000D6CD9" w:rsidP="001E19A1">
      <w:pPr>
        <w:spacing w:line="360" w:lineRule="auto"/>
        <w:jc w:val="both"/>
        <w:rPr>
          <w:rFonts w:ascii="Times New Roman" w:hAnsi="Times New Roman" w:cs="Times New Roman"/>
        </w:rPr>
      </w:pPr>
    </w:p>
    <w:p w14:paraId="5DCD2E43"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Florian, L. and Rouse, M. (2009). The inclusive practice project in Scotland: Teacher education for inclusive education. </w:t>
      </w:r>
      <w:r w:rsidRPr="000D6CD9">
        <w:rPr>
          <w:rFonts w:ascii="Times New Roman" w:hAnsi="Times New Roman" w:cs="Times New Roman"/>
          <w:i/>
          <w:iCs/>
          <w:color w:val="000000"/>
          <w:lang w:val="en-GB"/>
        </w:rPr>
        <w:t>Teaching and Teacher Education</w:t>
      </w:r>
      <w:r w:rsidRPr="000D6CD9">
        <w:rPr>
          <w:rFonts w:ascii="Times New Roman" w:hAnsi="Times New Roman" w:cs="Times New Roman"/>
          <w:color w:val="000000"/>
          <w:lang w:val="en-GB"/>
        </w:rPr>
        <w:t>, 25(4), pp.594-601.</w:t>
      </w:r>
    </w:p>
    <w:p w14:paraId="764C3FFB" w14:textId="77777777" w:rsidR="000D6CD9" w:rsidRPr="000D6CD9" w:rsidRDefault="000D6CD9" w:rsidP="001E19A1">
      <w:pPr>
        <w:spacing w:line="360" w:lineRule="auto"/>
        <w:jc w:val="both"/>
        <w:rPr>
          <w:rFonts w:ascii="Times New Roman" w:hAnsi="Times New Roman" w:cs="Times New Roman"/>
          <w:color w:val="000000"/>
          <w:lang w:val="en-GB"/>
        </w:rPr>
      </w:pPr>
    </w:p>
    <w:p w14:paraId="24A1C42F" w14:textId="5DB0BD09" w:rsidR="000D6CD9" w:rsidRDefault="000D6CD9" w:rsidP="001E19A1">
      <w:pPr>
        <w:spacing w:line="360" w:lineRule="auto"/>
        <w:jc w:val="both"/>
        <w:rPr>
          <w:rFonts w:ascii="Times New Roman" w:hAnsi="Times New Roman" w:cs="Times New Roman"/>
          <w:lang w:val="en-GB"/>
        </w:rPr>
      </w:pPr>
      <w:r w:rsidRPr="000D6CD9">
        <w:rPr>
          <w:rFonts w:ascii="Times New Roman" w:hAnsi="Times New Roman" w:cs="Times New Roman"/>
          <w:lang w:val="en-GB"/>
        </w:rPr>
        <w:t xml:space="preserve">Florian, L., &amp; Kershner, R. (2009). </w:t>
      </w:r>
      <w:r w:rsidRPr="00203E54">
        <w:rPr>
          <w:rFonts w:ascii="Times New Roman" w:hAnsi="Times New Roman" w:cs="Times New Roman"/>
          <w:i/>
          <w:lang w:val="en-GB"/>
        </w:rPr>
        <w:t>Inclusive pedagogy</w:t>
      </w:r>
      <w:r w:rsidRPr="000D6CD9">
        <w:rPr>
          <w:rFonts w:ascii="Times New Roman" w:hAnsi="Times New Roman" w:cs="Times New Roman"/>
          <w:lang w:val="en-GB"/>
        </w:rPr>
        <w:t xml:space="preserve">. In H. Daniels, J. Porter, &amp;  H. Lauder (Eds.), London: Routledge. </w:t>
      </w:r>
    </w:p>
    <w:p w14:paraId="663F7D3D" w14:textId="77777777" w:rsidR="000D6CD9" w:rsidRPr="000D6CD9" w:rsidRDefault="000D6CD9" w:rsidP="001E19A1">
      <w:pPr>
        <w:spacing w:line="360" w:lineRule="auto"/>
        <w:jc w:val="both"/>
        <w:rPr>
          <w:rFonts w:ascii="Times New Roman" w:hAnsi="Times New Roman" w:cs="Times New Roman"/>
          <w:color w:val="000000"/>
          <w:lang w:val="en-GB"/>
        </w:rPr>
      </w:pPr>
    </w:p>
    <w:p w14:paraId="0019FCB1" w14:textId="5F0B03D6" w:rsidR="000D6CD9" w:rsidRPr="00203E54" w:rsidRDefault="000D6CD9" w:rsidP="001E19A1">
      <w:pPr>
        <w:spacing w:line="360" w:lineRule="auto"/>
        <w:jc w:val="both"/>
        <w:rPr>
          <w:rFonts w:ascii="Times New Roman" w:hAnsi="Times New Roman" w:cs="Times New Roman"/>
          <w:lang w:val="en-GB"/>
        </w:rPr>
      </w:pPr>
      <w:r w:rsidRPr="000D6CD9">
        <w:rPr>
          <w:rFonts w:ascii="Times New Roman" w:hAnsi="Times New Roman" w:cs="Times New Roman"/>
          <w:lang w:val="en-GB"/>
        </w:rPr>
        <w:t xml:space="preserve">Forbes, F. (2007) </w:t>
      </w:r>
      <w:r w:rsidRPr="00203E54">
        <w:rPr>
          <w:rFonts w:ascii="Times New Roman" w:hAnsi="Times New Roman" w:cs="Times New Roman"/>
          <w:i/>
          <w:lang w:val="en-GB"/>
        </w:rPr>
        <w:t>Towards inclusion: an Australian perspective</w:t>
      </w:r>
      <w:r w:rsidRPr="000D6CD9">
        <w:rPr>
          <w:rFonts w:ascii="Times New Roman" w:hAnsi="Times New Roman" w:cs="Times New Roman"/>
          <w:lang w:val="en-GB"/>
        </w:rPr>
        <w:t xml:space="preserve">. </w:t>
      </w:r>
      <w:r w:rsidRPr="00203E54">
        <w:rPr>
          <w:rFonts w:ascii="Times New Roman" w:hAnsi="Times New Roman" w:cs="Times New Roman"/>
          <w:iCs/>
          <w:lang w:val="en-GB"/>
        </w:rPr>
        <w:t>Support for Learning</w:t>
      </w:r>
      <w:r w:rsidR="00203E54">
        <w:rPr>
          <w:rFonts w:ascii="Times New Roman" w:hAnsi="Times New Roman" w:cs="Times New Roman"/>
          <w:lang w:val="en-GB"/>
        </w:rPr>
        <w:t>, 22, 2, 66–71, London: Routledge.</w:t>
      </w:r>
    </w:p>
    <w:p w14:paraId="0859C0F6" w14:textId="77777777" w:rsidR="000D6CD9" w:rsidRPr="000D6CD9" w:rsidRDefault="000D6CD9" w:rsidP="001E19A1">
      <w:pPr>
        <w:spacing w:line="360" w:lineRule="auto"/>
        <w:jc w:val="both"/>
        <w:rPr>
          <w:rFonts w:ascii="Times New Roman" w:hAnsi="Times New Roman" w:cs="Times New Roman"/>
          <w:color w:val="000000"/>
          <w:lang w:val="en-GB"/>
        </w:rPr>
      </w:pPr>
    </w:p>
    <w:p w14:paraId="7FFFCA45"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Geotry, V. (2018). </w:t>
      </w:r>
      <w:r w:rsidRPr="000D6CD9">
        <w:rPr>
          <w:rFonts w:ascii="Times New Roman" w:hAnsi="Times New Roman" w:cs="Times New Roman"/>
          <w:i/>
          <w:iCs/>
          <w:color w:val="000000"/>
          <w:lang w:val="en-GB"/>
        </w:rPr>
        <w:t>3.10 Pros and Cons of “labelling” - 'Co-morbidity', and psychological and social aspects | Coursera</w:t>
      </w:r>
      <w:r w:rsidRPr="000D6CD9">
        <w:rPr>
          <w:rFonts w:ascii="Times New Roman" w:hAnsi="Times New Roman" w:cs="Times New Roman"/>
          <w:color w:val="000000"/>
          <w:lang w:val="en-GB"/>
        </w:rPr>
        <w:t>. [online] Coursera. Available at: https://www.coursera.org/learn/dyslexia-difficulties/lecture/hqDTp/3-10-pros-and-cons-of-labelling?authMode=signup [Accessed 1 May 2018].</w:t>
      </w:r>
    </w:p>
    <w:p w14:paraId="6A7AE96C" w14:textId="77777777" w:rsidR="000D6CD9" w:rsidRPr="000D6CD9" w:rsidRDefault="000D6CD9" w:rsidP="001E19A1">
      <w:pPr>
        <w:spacing w:line="360" w:lineRule="auto"/>
        <w:jc w:val="both"/>
        <w:rPr>
          <w:rFonts w:ascii="Times New Roman" w:hAnsi="Times New Roman" w:cs="Times New Roman"/>
          <w:color w:val="000000"/>
          <w:lang w:val="en-GB"/>
        </w:rPr>
      </w:pPr>
    </w:p>
    <w:p w14:paraId="12FFAD36"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Gerber, P., Batalo, C. and Achola, E. (2012). Dyslexia and Learning Disabilities in Canada and the UK: The Impact of its Disability Employment Laws. </w:t>
      </w:r>
      <w:r w:rsidRPr="000D6CD9">
        <w:rPr>
          <w:rFonts w:ascii="Times New Roman" w:hAnsi="Times New Roman" w:cs="Times New Roman"/>
          <w:i/>
          <w:iCs/>
          <w:color w:val="000000"/>
          <w:lang w:val="en-GB"/>
        </w:rPr>
        <w:t>Dyslexia</w:t>
      </w:r>
      <w:r w:rsidRPr="000D6CD9">
        <w:rPr>
          <w:rFonts w:ascii="Times New Roman" w:hAnsi="Times New Roman" w:cs="Times New Roman"/>
          <w:color w:val="000000"/>
          <w:lang w:val="en-GB"/>
        </w:rPr>
        <w:t>, 18(3), pp.166-173.</w:t>
      </w:r>
    </w:p>
    <w:p w14:paraId="7BB85AA8" w14:textId="77777777" w:rsidR="000D6CD9" w:rsidRPr="000D6CD9" w:rsidRDefault="000D6CD9" w:rsidP="001E19A1">
      <w:pPr>
        <w:spacing w:line="360" w:lineRule="auto"/>
        <w:jc w:val="both"/>
        <w:rPr>
          <w:rFonts w:ascii="Times New Roman" w:hAnsi="Times New Roman" w:cs="Times New Roman"/>
          <w:color w:val="000000"/>
          <w:lang w:val="en-GB"/>
        </w:rPr>
      </w:pPr>
    </w:p>
    <w:p w14:paraId="3C5FF98D" w14:textId="77777777" w:rsidR="000D6CD9" w:rsidRDefault="000D6CD9" w:rsidP="001E19A1">
      <w:pPr>
        <w:spacing w:after="180"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Gov.wales. (2018). </w:t>
      </w:r>
      <w:r w:rsidRPr="000D6CD9">
        <w:rPr>
          <w:rFonts w:ascii="Times New Roman" w:hAnsi="Times New Roman" w:cs="Times New Roman"/>
          <w:i/>
          <w:iCs/>
          <w:color w:val="000000"/>
          <w:lang w:val="en-GB"/>
        </w:rPr>
        <w:t>Welsh Government|The Additional Learning Needs and Education Tribunal (Wales) Act 2018</w:t>
      </w:r>
      <w:r w:rsidRPr="000D6CD9">
        <w:rPr>
          <w:rFonts w:ascii="Times New Roman" w:hAnsi="Times New Roman" w:cs="Times New Roman"/>
          <w:color w:val="000000"/>
          <w:lang w:val="en-GB"/>
        </w:rPr>
        <w:t>. [online] Available at: https://gov.wales/topics/educationandskills/schoolshome/additional-learning-special-educational-needs/transformation-programme/legislation-and-statutory-guidance/?lang=en [Accessed 1 May 2018].</w:t>
      </w:r>
    </w:p>
    <w:p w14:paraId="47A844DB" w14:textId="48F55D68" w:rsidR="000D6CD9" w:rsidRPr="000D6CD9" w:rsidRDefault="000D6CD9" w:rsidP="001E19A1">
      <w:pPr>
        <w:spacing w:after="180"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James Cameron School. (2015). </w:t>
      </w:r>
      <w:r w:rsidRPr="000D6CD9">
        <w:rPr>
          <w:rFonts w:ascii="Times New Roman" w:hAnsi="Times New Roman" w:cs="Times New Roman"/>
          <w:i/>
          <w:iCs/>
          <w:color w:val="000000"/>
          <w:lang w:val="en-GB"/>
        </w:rPr>
        <w:t>James Cameron School | A School For Children With Learning Disabilities Including Dyslexia</w:t>
      </w:r>
      <w:r w:rsidRPr="000D6CD9">
        <w:rPr>
          <w:rFonts w:ascii="Times New Roman" w:hAnsi="Times New Roman" w:cs="Times New Roman"/>
          <w:color w:val="000000"/>
          <w:lang w:val="en-GB"/>
        </w:rPr>
        <w:t>. [online] Available at: http://jcs.bc.ca [Accessed 14 May 2018].</w:t>
      </w:r>
    </w:p>
    <w:p w14:paraId="1D666D30"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Kirby, A. (2011). </w:t>
      </w:r>
      <w:r w:rsidRPr="000D6CD9">
        <w:rPr>
          <w:rFonts w:ascii="Times New Roman" w:hAnsi="Times New Roman" w:cs="Times New Roman"/>
          <w:i/>
          <w:iCs/>
          <w:color w:val="000000"/>
          <w:lang w:val="en-GB"/>
        </w:rPr>
        <w:t>Dyslexia, Dyspraxia &amp; Overlapping Learning Difficulties</w:t>
      </w:r>
      <w:r w:rsidRPr="000D6CD9">
        <w:rPr>
          <w:rFonts w:ascii="Times New Roman" w:hAnsi="Times New Roman" w:cs="Times New Roman"/>
          <w:color w:val="000000"/>
          <w:lang w:val="en-GB"/>
        </w:rPr>
        <w:t>. [online] YouTube. Available at: https://www.youtube.com/watch?v=dXhO3-S1L-o [Accessed 6 May 2018].</w:t>
      </w:r>
    </w:p>
    <w:p w14:paraId="080D27B1" w14:textId="77777777" w:rsidR="000D6CD9" w:rsidRPr="000D6CD9" w:rsidRDefault="000D6CD9" w:rsidP="001E19A1">
      <w:pPr>
        <w:spacing w:line="360" w:lineRule="auto"/>
        <w:jc w:val="both"/>
        <w:rPr>
          <w:rFonts w:ascii="Times New Roman" w:hAnsi="Times New Roman" w:cs="Times New Roman"/>
          <w:color w:val="000000"/>
          <w:lang w:val="en-GB"/>
        </w:rPr>
      </w:pPr>
    </w:p>
    <w:p w14:paraId="7D7785ED" w14:textId="77777777" w:rsidR="000D6CD9" w:rsidRPr="000D6CD9" w:rsidRDefault="000D6CD9" w:rsidP="001E19A1">
      <w:pPr>
        <w:spacing w:line="360" w:lineRule="auto"/>
        <w:jc w:val="both"/>
        <w:rPr>
          <w:rFonts w:ascii="Times New Roman" w:hAnsi="Times New Roman" w:cs="Times New Roman"/>
        </w:rPr>
      </w:pPr>
      <w:r w:rsidRPr="000D6CD9">
        <w:rPr>
          <w:rFonts w:ascii="Times New Roman" w:hAnsi="Times New Roman" w:cs="Times New Roman"/>
          <w:color w:val="000000"/>
          <w:lang w:val="en-GB"/>
        </w:rPr>
        <w:t>Kohen, D. and Uppal, S. (2010). </w:t>
      </w:r>
      <w:r w:rsidRPr="000D6CD9">
        <w:rPr>
          <w:rFonts w:ascii="Times New Roman" w:hAnsi="Times New Roman" w:cs="Times New Roman"/>
          <w:i/>
          <w:iCs/>
          <w:color w:val="000000"/>
          <w:lang w:val="en-GB"/>
        </w:rPr>
        <w:t>Children with disabilities and the educational system — a provincial perspective</w:t>
      </w:r>
      <w:r w:rsidRPr="000D6CD9">
        <w:rPr>
          <w:rFonts w:ascii="Times New Roman" w:hAnsi="Times New Roman" w:cs="Times New Roman"/>
          <w:color w:val="000000"/>
          <w:lang w:val="en-GB"/>
        </w:rPr>
        <w:t>. [online] Statcan.gc.ca. Available at: https://www.statcan.gc.ca/pub/81-004-x/2007001/9631-eng.htm#a [Accessed 2 May 2018].</w:t>
      </w:r>
    </w:p>
    <w:p w14:paraId="6D59DDD7" w14:textId="77777777" w:rsidR="000D6CD9" w:rsidRPr="000D6CD9" w:rsidRDefault="000D6CD9" w:rsidP="001E19A1">
      <w:pPr>
        <w:spacing w:before="100" w:beforeAutospacing="1" w:after="100" w:afterAutospacing="1" w:line="360" w:lineRule="auto"/>
        <w:jc w:val="both"/>
        <w:rPr>
          <w:rFonts w:ascii="Times New Roman" w:hAnsi="Times New Roman" w:cs="Times New Roman"/>
          <w:lang w:val="en-GB"/>
        </w:rPr>
      </w:pPr>
      <w:r w:rsidRPr="000D6CD9">
        <w:rPr>
          <w:rFonts w:ascii="Times New Roman" w:hAnsi="Times New Roman" w:cs="Times New Roman"/>
          <w:lang w:val="en-GB"/>
        </w:rPr>
        <w:t xml:space="preserve">McCormack, A., Gore, J. and Thomas, K. (2006) Early career teacher professional learning. </w:t>
      </w:r>
      <w:r w:rsidRPr="000D6CD9">
        <w:rPr>
          <w:rFonts w:ascii="Times New Roman" w:hAnsi="Times New Roman" w:cs="Times New Roman"/>
          <w:i/>
          <w:iCs/>
          <w:lang w:val="en-GB"/>
        </w:rPr>
        <w:t>Asia-Pacific Journal of Teacher Educa- tion</w:t>
      </w:r>
      <w:r w:rsidRPr="000D6CD9">
        <w:rPr>
          <w:rFonts w:ascii="Times New Roman" w:hAnsi="Times New Roman" w:cs="Times New Roman"/>
          <w:lang w:val="en-GB"/>
        </w:rPr>
        <w:t xml:space="preserve">, 34, 1, 95–113. </w:t>
      </w:r>
    </w:p>
    <w:p w14:paraId="2BA06DFA" w14:textId="77777777" w:rsidR="000D6CD9" w:rsidRPr="000D6CD9" w:rsidRDefault="000D6CD9" w:rsidP="001E19A1">
      <w:pPr>
        <w:spacing w:before="100" w:beforeAutospacing="1" w:after="100" w:afterAutospacing="1" w:line="360" w:lineRule="auto"/>
        <w:jc w:val="both"/>
        <w:rPr>
          <w:rFonts w:ascii="Times New Roman" w:hAnsi="Times New Roman" w:cs="Times New Roman"/>
          <w:lang w:val="en-GB"/>
        </w:rPr>
      </w:pPr>
      <w:r w:rsidRPr="000D6CD9">
        <w:rPr>
          <w:rFonts w:ascii="Times New Roman" w:hAnsi="Times New Roman" w:cs="Times New Roman"/>
          <w:lang w:val="en-GB"/>
        </w:rPr>
        <w:t xml:space="preserve">Norwich, B. and Kelly, N. (2004) Pupils’ views on inclusion: moderate learning difficulties and bullying in mainstream and special schools. </w:t>
      </w:r>
      <w:r w:rsidRPr="000D6CD9">
        <w:rPr>
          <w:rFonts w:ascii="Times New Roman" w:hAnsi="Times New Roman" w:cs="Times New Roman"/>
          <w:i/>
          <w:iCs/>
          <w:lang w:val="en-GB"/>
        </w:rPr>
        <w:t>British Educational Research Journal</w:t>
      </w:r>
      <w:r w:rsidRPr="000D6CD9">
        <w:rPr>
          <w:rFonts w:ascii="Times New Roman" w:hAnsi="Times New Roman" w:cs="Times New Roman"/>
          <w:lang w:val="en-GB"/>
        </w:rPr>
        <w:t xml:space="preserve">, 30, 1, 43–65. </w:t>
      </w:r>
    </w:p>
    <w:p w14:paraId="44A7E6D0"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Riddick, B. (2001). Dyslexia and inclusion: Time for a social model of disability perspective?. </w:t>
      </w:r>
      <w:r w:rsidRPr="000D6CD9">
        <w:rPr>
          <w:rFonts w:ascii="Times New Roman" w:hAnsi="Times New Roman" w:cs="Times New Roman"/>
          <w:i/>
          <w:iCs/>
          <w:color w:val="000000"/>
          <w:lang w:val="en-GB"/>
        </w:rPr>
        <w:t>International Studies in Sociology of Education</w:t>
      </w:r>
      <w:r w:rsidRPr="000D6CD9">
        <w:rPr>
          <w:rFonts w:ascii="Times New Roman" w:hAnsi="Times New Roman" w:cs="Times New Roman"/>
          <w:color w:val="000000"/>
          <w:lang w:val="en-GB"/>
        </w:rPr>
        <w:t>, 11(3), pp.223-236.</w:t>
      </w:r>
    </w:p>
    <w:p w14:paraId="3B8B042D" w14:textId="77777777" w:rsidR="000D6CD9" w:rsidRPr="000D6CD9" w:rsidRDefault="000D6CD9" w:rsidP="001E19A1">
      <w:pPr>
        <w:spacing w:line="360" w:lineRule="auto"/>
        <w:jc w:val="both"/>
        <w:rPr>
          <w:rFonts w:ascii="Times New Roman" w:hAnsi="Times New Roman" w:cs="Times New Roman"/>
          <w:color w:val="000000"/>
          <w:lang w:val="en-GB"/>
        </w:rPr>
      </w:pPr>
    </w:p>
    <w:p w14:paraId="784E8EFA" w14:textId="77777777" w:rsidR="000D6CD9" w:rsidRDefault="000D6CD9" w:rsidP="001E19A1">
      <w:pPr>
        <w:spacing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Snowling, M. (2012). Early identification and interventions for dyslexia: a contemporary view. </w:t>
      </w:r>
      <w:r w:rsidRPr="000D6CD9">
        <w:rPr>
          <w:rFonts w:ascii="Times New Roman" w:hAnsi="Times New Roman" w:cs="Times New Roman"/>
          <w:i/>
          <w:iCs/>
          <w:color w:val="000000"/>
          <w:lang w:val="en-GB"/>
        </w:rPr>
        <w:t>Journal of Research in Special Educational Needs</w:t>
      </w:r>
      <w:r w:rsidRPr="000D6CD9">
        <w:rPr>
          <w:rFonts w:ascii="Times New Roman" w:hAnsi="Times New Roman" w:cs="Times New Roman"/>
          <w:color w:val="000000"/>
          <w:lang w:val="en-GB"/>
        </w:rPr>
        <w:t>, 13(1), pp.7-14.</w:t>
      </w:r>
    </w:p>
    <w:p w14:paraId="5F2C06B7" w14:textId="77777777" w:rsidR="000D6CD9" w:rsidRPr="000D6CD9" w:rsidRDefault="000D6CD9" w:rsidP="001E19A1">
      <w:pPr>
        <w:spacing w:line="360" w:lineRule="auto"/>
        <w:jc w:val="both"/>
        <w:rPr>
          <w:rFonts w:ascii="Times New Roman" w:hAnsi="Times New Roman" w:cs="Times New Roman"/>
        </w:rPr>
      </w:pPr>
    </w:p>
    <w:p w14:paraId="78D00FB8" w14:textId="77777777" w:rsidR="000D6CD9" w:rsidRPr="000D6CD9" w:rsidRDefault="000D6CD9" w:rsidP="001E19A1">
      <w:pPr>
        <w:spacing w:after="180" w:line="360" w:lineRule="auto"/>
        <w:jc w:val="both"/>
        <w:rPr>
          <w:rFonts w:ascii="Times New Roman" w:hAnsi="Times New Roman" w:cs="Times New Roman"/>
          <w:color w:val="000000"/>
          <w:lang w:val="en-GB"/>
        </w:rPr>
      </w:pPr>
      <w:r w:rsidRPr="000D6CD9">
        <w:rPr>
          <w:rFonts w:ascii="Times New Roman" w:hAnsi="Times New Roman" w:cs="Times New Roman"/>
          <w:color w:val="000000"/>
          <w:lang w:val="en-GB"/>
        </w:rPr>
        <w:t>Statcan.gc.ca. (2018). [online] Available at: https://www.statcan.gc.ca/eng/start [Accessed 5 May 2018].</w:t>
      </w:r>
    </w:p>
    <w:p w14:paraId="60F7EC45" w14:textId="77777777" w:rsidR="000D6CD9" w:rsidRPr="000D6CD9" w:rsidRDefault="000D6CD9" w:rsidP="001E19A1">
      <w:pPr>
        <w:spacing w:before="100" w:beforeAutospacing="1" w:after="100" w:afterAutospacing="1" w:line="360" w:lineRule="auto"/>
        <w:jc w:val="both"/>
        <w:rPr>
          <w:rFonts w:ascii="Times New Roman" w:hAnsi="Times New Roman" w:cs="Times New Roman"/>
          <w:lang w:val="en-GB"/>
        </w:rPr>
      </w:pPr>
      <w:r w:rsidRPr="000D6CD9">
        <w:rPr>
          <w:rFonts w:ascii="Times New Roman" w:hAnsi="Times New Roman" w:cs="Times New Roman"/>
          <w:lang w:val="en-GB"/>
        </w:rPr>
        <w:t xml:space="preserve">Valeo, A. (2008) Inclusive educator support systems: teacher and administrator views. </w:t>
      </w:r>
      <w:r w:rsidRPr="000D6CD9">
        <w:rPr>
          <w:rFonts w:ascii="Times New Roman" w:hAnsi="Times New Roman" w:cs="Times New Roman"/>
          <w:i/>
          <w:iCs/>
          <w:lang w:val="en-GB"/>
        </w:rPr>
        <w:t>International Journal of Special Education</w:t>
      </w:r>
      <w:r w:rsidRPr="000D6CD9">
        <w:rPr>
          <w:rFonts w:ascii="Times New Roman" w:hAnsi="Times New Roman" w:cs="Times New Roman"/>
          <w:lang w:val="en-GB"/>
        </w:rPr>
        <w:t xml:space="preserve">, 23, 2, 8–16. </w:t>
      </w:r>
    </w:p>
    <w:p w14:paraId="78E60068" w14:textId="77777777" w:rsidR="003A2406" w:rsidRPr="000D6CD9" w:rsidRDefault="003A2406" w:rsidP="001E19A1">
      <w:pPr>
        <w:spacing w:before="100" w:beforeAutospacing="1" w:after="100" w:afterAutospacing="1" w:line="360" w:lineRule="auto"/>
        <w:jc w:val="both"/>
        <w:rPr>
          <w:rFonts w:ascii="Times New Roman" w:hAnsi="Times New Roman" w:cs="Times New Roman"/>
          <w:lang w:val="en-GB"/>
        </w:rPr>
      </w:pPr>
    </w:p>
    <w:sectPr w:rsidR="003A2406" w:rsidRPr="000D6CD9" w:rsidSect="00093C2A">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3BB776" w14:textId="77777777" w:rsidR="003A2406" w:rsidRDefault="003A2406" w:rsidP="007277F5">
      <w:r>
        <w:separator/>
      </w:r>
    </w:p>
  </w:endnote>
  <w:endnote w:type="continuationSeparator" w:id="0">
    <w:p w14:paraId="03C03A40" w14:textId="77777777" w:rsidR="003A2406" w:rsidRDefault="003A2406" w:rsidP="0072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229CC" w14:textId="77777777" w:rsidR="003A2406" w:rsidRDefault="003A2406" w:rsidP="007277F5">
      <w:r>
        <w:separator/>
      </w:r>
    </w:p>
  </w:footnote>
  <w:footnote w:type="continuationSeparator" w:id="0">
    <w:p w14:paraId="0236F8A1" w14:textId="77777777" w:rsidR="003A2406" w:rsidRDefault="003A2406" w:rsidP="007277F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1465B8" w14:textId="77777777" w:rsidR="003A2406" w:rsidRDefault="003A2406" w:rsidP="00F0240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DAB2D8" w14:textId="77777777" w:rsidR="003A2406" w:rsidRDefault="003A2406" w:rsidP="007277F5">
    <w:pPr>
      <w:pStyle w:val="Header"/>
      <w:ind w:right="360"/>
    </w:pPr>
    <w:sdt>
      <w:sdtPr>
        <w:id w:val="171999623"/>
        <w:placeholder>
          <w:docPart w:val="C4DB5377D0B36441AC831A464ADBE6DC"/>
        </w:placeholder>
        <w:temporary/>
        <w:showingPlcHdr/>
      </w:sdtPr>
      <w:sdtContent>
        <w:r>
          <w:t>[Type text]</w:t>
        </w:r>
      </w:sdtContent>
    </w:sdt>
    <w:r>
      <w:ptab w:relativeTo="margin" w:alignment="center" w:leader="none"/>
    </w:r>
    <w:sdt>
      <w:sdtPr>
        <w:id w:val="171999624"/>
        <w:placeholder>
          <w:docPart w:val="9B0672D60F3E1542BA55C065078F2047"/>
        </w:placeholder>
        <w:temporary/>
        <w:showingPlcHdr/>
      </w:sdtPr>
      <w:sdtContent>
        <w:r>
          <w:t>[Type text]</w:t>
        </w:r>
      </w:sdtContent>
    </w:sdt>
    <w:r>
      <w:ptab w:relativeTo="margin" w:alignment="right" w:leader="none"/>
    </w:r>
    <w:sdt>
      <w:sdtPr>
        <w:id w:val="171999625"/>
        <w:placeholder>
          <w:docPart w:val="8DDD5C8805801F4FBC18573BDCC73DA6"/>
        </w:placeholder>
        <w:temporary/>
        <w:showingPlcHdr/>
      </w:sdtPr>
      <w:sdtContent>
        <w:r>
          <w:t>[Type text]</w:t>
        </w:r>
      </w:sdtContent>
    </w:sdt>
  </w:p>
  <w:p w14:paraId="64397A86" w14:textId="77777777" w:rsidR="003A2406" w:rsidRDefault="003A240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F2FAA" w14:textId="77777777" w:rsidR="003A2406" w:rsidRDefault="003A2406" w:rsidP="00F0240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69FD">
      <w:rPr>
        <w:rStyle w:val="PageNumber"/>
        <w:noProof/>
      </w:rPr>
      <w:t>1</w:t>
    </w:r>
    <w:r>
      <w:rPr>
        <w:rStyle w:val="PageNumber"/>
      </w:rPr>
      <w:fldChar w:fldCharType="end"/>
    </w:r>
  </w:p>
  <w:p w14:paraId="03D3FAF6" w14:textId="4566F137" w:rsidR="003A2406" w:rsidRPr="007277F5" w:rsidRDefault="003A2406" w:rsidP="007277F5">
    <w:pPr>
      <w:pStyle w:val="Header"/>
      <w:ind w:right="360"/>
    </w:pPr>
    <w:r w:rsidRPr="007277F5">
      <w:rPr>
        <w:rFonts w:ascii="Times New Roman" w:hAnsi="Times New Roman" w:cs="Times New Roman"/>
      </w:rPr>
      <w:t>Dyslexia and Inclusive Practice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D6A5428"/>
    <w:multiLevelType w:val="hybridMultilevel"/>
    <w:tmpl w:val="88444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7D7EF4"/>
    <w:multiLevelType w:val="multilevel"/>
    <w:tmpl w:val="64685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CA06A3"/>
    <w:multiLevelType w:val="multilevel"/>
    <w:tmpl w:val="9A505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7C53DA2"/>
    <w:multiLevelType w:val="hybridMultilevel"/>
    <w:tmpl w:val="60A40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346CD7"/>
    <w:multiLevelType w:val="multilevel"/>
    <w:tmpl w:val="A61CF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54217B9"/>
    <w:multiLevelType w:val="hybridMultilevel"/>
    <w:tmpl w:val="39FE4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2EC"/>
    <w:rsid w:val="000000DC"/>
    <w:rsid w:val="00024A32"/>
    <w:rsid w:val="000261D1"/>
    <w:rsid w:val="00093C2A"/>
    <w:rsid w:val="000D6CD9"/>
    <w:rsid w:val="00103DE7"/>
    <w:rsid w:val="00104D2E"/>
    <w:rsid w:val="001561C5"/>
    <w:rsid w:val="00172957"/>
    <w:rsid w:val="00175D13"/>
    <w:rsid w:val="00182D94"/>
    <w:rsid w:val="001A573A"/>
    <w:rsid w:val="001C67A9"/>
    <w:rsid w:val="001E19A1"/>
    <w:rsid w:val="001E6950"/>
    <w:rsid w:val="00203989"/>
    <w:rsid w:val="00203E54"/>
    <w:rsid w:val="0021608B"/>
    <w:rsid w:val="00241CA0"/>
    <w:rsid w:val="00272D51"/>
    <w:rsid w:val="00292094"/>
    <w:rsid w:val="002943AA"/>
    <w:rsid w:val="002A69F2"/>
    <w:rsid w:val="002B0791"/>
    <w:rsid w:val="002B7B4E"/>
    <w:rsid w:val="003015E2"/>
    <w:rsid w:val="00320ED4"/>
    <w:rsid w:val="00334748"/>
    <w:rsid w:val="00340DA9"/>
    <w:rsid w:val="003576D0"/>
    <w:rsid w:val="00371398"/>
    <w:rsid w:val="00375D20"/>
    <w:rsid w:val="003A2406"/>
    <w:rsid w:val="003D604F"/>
    <w:rsid w:val="003F617C"/>
    <w:rsid w:val="003F625E"/>
    <w:rsid w:val="0041651C"/>
    <w:rsid w:val="00425F33"/>
    <w:rsid w:val="00430F99"/>
    <w:rsid w:val="004357B4"/>
    <w:rsid w:val="0046270C"/>
    <w:rsid w:val="00463A75"/>
    <w:rsid w:val="0046619B"/>
    <w:rsid w:val="00466EFE"/>
    <w:rsid w:val="00473FC1"/>
    <w:rsid w:val="00485BBD"/>
    <w:rsid w:val="004911E1"/>
    <w:rsid w:val="004B66C9"/>
    <w:rsid w:val="004B789D"/>
    <w:rsid w:val="005070E1"/>
    <w:rsid w:val="005167C8"/>
    <w:rsid w:val="00580635"/>
    <w:rsid w:val="00584967"/>
    <w:rsid w:val="005A087B"/>
    <w:rsid w:val="005A2F6F"/>
    <w:rsid w:val="005A4378"/>
    <w:rsid w:val="005B73DC"/>
    <w:rsid w:val="005C2B9A"/>
    <w:rsid w:val="0062610F"/>
    <w:rsid w:val="006313D1"/>
    <w:rsid w:val="006B00EE"/>
    <w:rsid w:val="006C79BC"/>
    <w:rsid w:val="006D41A2"/>
    <w:rsid w:val="007244D9"/>
    <w:rsid w:val="0072695E"/>
    <w:rsid w:val="007277F5"/>
    <w:rsid w:val="007643EF"/>
    <w:rsid w:val="007839A0"/>
    <w:rsid w:val="007D42E6"/>
    <w:rsid w:val="007D64AE"/>
    <w:rsid w:val="007E4567"/>
    <w:rsid w:val="007F18FE"/>
    <w:rsid w:val="0084312D"/>
    <w:rsid w:val="008C3F84"/>
    <w:rsid w:val="008D3D11"/>
    <w:rsid w:val="008D56EE"/>
    <w:rsid w:val="00906D6A"/>
    <w:rsid w:val="00924FE4"/>
    <w:rsid w:val="00926520"/>
    <w:rsid w:val="009350DE"/>
    <w:rsid w:val="009955C7"/>
    <w:rsid w:val="00995C8A"/>
    <w:rsid w:val="009B36C9"/>
    <w:rsid w:val="009B6BBC"/>
    <w:rsid w:val="00A309E4"/>
    <w:rsid w:val="00A43842"/>
    <w:rsid w:val="00A60723"/>
    <w:rsid w:val="00A7506C"/>
    <w:rsid w:val="00A832CF"/>
    <w:rsid w:val="00A87B48"/>
    <w:rsid w:val="00AB493E"/>
    <w:rsid w:val="00AE598A"/>
    <w:rsid w:val="00B45554"/>
    <w:rsid w:val="00B86A6D"/>
    <w:rsid w:val="00B92E70"/>
    <w:rsid w:val="00BA4039"/>
    <w:rsid w:val="00BB69FD"/>
    <w:rsid w:val="00BC6177"/>
    <w:rsid w:val="00BE1A8C"/>
    <w:rsid w:val="00BF045A"/>
    <w:rsid w:val="00C15DF4"/>
    <w:rsid w:val="00C243EA"/>
    <w:rsid w:val="00C25E80"/>
    <w:rsid w:val="00C43782"/>
    <w:rsid w:val="00C525BC"/>
    <w:rsid w:val="00C676B6"/>
    <w:rsid w:val="00C67E86"/>
    <w:rsid w:val="00C94BDC"/>
    <w:rsid w:val="00CB7551"/>
    <w:rsid w:val="00D02B66"/>
    <w:rsid w:val="00D711E7"/>
    <w:rsid w:val="00D77EE8"/>
    <w:rsid w:val="00D8134C"/>
    <w:rsid w:val="00D86806"/>
    <w:rsid w:val="00DB0C32"/>
    <w:rsid w:val="00DB1C22"/>
    <w:rsid w:val="00DC738A"/>
    <w:rsid w:val="00DD024A"/>
    <w:rsid w:val="00DD4ED9"/>
    <w:rsid w:val="00DE2093"/>
    <w:rsid w:val="00E05513"/>
    <w:rsid w:val="00E105D3"/>
    <w:rsid w:val="00E26379"/>
    <w:rsid w:val="00E40390"/>
    <w:rsid w:val="00E56055"/>
    <w:rsid w:val="00E91196"/>
    <w:rsid w:val="00EA0194"/>
    <w:rsid w:val="00EA0731"/>
    <w:rsid w:val="00EA40BC"/>
    <w:rsid w:val="00EC4FD7"/>
    <w:rsid w:val="00F0240E"/>
    <w:rsid w:val="00F262EC"/>
    <w:rsid w:val="00F35F51"/>
    <w:rsid w:val="00F51318"/>
    <w:rsid w:val="00F61BDF"/>
    <w:rsid w:val="00F63E79"/>
    <w:rsid w:val="00FA05A7"/>
    <w:rsid w:val="00FA7FA7"/>
    <w:rsid w:val="00FC1138"/>
    <w:rsid w:val="00FD441E"/>
    <w:rsid w:val="00FD5641"/>
    <w:rsid w:val="00FF013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2B565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B1C22"/>
    <w:pPr>
      <w:spacing w:before="100" w:beforeAutospacing="1" w:after="100" w:afterAutospacing="1"/>
      <w:outlineLvl w:val="1"/>
    </w:pPr>
    <w:rPr>
      <w:rFonts w:ascii="Times New Roman" w:hAnsi="Times New Roman" w:cs="Times New Roman"/>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F84"/>
    <w:pPr>
      <w:ind w:left="720"/>
      <w:contextualSpacing/>
    </w:pPr>
  </w:style>
  <w:style w:type="character" w:styleId="Hyperlink">
    <w:name w:val="Hyperlink"/>
    <w:basedOn w:val="DefaultParagraphFont"/>
    <w:uiPriority w:val="99"/>
    <w:semiHidden/>
    <w:unhideWhenUsed/>
    <w:rsid w:val="00B45554"/>
    <w:rPr>
      <w:color w:val="0000FF"/>
      <w:u w:val="single"/>
    </w:rPr>
  </w:style>
  <w:style w:type="paragraph" w:styleId="NormalWeb">
    <w:name w:val="Normal (Web)"/>
    <w:basedOn w:val="Normal"/>
    <w:uiPriority w:val="99"/>
    <w:unhideWhenUsed/>
    <w:rsid w:val="00AB493E"/>
    <w:pPr>
      <w:spacing w:before="100" w:beforeAutospacing="1" w:after="100" w:afterAutospacing="1"/>
    </w:pPr>
    <w:rPr>
      <w:rFonts w:ascii="Times New Roman" w:hAnsi="Times New Roman" w:cs="Times New Roman"/>
      <w:sz w:val="20"/>
      <w:szCs w:val="20"/>
      <w:lang w:val="en-GB"/>
    </w:rPr>
  </w:style>
  <w:style w:type="paragraph" w:styleId="Header">
    <w:name w:val="header"/>
    <w:basedOn w:val="Normal"/>
    <w:link w:val="HeaderChar"/>
    <w:uiPriority w:val="99"/>
    <w:unhideWhenUsed/>
    <w:rsid w:val="007277F5"/>
    <w:pPr>
      <w:tabs>
        <w:tab w:val="center" w:pos="4320"/>
        <w:tab w:val="right" w:pos="8640"/>
      </w:tabs>
    </w:pPr>
  </w:style>
  <w:style w:type="character" w:customStyle="1" w:styleId="HeaderChar">
    <w:name w:val="Header Char"/>
    <w:basedOn w:val="DefaultParagraphFont"/>
    <w:link w:val="Header"/>
    <w:uiPriority w:val="99"/>
    <w:rsid w:val="007277F5"/>
  </w:style>
  <w:style w:type="paragraph" w:styleId="Footer">
    <w:name w:val="footer"/>
    <w:basedOn w:val="Normal"/>
    <w:link w:val="FooterChar"/>
    <w:uiPriority w:val="99"/>
    <w:unhideWhenUsed/>
    <w:rsid w:val="007277F5"/>
    <w:pPr>
      <w:tabs>
        <w:tab w:val="center" w:pos="4320"/>
        <w:tab w:val="right" w:pos="8640"/>
      </w:tabs>
    </w:pPr>
  </w:style>
  <w:style w:type="character" w:customStyle="1" w:styleId="FooterChar">
    <w:name w:val="Footer Char"/>
    <w:basedOn w:val="DefaultParagraphFont"/>
    <w:link w:val="Footer"/>
    <w:uiPriority w:val="99"/>
    <w:rsid w:val="007277F5"/>
  </w:style>
  <w:style w:type="character" w:styleId="PageNumber">
    <w:name w:val="page number"/>
    <w:basedOn w:val="DefaultParagraphFont"/>
    <w:uiPriority w:val="99"/>
    <w:semiHidden/>
    <w:unhideWhenUsed/>
    <w:rsid w:val="007277F5"/>
  </w:style>
  <w:style w:type="character" w:customStyle="1" w:styleId="Heading2Char">
    <w:name w:val="Heading 2 Char"/>
    <w:basedOn w:val="DefaultParagraphFont"/>
    <w:link w:val="Heading2"/>
    <w:uiPriority w:val="9"/>
    <w:rsid w:val="00DB1C22"/>
    <w:rPr>
      <w:rFonts w:ascii="Times New Roman" w:hAnsi="Times New Roman" w:cs="Times New Roman"/>
      <w:b/>
      <w:bCs/>
      <w:sz w:val="36"/>
      <w:szCs w:val="36"/>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B1C22"/>
    <w:pPr>
      <w:spacing w:before="100" w:beforeAutospacing="1" w:after="100" w:afterAutospacing="1"/>
      <w:outlineLvl w:val="1"/>
    </w:pPr>
    <w:rPr>
      <w:rFonts w:ascii="Times New Roman" w:hAnsi="Times New Roman" w:cs="Times New Roman"/>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F84"/>
    <w:pPr>
      <w:ind w:left="720"/>
      <w:contextualSpacing/>
    </w:pPr>
  </w:style>
  <w:style w:type="character" w:styleId="Hyperlink">
    <w:name w:val="Hyperlink"/>
    <w:basedOn w:val="DefaultParagraphFont"/>
    <w:uiPriority w:val="99"/>
    <w:semiHidden/>
    <w:unhideWhenUsed/>
    <w:rsid w:val="00B45554"/>
    <w:rPr>
      <w:color w:val="0000FF"/>
      <w:u w:val="single"/>
    </w:rPr>
  </w:style>
  <w:style w:type="paragraph" w:styleId="NormalWeb">
    <w:name w:val="Normal (Web)"/>
    <w:basedOn w:val="Normal"/>
    <w:uiPriority w:val="99"/>
    <w:unhideWhenUsed/>
    <w:rsid w:val="00AB493E"/>
    <w:pPr>
      <w:spacing w:before="100" w:beforeAutospacing="1" w:after="100" w:afterAutospacing="1"/>
    </w:pPr>
    <w:rPr>
      <w:rFonts w:ascii="Times New Roman" w:hAnsi="Times New Roman" w:cs="Times New Roman"/>
      <w:sz w:val="20"/>
      <w:szCs w:val="20"/>
      <w:lang w:val="en-GB"/>
    </w:rPr>
  </w:style>
  <w:style w:type="paragraph" w:styleId="Header">
    <w:name w:val="header"/>
    <w:basedOn w:val="Normal"/>
    <w:link w:val="HeaderChar"/>
    <w:uiPriority w:val="99"/>
    <w:unhideWhenUsed/>
    <w:rsid w:val="007277F5"/>
    <w:pPr>
      <w:tabs>
        <w:tab w:val="center" w:pos="4320"/>
        <w:tab w:val="right" w:pos="8640"/>
      </w:tabs>
    </w:pPr>
  </w:style>
  <w:style w:type="character" w:customStyle="1" w:styleId="HeaderChar">
    <w:name w:val="Header Char"/>
    <w:basedOn w:val="DefaultParagraphFont"/>
    <w:link w:val="Header"/>
    <w:uiPriority w:val="99"/>
    <w:rsid w:val="007277F5"/>
  </w:style>
  <w:style w:type="paragraph" w:styleId="Footer">
    <w:name w:val="footer"/>
    <w:basedOn w:val="Normal"/>
    <w:link w:val="FooterChar"/>
    <w:uiPriority w:val="99"/>
    <w:unhideWhenUsed/>
    <w:rsid w:val="007277F5"/>
    <w:pPr>
      <w:tabs>
        <w:tab w:val="center" w:pos="4320"/>
        <w:tab w:val="right" w:pos="8640"/>
      </w:tabs>
    </w:pPr>
  </w:style>
  <w:style w:type="character" w:customStyle="1" w:styleId="FooterChar">
    <w:name w:val="Footer Char"/>
    <w:basedOn w:val="DefaultParagraphFont"/>
    <w:link w:val="Footer"/>
    <w:uiPriority w:val="99"/>
    <w:rsid w:val="007277F5"/>
  </w:style>
  <w:style w:type="character" w:styleId="PageNumber">
    <w:name w:val="page number"/>
    <w:basedOn w:val="DefaultParagraphFont"/>
    <w:uiPriority w:val="99"/>
    <w:semiHidden/>
    <w:unhideWhenUsed/>
    <w:rsid w:val="007277F5"/>
  </w:style>
  <w:style w:type="character" w:customStyle="1" w:styleId="Heading2Char">
    <w:name w:val="Heading 2 Char"/>
    <w:basedOn w:val="DefaultParagraphFont"/>
    <w:link w:val="Heading2"/>
    <w:uiPriority w:val="9"/>
    <w:rsid w:val="00DB1C22"/>
    <w:rPr>
      <w:rFonts w:ascii="Times New Roman" w:hAnsi="Times New Roman" w:cs="Times New Roman"/>
      <w:b/>
      <w:bCs/>
      <w:sz w:val="36"/>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78873">
      <w:bodyDiv w:val="1"/>
      <w:marLeft w:val="0"/>
      <w:marRight w:val="0"/>
      <w:marTop w:val="0"/>
      <w:marBottom w:val="0"/>
      <w:divBdr>
        <w:top w:val="none" w:sz="0" w:space="0" w:color="auto"/>
        <w:left w:val="none" w:sz="0" w:space="0" w:color="auto"/>
        <w:bottom w:val="none" w:sz="0" w:space="0" w:color="auto"/>
        <w:right w:val="none" w:sz="0" w:space="0" w:color="auto"/>
      </w:divBdr>
    </w:div>
    <w:div w:id="123425498">
      <w:bodyDiv w:val="1"/>
      <w:marLeft w:val="0"/>
      <w:marRight w:val="0"/>
      <w:marTop w:val="0"/>
      <w:marBottom w:val="0"/>
      <w:divBdr>
        <w:top w:val="none" w:sz="0" w:space="0" w:color="auto"/>
        <w:left w:val="none" w:sz="0" w:space="0" w:color="auto"/>
        <w:bottom w:val="none" w:sz="0" w:space="0" w:color="auto"/>
        <w:right w:val="none" w:sz="0" w:space="0" w:color="auto"/>
      </w:divBdr>
    </w:div>
    <w:div w:id="346908928">
      <w:bodyDiv w:val="1"/>
      <w:marLeft w:val="0"/>
      <w:marRight w:val="0"/>
      <w:marTop w:val="0"/>
      <w:marBottom w:val="0"/>
      <w:divBdr>
        <w:top w:val="none" w:sz="0" w:space="0" w:color="auto"/>
        <w:left w:val="none" w:sz="0" w:space="0" w:color="auto"/>
        <w:bottom w:val="none" w:sz="0" w:space="0" w:color="auto"/>
        <w:right w:val="none" w:sz="0" w:space="0" w:color="auto"/>
      </w:divBdr>
    </w:div>
    <w:div w:id="462699794">
      <w:bodyDiv w:val="1"/>
      <w:marLeft w:val="0"/>
      <w:marRight w:val="0"/>
      <w:marTop w:val="0"/>
      <w:marBottom w:val="0"/>
      <w:divBdr>
        <w:top w:val="none" w:sz="0" w:space="0" w:color="auto"/>
        <w:left w:val="none" w:sz="0" w:space="0" w:color="auto"/>
        <w:bottom w:val="none" w:sz="0" w:space="0" w:color="auto"/>
        <w:right w:val="none" w:sz="0" w:space="0" w:color="auto"/>
      </w:divBdr>
      <w:divsChild>
        <w:div w:id="301424424">
          <w:marLeft w:val="0"/>
          <w:marRight w:val="0"/>
          <w:marTop w:val="0"/>
          <w:marBottom w:val="0"/>
          <w:divBdr>
            <w:top w:val="none" w:sz="0" w:space="0" w:color="auto"/>
            <w:left w:val="none" w:sz="0" w:space="0" w:color="auto"/>
            <w:bottom w:val="none" w:sz="0" w:space="0" w:color="auto"/>
            <w:right w:val="none" w:sz="0" w:space="0" w:color="auto"/>
          </w:divBdr>
          <w:divsChild>
            <w:div w:id="355811433">
              <w:marLeft w:val="0"/>
              <w:marRight w:val="0"/>
              <w:marTop w:val="0"/>
              <w:marBottom w:val="0"/>
              <w:divBdr>
                <w:top w:val="none" w:sz="0" w:space="0" w:color="auto"/>
                <w:left w:val="none" w:sz="0" w:space="0" w:color="auto"/>
                <w:bottom w:val="none" w:sz="0" w:space="0" w:color="auto"/>
                <w:right w:val="none" w:sz="0" w:space="0" w:color="auto"/>
              </w:divBdr>
              <w:divsChild>
                <w:div w:id="65480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686637">
      <w:bodyDiv w:val="1"/>
      <w:marLeft w:val="0"/>
      <w:marRight w:val="0"/>
      <w:marTop w:val="0"/>
      <w:marBottom w:val="0"/>
      <w:divBdr>
        <w:top w:val="none" w:sz="0" w:space="0" w:color="auto"/>
        <w:left w:val="none" w:sz="0" w:space="0" w:color="auto"/>
        <w:bottom w:val="none" w:sz="0" w:space="0" w:color="auto"/>
        <w:right w:val="none" w:sz="0" w:space="0" w:color="auto"/>
      </w:divBdr>
    </w:div>
    <w:div w:id="550383580">
      <w:bodyDiv w:val="1"/>
      <w:marLeft w:val="0"/>
      <w:marRight w:val="0"/>
      <w:marTop w:val="0"/>
      <w:marBottom w:val="0"/>
      <w:divBdr>
        <w:top w:val="none" w:sz="0" w:space="0" w:color="auto"/>
        <w:left w:val="none" w:sz="0" w:space="0" w:color="auto"/>
        <w:bottom w:val="none" w:sz="0" w:space="0" w:color="auto"/>
        <w:right w:val="none" w:sz="0" w:space="0" w:color="auto"/>
      </w:divBdr>
    </w:div>
    <w:div w:id="554589453">
      <w:bodyDiv w:val="1"/>
      <w:marLeft w:val="0"/>
      <w:marRight w:val="0"/>
      <w:marTop w:val="0"/>
      <w:marBottom w:val="0"/>
      <w:divBdr>
        <w:top w:val="none" w:sz="0" w:space="0" w:color="auto"/>
        <w:left w:val="none" w:sz="0" w:space="0" w:color="auto"/>
        <w:bottom w:val="none" w:sz="0" w:space="0" w:color="auto"/>
        <w:right w:val="none" w:sz="0" w:space="0" w:color="auto"/>
      </w:divBdr>
      <w:divsChild>
        <w:div w:id="1235118115">
          <w:marLeft w:val="0"/>
          <w:marRight w:val="0"/>
          <w:marTop w:val="0"/>
          <w:marBottom w:val="0"/>
          <w:divBdr>
            <w:top w:val="none" w:sz="0" w:space="0" w:color="auto"/>
            <w:left w:val="none" w:sz="0" w:space="0" w:color="auto"/>
            <w:bottom w:val="none" w:sz="0" w:space="0" w:color="auto"/>
            <w:right w:val="none" w:sz="0" w:space="0" w:color="auto"/>
          </w:divBdr>
          <w:divsChild>
            <w:div w:id="1136948824">
              <w:marLeft w:val="0"/>
              <w:marRight w:val="0"/>
              <w:marTop w:val="0"/>
              <w:marBottom w:val="0"/>
              <w:divBdr>
                <w:top w:val="none" w:sz="0" w:space="0" w:color="auto"/>
                <w:left w:val="none" w:sz="0" w:space="0" w:color="auto"/>
                <w:bottom w:val="none" w:sz="0" w:space="0" w:color="auto"/>
                <w:right w:val="none" w:sz="0" w:space="0" w:color="auto"/>
              </w:divBdr>
              <w:divsChild>
                <w:div w:id="12977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192692">
      <w:bodyDiv w:val="1"/>
      <w:marLeft w:val="0"/>
      <w:marRight w:val="0"/>
      <w:marTop w:val="0"/>
      <w:marBottom w:val="0"/>
      <w:divBdr>
        <w:top w:val="none" w:sz="0" w:space="0" w:color="auto"/>
        <w:left w:val="none" w:sz="0" w:space="0" w:color="auto"/>
        <w:bottom w:val="none" w:sz="0" w:space="0" w:color="auto"/>
        <w:right w:val="none" w:sz="0" w:space="0" w:color="auto"/>
      </w:divBdr>
      <w:divsChild>
        <w:div w:id="513804069">
          <w:marLeft w:val="0"/>
          <w:marRight w:val="0"/>
          <w:marTop w:val="0"/>
          <w:marBottom w:val="0"/>
          <w:divBdr>
            <w:top w:val="none" w:sz="0" w:space="0" w:color="auto"/>
            <w:left w:val="none" w:sz="0" w:space="0" w:color="auto"/>
            <w:bottom w:val="none" w:sz="0" w:space="0" w:color="auto"/>
            <w:right w:val="none" w:sz="0" w:space="0" w:color="auto"/>
          </w:divBdr>
          <w:divsChild>
            <w:div w:id="310837375">
              <w:marLeft w:val="0"/>
              <w:marRight w:val="0"/>
              <w:marTop w:val="0"/>
              <w:marBottom w:val="0"/>
              <w:divBdr>
                <w:top w:val="none" w:sz="0" w:space="0" w:color="auto"/>
                <w:left w:val="none" w:sz="0" w:space="0" w:color="auto"/>
                <w:bottom w:val="none" w:sz="0" w:space="0" w:color="auto"/>
                <w:right w:val="none" w:sz="0" w:space="0" w:color="auto"/>
              </w:divBdr>
              <w:divsChild>
                <w:div w:id="198928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18956">
      <w:bodyDiv w:val="1"/>
      <w:marLeft w:val="0"/>
      <w:marRight w:val="0"/>
      <w:marTop w:val="0"/>
      <w:marBottom w:val="0"/>
      <w:divBdr>
        <w:top w:val="none" w:sz="0" w:space="0" w:color="auto"/>
        <w:left w:val="none" w:sz="0" w:space="0" w:color="auto"/>
        <w:bottom w:val="none" w:sz="0" w:space="0" w:color="auto"/>
        <w:right w:val="none" w:sz="0" w:space="0" w:color="auto"/>
      </w:divBdr>
    </w:div>
    <w:div w:id="797843253">
      <w:bodyDiv w:val="1"/>
      <w:marLeft w:val="0"/>
      <w:marRight w:val="0"/>
      <w:marTop w:val="0"/>
      <w:marBottom w:val="0"/>
      <w:divBdr>
        <w:top w:val="none" w:sz="0" w:space="0" w:color="auto"/>
        <w:left w:val="none" w:sz="0" w:space="0" w:color="auto"/>
        <w:bottom w:val="none" w:sz="0" w:space="0" w:color="auto"/>
        <w:right w:val="none" w:sz="0" w:space="0" w:color="auto"/>
      </w:divBdr>
    </w:div>
    <w:div w:id="849877283">
      <w:bodyDiv w:val="1"/>
      <w:marLeft w:val="0"/>
      <w:marRight w:val="0"/>
      <w:marTop w:val="0"/>
      <w:marBottom w:val="0"/>
      <w:divBdr>
        <w:top w:val="none" w:sz="0" w:space="0" w:color="auto"/>
        <w:left w:val="none" w:sz="0" w:space="0" w:color="auto"/>
        <w:bottom w:val="none" w:sz="0" w:space="0" w:color="auto"/>
        <w:right w:val="none" w:sz="0" w:space="0" w:color="auto"/>
      </w:divBdr>
      <w:divsChild>
        <w:div w:id="410082649">
          <w:marLeft w:val="0"/>
          <w:marRight w:val="0"/>
          <w:marTop w:val="0"/>
          <w:marBottom w:val="0"/>
          <w:divBdr>
            <w:top w:val="none" w:sz="0" w:space="0" w:color="auto"/>
            <w:left w:val="none" w:sz="0" w:space="0" w:color="auto"/>
            <w:bottom w:val="none" w:sz="0" w:space="0" w:color="auto"/>
            <w:right w:val="none" w:sz="0" w:space="0" w:color="auto"/>
          </w:divBdr>
          <w:divsChild>
            <w:div w:id="304823654">
              <w:marLeft w:val="0"/>
              <w:marRight w:val="0"/>
              <w:marTop w:val="0"/>
              <w:marBottom w:val="0"/>
              <w:divBdr>
                <w:top w:val="none" w:sz="0" w:space="0" w:color="auto"/>
                <w:left w:val="none" w:sz="0" w:space="0" w:color="auto"/>
                <w:bottom w:val="none" w:sz="0" w:space="0" w:color="auto"/>
                <w:right w:val="none" w:sz="0" w:space="0" w:color="auto"/>
              </w:divBdr>
              <w:divsChild>
                <w:div w:id="152864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634570">
      <w:bodyDiv w:val="1"/>
      <w:marLeft w:val="0"/>
      <w:marRight w:val="0"/>
      <w:marTop w:val="0"/>
      <w:marBottom w:val="0"/>
      <w:divBdr>
        <w:top w:val="none" w:sz="0" w:space="0" w:color="auto"/>
        <w:left w:val="none" w:sz="0" w:space="0" w:color="auto"/>
        <w:bottom w:val="none" w:sz="0" w:space="0" w:color="auto"/>
        <w:right w:val="none" w:sz="0" w:space="0" w:color="auto"/>
      </w:divBdr>
      <w:divsChild>
        <w:div w:id="1991210364">
          <w:marLeft w:val="0"/>
          <w:marRight w:val="0"/>
          <w:marTop w:val="0"/>
          <w:marBottom w:val="0"/>
          <w:divBdr>
            <w:top w:val="none" w:sz="0" w:space="0" w:color="auto"/>
            <w:left w:val="none" w:sz="0" w:space="0" w:color="auto"/>
            <w:bottom w:val="none" w:sz="0" w:space="0" w:color="auto"/>
            <w:right w:val="none" w:sz="0" w:space="0" w:color="auto"/>
          </w:divBdr>
          <w:divsChild>
            <w:div w:id="739408167">
              <w:marLeft w:val="0"/>
              <w:marRight w:val="0"/>
              <w:marTop w:val="0"/>
              <w:marBottom w:val="0"/>
              <w:divBdr>
                <w:top w:val="none" w:sz="0" w:space="0" w:color="auto"/>
                <w:left w:val="none" w:sz="0" w:space="0" w:color="auto"/>
                <w:bottom w:val="none" w:sz="0" w:space="0" w:color="auto"/>
                <w:right w:val="none" w:sz="0" w:space="0" w:color="auto"/>
              </w:divBdr>
              <w:divsChild>
                <w:div w:id="89883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090213">
      <w:bodyDiv w:val="1"/>
      <w:marLeft w:val="0"/>
      <w:marRight w:val="0"/>
      <w:marTop w:val="0"/>
      <w:marBottom w:val="0"/>
      <w:divBdr>
        <w:top w:val="none" w:sz="0" w:space="0" w:color="auto"/>
        <w:left w:val="none" w:sz="0" w:space="0" w:color="auto"/>
        <w:bottom w:val="none" w:sz="0" w:space="0" w:color="auto"/>
        <w:right w:val="none" w:sz="0" w:space="0" w:color="auto"/>
      </w:divBdr>
      <w:divsChild>
        <w:div w:id="989090647">
          <w:marLeft w:val="0"/>
          <w:marRight w:val="0"/>
          <w:marTop w:val="0"/>
          <w:marBottom w:val="0"/>
          <w:divBdr>
            <w:top w:val="none" w:sz="0" w:space="0" w:color="auto"/>
            <w:left w:val="none" w:sz="0" w:space="0" w:color="auto"/>
            <w:bottom w:val="none" w:sz="0" w:space="0" w:color="auto"/>
            <w:right w:val="none" w:sz="0" w:space="0" w:color="auto"/>
          </w:divBdr>
          <w:divsChild>
            <w:div w:id="50271658">
              <w:marLeft w:val="0"/>
              <w:marRight w:val="0"/>
              <w:marTop w:val="0"/>
              <w:marBottom w:val="0"/>
              <w:divBdr>
                <w:top w:val="none" w:sz="0" w:space="0" w:color="auto"/>
                <w:left w:val="none" w:sz="0" w:space="0" w:color="auto"/>
                <w:bottom w:val="none" w:sz="0" w:space="0" w:color="auto"/>
                <w:right w:val="none" w:sz="0" w:space="0" w:color="auto"/>
              </w:divBdr>
              <w:divsChild>
                <w:div w:id="14074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942478">
      <w:bodyDiv w:val="1"/>
      <w:marLeft w:val="0"/>
      <w:marRight w:val="0"/>
      <w:marTop w:val="0"/>
      <w:marBottom w:val="0"/>
      <w:divBdr>
        <w:top w:val="none" w:sz="0" w:space="0" w:color="auto"/>
        <w:left w:val="none" w:sz="0" w:space="0" w:color="auto"/>
        <w:bottom w:val="none" w:sz="0" w:space="0" w:color="auto"/>
        <w:right w:val="none" w:sz="0" w:space="0" w:color="auto"/>
      </w:divBdr>
      <w:divsChild>
        <w:div w:id="485173216">
          <w:marLeft w:val="0"/>
          <w:marRight w:val="0"/>
          <w:marTop w:val="0"/>
          <w:marBottom w:val="0"/>
          <w:divBdr>
            <w:top w:val="none" w:sz="0" w:space="0" w:color="auto"/>
            <w:left w:val="none" w:sz="0" w:space="0" w:color="auto"/>
            <w:bottom w:val="none" w:sz="0" w:space="0" w:color="auto"/>
            <w:right w:val="none" w:sz="0" w:space="0" w:color="auto"/>
          </w:divBdr>
          <w:divsChild>
            <w:div w:id="1851916565">
              <w:marLeft w:val="0"/>
              <w:marRight w:val="0"/>
              <w:marTop w:val="0"/>
              <w:marBottom w:val="0"/>
              <w:divBdr>
                <w:top w:val="none" w:sz="0" w:space="0" w:color="auto"/>
                <w:left w:val="none" w:sz="0" w:space="0" w:color="auto"/>
                <w:bottom w:val="none" w:sz="0" w:space="0" w:color="auto"/>
                <w:right w:val="none" w:sz="0" w:space="0" w:color="auto"/>
              </w:divBdr>
              <w:divsChild>
                <w:div w:id="145490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804612">
      <w:bodyDiv w:val="1"/>
      <w:marLeft w:val="0"/>
      <w:marRight w:val="0"/>
      <w:marTop w:val="0"/>
      <w:marBottom w:val="0"/>
      <w:divBdr>
        <w:top w:val="none" w:sz="0" w:space="0" w:color="auto"/>
        <w:left w:val="none" w:sz="0" w:space="0" w:color="auto"/>
        <w:bottom w:val="none" w:sz="0" w:space="0" w:color="auto"/>
        <w:right w:val="none" w:sz="0" w:space="0" w:color="auto"/>
      </w:divBdr>
      <w:divsChild>
        <w:div w:id="1034304435">
          <w:marLeft w:val="0"/>
          <w:marRight w:val="0"/>
          <w:marTop w:val="0"/>
          <w:marBottom w:val="0"/>
          <w:divBdr>
            <w:top w:val="none" w:sz="0" w:space="0" w:color="auto"/>
            <w:left w:val="none" w:sz="0" w:space="0" w:color="auto"/>
            <w:bottom w:val="none" w:sz="0" w:space="0" w:color="auto"/>
            <w:right w:val="none" w:sz="0" w:space="0" w:color="auto"/>
          </w:divBdr>
          <w:divsChild>
            <w:div w:id="207494808">
              <w:marLeft w:val="0"/>
              <w:marRight w:val="0"/>
              <w:marTop w:val="0"/>
              <w:marBottom w:val="0"/>
              <w:divBdr>
                <w:top w:val="none" w:sz="0" w:space="0" w:color="auto"/>
                <w:left w:val="none" w:sz="0" w:space="0" w:color="auto"/>
                <w:bottom w:val="none" w:sz="0" w:space="0" w:color="auto"/>
                <w:right w:val="none" w:sz="0" w:space="0" w:color="auto"/>
              </w:divBdr>
              <w:divsChild>
                <w:div w:id="72418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792">
      <w:bodyDiv w:val="1"/>
      <w:marLeft w:val="0"/>
      <w:marRight w:val="0"/>
      <w:marTop w:val="0"/>
      <w:marBottom w:val="0"/>
      <w:divBdr>
        <w:top w:val="none" w:sz="0" w:space="0" w:color="auto"/>
        <w:left w:val="none" w:sz="0" w:space="0" w:color="auto"/>
        <w:bottom w:val="none" w:sz="0" w:space="0" w:color="auto"/>
        <w:right w:val="none" w:sz="0" w:space="0" w:color="auto"/>
      </w:divBdr>
      <w:divsChild>
        <w:div w:id="1443064258">
          <w:marLeft w:val="0"/>
          <w:marRight w:val="0"/>
          <w:marTop w:val="0"/>
          <w:marBottom w:val="0"/>
          <w:divBdr>
            <w:top w:val="none" w:sz="0" w:space="0" w:color="auto"/>
            <w:left w:val="none" w:sz="0" w:space="0" w:color="auto"/>
            <w:bottom w:val="none" w:sz="0" w:space="0" w:color="auto"/>
            <w:right w:val="none" w:sz="0" w:space="0" w:color="auto"/>
          </w:divBdr>
          <w:divsChild>
            <w:div w:id="841353489">
              <w:marLeft w:val="0"/>
              <w:marRight w:val="0"/>
              <w:marTop w:val="0"/>
              <w:marBottom w:val="0"/>
              <w:divBdr>
                <w:top w:val="none" w:sz="0" w:space="0" w:color="auto"/>
                <w:left w:val="none" w:sz="0" w:space="0" w:color="auto"/>
                <w:bottom w:val="none" w:sz="0" w:space="0" w:color="auto"/>
                <w:right w:val="none" w:sz="0" w:space="0" w:color="auto"/>
              </w:divBdr>
              <w:divsChild>
                <w:div w:id="11171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74092">
      <w:bodyDiv w:val="1"/>
      <w:marLeft w:val="0"/>
      <w:marRight w:val="0"/>
      <w:marTop w:val="0"/>
      <w:marBottom w:val="0"/>
      <w:divBdr>
        <w:top w:val="none" w:sz="0" w:space="0" w:color="auto"/>
        <w:left w:val="none" w:sz="0" w:space="0" w:color="auto"/>
        <w:bottom w:val="none" w:sz="0" w:space="0" w:color="auto"/>
        <w:right w:val="none" w:sz="0" w:space="0" w:color="auto"/>
      </w:divBdr>
      <w:divsChild>
        <w:div w:id="174196752">
          <w:marLeft w:val="0"/>
          <w:marRight w:val="0"/>
          <w:marTop w:val="0"/>
          <w:marBottom w:val="0"/>
          <w:divBdr>
            <w:top w:val="none" w:sz="0" w:space="0" w:color="auto"/>
            <w:left w:val="none" w:sz="0" w:space="0" w:color="auto"/>
            <w:bottom w:val="none" w:sz="0" w:space="0" w:color="auto"/>
            <w:right w:val="none" w:sz="0" w:space="0" w:color="auto"/>
          </w:divBdr>
          <w:divsChild>
            <w:div w:id="264047210">
              <w:marLeft w:val="0"/>
              <w:marRight w:val="0"/>
              <w:marTop w:val="0"/>
              <w:marBottom w:val="0"/>
              <w:divBdr>
                <w:top w:val="none" w:sz="0" w:space="0" w:color="auto"/>
                <w:left w:val="none" w:sz="0" w:space="0" w:color="auto"/>
                <w:bottom w:val="none" w:sz="0" w:space="0" w:color="auto"/>
                <w:right w:val="none" w:sz="0" w:space="0" w:color="auto"/>
              </w:divBdr>
              <w:divsChild>
                <w:div w:id="49507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48504">
      <w:bodyDiv w:val="1"/>
      <w:marLeft w:val="0"/>
      <w:marRight w:val="0"/>
      <w:marTop w:val="0"/>
      <w:marBottom w:val="0"/>
      <w:divBdr>
        <w:top w:val="none" w:sz="0" w:space="0" w:color="auto"/>
        <w:left w:val="none" w:sz="0" w:space="0" w:color="auto"/>
        <w:bottom w:val="none" w:sz="0" w:space="0" w:color="auto"/>
        <w:right w:val="none" w:sz="0" w:space="0" w:color="auto"/>
      </w:divBdr>
      <w:divsChild>
        <w:div w:id="986011193">
          <w:marLeft w:val="0"/>
          <w:marRight w:val="0"/>
          <w:marTop w:val="0"/>
          <w:marBottom w:val="0"/>
          <w:divBdr>
            <w:top w:val="none" w:sz="0" w:space="0" w:color="auto"/>
            <w:left w:val="none" w:sz="0" w:space="0" w:color="auto"/>
            <w:bottom w:val="none" w:sz="0" w:space="0" w:color="auto"/>
            <w:right w:val="none" w:sz="0" w:space="0" w:color="auto"/>
          </w:divBdr>
          <w:divsChild>
            <w:div w:id="1067455524">
              <w:marLeft w:val="0"/>
              <w:marRight w:val="0"/>
              <w:marTop w:val="0"/>
              <w:marBottom w:val="0"/>
              <w:divBdr>
                <w:top w:val="none" w:sz="0" w:space="0" w:color="auto"/>
                <w:left w:val="none" w:sz="0" w:space="0" w:color="auto"/>
                <w:bottom w:val="none" w:sz="0" w:space="0" w:color="auto"/>
                <w:right w:val="none" w:sz="0" w:space="0" w:color="auto"/>
              </w:divBdr>
              <w:divsChild>
                <w:div w:id="161493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93442">
      <w:bodyDiv w:val="1"/>
      <w:marLeft w:val="0"/>
      <w:marRight w:val="0"/>
      <w:marTop w:val="0"/>
      <w:marBottom w:val="0"/>
      <w:divBdr>
        <w:top w:val="none" w:sz="0" w:space="0" w:color="auto"/>
        <w:left w:val="none" w:sz="0" w:space="0" w:color="auto"/>
        <w:bottom w:val="none" w:sz="0" w:space="0" w:color="auto"/>
        <w:right w:val="none" w:sz="0" w:space="0" w:color="auto"/>
      </w:divBdr>
    </w:div>
    <w:div w:id="1913000845">
      <w:bodyDiv w:val="1"/>
      <w:marLeft w:val="0"/>
      <w:marRight w:val="0"/>
      <w:marTop w:val="0"/>
      <w:marBottom w:val="0"/>
      <w:divBdr>
        <w:top w:val="none" w:sz="0" w:space="0" w:color="auto"/>
        <w:left w:val="none" w:sz="0" w:space="0" w:color="auto"/>
        <w:bottom w:val="none" w:sz="0" w:space="0" w:color="auto"/>
        <w:right w:val="none" w:sz="0" w:space="0" w:color="auto"/>
      </w:divBdr>
    </w:div>
    <w:div w:id="1925020729">
      <w:bodyDiv w:val="1"/>
      <w:marLeft w:val="0"/>
      <w:marRight w:val="0"/>
      <w:marTop w:val="0"/>
      <w:marBottom w:val="0"/>
      <w:divBdr>
        <w:top w:val="none" w:sz="0" w:space="0" w:color="auto"/>
        <w:left w:val="none" w:sz="0" w:space="0" w:color="auto"/>
        <w:bottom w:val="none" w:sz="0" w:space="0" w:color="auto"/>
        <w:right w:val="none" w:sz="0" w:space="0" w:color="auto"/>
      </w:divBdr>
      <w:divsChild>
        <w:div w:id="723912978">
          <w:marLeft w:val="0"/>
          <w:marRight w:val="0"/>
          <w:marTop w:val="0"/>
          <w:marBottom w:val="0"/>
          <w:divBdr>
            <w:top w:val="none" w:sz="0" w:space="0" w:color="auto"/>
            <w:left w:val="none" w:sz="0" w:space="0" w:color="auto"/>
            <w:bottom w:val="none" w:sz="0" w:space="0" w:color="auto"/>
            <w:right w:val="none" w:sz="0" w:space="0" w:color="auto"/>
          </w:divBdr>
          <w:divsChild>
            <w:div w:id="1837917666">
              <w:marLeft w:val="0"/>
              <w:marRight w:val="0"/>
              <w:marTop w:val="0"/>
              <w:marBottom w:val="0"/>
              <w:divBdr>
                <w:top w:val="none" w:sz="0" w:space="0" w:color="auto"/>
                <w:left w:val="none" w:sz="0" w:space="0" w:color="auto"/>
                <w:bottom w:val="none" w:sz="0" w:space="0" w:color="auto"/>
                <w:right w:val="none" w:sz="0" w:space="0" w:color="auto"/>
              </w:divBdr>
              <w:divsChild>
                <w:div w:id="204872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692500">
      <w:bodyDiv w:val="1"/>
      <w:marLeft w:val="0"/>
      <w:marRight w:val="0"/>
      <w:marTop w:val="0"/>
      <w:marBottom w:val="0"/>
      <w:divBdr>
        <w:top w:val="none" w:sz="0" w:space="0" w:color="auto"/>
        <w:left w:val="none" w:sz="0" w:space="0" w:color="auto"/>
        <w:bottom w:val="none" w:sz="0" w:space="0" w:color="auto"/>
        <w:right w:val="none" w:sz="0" w:space="0" w:color="auto"/>
      </w:divBdr>
      <w:divsChild>
        <w:div w:id="840314032">
          <w:marLeft w:val="0"/>
          <w:marRight w:val="0"/>
          <w:marTop w:val="0"/>
          <w:marBottom w:val="0"/>
          <w:divBdr>
            <w:top w:val="none" w:sz="0" w:space="0" w:color="auto"/>
            <w:left w:val="none" w:sz="0" w:space="0" w:color="auto"/>
            <w:bottom w:val="none" w:sz="0" w:space="0" w:color="auto"/>
            <w:right w:val="none" w:sz="0" w:space="0" w:color="auto"/>
          </w:divBdr>
          <w:divsChild>
            <w:div w:id="468784734">
              <w:marLeft w:val="0"/>
              <w:marRight w:val="0"/>
              <w:marTop w:val="0"/>
              <w:marBottom w:val="0"/>
              <w:divBdr>
                <w:top w:val="none" w:sz="0" w:space="0" w:color="auto"/>
                <w:left w:val="none" w:sz="0" w:space="0" w:color="auto"/>
                <w:bottom w:val="none" w:sz="0" w:space="0" w:color="auto"/>
                <w:right w:val="none" w:sz="0" w:space="0" w:color="auto"/>
              </w:divBdr>
              <w:divsChild>
                <w:div w:id="70329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631297">
      <w:bodyDiv w:val="1"/>
      <w:marLeft w:val="0"/>
      <w:marRight w:val="0"/>
      <w:marTop w:val="0"/>
      <w:marBottom w:val="0"/>
      <w:divBdr>
        <w:top w:val="none" w:sz="0" w:space="0" w:color="auto"/>
        <w:left w:val="none" w:sz="0" w:space="0" w:color="auto"/>
        <w:bottom w:val="none" w:sz="0" w:space="0" w:color="auto"/>
        <w:right w:val="none" w:sz="0" w:space="0" w:color="auto"/>
      </w:divBdr>
      <w:divsChild>
        <w:div w:id="511259898">
          <w:marLeft w:val="0"/>
          <w:marRight w:val="0"/>
          <w:marTop w:val="0"/>
          <w:marBottom w:val="0"/>
          <w:divBdr>
            <w:top w:val="none" w:sz="0" w:space="0" w:color="auto"/>
            <w:left w:val="none" w:sz="0" w:space="0" w:color="auto"/>
            <w:bottom w:val="none" w:sz="0" w:space="0" w:color="auto"/>
            <w:right w:val="none" w:sz="0" w:space="0" w:color="auto"/>
          </w:divBdr>
          <w:divsChild>
            <w:div w:id="994989129">
              <w:marLeft w:val="0"/>
              <w:marRight w:val="0"/>
              <w:marTop w:val="0"/>
              <w:marBottom w:val="0"/>
              <w:divBdr>
                <w:top w:val="none" w:sz="0" w:space="0" w:color="auto"/>
                <w:left w:val="none" w:sz="0" w:space="0" w:color="auto"/>
                <w:bottom w:val="none" w:sz="0" w:space="0" w:color="auto"/>
                <w:right w:val="none" w:sz="0" w:space="0" w:color="auto"/>
              </w:divBdr>
              <w:divsChild>
                <w:div w:id="20232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73125">
      <w:bodyDiv w:val="1"/>
      <w:marLeft w:val="0"/>
      <w:marRight w:val="0"/>
      <w:marTop w:val="0"/>
      <w:marBottom w:val="0"/>
      <w:divBdr>
        <w:top w:val="none" w:sz="0" w:space="0" w:color="auto"/>
        <w:left w:val="none" w:sz="0" w:space="0" w:color="auto"/>
        <w:bottom w:val="none" w:sz="0" w:space="0" w:color="auto"/>
        <w:right w:val="none" w:sz="0" w:space="0" w:color="auto"/>
      </w:divBdr>
    </w:div>
    <w:div w:id="20782875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4DB5377D0B36441AC831A464ADBE6DC"/>
        <w:category>
          <w:name w:val="General"/>
          <w:gallery w:val="placeholder"/>
        </w:category>
        <w:types>
          <w:type w:val="bbPlcHdr"/>
        </w:types>
        <w:behaviors>
          <w:behavior w:val="content"/>
        </w:behaviors>
        <w:guid w:val="{EDCF5CFA-5FF4-1041-9350-27F9A974B533}"/>
      </w:docPartPr>
      <w:docPartBody>
        <w:p w14:paraId="1780C204" w14:textId="3A76D58E" w:rsidR="006F64B8" w:rsidRDefault="006F64B8" w:rsidP="006F64B8">
          <w:pPr>
            <w:pStyle w:val="C4DB5377D0B36441AC831A464ADBE6DC"/>
          </w:pPr>
          <w:r>
            <w:t>[Type text]</w:t>
          </w:r>
        </w:p>
      </w:docPartBody>
    </w:docPart>
    <w:docPart>
      <w:docPartPr>
        <w:name w:val="9B0672D60F3E1542BA55C065078F2047"/>
        <w:category>
          <w:name w:val="General"/>
          <w:gallery w:val="placeholder"/>
        </w:category>
        <w:types>
          <w:type w:val="bbPlcHdr"/>
        </w:types>
        <w:behaviors>
          <w:behavior w:val="content"/>
        </w:behaviors>
        <w:guid w:val="{E8132986-DB10-1A44-90ED-F82E88F9E7F1}"/>
      </w:docPartPr>
      <w:docPartBody>
        <w:p w14:paraId="7BD6CAC7" w14:textId="30AE82C4" w:rsidR="006F64B8" w:rsidRDefault="006F64B8" w:rsidP="006F64B8">
          <w:pPr>
            <w:pStyle w:val="9B0672D60F3E1542BA55C065078F2047"/>
          </w:pPr>
          <w:r>
            <w:t>[Type text]</w:t>
          </w:r>
        </w:p>
      </w:docPartBody>
    </w:docPart>
    <w:docPart>
      <w:docPartPr>
        <w:name w:val="8DDD5C8805801F4FBC18573BDCC73DA6"/>
        <w:category>
          <w:name w:val="General"/>
          <w:gallery w:val="placeholder"/>
        </w:category>
        <w:types>
          <w:type w:val="bbPlcHdr"/>
        </w:types>
        <w:behaviors>
          <w:behavior w:val="content"/>
        </w:behaviors>
        <w:guid w:val="{E453C425-270C-3C44-850A-88E602FB4954}"/>
      </w:docPartPr>
      <w:docPartBody>
        <w:p w14:paraId="449DE149" w14:textId="4C3D80BA" w:rsidR="006F64B8" w:rsidRDefault="006F64B8" w:rsidP="006F64B8">
          <w:pPr>
            <w:pStyle w:val="8DDD5C8805801F4FBC18573BDCC73DA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4B8"/>
    <w:rsid w:val="006F64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DB5377D0B36441AC831A464ADBE6DC">
    <w:name w:val="C4DB5377D0B36441AC831A464ADBE6DC"/>
    <w:rsid w:val="006F64B8"/>
  </w:style>
  <w:style w:type="paragraph" w:customStyle="1" w:styleId="9B0672D60F3E1542BA55C065078F2047">
    <w:name w:val="9B0672D60F3E1542BA55C065078F2047"/>
    <w:rsid w:val="006F64B8"/>
  </w:style>
  <w:style w:type="paragraph" w:customStyle="1" w:styleId="8DDD5C8805801F4FBC18573BDCC73DA6">
    <w:name w:val="8DDD5C8805801F4FBC18573BDCC73DA6"/>
    <w:rsid w:val="006F64B8"/>
  </w:style>
  <w:style w:type="paragraph" w:customStyle="1" w:styleId="0C0E53900700B542B67510C1FDAAC637">
    <w:name w:val="0C0E53900700B542B67510C1FDAAC637"/>
    <w:rsid w:val="006F64B8"/>
  </w:style>
  <w:style w:type="paragraph" w:customStyle="1" w:styleId="8FAA4199059B3945AAE0CB6A74CC619F">
    <w:name w:val="8FAA4199059B3945AAE0CB6A74CC619F"/>
    <w:rsid w:val="006F64B8"/>
  </w:style>
  <w:style w:type="paragraph" w:customStyle="1" w:styleId="376098C82C8A03449632849A469A7D3F">
    <w:name w:val="376098C82C8A03449632849A469A7D3F"/>
    <w:rsid w:val="006F64B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DB5377D0B36441AC831A464ADBE6DC">
    <w:name w:val="C4DB5377D0B36441AC831A464ADBE6DC"/>
    <w:rsid w:val="006F64B8"/>
  </w:style>
  <w:style w:type="paragraph" w:customStyle="1" w:styleId="9B0672D60F3E1542BA55C065078F2047">
    <w:name w:val="9B0672D60F3E1542BA55C065078F2047"/>
    <w:rsid w:val="006F64B8"/>
  </w:style>
  <w:style w:type="paragraph" w:customStyle="1" w:styleId="8DDD5C8805801F4FBC18573BDCC73DA6">
    <w:name w:val="8DDD5C8805801F4FBC18573BDCC73DA6"/>
    <w:rsid w:val="006F64B8"/>
  </w:style>
  <w:style w:type="paragraph" w:customStyle="1" w:styleId="0C0E53900700B542B67510C1FDAAC637">
    <w:name w:val="0C0E53900700B542B67510C1FDAAC637"/>
    <w:rsid w:val="006F64B8"/>
  </w:style>
  <w:style w:type="paragraph" w:customStyle="1" w:styleId="8FAA4199059B3945AAE0CB6A74CC619F">
    <w:name w:val="8FAA4199059B3945AAE0CB6A74CC619F"/>
    <w:rsid w:val="006F64B8"/>
  </w:style>
  <w:style w:type="paragraph" w:customStyle="1" w:styleId="376098C82C8A03449632849A469A7D3F">
    <w:name w:val="376098C82C8A03449632849A469A7D3F"/>
    <w:rsid w:val="006F64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FAD65-0448-8C4E-A6B8-F20162F34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10</Pages>
  <Words>3102</Words>
  <Characters>17683</Characters>
  <Application>Microsoft Macintosh Word</Application>
  <DocSecurity>0</DocSecurity>
  <Lines>147</Lines>
  <Paragraphs>41</Paragraphs>
  <ScaleCrop>false</ScaleCrop>
  <Company/>
  <LinksUpToDate>false</LinksUpToDate>
  <CharactersWithSpaces>20744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Green</dc:creator>
  <cp:keywords/>
  <dc:description/>
  <cp:lastModifiedBy>Kelsey Green</cp:lastModifiedBy>
  <cp:revision>122</cp:revision>
  <dcterms:created xsi:type="dcterms:W3CDTF">2018-05-05T14:28:00Z</dcterms:created>
  <dcterms:modified xsi:type="dcterms:W3CDTF">2018-05-16T13:34:00Z</dcterms:modified>
</cp:coreProperties>
</file>