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4DAC8" w14:textId="2F2413C3" w:rsidR="00601B06" w:rsidRDefault="00627E11" w:rsidP="00627E11">
      <w:pPr>
        <w:jc w:val="center"/>
        <w:rPr>
          <w:lang w:val="en-US"/>
        </w:rPr>
      </w:pPr>
      <w:r>
        <w:rPr>
          <w:lang w:val="en-US"/>
        </w:rPr>
        <w:t>The difference between groups and teams</w:t>
      </w:r>
    </w:p>
    <w:p w14:paraId="06BB04D3" w14:textId="77777777" w:rsidR="00627E11" w:rsidRDefault="00627E11" w:rsidP="00627E11">
      <w:pPr>
        <w:jc w:val="center"/>
        <w:rPr>
          <w:lang w:val="en-US"/>
        </w:rPr>
      </w:pPr>
      <w:r>
        <w:rPr>
          <w:lang w:val="en-US"/>
        </w:rPr>
        <w:t xml:space="preserve">Student name: Tudor </w:t>
      </w:r>
      <w:proofErr w:type="spellStart"/>
      <w:r>
        <w:rPr>
          <w:lang w:val="en-US"/>
        </w:rPr>
        <w:t>Ioan</w:t>
      </w:r>
      <w:proofErr w:type="spellEnd"/>
      <w:r>
        <w:rPr>
          <w:lang w:val="en-US"/>
        </w:rPr>
        <w:t xml:space="preserve"> Plescan</w:t>
      </w:r>
      <w:r>
        <w:rPr>
          <w:lang w:val="en-US"/>
        </w:rPr>
        <w:br/>
      </w:r>
    </w:p>
    <w:p w14:paraId="4FB4B8CA" w14:textId="77777777" w:rsidR="00627E11" w:rsidRDefault="00627E11" w:rsidP="00627E11">
      <w:pPr>
        <w:jc w:val="center"/>
        <w:rPr>
          <w:lang w:val="en-US"/>
        </w:rPr>
      </w:pPr>
      <w:r>
        <w:rPr>
          <w:lang w:val="en-US"/>
        </w:rPr>
        <w:t>Student number: 2127270</w:t>
      </w:r>
    </w:p>
    <w:p w14:paraId="1616E0CE" w14:textId="632208AE" w:rsidR="00627E11" w:rsidRDefault="00627E11" w:rsidP="00627E11">
      <w:pPr>
        <w:jc w:val="center"/>
        <w:rPr>
          <w:lang w:val="en-US"/>
        </w:rPr>
      </w:pPr>
    </w:p>
    <w:p w14:paraId="2BB3D93F" w14:textId="2DA21E27" w:rsidR="00627E11" w:rsidRDefault="00627E11" w:rsidP="00627E11">
      <w:pPr>
        <w:jc w:val="center"/>
        <w:rPr>
          <w:lang w:val="en-US"/>
        </w:rPr>
      </w:pPr>
    </w:p>
    <w:p w14:paraId="107F15A1" w14:textId="77777777" w:rsidR="009A6531" w:rsidRDefault="00627E11" w:rsidP="00627E11">
      <w:pPr>
        <w:rPr>
          <w:lang w:val="en-US"/>
        </w:rPr>
      </w:pPr>
      <w:r>
        <w:rPr>
          <w:lang w:val="en-US"/>
        </w:rPr>
        <w:t xml:space="preserve">From the beginning is very important that we make the difference between groups and teams. A group is a collection of people who coordinate their efforts, and a team is a group of people working towards a common goal. The two are similar but differ in decision-making and </w:t>
      </w:r>
      <w:r w:rsidR="009A6531">
        <w:rPr>
          <w:lang w:val="en-US"/>
        </w:rPr>
        <w:t>teamwork</w:t>
      </w:r>
      <w:r>
        <w:rPr>
          <w:lang w:val="en-US"/>
        </w:rPr>
        <w:t>.</w:t>
      </w:r>
      <w:r w:rsidR="009A6531">
        <w:rPr>
          <w:lang w:val="en-US"/>
        </w:rPr>
        <w:br/>
        <w:t xml:space="preserve">When we are looking usually at groups and </w:t>
      </w:r>
      <w:proofErr w:type="gramStart"/>
      <w:r w:rsidR="009A6531">
        <w:rPr>
          <w:lang w:val="en-US"/>
        </w:rPr>
        <w:t>teams</w:t>
      </w:r>
      <w:proofErr w:type="gramEnd"/>
      <w:r w:rsidR="009A6531">
        <w:rPr>
          <w:lang w:val="en-US"/>
        </w:rPr>
        <w:t xml:space="preserve"> we can observe that the group may not have the same goal but always the team will have a common cause or a goal.</w:t>
      </w:r>
      <w:r w:rsidR="009A6531">
        <w:rPr>
          <w:lang w:val="en-US"/>
        </w:rPr>
        <w:br/>
        <w:t xml:space="preserve">Working as a group can be challenging at times because you might work with people you might not know and it takes time to build a relationship in the group. Using Tuckman’s </w:t>
      </w:r>
      <w:proofErr w:type="gramStart"/>
      <w:r w:rsidR="009A6531">
        <w:rPr>
          <w:lang w:val="en-US"/>
        </w:rPr>
        <w:t>Theory</w:t>
      </w:r>
      <w:proofErr w:type="gramEnd"/>
      <w:r w:rsidR="009A6531">
        <w:rPr>
          <w:lang w:val="en-US"/>
        </w:rPr>
        <w:t xml:space="preserve"> you will find it easier to make the group work.</w:t>
      </w:r>
    </w:p>
    <w:p w14:paraId="3F6B96F5" w14:textId="682F29AF" w:rsidR="00627E11" w:rsidRDefault="009A6531" w:rsidP="00627E11">
      <w:pPr>
        <w:rPr>
          <w:lang w:val="en-US"/>
        </w:rPr>
      </w:pPr>
      <w:r>
        <w:rPr>
          <w:lang w:val="en-US"/>
        </w:rPr>
        <w:t>Tuckman’s theory focuses on the way in which a team tackles a task from the initial formation of the team through to the completion of the project. Tuckman later added a fifth phase.</w:t>
      </w:r>
      <w:r w:rsidR="00627E11">
        <w:rPr>
          <w:lang w:val="en-US"/>
        </w:rPr>
        <w:br/>
      </w:r>
      <w:r w:rsidR="000926F8">
        <w:rPr>
          <w:noProof/>
        </w:rPr>
        <w:drawing>
          <wp:inline distT="0" distB="0" distL="0" distR="0" wp14:anchorId="7E7D8C75" wp14:editId="7E3EFD90">
            <wp:extent cx="2607151" cy="1882140"/>
            <wp:effectExtent l="0" t="0" r="3175" b="3810"/>
            <wp:docPr id="1" name="Picture 1"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unburst chart&#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14635" cy="1887543"/>
                    </a:xfrm>
                    <a:prstGeom prst="rect">
                      <a:avLst/>
                    </a:prstGeom>
                    <a:noFill/>
                    <a:ln>
                      <a:noFill/>
                    </a:ln>
                  </pic:spPr>
                </pic:pic>
              </a:graphicData>
            </a:graphic>
          </wp:inline>
        </w:drawing>
      </w:r>
    </w:p>
    <w:p w14:paraId="745F1449" w14:textId="26991BE7" w:rsidR="000926F8" w:rsidRDefault="000926F8" w:rsidP="00627E11">
      <w:pPr>
        <w:rPr>
          <w:lang w:val="en-US"/>
        </w:rPr>
      </w:pPr>
      <w:r>
        <w:rPr>
          <w:lang w:val="en-US"/>
        </w:rPr>
        <w:t xml:space="preserve">Using Tuckman’s theory, we can share the work among all the members of the </w:t>
      </w:r>
      <w:proofErr w:type="gramStart"/>
      <w:r>
        <w:rPr>
          <w:lang w:val="en-US"/>
        </w:rPr>
        <w:t>group</w:t>
      </w:r>
      <w:proofErr w:type="gramEnd"/>
      <w:r>
        <w:rPr>
          <w:lang w:val="en-US"/>
        </w:rPr>
        <w:t xml:space="preserve"> and we can decide where to start and how to work as a team properly.</w:t>
      </w:r>
    </w:p>
    <w:p w14:paraId="5AD02629" w14:textId="6E94D468" w:rsidR="000926F8" w:rsidRDefault="000926F8" w:rsidP="00627E11">
      <w:pPr>
        <w:rPr>
          <w:lang w:val="en-US"/>
        </w:rPr>
      </w:pPr>
      <w:r>
        <w:rPr>
          <w:lang w:val="en-US"/>
        </w:rPr>
        <w:t xml:space="preserve">While working with a group or team, it is very possible that arguments will appear during the project. It is very important that from the beginning when the group or the team is </w:t>
      </w:r>
      <w:proofErr w:type="gramStart"/>
      <w:r>
        <w:rPr>
          <w:lang w:val="en-US"/>
        </w:rPr>
        <w:t>created</w:t>
      </w:r>
      <w:proofErr w:type="gramEnd"/>
      <w:r>
        <w:rPr>
          <w:lang w:val="en-US"/>
        </w:rPr>
        <w:t xml:space="preserve"> we take in consideration following Thomas-Kilmann conflict questionnaire. </w:t>
      </w:r>
    </w:p>
    <w:p w14:paraId="5EA5829B" w14:textId="6FC04573" w:rsidR="004D5736" w:rsidRDefault="004D5736" w:rsidP="00627E11">
      <w:pPr>
        <w:rPr>
          <w:lang w:val="en-US"/>
        </w:rPr>
      </w:pPr>
      <w:r>
        <w:rPr>
          <w:lang w:val="en-US"/>
        </w:rPr>
        <w:t xml:space="preserve">The great thing about the Thomas Kilmann Model is that it states that conflict handling modes are developable, and so not fixed. Through awareness and focus it is dynamic and flexible model. The same can be said about challenging coaching. Value it, develop it, and apply it. </w:t>
      </w:r>
    </w:p>
    <w:p w14:paraId="3E354ABB" w14:textId="1D80CED0" w:rsidR="004D5736" w:rsidRDefault="004D5736" w:rsidP="00627E11">
      <w:pPr>
        <w:rPr>
          <w:lang w:val="en-US"/>
        </w:rPr>
      </w:pPr>
    </w:p>
    <w:p w14:paraId="5BA9A32A" w14:textId="77777777" w:rsidR="004D5736" w:rsidRDefault="004D5736" w:rsidP="004D5736">
      <w:pPr>
        <w:pStyle w:val="NormalWeb"/>
        <w:spacing w:before="0" w:beforeAutospacing="0" w:after="240" w:afterAutospacing="0" w:line="360" w:lineRule="auto"/>
        <w:rPr>
          <w:sz w:val="36"/>
          <w:szCs w:val="36"/>
        </w:rPr>
      </w:pPr>
      <w:r>
        <w:rPr>
          <w:sz w:val="36"/>
          <w:szCs w:val="36"/>
        </w:rPr>
        <w:t>Reference list</w:t>
      </w:r>
    </w:p>
    <w:p w14:paraId="15E57307" w14:textId="77777777" w:rsidR="004D5736" w:rsidRDefault="004D5736" w:rsidP="004D5736">
      <w:pPr>
        <w:pStyle w:val="NormalWeb"/>
        <w:spacing w:before="0" w:beforeAutospacing="0" w:after="240" w:afterAutospacing="0" w:line="360" w:lineRule="auto"/>
      </w:pPr>
      <w:r>
        <w:lastRenderedPageBreak/>
        <w:t xml:space="preserve">Day, I. (2012). </w:t>
      </w:r>
      <w:r>
        <w:rPr>
          <w:i/>
          <w:iCs/>
        </w:rPr>
        <w:t>The Thomas Kilmann Model (TKI) - Conflict &amp; Challenge</w:t>
      </w:r>
      <w:r>
        <w:t>. [online] Challenging Coaching. Available at: https://challengingcoaching.co.uk/conflict-and-challenge/.</w:t>
      </w:r>
    </w:p>
    <w:p w14:paraId="1E7A952F" w14:textId="77777777" w:rsidR="004D5736" w:rsidRDefault="004D5736" w:rsidP="004D5736">
      <w:pPr>
        <w:pStyle w:val="NormalWeb"/>
        <w:spacing w:before="0" w:beforeAutospacing="0" w:after="240" w:afterAutospacing="0" w:line="360" w:lineRule="auto"/>
      </w:pPr>
      <w:proofErr w:type="spellStart"/>
      <w:r>
        <w:t>Hasa</w:t>
      </w:r>
      <w:proofErr w:type="spellEnd"/>
      <w:r>
        <w:t xml:space="preserve"> (2016). </w:t>
      </w:r>
      <w:r>
        <w:rPr>
          <w:i/>
          <w:iCs/>
        </w:rPr>
        <w:t>Difference Between Group and Team | Definition, Characteristics, Comparison</w:t>
      </w:r>
      <w:r>
        <w:t>. [online] Pediaa.com. Available at: https://pediaa.com/difference-between-group-and-team/#:~:text=Difference%20Between%20Group%20and%20Team%201%20Definition.%20Group%3A.</w:t>
      </w:r>
    </w:p>
    <w:p w14:paraId="5FB9E40B" w14:textId="77777777" w:rsidR="004D5736" w:rsidRDefault="004D5736" w:rsidP="004D5736">
      <w:pPr>
        <w:pStyle w:val="NormalWeb"/>
        <w:spacing w:before="0" w:beforeAutospacing="0" w:after="240" w:afterAutospacing="0" w:line="360" w:lineRule="auto"/>
      </w:pPr>
      <w:r>
        <w:t xml:space="preserve">The Team Building Company (2019). </w:t>
      </w:r>
      <w:r>
        <w:rPr>
          <w:i/>
          <w:iCs/>
        </w:rPr>
        <w:t xml:space="preserve">Tuckman; Forming - Storming - Norming - </w:t>
      </w:r>
      <w:proofErr w:type="spellStart"/>
      <w:r>
        <w:rPr>
          <w:i/>
          <w:iCs/>
        </w:rPr>
        <w:t>Perfoming</w:t>
      </w:r>
      <w:proofErr w:type="spellEnd"/>
      <w:r>
        <w:t>. [online] Teambuilding.co.uk. Available at: https://www.teambuilding.co.uk/theory/Forming-Storming-Norming-Performing.html.</w:t>
      </w:r>
    </w:p>
    <w:p w14:paraId="718AC419" w14:textId="77777777" w:rsidR="004D5736" w:rsidRPr="00627E11" w:rsidRDefault="004D5736" w:rsidP="00627E11">
      <w:pPr>
        <w:rPr>
          <w:lang w:val="en-US"/>
        </w:rPr>
      </w:pPr>
    </w:p>
    <w:sectPr w:rsidR="004D5736" w:rsidRPr="00627E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A98"/>
    <w:rsid w:val="000926F8"/>
    <w:rsid w:val="004D5736"/>
    <w:rsid w:val="00601B06"/>
    <w:rsid w:val="00627E11"/>
    <w:rsid w:val="00693A98"/>
    <w:rsid w:val="009A6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E62E8"/>
  <w15:chartTrackingRefBased/>
  <w15:docId w15:val="{5C3B95F6-CDCF-4D14-9479-5A523F9C1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57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891553">
      <w:bodyDiv w:val="1"/>
      <w:marLeft w:val="0"/>
      <w:marRight w:val="0"/>
      <w:marTop w:val="0"/>
      <w:marBottom w:val="0"/>
      <w:divBdr>
        <w:top w:val="none" w:sz="0" w:space="0" w:color="auto"/>
        <w:left w:val="none" w:sz="0" w:space="0" w:color="auto"/>
        <w:bottom w:val="none" w:sz="0" w:space="0" w:color="auto"/>
        <w:right w:val="none" w:sz="0" w:space="0" w:color="auto"/>
      </w:divBdr>
      <w:divsChild>
        <w:div w:id="8303642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1151</Words>
  <Characters>1152</Characters>
  <Application>Microsoft Office Word</Application>
  <DocSecurity>0</DocSecurity>
  <Lines>1152</Lines>
  <Paragraphs>1151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Plescan (2127270)</dc:creator>
  <cp:keywords/>
  <dc:description/>
  <cp:lastModifiedBy>Tudor Plescan (2127270)</cp:lastModifiedBy>
  <cp:revision>2</cp:revision>
  <dcterms:created xsi:type="dcterms:W3CDTF">2022-11-21T20:34:00Z</dcterms:created>
  <dcterms:modified xsi:type="dcterms:W3CDTF">2022-11-21T21:11:00Z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4779eb3e3f2414ca4235c1e41778c524ba617bcdac5ce3312a3466bc1e694c9b</vt:lpwstr>
  </property>
</Properties>
</file>