
<file path=[Content_Types].xml><?xml version="1.0" encoding="utf-8"?>
<Types xmlns="http://schemas.openxmlformats.org/package/2006/content-types">
  <Default ContentType="application/xml" Extension="xml"/>
  <Default ContentType="image/png" Extension="png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Student name: Renáta Kapus</w:t>
      </w:r>
    </w:p>
    <w:p w:rsidR="00000000" w:rsidDel="00000000" w:rsidP="00000000" w:rsidRDefault="00000000" w:rsidRPr="00000000" w14:paraId="00000002">
      <w:pPr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Student ID: 2226188</w:t>
      </w:r>
    </w:p>
    <w:p w:rsidR="00000000" w:rsidDel="00000000" w:rsidP="00000000" w:rsidRDefault="00000000" w:rsidRPr="00000000" w14:paraId="00000003">
      <w:pPr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Module title: International Meetings Management for the Hotel Industry</w:t>
      </w:r>
    </w:p>
    <w:p w:rsidR="00000000" w:rsidDel="00000000" w:rsidP="00000000" w:rsidRDefault="00000000" w:rsidRPr="00000000" w14:paraId="00000004">
      <w:pPr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Module code: BMIH6007</w:t>
      </w:r>
    </w:p>
    <w:p w:rsidR="00000000" w:rsidDel="00000000" w:rsidP="00000000" w:rsidRDefault="00000000" w:rsidRPr="00000000" w14:paraId="00000005">
      <w:pPr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Tutor’s name: Kathryn Flynn</w:t>
      </w:r>
    </w:p>
    <w:p w:rsidR="00000000" w:rsidDel="00000000" w:rsidP="00000000" w:rsidRDefault="00000000" w:rsidRPr="00000000" w14:paraId="0000000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jc w:val="center"/>
        <w:rPr>
          <w:b w:val="1"/>
          <w:sz w:val="32"/>
          <w:szCs w:val="32"/>
        </w:rPr>
      </w:pPr>
      <w:r w:rsidDel="00000000" w:rsidR="00000000" w:rsidRPr="00000000">
        <w:rPr>
          <w:b w:val="1"/>
          <w:sz w:val="32"/>
          <w:szCs w:val="32"/>
          <w:rtl w:val="0"/>
        </w:rPr>
        <w:t xml:space="preserve">Feasibility Plan for an International Meeting </w:t>
      </w:r>
    </w:p>
    <w:p w:rsidR="00000000" w:rsidDel="00000000" w:rsidP="00000000" w:rsidRDefault="00000000" w:rsidRPr="00000000" w14:paraId="00000015">
      <w:pPr>
        <w:spacing w:line="360" w:lineRule="auto"/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spacing w:line="360" w:lineRule="auto"/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spacing w:line="360" w:lineRule="auto"/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8">
      <w:pPr>
        <w:spacing w:line="360" w:lineRule="auto"/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spacing w:line="360" w:lineRule="auto"/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spacing w:line="360" w:lineRule="auto"/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spacing w:line="360" w:lineRule="auto"/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C">
      <w:pPr>
        <w:spacing w:line="360" w:lineRule="auto"/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D">
      <w:pPr>
        <w:spacing w:line="360" w:lineRule="auto"/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E">
      <w:pPr>
        <w:spacing w:line="360" w:lineRule="auto"/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F">
      <w:pPr>
        <w:spacing w:line="360" w:lineRule="auto"/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0">
      <w:pPr>
        <w:spacing w:line="360" w:lineRule="auto"/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1">
      <w:pPr>
        <w:spacing w:line="360" w:lineRule="auto"/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2">
      <w:pPr>
        <w:spacing w:line="360" w:lineRule="auto"/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3">
      <w:pPr>
        <w:spacing w:line="360" w:lineRule="auto"/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4">
      <w:pPr>
        <w:spacing w:line="360" w:lineRule="auto"/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5">
      <w:pPr>
        <w:spacing w:line="360" w:lineRule="auto"/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6">
      <w:pPr>
        <w:spacing w:line="360" w:lineRule="auto"/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7">
      <w:pPr>
        <w:spacing w:line="360" w:lineRule="auto"/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8">
      <w:pPr>
        <w:spacing w:line="360" w:lineRule="auto"/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9">
      <w:pPr>
        <w:spacing w:line="360" w:lineRule="auto"/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A">
      <w:pPr>
        <w:spacing w:line="360" w:lineRule="auto"/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B">
      <w:pPr>
        <w:spacing w:line="360" w:lineRule="auto"/>
        <w:jc w:val="both"/>
        <w:rPr/>
      </w:pPr>
      <w:r w:rsidDel="00000000" w:rsidR="00000000" w:rsidRPr="00000000">
        <w:rPr/>
        <w:drawing>
          <wp:inline distB="114300" distT="114300" distL="114300" distR="114300">
            <wp:extent cx="5731200" cy="4292600"/>
            <wp:effectExtent b="0" l="0" r="0" t="0"/>
            <wp:docPr id="10" name="image2.png"/>
            <a:graphic>
              <a:graphicData uri="http://schemas.openxmlformats.org/drawingml/2006/picture">
                <pic:pic>
                  <pic:nvPicPr>
                    <pic:cNvPr id="0" name="image2.png"/>
                    <pic:cNvPicPr preferRelativeResize="0"/>
                  </pic:nvPicPr>
                  <pic:blipFill>
                    <a:blip r:embed="rId6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42926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C">
      <w:pPr>
        <w:spacing w:line="360" w:lineRule="auto"/>
        <w:jc w:val="both"/>
        <w:rPr/>
      </w:pPr>
      <w:r w:rsidDel="00000000" w:rsidR="00000000" w:rsidRPr="00000000">
        <w:rPr/>
        <w:drawing>
          <wp:inline distB="114300" distT="114300" distL="114300" distR="114300">
            <wp:extent cx="5731200" cy="4292600"/>
            <wp:effectExtent b="0" l="0" r="0" t="0"/>
            <wp:docPr id="7" name="image5.png"/>
            <a:graphic>
              <a:graphicData uri="http://schemas.openxmlformats.org/drawingml/2006/picture">
                <pic:pic>
                  <pic:nvPicPr>
                    <pic:cNvPr id="0" name="image5.png"/>
                    <pic:cNvPicPr preferRelativeResize="0"/>
                  </pic:nvPicPr>
                  <pic:blipFill>
                    <a:blip r:embed="rId7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42926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D">
      <w:pPr>
        <w:spacing w:line="360" w:lineRule="auto"/>
        <w:jc w:val="both"/>
        <w:rPr/>
      </w:pPr>
      <w:r w:rsidDel="00000000" w:rsidR="00000000" w:rsidRPr="00000000">
        <w:rPr/>
        <w:drawing>
          <wp:inline distB="114300" distT="114300" distL="114300" distR="114300">
            <wp:extent cx="5731200" cy="4292600"/>
            <wp:effectExtent b="0" l="0" r="0" t="0"/>
            <wp:docPr id="4" name="image10.png"/>
            <a:graphic>
              <a:graphicData uri="http://schemas.openxmlformats.org/drawingml/2006/picture">
                <pic:pic>
                  <pic:nvPicPr>
                    <pic:cNvPr id="0" name="image10.png"/>
                    <pic:cNvPicPr preferRelativeResize="0"/>
                  </pic:nvPicPr>
                  <pic:blipFill>
                    <a:blip r:embed="rId8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42926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E">
      <w:pPr>
        <w:spacing w:line="360" w:lineRule="auto"/>
        <w:jc w:val="both"/>
        <w:rPr/>
      </w:pPr>
      <w:r w:rsidDel="00000000" w:rsidR="00000000" w:rsidRPr="00000000">
        <w:rPr/>
        <w:drawing>
          <wp:inline distB="114300" distT="114300" distL="114300" distR="114300">
            <wp:extent cx="5731200" cy="4292600"/>
            <wp:effectExtent b="0" l="0" r="0" t="0"/>
            <wp:docPr id="1" name="image11.png"/>
            <a:graphic>
              <a:graphicData uri="http://schemas.openxmlformats.org/drawingml/2006/picture">
                <pic:pic>
                  <pic:nvPicPr>
                    <pic:cNvPr id="0" name="image11.png"/>
                    <pic:cNvPicPr preferRelativeResize="0"/>
                  </pic:nvPicPr>
                  <pic:blipFill>
                    <a:blip r:embed="rId9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42926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F">
      <w:pPr>
        <w:spacing w:line="360" w:lineRule="auto"/>
        <w:jc w:val="both"/>
        <w:rPr/>
      </w:pPr>
      <w:r w:rsidDel="00000000" w:rsidR="00000000" w:rsidRPr="00000000">
        <w:rPr/>
        <w:drawing>
          <wp:inline distB="114300" distT="114300" distL="114300" distR="114300">
            <wp:extent cx="5731200" cy="4292600"/>
            <wp:effectExtent b="0" l="0" r="0" t="0"/>
            <wp:docPr id="9" name="image9.png"/>
            <a:graphic>
              <a:graphicData uri="http://schemas.openxmlformats.org/drawingml/2006/picture">
                <pic:pic>
                  <pic:nvPicPr>
                    <pic:cNvPr id="0" name="image9.png"/>
                    <pic:cNvPicPr preferRelativeResize="0"/>
                  </pic:nvPicPr>
                  <pic:blipFill>
                    <a:blip r:embed="rId10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42926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0">
      <w:pPr>
        <w:spacing w:line="360" w:lineRule="auto"/>
        <w:jc w:val="both"/>
        <w:rPr/>
      </w:pPr>
      <w:r w:rsidDel="00000000" w:rsidR="00000000" w:rsidRPr="00000000">
        <w:rPr/>
        <w:drawing>
          <wp:inline distB="114300" distT="114300" distL="114300" distR="114300">
            <wp:extent cx="5731200" cy="4292600"/>
            <wp:effectExtent b="0" l="0" r="0" t="0"/>
            <wp:docPr id="2" name="image3.png"/>
            <a:graphic>
              <a:graphicData uri="http://schemas.openxmlformats.org/drawingml/2006/picture">
                <pic:pic>
                  <pic:nvPicPr>
                    <pic:cNvPr id="0" name="image3.png"/>
                    <pic:cNvPicPr preferRelativeResize="0"/>
                  </pic:nvPicPr>
                  <pic:blipFill>
                    <a:blip r:embed="rId11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42926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1">
      <w:pPr>
        <w:spacing w:line="360" w:lineRule="auto"/>
        <w:jc w:val="both"/>
        <w:rPr/>
      </w:pPr>
      <w:r w:rsidDel="00000000" w:rsidR="00000000" w:rsidRPr="00000000">
        <w:rPr/>
        <w:drawing>
          <wp:inline distB="114300" distT="114300" distL="114300" distR="114300">
            <wp:extent cx="5731200" cy="4292600"/>
            <wp:effectExtent b="0" l="0" r="0" t="0"/>
            <wp:docPr id="8" name="image8.png"/>
            <a:graphic>
              <a:graphicData uri="http://schemas.openxmlformats.org/drawingml/2006/picture">
                <pic:pic>
                  <pic:nvPicPr>
                    <pic:cNvPr id="0" name="image8.png"/>
                    <pic:cNvPicPr preferRelativeResize="0"/>
                  </pic:nvPicPr>
                  <pic:blipFill>
                    <a:blip r:embed="rId12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42926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2">
      <w:pPr>
        <w:spacing w:line="360" w:lineRule="auto"/>
        <w:jc w:val="both"/>
        <w:rPr/>
      </w:pPr>
      <w:r w:rsidDel="00000000" w:rsidR="00000000" w:rsidRPr="00000000">
        <w:rPr/>
        <w:drawing>
          <wp:inline distB="114300" distT="114300" distL="114300" distR="114300">
            <wp:extent cx="5731200" cy="4292600"/>
            <wp:effectExtent b="0" l="0" r="0" t="0"/>
            <wp:docPr id="3" name="image7.png"/>
            <a:graphic>
              <a:graphicData uri="http://schemas.openxmlformats.org/drawingml/2006/picture">
                <pic:pic>
                  <pic:nvPicPr>
                    <pic:cNvPr id="0" name="image7.png"/>
                    <pic:cNvPicPr preferRelativeResize="0"/>
                  </pic:nvPicPr>
                  <pic:blipFill>
                    <a:blip r:embed="rId13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42926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3">
      <w:pPr>
        <w:spacing w:line="360" w:lineRule="auto"/>
        <w:jc w:val="both"/>
        <w:rPr/>
      </w:pPr>
      <w:r w:rsidDel="00000000" w:rsidR="00000000" w:rsidRPr="00000000">
        <w:rPr/>
        <w:drawing>
          <wp:inline distB="114300" distT="114300" distL="114300" distR="114300">
            <wp:extent cx="5731200" cy="4292600"/>
            <wp:effectExtent b="0" l="0" r="0" t="0"/>
            <wp:docPr id="11" name="image4.png"/>
            <a:graphic>
              <a:graphicData uri="http://schemas.openxmlformats.org/drawingml/2006/picture">
                <pic:pic>
                  <pic:nvPicPr>
                    <pic:cNvPr id="0" name="image4.png"/>
                    <pic:cNvPicPr preferRelativeResize="0"/>
                  </pic:nvPicPr>
                  <pic:blipFill>
                    <a:blip r:embed="rId14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42926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4">
      <w:pPr>
        <w:spacing w:line="360" w:lineRule="auto"/>
        <w:jc w:val="both"/>
        <w:rPr/>
      </w:pPr>
      <w:r w:rsidDel="00000000" w:rsidR="00000000" w:rsidRPr="00000000">
        <w:rPr/>
        <w:drawing>
          <wp:inline distB="114300" distT="114300" distL="114300" distR="114300">
            <wp:extent cx="5731200" cy="4292600"/>
            <wp:effectExtent b="0" l="0" r="0" t="0"/>
            <wp:docPr id="6" name="image6.png"/>
            <a:graphic>
              <a:graphicData uri="http://schemas.openxmlformats.org/drawingml/2006/picture">
                <pic:pic>
                  <pic:nvPicPr>
                    <pic:cNvPr id="0" name="image6.png"/>
                    <pic:cNvPicPr preferRelativeResize="0"/>
                  </pic:nvPicPr>
                  <pic:blipFill>
                    <a:blip r:embed="rId15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42926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5">
      <w:pPr>
        <w:spacing w:line="360" w:lineRule="auto"/>
        <w:jc w:val="both"/>
        <w:rPr/>
      </w:pPr>
      <w:r w:rsidDel="00000000" w:rsidR="00000000" w:rsidRPr="00000000">
        <w:rPr/>
        <w:drawing>
          <wp:inline distB="114300" distT="114300" distL="114300" distR="114300">
            <wp:extent cx="5731200" cy="4292600"/>
            <wp:effectExtent b="0" l="0" r="0" t="0"/>
            <wp:docPr id="5" name="image1.png"/>
            <a:graphic>
              <a:graphicData uri="http://schemas.openxmlformats.org/drawingml/2006/picture">
                <pic:pic>
                  <pic:nvPicPr>
                    <pic:cNvPr id="0" name="image1.png"/>
                    <pic:cNvPicPr preferRelativeResize="0"/>
                  </pic:nvPicPr>
                  <pic:blipFill>
                    <a:blip r:embed="rId16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42926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6">
      <w:pPr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Reference list:</w:t>
      </w:r>
    </w:p>
    <w:p w:rsidR="00000000" w:rsidDel="00000000" w:rsidP="00000000" w:rsidRDefault="00000000" w:rsidRPr="00000000" w14:paraId="00000037">
      <w:pPr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8">
      <w:pPr>
        <w:spacing w:line="360" w:lineRule="auto"/>
        <w:jc w:val="both"/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9">
      <w:pPr>
        <w:spacing w:line="360" w:lineRule="auto"/>
        <w:jc w:val="both"/>
        <w:rPr>
          <w:b w:val="1"/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Advance HE (2025) </w:t>
      </w:r>
      <w:r w:rsidDel="00000000" w:rsidR="00000000" w:rsidRPr="00000000">
        <w:rPr>
          <w:i w:val="1"/>
          <w:sz w:val="24"/>
          <w:szCs w:val="24"/>
          <w:rtl w:val="0"/>
        </w:rPr>
        <w:t xml:space="preserve">Programmes-Events. </w:t>
      </w:r>
      <w:r w:rsidDel="00000000" w:rsidR="00000000" w:rsidRPr="00000000">
        <w:rPr>
          <w:sz w:val="24"/>
          <w:szCs w:val="24"/>
          <w:rtl w:val="0"/>
        </w:rPr>
        <w:t xml:space="preserve">Available at: </w:t>
      </w:r>
      <w:hyperlink r:id="rId17">
        <w:r w:rsidDel="00000000" w:rsidR="00000000" w:rsidRPr="00000000">
          <w:rPr>
            <w:sz w:val="24"/>
            <w:szCs w:val="24"/>
            <w:rtl w:val="0"/>
          </w:rPr>
          <w:t xml:space="preserve">https://www.advance-he.ac.uk/programmes-events/conferences/equality-diversity-and-inclusion-conference-2025#prog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30 January 2025).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A">
      <w:pPr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Chartwell Speakers (no date) </w:t>
      </w:r>
      <w:r w:rsidDel="00000000" w:rsidR="00000000" w:rsidRPr="00000000">
        <w:rPr>
          <w:i w:val="1"/>
          <w:sz w:val="24"/>
          <w:szCs w:val="24"/>
          <w:rtl w:val="0"/>
        </w:rPr>
        <w:t xml:space="preserve">Gender Equality Speakers. </w:t>
      </w:r>
      <w:r w:rsidDel="00000000" w:rsidR="00000000" w:rsidRPr="00000000">
        <w:rPr>
          <w:sz w:val="24"/>
          <w:szCs w:val="24"/>
          <w:rtl w:val="0"/>
        </w:rPr>
        <w:t xml:space="preserve">Available at: </w:t>
      </w:r>
      <w:hyperlink r:id="rId18">
        <w:r w:rsidDel="00000000" w:rsidR="00000000" w:rsidRPr="00000000">
          <w:rPr>
            <w:sz w:val="24"/>
            <w:szCs w:val="24"/>
            <w:rtl w:val="0"/>
          </w:rPr>
          <w:t xml:space="preserve">https://www.chartwellspeakers.com/categories/gender-equality-speakers/page/2/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30 January 2025).</w:t>
      </w:r>
    </w:p>
    <w:p w:rsidR="00000000" w:rsidDel="00000000" w:rsidP="00000000" w:rsidRDefault="00000000" w:rsidRPr="00000000" w14:paraId="0000003B">
      <w:pPr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Colgate-Palmolive (2025) </w:t>
      </w:r>
      <w:r w:rsidDel="00000000" w:rsidR="00000000" w:rsidRPr="00000000">
        <w:rPr>
          <w:i w:val="1"/>
          <w:sz w:val="24"/>
          <w:szCs w:val="24"/>
          <w:rtl w:val="0"/>
        </w:rPr>
        <w:t xml:space="preserve">Diversity, Equity and Inclusion. </w:t>
      </w:r>
      <w:r w:rsidDel="00000000" w:rsidR="00000000" w:rsidRPr="00000000">
        <w:rPr>
          <w:sz w:val="24"/>
          <w:szCs w:val="24"/>
          <w:rtl w:val="0"/>
        </w:rPr>
        <w:t xml:space="preserve">Available at: </w:t>
      </w:r>
      <w:hyperlink r:id="rId19">
        <w:r w:rsidDel="00000000" w:rsidR="00000000" w:rsidRPr="00000000">
          <w:rPr>
            <w:sz w:val="24"/>
            <w:szCs w:val="24"/>
            <w:rtl w:val="0"/>
          </w:rPr>
          <w:t xml:space="preserve">https://www.colgatepalmolive.com/en-us/dei-home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29 January 2025). </w:t>
      </w:r>
    </w:p>
    <w:p w:rsidR="00000000" w:rsidDel="00000000" w:rsidP="00000000" w:rsidRDefault="00000000" w:rsidRPr="00000000" w14:paraId="0000003C">
      <w:pPr>
        <w:spacing w:line="360" w:lineRule="auto"/>
        <w:jc w:val="both"/>
        <w:rPr>
          <w:b w:val="1"/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Council of Europe (2025) </w:t>
      </w:r>
      <w:r w:rsidDel="00000000" w:rsidR="00000000" w:rsidRPr="00000000">
        <w:rPr>
          <w:i w:val="1"/>
          <w:sz w:val="24"/>
          <w:szCs w:val="24"/>
          <w:rtl w:val="0"/>
        </w:rPr>
        <w:t xml:space="preserve">Gender Equility. </w:t>
      </w:r>
      <w:r w:rsidDel="00000000" w:rsidR="00000000" w:rsidRPr="00000000">
        <w:rPr>
          <w:sz w:val="24"/>
          <w:szCs w:val="24"/>
          <w:rtl w:val="0"/>
        </w:rPr>
        <w:t xml:space="preserve">Available at: </w:t>
      </w:r>
      <w:hyperlink r:id="rId20">
        <w:r w:rsidDel="00000000" w:rsidR="00000000" w:rsidRPr="00000000">
          <w:rPr>
            <w:sz w:val="24"/>
            <w:szCs w:val="24"/>
            <w:rtl w:val="0"/>
          </w:rPr>
          <w:t xml:space="preserve">https://www.coe.int/en/web/genderequality/events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29 January 2025).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D">
      <w:pPr>
        <w:spacing w:line="360" w:lineRule="auto"/>
        <w:jc w:val="both"/>
        <w:rPr>
          <w:b w:val="1"/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Dortmund University (no date) </w:t>
      </w:r>
      <w:r w:rsidDel="00000000" w:rsidR="00000000" w:rsidRPr="00000000">
        <w:rPr>
          <w:i w:val="1"/>
          <w:sz w:val="24"/>
          <w:szCs w:val="24"/>
          <w:rtl w:val="0"/>
        </w:rPr>
        <w:t xml:space="preserve">Financing, organization and realization of research events. </w:t>
      </w:r>
      <w:r w:rsidDel="00000000" w:rsidR="00000000" w:rsidRPr="00000000">
        <w:rPr>
          <w:sz w:val="24"/>
          <w:szCs w:val="24"/>
          <w:rtl w:val="0"/>
        </w:rPr>
        <w:t xml:space="preserve">Available at: </w:t>
      </w:r>
      <w:hyperlink r:id="rId21">
        <w:r w:rsidDel="00000000" w:rsidR="00000000" w:rsidRPr="00000000">
          <w:rPr>
            <w:sz w:val="24"/>
            <w:szCs w:val="24"/>
            <w:rtl w:val="0"/>
          </w:rPr>
          <w:t xml:space="preserve">https://forschungsfoerderung.tu-dortmund.de/en/foerderberatung/foerderformate/financing-and-organization-of-research-events/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29 January 2025).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E">
      <w:pPr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Emerson, M.S. (2020) ‘Why Gender Equity  in the Workplace is Good for Business?‘, </w:t>
      </w:r>
      <w:r w:rsidDel="00000000" w:rsidR="00000000" w:rsidRPr="00000000">
        <w:rPr>
          <w:i w:val="1"/>
          <w:sz w:val="24"/>
          <w:szCs w:val="24"/>
          <w:rtl w:val="0"/>
        </w:rPr>
        <w:t xml:space="preserve">Professional &amp; Executive Development,</w:t>
      </w:r>
      <w:r w:rsidDel="00000000" w:rsidR="00000000" w:rsidRPr="00000000">
        <w:rPr>
          <w:sz w:val="24"/>
          <w:szCs w:val="24"/>
          <w:rtl w:val="0"/>
        </w:rPr>
        <w:t xml:space="preserve"> 3 December. Available at: </w:t>
      </w:r>
      <w:hyperlink r:id="rId22">
        <w:r w:rsidDel="00000000" w:rsidR="00000000" w:rsidRPr="00000000">
          <w:rPr>
            <w:sz w:val="24"/>
            <w:szCs w:val="24"/>
            <w:rtl w:val="0"/>
          </w:rPr>
          <w:t xml:space="preserve">https://professional.dce.harvard.edu/blog/why-gender-equity-in-the-workplace-is-good-for-business/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29 January 2025).</w:t>
      </w:r>
    </w:p>
    <w:p w:rsidR="00000000" w:rsidDel="00000000" w:rsidP="00000000" w:rsidRDefault="00000000" w:rsidRPr="00000000" w14:paraId="0000003F">
      <w:pPr>
        <w:spacing w:line="360" w:lineRule="auto"/>
        <w:jc w:val="both"/>
        <w:rPr>
          <w:b w:val="1"/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Ethical Trading Initiative (no date) </w:t>
      </w:r>
      <w:r w:rsidDel="00000000" w:rsidR="00000000" w:rsidRPr="00000000">
        <w:rPr>
          <w:i w:val="1"/>
          <w:sz w:val="24"/>
          <w:szCs w:val="24"/>
          <w:rtl w:val="0"/>
        </w:rPr>
        <w:t xml:space="preserve">Gender Equality in Global Supply Chains. </w:t>
      </w:r>
      <w:r w:rsidDel="00000000" w:rsidR="00000000" w:rsidRPr="00000000">
        <w:rPr>
          <w:sz w:val="24"/>
          <w:szCs w:val="24"/>
          <w:rtl w:val="0"/>
        </w:rPr>
        <w:t xml:space="preserve">Available at: </w:t>
      </w:r>
      <w:hyperlink r:id="rId23">
        <w:r w:rsidDel="00000000" w:rsidR="00000000" w:rsidRPr="00000000">
          <w:rPr>
            <w:sz w:val="24"/>
            <w:szCs w:val="24"/>
            <w:rtl w:val="0"/>
          </w:rPr>
          <w:t xml:space="preserve">https://www.ethicaltrade.org/insights/issues/gender-equality-global-supply-chains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27 January 2025).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0">
      <w:pPr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Flynn, P.M., Haynes, K. and Kilgour, M. A.(2017)</w:t>
      </w:r>
      <w:r w:rsidDel="00000000" w:rsidR="00000000" w:rsidRPr="00000000">
        <w:rPr>
          <w:i w:val="1"/>
          <w:sz w:val="24"/>
          <w:szCs w:val="24"/>
          <w:rtl w:val="0"/>
        </w:rPr>
        <w:t xml:space="preserve"> Overcoming Challenges to Gender Equality in the Workplace. </w:t>
      </w:r>
      <w:r w:rsidDel="00000000" w:rsidR="00000000" w:rsidRPr="00000000">
        <w:rPr>
          <w:sz w:val="24"/>
          <w:szCs w:val="24"/>
          <w:rtl w:val="0"/>
        </w:rPr>
        <w:t xml:space="preserve">New York: Routledge. </w:t>
      </w:r>
    </w:p>
    <w:p w:rsidR="00000000" w:rsidDel="00000000" w:rsidP="00000000" w:rsidRDefault="00000000" w:rsidRPr="00000000" w14:paraId="00000041">
      <w:pPr>
        <w:spacing w:line="360" w:lineRule="auto"/>
        <w:jc w:val="both"/>
        <w:rPr>
          <w:b w:val="1"/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Fotaki, M. and Harding, N. (2017) </w:t>
      </w:r>
      <w:r w:rsidDel="00000000" w:rsidR="00000000" w:rsidRPr="00000000">
        <w:rPr>
          <w:i w:val="1"/>
          <w:sz w:val="24"/>
          <w:szCs w:val="24"/>
          <w:rtl w:val="0"/>
        </w:rPr>
        <w:t xml:space="preserve">Gender and the Organization, Women at Work in the 21st Century, </w:t>
      </w:r>
      <w:r w:rsidDel="00000000" w:rsidR="00000000" w:rsidRPr="00000000">
        <w:rPr>
          <w:sz w:val="24"/>
          <w:szCs w:val="24"/>
          <w:rtl w:val="0"/>
        </w:rPr>
        <w:t xml:space="preserve">London: Routledge.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2">
      <w:pPr>
        <w:spacing w:line="360" w:lineRule="auto"/>
        <w:jc w:val="both"/>
        <w:rPr>
          <w:b w:val="1"/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Global Conference (2024)</w:t>
      </w:r>
      <w:r w:rsidDel="00000000" w:rsidR="00000000" w:rsidRPr="00000000">
        <w:rPr>
          <w:i w:val="1"/>
          <w:sz w:val="24"/>
          <w:szCs w:val="24"/>
          <w:rtl w:val="0"/>
        </w:rPr>
        <w:t xml:space="preserve"> How Much Does a Business Conference Cost? </w:t>
      </w:r>
      <w:r w:rsidDel="00000000" w:rsidR="00000000" w:rsidRPr="00000000">
        <w:rPr>
          <w:sz w:val="24"/>
          <w:szCs w:val="24"/>
          <w:rtl w:val="0"/>
        </w:rPr>
        <w:t xml:space="preserve">Available at: </w:t>
      </w:r>
      <w:hyperlink r:id="rId24">
        <w:r w:rsidDel="00000000" w:rsidR="00000000" w:rsidRPr="00000000">
          <w:rPr>
            <w:sz w:val="24"/>
            <w:szCs w:val="24"/>
            <w:rtl w:val="0"/>
          </w:rPr>
          <w:t xml:space="preserve">https://globalconference.ca/how-much-does-a-business-conference-cost/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29 january 2025).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3">
      <w:pPr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Hideg, I. and Krstic, A. (2021) ‘The quest for workplace gender equality in the 21st century: Where do we stand and how can we continue to make strides?‘ </w:t>
      </w:r>
      <w:r w:rsidDel="00000000" w:rsidR="00000000" w:rsidRPr="00000000">
        <w:rPr>
          <w:i w:val="1"/>
          <w:sz w:val="24"/>
          <w:szCs w:val="24"/>
          <w:rtl w:val="0"/>
        </w:rPr>
        <w:t xml:space="preserve">,Canadian Journal of Behavioural Science / Revue canadienne des sciences du comportement, </w:t>
      </w:r>
      <w:r w:rsidDel="00000000" w:rsidR="00000000" w:rsidRPr="00000000">
        <w:rPr>
          <w:sz w:val="24"/>
          <w:szCs w:val="24"/>
          <w:rtl w:val="0"/>
        </w:rPr>
        <w:t xml:space="preserve">53(2),pp.106-113. doi: </w:t>
      </w:r>
      <w:hyperlink r:id="rId25">
        <w:r w:rsidDel="00000000" w:rsidR="00000000" w:rsidRPr="00000000">
          <w:rPr>
            <w:sz w:val="24"/>
            <w:szCs w:val="24"/>
            <w:rtl w:val="0"/>
          </w:rPr>
          <w:t xml:space="preserve">https://doi.org/10.1037/cbs0000222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4">
      <w:pPr>
        <w:spacing w:line="360" w:lineRule="auto"/>
        <w:jc w:val="both"/>
        <w:rPr>
          <w:b w:val="1"/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H&amp;M (2025)</w:t>
      </w:r>
      <w:r w:rsidDel="00000000" w:rsidR="00000000" w:rsidRPr="00000000">
        <w:rPr>
          <w:i w:val="1"/>
          <w:sz w:val="24"/>
          <w:szCs w:val="24"/>
          <w:rtl w:val="0"/>
        </w:rPr>
        <w:t xml:space="preserve"> Sustainability. </w:t>
      </w:r>
      <w:r w:rsidDel="00000000" w:rsidR="00000000" w:rsidRPr="00000000">
        <w:rPr>
          <w:sz w:val="24"/>
          <w:szCs w:val="24"/>
          <w:rtl w:val="0"/>
        </w:rPr>
        <w:t xml:space="preserve">Available at: </w:t>
      </w:r>
      <w:hyperlink r:id="rId26">
        <w:r w:rsidDel="00000000" w:rsidR="00000000" w:rsidRPr="00000000">
          <w:rPr>
            <w:sz w:val="24"/>
            <w:szCs w:val="24"/>
            <w:rtl w:val="0"/>
          </w:rPr>
          <w:t xml:space="preserve">https://hmgroup.com/sustainability/fair-and-equal/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29 January 2025).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5">
      <w:pPr>
        <w:spacing w:line="360" w:lineRule="auto"/>
        <w:jc w:val="both"/>
        <w:rPr>
          <w:b w:val="1"/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Mulligan, D.D. (2023) ‘Creative Methods to Generate More Revenue for Your Next Conference’, </w:t>
      </w:r>
      <w:r w:rsidDel="00000000" w:rsidR="00000000" w:rsidRPr="00000000">
        <w:rPr>
          <w:i w:val="1"/>
          <w:sz w:val="24"/>
          <w:szCs w:val="24"/>
          <w:rtl w:val="0"/>
        </w:rPr>
        <w:t xml:space="preserve">Smart Meetings, </w:t>
      </w:r>
      <w:r w:rsidDel="00000000" w:rsidR="00000000" w:rsidRPr="00000000">
        <w:rPr>
          <w:sz w:val="24"/>
          <w:szCs w:val="24"/>
          <w:rtl w:val="0"/>
        </w:rPr>
        <w:t xml:space="preserve">27 February. Available at: </w:t>
      </w:r>
      <w:hyperlink r:id="rId27">
        <w:r w:rsidDel="00000000" w:rsidR="00000000" w:rsidRPr="00000000">
          <w:rPr>
            <w:sz w:val="24"/>
            <w:szCs w:val="24"/>
            <w:rtl w:val="0"/>
          </w:rPr>
          <w:t xml:space="preserve">https://www.smartmeetings.com/tips-tools/148580/creative-methods-to-generate-more-revenue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29 January 2025).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6">
      <w:pPr>
        <w:spacing w:line="360" w:lineRule="auto"/>
        <w:jc w:val="both"/>
        <w:rPr>
          <w:b w:val="1"/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One Tree Planted (2025) </w:t>
      </w:r>
      <w:r w:rsidDel="00000000" w:rsidR="00000000" w:rsidRPr="00000000">
        <w:rPr>
          <w:i w:val="1"/>
          <w:sz w:val="24"/>
          <w:szCs w:val="24"/>
          <w:rtl w:val="0"/>
        </w:rPr>
        <w:t xml:space="preserve">Plant Trees for Gender Equity! </w:t>
      </w:r>
      <w:r w:rsidDel="00000000" w:rsidR="00000000" w:rsidRPr="00000000">
        <w:rPr>
          <w:sz w:val="24"/>
          <w:szCs w:val="24"/>
          <w:rtl w:val="0"/>
        </w:rPr>
        <w:t xml:space="preserve">Available at: </w:t>
      </w:r>
      <w:hyperlink r:id="rId28">
        <w:r w:rsidDel="00000000" w:rsidR="00000000" w:rsidRPr="00000000">
          <w:rPr>
            <w:sz w:val="24"/>
            <w:szCs w:val="24"/>
            <w:rtl w:val="0"/>
          </w:rPr>
          <w:t xml:space="preserve">https://onetreeplanted.org/products/womens-empowerment?g_adtype=&amp;g_network=x&amp;g_keyword=&amp;g_placement=&amp;g_campaignid=21768496970&amp;g_adid=&amp;g_merchantid=&amp;g_ifcreative=&amp;g_locphysical=1007649&amp;g_source={sourceid}&amp;g_keywordid=&amp;g_campaign=account&amp;g_acctid=611-028-5007&amp;g_partition=&amp;g_productchannel=&amp;g_productid=&amp;g_ifproduct=&amp;g_locinterest=&amp;g_adgroupid=&amp;gad_source=1&amp;gclid=Cj0KCQiAwOe8BhCCARIsAGKeD54E5MUHBp-uJl0QpfaFyjiCgB1F0_44CzmT_2pgmbCrY2ylhIXK1BIaApvREALw_wcB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29 January 2025).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7">
      <w:pPr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Sacnas (2022) </w:t>
      </w:r>
      <w:r w:rsidDel="00000000" w:rsidR="00000000" w:rsidRPr="00000000">
        <w:rPr>
          <w:i w:val="1"/>
          <w:sz w:val="24"/>
          <w:szCs w:val="24"/>
          <w:rtl w:val="0"/>
        </w:rPr>
        <w:t xml:space="preserve">Funding Your Way. </w:t>
      </w:r>
      <w:r w:rsidDel="00000000" w:rsidR="00000000" w:rsidRPr="00000000">
        <w:rPr>
          <w:sz w:val="24"/>
          <w:szCs w:val="24"/>
          <w:rtl w:val="0"/>
        </w:rPr>
        <w:t xml:space="preserve">Available at: </w:t>
      </w:r>
      <w:hyperlink r:id="rId29">
        <w:r w:rsidDel="00000000" w:rsidR="00000000" w:rsidRPr="00000000">
          <w:rPr>
            <w:sz w:val="24"/>
            <w:szCs w:val="24"/>
            <w:rtl w:val="0"/>
          </w:rPr>
          <w:t xml:space="preserve">https://www.sacnas.org/conference-funding-guide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29 january 2025). </w:t>
      </w:r>
    </w:p>
    <w:p w:rsidR="00000000" w:rsidDel="00000000" w:rsidP="00000000" w:rsidRDefault="00000000" w:rsidRPr="00000000" w14:paraId="00000048">
      <w:pPr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Sharma,D. </w:t>
      </w:r>
      <w:r w:rsidDel="00000000" w:rsidR="00000000" w:rsidRPr="00000000">
        <w:rPr>
          <w:i w:val="1"/>
          <w:sz w:val="24"/>
          <w:szCs w:val="24"/>
          <w:rtl w:val="0"/>
        </w:rPr>
        <w:t xml:space="preserve">et al.</w:t>
      </w:r>
      <w:r w:rsidDel="00000000" w:rsidR="00000000" w:rsidRPr="00000000">
        <w:rPr>
          <w:sz w:val="24"/>
          <w:szCs w:val="24"/>
          <w:rtl w:val="0"/>
        </w:rPr>
        <w:t xml:space="preserve"> (2022) ‘Hiding Behind The SWOT: Gender Equality and COVID-19’, </w:t>
      </w:r>
      <w:r w:rsidDel="00000000" w:rsidR="00000000" w:rsidRPr="00000000">
        <w:rPr>
          <w:i w:val="1"/>
          <w:sz w:val="24"/>
          <w:szCs w:val="24"/>
          <w:rtl w:val="0"/>
        </w:rPr>
        <w:t xml:space="preserve">Journal of Positive School Psychology, </w:t>
      </w:r>
      <w:r w:rsidDel="00000000" w:rsidR="00000000" w:rsidRPr="00000000">
        <w:rPr>
          <w:sz w:val="24"/>
          <w:szCs w:val="24"/>
          <w:rtl w:val="0"/>
        </w:rPr>
        <w:t xml:space="preserve">6(6), pp.730-740. Available at: </w:t>
      </w:r>
      <w:hyperlink r:id="rId30">
        <w:r w:rsidDel="00000000" w:rsidR="00000000" w:rsidRPr="00000000">
          <w:rPr>
            <w:sz w:val="24"/>
            <w:szCs w:val="24"/>
            <w:rtl w:val="0"/>
          </w:rPr>
          <w:t xml:space="preserve">http://mail.journalppw.com/index.php/jpsp/article/view/7052/4603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29 January 2025). </w:t>
      </w:r>
    </w:p>
    <w:p w:rsidR="00000000" w:rsidDel="00000000" w:rsidP="00000000" w:rsidRDefault="00000000" w:rsidRPr="00000000" w14:paraId="00000049">
      <w:pPr>
        <w:spacing w:line="360" w:lineRule="auto"/>
        <w:jc w:val="both"/>
        <w:rPr>
          <w:b w:val="1"/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Southworth, E. M. (2014) ‘Shedding gender stigmas: Work-life balance equity in the 21st century’, </w:t>
      </w:r>
      <w:r w:rsidDel="00000000" w:rsidR="00000000" w:rsidRPr="00000000">
        <w:rPr>
          <w:i w:val="1"/>
          <w:sz w:val="24"/>
          <w:szCs w:val="24"/>
          <w:rtl w:val="0"/>
        </w:rPr>
        <w:t xml:space="preserve">Business Horizons</w:t>
      </w:r>
      <w:r w:rsidDel="00000000" w:rsidR="00000000" w:rsidRPr="00000000">
        <w:rPr>
          <w:sz w:val="24"/>
          <w:szCs w:val="24"/>
          <w:rtl w:val="0"/>
        </w:rPr>
        <w:t xml:space="preserve">, 57(1), pp. 97-106. doi: </w:t>
      </w:r>
      <w:hyperlink r:id="rId31">
        <w:r w:rsidDel="00000000" w:rsidR="00000000" w:rsidRPr="00000000">
          <w:rPr>
            <w:sz w:val="24"/>
            <w:szCs w:val="24"/>
            <w:rtl w:val="0"/>
          </w:rPr>
          <w:t xml:space="preserve">https://doi.org/10.1016/j.bushor.2013.10.003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A">
      <w:pPr>
        <w:spacing w:line="360" w:lineRule="auto"/>
        <w:jc w:val="both"/>
        <w:rPr>
          <w:b w:val="1"/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Tottenham Hotspur Stadium (2025)</w:t>
      </w:r>
      <w:r w:rsidDel="00000000" w:rsidR="00000000" w:rsidRPr="00000000">
        <w:rPr>
          <w:i w:val="1"/>
          <w:sz w:val="24"/>
          <w:szCs w:val="24"/>
          <w:rtl w:val="0"/>
        </w:rPr>
        <w:t xml:space="preserve"> Explore our places. </w:t>
      </w:r>
      <w:r w:rsidDel="00000000" w:rsidR="00000000" w:rsidRPr="00000000">
        <w:rPr>
          <w:sz w:val="24"/>
          <w:szCs w:val="24"/>
          <w:rtl w:val="0"/>
        </w:rPr>
        <w:t xml:space="preserve">Available at: </w:t>
      </w:r>
      <w:hyperlink r:id="rId32">
        <w:r w:rsidDel="00000000" w:rsidR="00000000" w:rsidRPr="00000000">
          <w:rPr>
            <w:sz w:val="24"/>
            <w:szCs w:val="24"/>
            <w:rtl w:val="0"/>
          </w:rPr>
          <w:t xml:space="preserve">https://www.tottenhamhotspurstadium.com/venue-hire/explore-our-spaces/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27 January 2025).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B">
      <w:pPr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Victorian Government (2023) </w:t>
      </w:r>
      <w:r w:rsidDel="00000000" w:rsidR="00000000" w:rsidRPr="00000000">
        <w:rPr>
          <w:i w:val="1"/>
          <w:sz w:val="24"/>
          <w:szCs w:val="24"/>
          <w:rtl w:val="0"/>
        </w:rPr>
        <w:t xml:space="preserve">Gender Equality: what is it and why do we need it? </w:t>
      </w:r>
      <w:r w:rsidDel="00000000" w:rsidR="00000000" w:rsidRPr="00000000">
        <w:rPr>
          <w:sz w:val="24"/>
          <w:szCs w:val="24"/>
          <w:rtl w:val="0"/>
        </w:rPr>
        <w:t xml:space="preserve">Available at:</w:t>
      </w:r>
      <w:r w:rsidDel="00000000" w:rsidR="00000000" w:rsidRPr="00000000">
        <w:rPr>
          <w:i w:val="1"/>
          <w:sz w:val="24"/>
          <w:szCs w:val="24"/>
          <w:rtl w:val="0"/>
        </w:rPr>
        <w:t xml:space="preserve"> </w:t>
      </w:r>
      <w:hyperlink r:id="rId33">
        <w:r w:rsidDel="00000000" w:rsidR="00000000" w:rsidRPr="00000000">
          <w:rPr>
            <w:sz w:val="24"/>
            <w:szCs w:val="24"/>
            <w:rtl w:val="0"/>
          </w:rPr>
          <w:t xml:space="preserve">https://www.vic.gov.au/gender-equality-what-it-and-why-do-we-need-it</w:t>
        </w:r>
      </w:hyperlink>
      <w:r w:rsidDel="00000000" w:rsidR="00000000" w:rsidRPr="00000000">
        <w:rPr>
          <w:sz w:val="24"/>
          <w:szCs w:val="24"/>
          <w:rtl w:val="0"/>
        </w:rPr>
        <w:t xml:space="preserve"> (Accessed: 27 January 2025). </w:t>
      </w:r>
    </w:p>
    <w:p w:rsidR="00000000" w:rsidDel="00000000" w:rsidP="00000000" w:rsidRDefault="00000000" w:rsidRPr="00000000" w14:paraId="0000004C">
      <w:pPr>
        <w:spacing w:line="360" w:lineRule="auto"/>
        <w:jc w:val="both"/>
        <w:rPr>
          <w:sz w:val="24"/>
          <w:szCs w:val="24"/>
        </w:rPr>
      </w:pPr>
      <w:hyperlink r:id="rId34">
        <w:r w:rsidDel="00000000" w:rsidR="00000000" w:rsidRPr="00000000">
          <w:rPr>
            <w:sz w:val="24"/>
            <w:szCs w:val="24"/>
            <w:rtl w:val="0"/>
          </w:rPr>
          <w:t xml:space="preserve">Vokić</w:t>
        </w:r>
      </w:hyperlink>
      <w:r w:rsidDel="00000000" w:rsidR="00000000" w:rsidRPr="00000000">
        <w:rPr>
          <w:sz w:val="24"/>
          <w:szCs w:val="24"/>
          <w:rtl w:val="0"/>
        </w:rPr>
        <w:t xml:space="preserve">,N. P., </w:t>
      </w:r>
      <w:hyperlink r:id="rId35">
        <w:r w:rsidDel="00000000" w:rsidR="00000000" w:rsidRPr="00000000">
          <w:rPr>
            <w:sz w:val="24"/>
            <w:szCs w:val="24"/>
            <w:rtl w:val="0"/>
          </w:rPr>
          <w:t xml:space="preserve">Obadić</w:t>
        </w:r>
      </w:hyperlink>
      <w:r w:rsidDel="00000000" w:rsidR="00000000" w:rsidRPr="00000000">
        <w:rPr>
          <w:sz w:val="24"/>
          <w:szCs w:val="24"/>
          <w:rtl w:val="0"/>
        </w:rPr>
        <w:t xml:space="preserve">, A. and </w:t>
      </w:r>
      <w:hyperlink r:id="rId36">
        <w:r w:rsidDel="00000000" w:rsidR="00000000" w:rsidRPr="00000000">
          <w:rPr>
            <w:sz w:val="24"/>
            <w:szCs w:val="24"/>
            <w:rtl w:val="0"/>
          </w:rPr>
          <w:t xml:space="preserve">Ćorić</w:t>
        </w:r>
      </w:hyperlink>
      <w:r w:rsidDel="00000000" w:rsidR="00000000" w:rsidRPr="00000000">
        <w:rPr>
          <w:sz w:val="24"/>
          <w:szCs w:val="24"/>
          <w:rtl w:val="0"/>
        </w:rPr>
        <w:t xml:space="preserve">, D.S. (2019) </w:t>
      </w:r>
      <w:r w:rsidDel="00000000" w:rsidR="00000000" w:rsidRPr="00000000">
        <w:rPr>
          <w:i w:val="1"/>
          <w:sz w:val="24"/>
          <w:szCs w:val="24"/>
          <w:rtl w:val="0"/>
        </w:rPr>
        <w:t xml:space="preserve">Gender Equality in the Workplace. </w:t>
      </w:r>
      <w:r w:rsidDel="00000000" w:rsidR="00000000" w:rsidRPr="00000000">
        <w:rPr>
          <w:sz w:val="24"/>
          <w:szCs w:val="24"/>
          <w:rtl w:val="0"/>
        </w:rPr>
        <w:t xml:space="preserve">Switzerland: Palgrave Pivot.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D">
      <w:pPr>
        <w:spacing w:line="360" w:lineRule="auto"/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E">
      <w:pPr>
        <w:spacing w:line="360" w:lineRule="auto"/>
        <w:jc w:val="both"/>
        <w:rPr/>
      </w:pPr>
      <w:r w:rsidDel="00000000" w:rsidR="00000000" w:rsidRPr="00000000">
        <w:rPr>
          <w:rtl w:val="0"/>
        </w:rPr>
      </w:r>
    </w:p>
    <w:sectPr>
      <w:pgSz w:h="16834" w:w="11909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hu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20" Type="http://schemas.openxmlformats.org/officeDocument/2006/relationships/hyperlink" Target="https://www.coe.int/en/web/genderequality/events" TargetMode="External"/><Relationship Id="rId22" Type="http://schemas.openxmlformats.org/officeDocument/2006/relationships/hyperlink" Target="https://professional.dce.harvard.edu/blog/why-gender-equity-in-the-workplace-is-good-for-business/" TargetMode="External"/><Relationship Id="rId21" Type="http://schemas.openxmlformats.org/officeDocument/2006/relationships/hyperlink" Target="https://forschungsfoerderung.tu-dortmund.de/en/foerderberatung/foerderformate/financing-and-organization-of-research-events/" TargetMode="External"/><Relationship Id="rId24" Type="http://schemas.openxmlformats.org/officeDocument/2006/relationships/hyperlink" Target="https://globalconference.ca/how-much-does-a-business-conference-cost/" TargetMode="External"/><Relationship Id="rId23" Type="http://schemas.openxmlformats.org/officeDocument/2006/relationships/hyperlink" Target="https://www.ethicaltrade.org/insights/issues/gender-equality-global-supply-chains" TargetMode="External"/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11.png"/><Relationship Id="rId26" Type="http://schemas.openxmlformats.org/officeDocument/2006/relationships/hyperlink" Target="https://hmgroup.com/sustainability/fair-and-equal/" TargetMode="External"/><Relationship Id="rId25" Type="http://schemas.openxmlformats.org/officeDocument/2006/relationships/hyperlink" Target="https://psycnet.apa.org/doi/10.1037/cbs0000222" TargetMode="External"/><Relationship Id="rId28" Type="http://schemas.openxmlformats.org/officeDocument/2006/relationships/hyperlink" Target="https://onetreeplanted.org/products/womens-empowerment?g_adtype=&amp;g_network=x&amp;g_keyword=&amp;g_placement=&amp;g_campaignid=21768496970&amp;g_adid=&amp;g_merchantid=&amp;g_ifcreative=&amp;g_locphysical=1007649&amp;g_source=%7Bsourceid%7D&amp;g_keywordid=&amp;g_campaign=account&amp;g_acctid=611-028-5007&amp;g_partition=&amp;g_productchannel=&amp;g_productid=&amp;g_ifproduct=&amp;g_locinterest=&amp;g_adgroupid=&amp;gad_source=1&amp;gclid=Cj0KCQiAwOe8BhCCARIsAGKeD54E5MUHBp-uJl0QpfaFyjiCgB1F0_44CzmT_2pgmbCrY2ylhIXK1BIaApvREALw_wcB" TargetMode="External"/><Relationship Id="rId27" Type="http://schemas.openxmlformats.org/officeDocument/2006/relationships/hyperlink" Target="https://www.smartmeetings.com/tips-tools/148580/creative-methods-to-generate-more-revenue" TargetMode="External"/><Relationship Id="rId5" Type="http://schemas.openxmlformats.org/officeDocument/2006/relationships/styles" Target="styles.xml"/><Relationship Id="rId6" Type="http://schemas.openxmlformats.org/officeDocument/2006/relationships/image" Target="media/image2.png"/><Relationship Id="rId29" Type="http://schemas.openxmlformats.org/officeDocument/2006/relationships/hyperlink" Target="https://www.sacnas.org/conference-funding-guide" TargetMode="External"/><Relationship Id="rId7" Type="http://schemas.openxmlformats.org/officeDocument/2006/relationships/image" Target="media/image5.png"/><Relationship Id="rId8" Type="http://schemas.openxmlformats.org/officeDocument/2006/relationships/image" Target="media/image10.png"/><Relationship Id="rId31" Type="http://schemas.openxmlformats.org/officeDocument/2006/relationships/hyperlink" Target="https://doi.org/10.1016/j.bushor.2013.10.003" TargetMode="External"/><Relationship Id="rId30" Type="http://schemas.openxmlformats.org/officeDocument/2006/relationships/hyperlink" Target="http://mail.journalppw.com/index.php/jpsp/article/view/7052/4603" TargetMode="External"/><Relationship Id="rId11" Type="http://schemas.openxmlformats.org/officeDocument/2006/relationships/image" Target="media/image3.png"/><Relationship Id="rId33" Type="http://schemas.openxmlformats.org/officeDocument/2006/relationships/hyperlink" Target="https://www.vic.gov.au/gender-equality-what-it-and-why-do-we-need-it" TargetMode="External"/><Relationship Id="rId10" Type="http://schemas.openxmlformats.org/officeDocument/2006/relationships/image" Target="media/image9.png"/><Relationship Id="rId32" Type="http://schemas.openxmlformats.org/officeDocument/2006/relationships/hyperlink" Target="https://www.tottenhamhotspurstadium.com/venue-hire/explore-our-spaces/" TargetMode="External"/><Relationship Id="rId13" Type="http://schemas.openxmlformats.org/officeDocument/2006/relationships/image" Target="media/image7.png"/><Relationship Id="rId35" Type="http://schemas.openxmlformats.org/officeDocument/2006/relationships/hyperlink" Target="https://link.springer.com/book/10.1007/978-3-030-18861-0#author-0-1" TargetMode="External"/><Relationship Id="rId12" Type="http://schemas.openxmlformats.org/officeDocument/2006/relationships/image" Target="media/image8.png"/><Relationship Id="rId34" Type="http://schemas.openxmlformats.org/officeDocument/2006/relationships/hyperlink" Target="https://link.springer.com/book/10.1007/978-3-030-18861-0#author-0-0" TargetMode="External"/><Relationship Id="rId15" Type="http://schemas.openxmlformats.org/officeDocument/2006/relationships/image" Target="media/image6.png"/><Relationship Id="rId14" Type="http://schemas.openxmlformats.org/officeDocument/2006/relationships/image" Target="media/image4.png"/><Relationship Id="rId36" Type="http://schemas.openxmlformats.org/officeDocument/2006/relationships/hyperlink" Target="https://link.springer.com/book/10.1007/978-3-030-18861-0#author-0-2" TargetMode="External"/><Relationship Id="rId17" Type="http://schemas.openxmlformats.org/officeDocument/2006/relationships/hyperlink" Target="https://www.advance-he.ac.uk/programmes-events/conferences/equality-diversity-and-inclusion-conference-2025#prog" TargetMode="External"/><Relationship Id="rId16" Type="http://schemas.openxmlformats.org/officeDocument/2006/relationships/image" Target="media/image1.png"/><Relationship Id="rId19" Type="http://schemas.openxmlformats.org/officeDocument/2006/relationships/hyperlink" Target="https://www.colgatepalmolive.com/en-us/dei-home" TargetMode="External"/><Relationship Id="rId18" Type="http://schemas.openxmlformats.org/officeDocument/2006/relationships/hyperlink" Target="https://www.chartwellspeakers.com/categories/gender-equality-speakers/page/2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