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5602700"/>
        <w:docPartObj>
          <w:docPartGallery w:val="Cover Pages"/>
          <w:docPartUnique/>
        </w:docPartObj>
      </w:sdtPr>
      <w:sdtContent>
        <w:p w14:paraId="03C67287" w14:textId="04FC3B3F" w:rsidR="000D2CCB" w:rsidRDefault="000D2CCB">
          <w:r>
            <w:rPr>
              <w:noProof/>
            </w:rPr>
            <mc:AlternateContent>
              <mc:Choice Requires="wps">
                <w:drawing>
                  <wp:anchor distT="0" distB="0" distL="114300" distR="114300" simplePos="0" relativeHeight="251659264" behindDoc="0" locked="0" layoutInCell="1" allowOverlap="1" wp14:anchorId="75EB2E3E" wp14:editId="5A59EF3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27"/>
                                </w:tblGrid>
                                <w:tr w:rsidR="000D2CCB" w14:paraId="128711B9" w14:textId="77777777">
                                  <w:trPr>
                                    <w:jc w:val="center"/>
                                  </w:trPr>
                                  <w:tc>
                                    <w:tcPr>
                                      <w:tcW w:w="2568" w:type="pct"/>
                                      <w:vAlign w:val="center"/>
                                    </w:tcPr>
                                    <w:p w14:paraId="34CE4AD2" w14:textId="77777777" w:rsidR="000D2CCB" w:rsidRDefault="000D2CCB">
                                      <w:pPr>
                                        <w:jc w:val="right"/>
                                      </w:pPr>
                                      <w:r>
                                        <w:rPr>
                                          <w:noProof/>
                                        </w:rPr>
                                        <w:drawing>
                                          <wp:inline distT="0" distB="0" distL="0" distR="0" wp14:anchorId="7CD2C883" wp14:editId="3D63326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919187A" w14:textId="2C921860" w:rsidR="000D2CCB" w:rsidRDefault="008F3C2D">
                                          <w:pPr>
                                            <w:pStyle w:val="a3"/>
                                            <w:spacing w:line="312" w:lineRule="auto"/>
                                            <w:jc w:val="right"/>
                                            <w:rPr>
                                              <w:caps/>
                                              <w:color w:val="191919" w:themeColor="text1" w:themeTint="E6"/>
                                              <w:sz w:val="72"/>
                                              <w:szCs w:val="72"/>
                                            </w:rPr>
                                          </w:pPr>
                                          <w:r>
                                            <w:rPr>
                                              <w:caps/>
                                              <w:color w:val="191919" w:themeColor="text1" w:themeTint="E6"/>
                                              <w:sz w:val="72"/>
                                              <w:szCs w:val="72"/>
                                            </w:rPr>
                                            <w:t>Assesment  1- Community Engagement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2CCF763" w14:textId="4231AF6F" w:rsidR="000D2CCB" w:rsidRDefault="0018250D">
                                          <w:pPr>
                                            <w:jc w:val="right"/>
                                            <w:rPr>
                                              <w:sz w:val="24"/>
                                              <w:szCs w:val="24"/>
                                            </w:rPr>
                                          </w:pPr>
                                          <w:r>
                                            <w:rPr>
                                              <w:color w:val="000000" w:themeColor="text1"/>
                                              <w:sz w:val="24"/>
                                              <w:szCs w:val="24"/>
                                            </w:rPr>
                                            <w:t xml:space="preserve">     </w:t>
                                          </w:r>
                                        </w:p>
                                      </w:sdtContent>
                                    </w:sdt>
                                  </w:tc>
                                  <w:tc>
                                    <w:tcPr>
                                      <w:tcW w:w="2432" w:type="pct"/>
                                      <w:vAlign w:val="center"/>
                                    </w:tcPr>
                                    <w:p w14:paraId="0C3B3622" w14:textId="1629D8FA" w:rsidR="000D2CCB" w:rsidRDefault="00E17F99">
                                      <w:pPr>
                                        <w:pStyle w:val="a3"/>
                                        <w:rPr>
                                          <w:caps/>
                                          <w:color w:val="ED7D31" w:themeColor="accent2"/>
                                          <w:sz w:val="26"/>
                                          <w:szCs w:val="26"/>
                                        </w:rPr>
                                      </w:pPr>
                                      <w:r>
                                        <w:rPr>
                                          <w:caps/>
                                          <w:color w:val="ED7D31" w:themeColor="accent2"/>
                                          <w:sz w:val="26"/>
                                          <w:szCs w:val="26"/>
                                        </w:rPr>
                                        <w:t xml:space="preserve">Module leader: </w:t>
                                      </w:r>
                                      <w:r w:rsidR="0018250D">
                                        <w:rPr>
                                          <w:caps/>
                                          <w:color w:val="ED7D31" w:themeColor="accent2"/>
                                          <w:sz w:val="26"/>
                                          <w:szCs w:val="26"/>
                                        </w:rPr>
                                        <w:t>Dr.Molly jack</w:t>
                                      </w:r>
                                    </w:p>
                                    <w:p w14:paraId="5E75AAE9" w14:textId="39EC2440" w:rsidR="0018250D" w:rsidRDefault="0018250D">
                                      <w:pPr>
                                        <w:pStyle w:val="a3"/>
                                        <w:rPr>
                                          <w:caps/>
                                          <w:color w:val="ED7D31" w:themeColor="accent2"/>
                                          <w:sz w:val="26"/>
                                          <w:szCs w:val="26"/>
                                        </w:rPr>
                                      </w:pPr>
                                      <w:r>
                                        <w:rPr>
                                          <w:caps/>
                                          <w:color w:val="ED7D31" w:themeColor="accent2"/>
                                          <w:sz w:val="26"/>
                                          <w:szCs w:val="26"/>
                                        </w:rPr>
                                        <w:t>internal verifier: Dr toyin adisa</w:t>
                                      </w:r>
                                    </w:p>
                                    <w:p w14:paraId="54C75398" w14:textId="310449F4" w:rsidR="00E17F99" w:rsidRDefault="00E17F99">
                                      <w:pPr>
                                        <w:pStyle w:val="a3"/>
                                        <w:rPr>
                                          <w:caps/>
                                          <w:color w:val="ED7D31" w:themeColor="accent2"/>
                                          <w:sz w:val="26"/>
                                          <w:szCs w:val="26"/>
                                        </w:rPr>
                                      </w:pPr>
                                      <w:r>
                                        <w:rPr>
                                          <w:caps/>
                                          <w:color w:val="ED7D31" w:themeColor="accent2"/>
                                          <w:sz w:val="26"/>
                                          <w:szCs w:val="26"/>
                                        </w:rPr>
                                        <w:t>Module Code:</w:t>
                                      </w:r>
                                      <w:r w:rsidR="0018250D">
                                        <w:rPr>
                                          <w:rFonts w:ascii="Arial" w:hAnsi="Arial" w:cs="Arial"/>
                                          <w:color w:val="222222"/>
                                          <w:sz w:val="20"/>
                                          <w:szCs w:val="20"/>
                                          <w:shd w:val="clear" w:color="auto" w:fill="FFFFFF"/>
                                        </w:rPr>
                                        <w:t xml:space="preserve"> </w:t>
                                      </w:r>
                                      <w:r w:rsidR="0018250D">
                                        <w:rPr>
                                          <w:rFonts w:ascii="Arial" w:hAnsi="Arial" w:cs="Arial"/>
                                          <w:color w:val="222222"/>
                                          <w:sz w:val="20"/>
                                          <w:szCs w:val="20"/>
                                          <w:shd w:val="clear" w:color="auto" w:fill="FFFFFF"/>
                                        </w:rPr>
                                        <w:t>LCBB4002</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6986D6D" w14:textId="600D93A7" w:rsidR="000D2CCB" w:rsidRDefault="00040420">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0AACC7A" w14:textId="704C7912" w:rsidR="000D2CCB" w:rsidRDefault="00E17F99">
                                          <w:pPr>
                                            <w:pStyle w:val="a3"/>
                                            <w:rPr>
                                              <w:color w:val="ED7D31" w:themeColor="accent2"/>
                                              <w:sz w:val="26"/>
                                              <w:szCs w:val="26"/>
                                            </w:rPr>
                                          </w:pPr>
                                          <w:r>
                                            <w:rPr>
                                              <w:color w:val="ED7D31" w:themeColor="accent2"/>
                                              <w:sz w:val="26"/>
                                              <w:szCs w:val="26"/>
                                            </w:rPr>
                                            <w:t>Natalia Dimitrova</w:t>
                                          </w:r>
                                        </w:p>
                                      </w:sdtContent>
                                    </w:sdt>
                                    <w:p w14:paraId="23731F5E" w14:textId="01B8D73E" w:rsidR="000D2CCB"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8250D">
                                            <w:rPr>
                                              <w:color w:val="44546A" w:themeColor="text2"/>
                                            </w:rPr>
                                            <w:t>Student ID: 2123042</w:t>
                                          </w:r>
                                        </w:sdtContent>
                                      </w:sdt>
                                    </w:p>
                                  </w:tc>
                                </w:tr>
                              </w:tbl>
                              <w:p w14:paraId="62BF9F00" w14:textId="77777777" w:rsidR="000D2CCB" w:rsidRDefault="000D2CC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5EB2E3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27"/>
                          </w:tblGrid>
                          <w:tr w:rsidR="000D2CCB" w14:paraId="128711B9" w14:textId="77777777">
                            <w:trPr>
                              <w:jc w:val="center"/>
                            </w:trPr>
                            <w:tc>
                              <w:tcPr>
                                <w:tcW w:w="2568" w:type="pct"/>
                                <w:vAlign w:val="center"/>
                              </w:tcPr>
                              <w:p w14:paraId="34CE4AD2" w14:textId="77777777" w:rsidR="000D2CCB" w:rsidRDefault="000D2CCB">
                                <w:pPr>
                                  <w:jc w:val="right"/>
                                </w:pPr>
                                <w:r>
                                  <w:rPr>
                                    <w:noProof/>
                                  </w:rPr>
                                  <w:drawing>
                                    <wp:inline distT="0" distB="0" distL="0" distR="0" wp14:anchorId="7CD2C883" wp14:editId="3D63326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919187A" w14:textId="2C921860" w:rsidR="000D2CCB" w:rsidRDefault="008F3C2D">
                                    <w:pPr>
                                      <w:pStyle w:val="a3"/>
                                      <w:spacing w:line="312" w:lineRule="auto"/>
                                      <w:jc w:val="right"/>
                                      <w:rPr>
                                        <w:caps/>
                                        <w:color w:val="191919" w:themeColor="text1" w:themeTint="E6"/>
                                        <w:sz w:val="72"/>
                                        <w:szCs w:val="72"/>
                                      </w:rPr>
                                    </w:pPr>
                                    <w:r>
                                      <w:rPr>
                                        <w:caps/>
                                        <w:color w:val="191919" w:themeColor="text1" w:themeTint="E6"/>
                                        <w:sz w:val="72"/>
                                        <w:szCs w:val="72"/>
                                      </w:rPr>
                                      <w:t>Assesment  1- Community Engagement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2CCF763" w14:textId="4231AF6F" w:rsidR="000D2CCB" w:rsidRDefault="0018250D">
                                    <w:pPr>
                                      <w:jc w:val="right"/>
                                      <w:rPr>
                                        <w:sz w:val="24"/>
                                        <w:szCs w:val="24"/>
                                      </w:rPr>
                                    </w:pPr>
                                    <w:r>
                                      <w:rPr>
                                        <w:color w:val="000000" w:themeColor="text1"/>
                                        <w:sz w:val="24"/>
                                        <w:szCs w:val="24"/>
                                      </w:rPr>
                                      <w:t xml:space="preserve">     </w:t>
                                    </w:r>
                                  </w:p>
                                </w:sdtContent>
                              </w:sdt>
                            </w:tc>
                            <w:tc>
                              <w:tcPr>
                                <w:tcW w:w="2432" w:type="pct"/>
                                <w:vAlign w:val="center"/>
                              </w:tcPr>
                              <w:p w14:paraId="0C3B3622" w14:textId="1629D8FA" w:rsidR="000D2CCB" w:rsidRDefault="00E17F99">
                                <w:pPr>
                                  <w:pStyle w:val="a3"/>
                                  <w:rPr>
                                    <w:caps/>
                                    <w:color w:val="ED7D31" w:themeColor="accent2"/>
                                    <w:sz w:val="26"/>
                                    <w:szCs w:val="26"/>
                                  </w:rPr>
                                </w:pPr>
                                <w:r>
                                  <w:rPr>
                                    <w:caps/>
                                    <w:color w:val="ED7D31" w:themeColor="accent2"/>
                                    <w:sz w:val="26"/>
                                    <w:szCs w:val="26"/>
                                  </w:rPr>
                                  <w:t xml:space="preserve">Module leader: </w:t>
                                </w:r>
                                <w:r w:rsidR="0018250D">
                                  <w:rPr>
                                    <w:caps/>
                                    <w:color w:val="ED7D31" w:themeColor="accent2"/>
                                    <w:sz w:val="26"/>
                                    <w:szCs w:val="26"/>
                                  </w:rPr>
                                  <w:t>Dr.Molly jack</w:t>
                                </w:r>
                              </w:p>
                              <w:p w14:paraId="5E75AAE9" w14:textId="39EC2440" w:rsidR="0018250D" w:rsidRDefault="0018250D">
                                <w:pPr>
                                  <w:pStyle w:val="a3"/>
                                  <w:rPr>
                                    <w:caps/>
                                    <w:color w:val="ED7D31" w:themeColor="accent2"/>
                                    <w:sz w:val="26"/>
                                    <w:szCs w:val="26"/>
                                  </w:rPr>
                                </w:pPr>
                                <w:r>
                                  <w:rPr>
                                    <w:caps/>
                                    <w:color w:val="ED7D31" w:themeColor="accent2"/>
                                    <w:sz w:val="26"/>
                                    <w:szCs w:val="26"/>
                                  </w:rPr>
                                  <w:t>internal verifier: Dr toyin adisa</w:t>
                                </w:r>
                              </w:p>
                              <w:p w14:paraId="54C75398" w14:textId="310449F4" w:rsidR="00E17F99" w:rsidRDefault="00E17F99">
                                <w:pPr>
                                  <w:pStyle w:val="a3"/>
                                  <w:rPr>
                                    <w:caps/>
                                    <w:color w:val="ED7D31" w:themeColor="accent2"/>
                                    <w:sz w:val="26"/>
                                    <w:szCs w:val="26"/>
                                  </w:rPr>
                                </w:pPr>
                                <w:r>
                                  <w:rPr>
                                    <w:caps/>
                                    <w:color w:val="ED7D31" w:themeColor="accent2"/>
                                    <w:sz w:val="26"/>
                                    <w:szCs w:val="26"/>
                                  </w:rPr>
                                  <w:t>Module Code:</w:t>
                                </w:r>
                                <w:r w:rsidR="0018250D">
                                  <w:rPr>
                                    <w:rFonts w:ascii="Arial" w:hAnsi="Arial" w:cs="Arial"/>
                                    <w:color w:val="222222"/>
                                    <w:sz w:val="20"/>
                                    <w:szCs w:val="20"/>
                                    <w:shd w:val="clear" w:color="auto" w:fill="FFFFFF"/>
                                  </w:rPr>
                                  <w:t xml:space="preserve"> </w:t>
                                </w:r>
                                <w:r w:rsidR="0018250D">
                                  <w:rPr>
                                    <w:rFonts w:ascii="Arial" w:hAnsi="Arial" w:cs="Arial"/>
                                    <w:color w:val="222222"/>
                                    <w:sz w:val="20"/>
                                    <w:szCs w:val="20"/>
                                    <w:shd w:val="clear" w:color="auto" w:fill="FFFFFF"/>
                                  </w:rPr>
                                  <w:t>LCBB4002</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6986D6D" w14:textId="600D93A7" w:rsidR="000D2CCB" w:rsidRDefault="00040420">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0AACC7A" w14:textId="704C7912" w:rsidR="000D2CCB" w:rsidRDefault="00E17F99">
                                    <w:pPr>
                                      <w:pStyle w:val="a3"/>
                                      <w:rPr>
                                        <w:color w:val="ED7D31" w:themeColor="accent2"/>
                                        <w:sz w:val="26"/>
                                        <w:szCs w:val="26"/>
                                      </w:rPr>
                                    </w:pPr>
                                    <w:r>
                                      <w:rPr>
                                        <w:color w:val="ED7D31" w:themeColor="accent2"/>
                                        <w:sz w:val="26"/>
                                        <w:szCs w:val="26"/>
                                      </w:rPr>
                                      <w:t>Natalia Dimitrova</w:t>
                                    </w:r>
                                  </w:p>
                                </w:sdtContent>
                              </w:sdt>
                              <w:p w14:paraId="23731F5E" w14:textId="01B8D73E" w:rsidR="000D2CCB"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8250D">
                                      <w:rPr>
                                        <w:color w:val="44546A" w:themeColor="text2"/>
                                      </w:rPr>
                                      <w:t>Student ID: 2123042</w:t>
                                    </w:r>
                                  </w:sdtContent>
                                </w:sdt>
                              </w:p>
                            </w:tc>
                          </w:tr>
                        </w:tbl>
                        <w:p w14:paraId="62BF9F00" w14:textId="77777777" w:rsidR="000D2CCB" w:rsidRDefault="000D2CCB"/>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rPr>
        <w:id w:val="-955406534"/>
        <w:docPartObj>
          <w:docPartGallery w:val="Table of Contents"/>
          <w:docPartUnique/>
        </w:docPartObj>
      </w:sdtPr>
      <w:sdtEndPr>
        <w:rPr>
          <w:b/>
          <w:bCs/>
          <w:noProof/>
        </w:rPr>
      </w:sdtEndPr>
      <w:sdtContent>
        <w:p w14:paraId="05C7F54E" w14:textId="325AE16F" w:rsidR="000D2CCB" w:rsidRDefault="000D2CCB">
          <w:pPr>
            <w:pStyle w:val="a5"/>
          </w:pPr>
          <w:r>
            <w:t>Table of Contents</w:t>
          </w:r>
        </w:p>
        <w:p w14:paraId="5A84078C" w14:textId="2CDF2569" w:rsidR="00E17F99" w:rsidRDefault="000D2CCB">
          <w:pPr>
            <w:pStyle w:val="11"/>
            <w:tabs>
              <w:tab w:val="right" w:leader="dot" w:pos="9350"/>
            </w:tabs>
            <w:rPr>
              <w:noProof/>
            </w:rPr>
          </w:pPr>
          <w:r>
            <w:fldChar w:fldCharType="begin"/>
          </w:r>
          <w:r>
            <w:instrText xml:space="preserve"> TOC \o "1-3" \h \z \u </w:instrText>
          </w:r>
          <w:r>
            <w:fldChar w:fldCharType="separate"/>
          </w:r>
          <w:hyperlink w:anchor="_Toc113449530" w:history="1">
            <w:r w:rsidR="00E17F99" w:rsidRPr="00310CA5">
              <w:rPr>
                <w:rStyle w:val="a7"/>
                <w:noProof/>
              </w:rPr>
              <w:t>Introduction</w:t>
            </w:r>
            <w:r w:rsidR="00E17F99">
              <w:rPr>
                <w:noProof/>
                <w:webHidden/>
              </w:rPr>
              <w:tab/>
            </w:r>
            <w:r w:rsidR="00E17F99">
              <w:rPr>
                <w:noProof/>
                <w:webHidden/>
              </w:rPr>
              <w:fldChar w:fldCharType="begin"/>
            </w:r>
            <w:r w:rsidR="00E17F99">
              <w:rPr>
                <w:noProof/>
                <w:webHidden/>
              </w:rPr>
              <w:instrText xml:space="preserve"> PAGEREF _Toc113449530 \h </w:instrText>
            </w:r>
            <w:r w:rsidR="00E17F99">
              <w:rPr>
                <w:noProof/>
                <w:webHidden/>
              </w:rPr>
            </w:r>
            <w:r w:rsidR="00E17F99">
              <w:rPr>
                <w:noProof/>
                <w:webHidden/>
              </w:rPr>
              <w:fldChar w:fldCharType="separate"/>
            </w:r>
            <w:r w:rsidR="00E17F99">
              <w:rPr>
                <w:noProof/>
                <w:webHidden/>
              </w:rPr>
              <w:t>2</w:t>
            </w:r>
            <w:r w:rsidR="00E17F99">
              <w:rPr>
                <w:noProof/>
                <w:webHidden/>
              </w:rPr>
              <w:fldChar w:fldCharType="end"/>
            </w:r>
          </w:hyperlink>
        </w:p>
        <w:p w14:paraId="16226193" w14:textId="7D9A85D9" w:rsidR="00E17F99" w:rsidRDefault="00000000">
          <w:pPr>
            <w:pStyle w:val="11"/>
            <w:tabs>
              <w:tab w:val="right" w:leader="dot" w:pos="9350"/>
            </w:tabs>
            <w:rPr>
              <w:noProof/>
            </w:rPr>
          </w:pPr>
          <w:hyperlink w:anchor="_Toc113449531" w:history="1">
            <w:r w:rsidR="00E17F99" w:rsidRPr="00310CA5">
              <w:rPr>
                <w:rStyle w:val="a7"/>
                <w:noProof/>
              </w:rPr>
              <w:t>What is community engagement?</w:t>
            </w:r>
            <w:r w:rsidR="00E17F99">
              <w:rPr>
                <w:noProof/>
                <w:webHidden/>
              </w:rPr>
              <w:tab/>
            </w:r>
            <w:r w:rsidR="00E17F99">
              <w:rPr>
                <w:noProof/>
                <w:webHidden/>
              </w:rPr>
              <w:fldChar w:fldCharType="begin"/>
            </w:r>
            <w:r w:rsidR="00E17F99">
              <w:rPr>
                <w:noProof/>
                <w:webHidden/>
              </w:rPr>
              <w:instrText xml:space="preserve"> PAGEREF _Toc113449531 \h </w:instrText>
            </w:r>
            <w:r w:rsidR="00E17F99">
              <w:rPr>
                <w:noProof/>
                <w:webHidden/>
              </w:rPr>
            </w:r>
            <w:r w:rsidR="00E17F99">
              <w:rPr>
                <w:noProof/>
                <w:webHidden/>
              </w:rPr>
              <w:fldChar w:fldCharType="separate"/>
            </w:r>
            <w:r w:rsidR="00E17F99">
              <w:rPr>
                <w:noProof/>
                <w:webHidden/>
              </w:rPr>
              <w:t>3</w:t>
            </w:r>
            <w:r w:rsidR="00E17F99">
              <w:rPr>
                <w:noProof/>
                <w:webHidden/>
              </w:rPr>
              <w:fldChar w:fldCharType="end"/>
            </w:r>
          </w:hyperlink>
        </w:p>
        <w:p w14:paraId="40060477" w14:textId="69019CCC" w:rsidR="00E17F99" w:rsidRDefault="00000000">
          <w:pPr>
            <w:pStyle w:val="11"/>
            <w:tabs>
              <w:tab w:val="right" w:leader="dot" w:pos="9350"/>
            </w:tabs>
            <w:rPr>
              <w:noProof/>
            </w:rPr>
          </w:pPr>
          <w:hyperlink w:anchor="_Toc113449532" w:history="1">
            <w:r w:rsidR="00E17F99" w:rsidRPr="00310CA5">
              <w:rPr>
                <w:rStyle w:val="a7"/>
                <w:noProof/>
              </w:rPr>
              <w:t>Community Engagement Promotion</w:t>
            </w:r>
            <w:r w:rsidR="00E17F99">
              <w:rPr>
                <w:noProof/>
                <w:webHidden/>
              </w:rPr>
              <w:tab/>
            </w:r>
            <w:r w:rsidR="00E17F99">
              <w:rPr>
                <w:noProof/>
                <w:webHidden/>
              </w:rPr>
              <w:fldChar w:fldCharType="begin"/>
            </w:r>
            <w:r w:rsidR="00E17F99">
              <w:rPr>
                <w:noProof/>
                <w:webHidden/>
              </w:rPr>
              <w:instrText xml:space="preserve"> PAGEREF _Toc113449532 \h </w:instrText>
            </w:r>
            <w:r w:rsidR="00E17F99">
              <w:rPr>
                <w:noProof/>
                <w:webHidden/>
              </w:rPr>
            </w:r>
            <w:r w:rsidR="00E17F99">
              <w:rPr>
                <w:noProof/>
                <w:webHidden/>
              </w:rPr>
              <w:fldChar w:fldCharType="separate"/>
            </w:r>
            <w:r w:rsidR="00E17F99">
              <w:rPr>
                <w:noProof/>
                <w:webHidden/>
              </w:rPr>
              <w:t>4</w:t>
            </w:r>
            <w:r w:rsidR="00E17F99">
              <w:rPr>
                <w:noProof/>
                <w:webHidden/>
              </w:rPr>
              <w:fldChar w:fldCharType="end"/>
            </w:r>
          </w:hyperlink>
        </w:p>
        <w:p w14:paraId="41E62EAF" w14:textId="126211BE" w:rsidR="00E17F99" w:rsidRDefault="00000000">
          <w:pPr>
            <w:pStyle w:val="11"/>
            <w:tabs>
              <w:tab w:val="right" w:leader="dot" w:pos="9350"/>
            </w:tabs>
            <w:rPr>
              <w:noProof/>
            </w:rPr>
          </w:pPr>
          <w:hyperlink w:anchor="_Toc113449533" w:history="1">
            <w:r w:rsidR="00E17F99" w:rsidRPr="00310CA5">
              <w:rPr>
                <w:rStyle w:val="a7"/>
                <w:noProof/>
                <w:lang w:val="en-GB"/>
              </w:rPr>
              <w:t>Why community participation is good?</w:t>
            </w:r>
            <w:r w:rsidR="00E17F99">
              <w:rPr>
                <w:noProof/>
                <w:webHidden/>
              </w:rPr>
              <w:tab/>
            </w:r>
            <w:r w:rsidR="00E17F99">
              <w:rPr>
                <w:noProof/>
                <w:webHidden/>
              </w:rPr>
              <w:fldChar w:fldCharType="begin"/>
            </w:r>
            <w:r w:rsidR="00E17F99">
              <w:rPr>
                <w:noProof/>
                <w:webHidden/>
              </w:rPr>
              <w:instrText xml:space="preserve"> PAGEREF _Toc113449533 \h </w:instrText>
            </w:r>
            <w:r w:rsidR="00E17F99">
              <w:rPr>
                <w:noProof/>
                <w:webHidden/>
              </w:rPr>
            </w:r>
            <w:r w:rsidR="00E17F99">
              <w:rPr>
                <w:noProof/>
                <w:webHidden/>
              </w:rPr>
              <w:fldChar w:fldCharType="separate"/>
            </w:r>
            <w:r w:rsidR="00E17F99">
              <w:rPr>
                <w:noProof/>
                <w:webHidden/>
              </w:rPr>
              <w:t>6</w:t>
            </w:r>
            <w:r w:rsidR="00E17F99">
              <w:rPr>
                <w:noProof/>
                <w:webHidden/>
              </w:rPr>
              <w:fldChar w:fldCharType="end"/>
            </w:r>
          </w:hyperlink>
        </w:p>
        <w:p w14:paraId="3699C72B" w14:textId="390B9EA5" w:rsidR="00E17F99" w:rsidRDefault="00000000">
          <w:pPr>
            <w:pStyle w:val="11"/>
            <w:tabs>
              <w:tab w:val="right" w:leader="dot" w:pos="9350"/>
            </w:tabs>
            <w:rPr>
              <w:noProof/>
            </w:rPr>
          </w:pPr>
          <w:hyperlink w:anchor="_Toc113449534" w:history="1">
            <w:r w:rsidR="00E17F99" w:rsidRPr="00310CA5">
              <w:rPr>
                <w:rStyle w:val="a7"/>
                <w:noProof/>
                <w:lang w:val="en-GB"/>
              </w:rPr>
              <w:t>Conclusion</w:t>
            </w:r>
            <w:r w:rsidR="00E17F99">
              <w:rPr>
                <w:noProof/>
                <w:webHidden/>
              </w:rPr>
              <w:tab/>
            </w:r>
            <w:r w:rsidR="00E17F99">
              <w:rPr>
                <w:noProof/>
                <w:webHidden/>
              </w:rPr>
              <w:fldChar w:fldCharType="begin"/>
            </w:r>
            <w:r w:rsidR="00E17F99">
              <w:rPr>
                <w:noProof/>
                <w:webHidden/>
              </w:rPr>
              <w:instrText xml:space="preserve"> PAGEREF _Toc113449534 \h </w:instrText>
            </w:r>
            <w:r w:rsidR="00E17F99">
              <w:rPr>
                <w:noProof/>
                <w:webHidden/>
              </w:rPr>
            </w:r>
            <w:r w:rsidR="00E17F99">
              <w:rPr>
                <w:noProof/>
                <w:webHidden/>
              </w:rPr>
              <w:fldChar w:fldCharType="separate"/>
            </w:r>
            <w:r w:rsidR="00E17F99">
              <w:rPr>
                <w:noProof/>
                <w:webHidden/>
              </w:rPr>
              <w:t>7</w:t>
            </w:r>
            <w:r w:rsidR="00E17F99">
              <w:rPr>
                <w:noProof/>
                <w:webHidden/>
              </w:rPr>
              <w:fldChar w:fldCharType="end"/>
            </w:r>
          </w:hyperlink>
        </w:p>
        <w:p w14:paraId="447A7D0F" w14:textId="34E09B0C" w:rsidR="00E17F99" w:rsidRDefault="00000000">
          <w:pPr>
            <w:pStyle w:val="11"/>
            <w:tabs>
              <w:tab w:val="right" w:leader="dot" w:pos="9350"/>
            </w:tabs>
            <w:rPr>
              <w:noProof/>
            </w:rPr>
          </w:pPr>
          <w:hyperlink w:anchor="_Toc113449535" w:history="1">
            <w:r w:rsidR="00E17F99" w:rsidRPr="00310CA5">
              <w:rPr>
                <w:rStyle w:val="a7"/>
                <w:noProof/>
                <w:lang w:val="en-GB"/>
              </w:rPr>
              <w:t>References</w:t>
            </w:r>
            <w:r w:rsidR="00E17F99">
              <w:rPr>
                <w:noProof/>
                <w:webHidden/>
              </w:rPr>
              <w:tab/>
            </w:r>
            <w:r w:rsidR="00E17F99">
              <w:rPr>
                <w:noProof/>
                <w:webHidden/>
              </w:rPr>
              <w:fldChar w:fldCharType="begin"/>
            </w:r>
            <w:r w:rsidR="00E17F99">
              <w:rPr>
                <w:noProof/>
                <w:webHidden/>
              </w:rPr>
              <w:instrText xml:space="preserve"> PAGEREF _Toc113449535 \h </w:instrText>
            </w:r>
            <w:r w:rsidR="00E17F99">
              <w:rPr>
                <w:noProof/>
                <w:webHidden/>
              </w:rPr>
            </w:r>
            <w:r w:rsidR="00E17F99">
              <w:rPr>
                <w:noProof/>
                <w:webHidden/>
              </w:rPr>
              <w:fldChar w:fldCharType="separate"/>
            </w:r>
            <w:r w:rsidR="00E17F99">
              <w:rPr>
                <w:noProof/>
                <w:webHidden/>
              </w:rPr>
              <w:t>8</w:t>
            </w:r>
            <w:r w:rsidR="00E17F99">
              <w:rPr>
                <w:noProof/>
                <w:webHidden/>
              </w:rPr>
              <w:fldChar w:fldCharType="end"/>
            </w:r>
          </w:hyperlink>
        </w:p>
        <w:p w14:paraId="631A5E11" w14:textId="2A1C8A62" w:rsidR="000D2CCB" w:rsidRDefault="000D2CCB">
          <w:r>
            <w:rPr>
              <w:b/>
              <w:bCs/>
              <w:noProof/>
            </w:rPr>
            <w:fldChar w:fldCharType="end"/>
          </w:r>
        </w:p>
      </w:sdtContent>
    </w:sdt>
    <w:p w14:paraId="24819E8C" w14:textId="3DA0C2D5" w:rsidR="000D2CCB" w:rsidRDefault="000D2CCB"/>
    <w:p w14:paraId="5B5F27EA" w14:textId="77777777" w:rsidR="000D2CCB" w:rsidRDefault="000D2CCB">
      <w:r>
        <w:br w:type="page"/>
      </w:r>
    </w:p>
    <w:p w14:paraId="29D72485" w14:textId="4A6B00BD" w:rsidR="000D2CCB" w:rsidRDefault="000D2CCB" w:rsidP="000D2CCB">
      <w:pPr>
        <w:pStyle w:val="1"/>
      </w:pPr>
      <w:bookmarkStart w:id="0" w:name="_Toc113449530"/>
      <w:r>
        <w:lastRenderedPageBreak/>
        <w:t>Introduction</w:t>
      </w:r>
      <w:bookmarkEnd w:id="0"/>
      <w:r>
        <w:t xml:space="preserve"> </w:t>
      </w:r>
    </w:p>
    <w:p w14:paraId="06082E74" w14:textId="75220776" w:rsidR="000D2CCB" w:rsidRPr="00B114D8" w:rsidRDefault="008F3C2D" w:rsidP="00B114D8">
      <w:pPr>
        <w:spacing w:line="360" w:lineRule="auto"/>
        <w:rPr>
          <w:rFonts w:ascii="Times New Roman" w:hAnsi="Times New Roman" w:cs="Times New Roman"/>
          <w:sz w:val="24"/>
          <w:szCs w:val="24"/>
        </w:rPr>
      </w:pPr>
      <w:r w:rsidRPr="00B114D8">
        <w:rPr>
          <w:rFonts w:ascii="Times New Roman" w:hAnsi="Times New Roman" w:cs="Times New Roman"/>
          <w:sz w:val="24"/>
          <w:szCs w:val="24"/>
        </w:rPr>
        <w:t xml:space="preserve">Within the following essay, elaboratively will be explained the </w:t>
      </w:r>
      <w:r w:rsidR="00030703" w:rsidRPr="00B114D8">
        <w:rPr>
          <w:rFonts w:ascii="Times New Roman" w:hAnsi="Times New Roman" w:cs="Times New Roman"/>
          <w:sz w:val="24"/>
          <w:szCs w:val="24"/>
        </w:rPr>
        <w:t>essence</w:t>
      </w:r>
      <w:r w:rsidRPr="00B114D8">
        <w:rPr>
          <w:rFonts w:ascii="Times New Roman" w:hAnsi="Times New Roman" w:cs="Times New Roman"/>
          <w:sz w:val="24"/>
          <w:szCs w:val="24"/>
        </w:rPr>
        <w:t xml:space="preserve"> of community engagement</w:t>
      </w:r>
      <w:r w:rsidR="00030703" w:rsidRPr="00B114D8">
        <w:rPr>
          <w:rFonts w:ascii="Times New Roman" w:hAnsi="Times New Roman" w:cs="Times New Roman"/>
          <w:sz w:val="24"/>
          <w:szCs w:val="24"/>
        </w:rPr>
        <w:t xml:space="preserve">, and evaluated through different perspectives – the benefits and challenges the community engagement is bringing to the decision maker and all included parties in its activities. </w:t>
      </w:r>
      <w:r w:rsidR="00F1039A">
        <w:rPr>
          <w:rFonts w:ascii="Times New Roman" w:hAnsi="Times New Roman" w:cs="Times New Roman"/>
          <w:sz w:val="24"/>
          <w:szCs w:val="24"/>
        </w:rPr>
        <w:t>Supported by critical evaluation of the working processes</w:t>
      </w:r>
      <w:r w:rsidR="008C1572">
        <w:rPr>
          <w:rFonts w:ascii="Times New Roman" w:hAnsi="Times New Roman" w:cs="Times New Roman"/>
          <w:sz w:val="24"/>
          <w:szCs w:val="24"/>
        </w:rPr>
        <w:t xml:space="preserve"> and impact on the wider public in general, and affect on the well-being of those involved in community engagement processes. </w:t>
      </w:r>
    </w:p>
    <w:p w14:paraId="4C4B8D89" w14:textId="5D2558AE" w:rsidR="00030703" w:rsidRPr="00B114D8" w:rsidRDefault="00030703" w:rsidP="00B114D8">
      <w:pPr>
        <w:spacing w:line="360" w:lineRule="auto"/>
        <w:rPr>
          <w:rFonts w:ascii="Times New Roman" w:hAnsi="Times New Roman" w:cs="Times New Roman"/>
          <w:sz w:val="24"/>
          <w:szCs w:val="24"/>
        </w:rPr>
      </w:pPr>
      <w:r w:rsidRPr="00B114D8">
        <w:rPr>
          <w:rFonts w:ascii="Times New Roman" w:hAnsi="Times New Roman" w:cs="Times New Roman"/>
          <w:sz w:val="24"/>
          <w:szCs w:val="24"/>
        </w:rPr>
        <w:t xml:space="preserve">Defining the impact of stakeholders on the mission of community-engaged partnerships, and the implementation of </w:t>
      </w:r>
      <w:r w:rsidR="00B114D8" w:rsidRPr="00B114D8">
        <w:rPr>
          <w:rFonts w:ascii="Times New Roman" w:hAnsi="Times New Roman" w:cs="Times New Roman"/>
          <w:sz w:val="24"/>
          <w:szCs w:val="24"/>
        </w:rPr>
        <w:t xml:space="preserve">inclusion and maximized efforts of groups or groups of people aiming to address an issue and support its resolution. </w:t>
      </w:r>
      <w:r w:rsidR="008C1572">
        <w:rPr>
          <w:rFonts w:ascii="Times New Roman" w:hAnsi="Times New Roman" w:cs="Times New Roman"/>
          <w:sz w:val="24"/>
          <w:szCs w:val="24"/>
        </w:rPr>
        <w:t xml:space="preserve">More forward, defining the interconnection between the community, its purpose, aims, goals, visions and its relation to the participants, recipients, and </w:t>
      </w:r>
      <w:r w:rsidR="008A67A6">
        <w:rPr>
          <w:rFonts w:ascii="Times New Roman" w:hAnsi="Times New Roman" w:cs="Times New Roman"/>
          <w:sz w:val="24"/>
          <w:szCs w:val="24"/>
        </w:rPr>
        <w:t xml:space="preserve">the surrounding micro and macro environments. </w:t>
      </w:r>
    </w:p>
    <w:p w14:paraId="281C7534" w14:textId="3AF499EB" w:rsidR="00B114D8" w:rsidRDefault="00B114D8" w:rsidP="00B114D8">
      <w:pPr>
        <w:spacing w:line="360" w:lineRule="auto"/>
        <w:rPr>
          <w:rFonts w:ascii="Times New Roman" w:hAnsi="Times New Roman" w:cs="Times New Roman"/>
          <w:sz w:val="24"/>
          <w:szCs w:val="24"/>
        </w:rPr>
      </w:pPr>
      <w:r w:rsidRPr="00B114D8">
        <w:rPr>
          <w:rFonts w:ascii="Times New Roman" w:hAnsi="Times New Roman" w:cs="Times New Roman"/>
          <w:sz w:val="24"/>
          <w:szCs w:val="24"/>
        </w:rPr>
        <w:t>Furthermore, are going to be presented examples of methods of promoting and developing engagement with stakeholders (the external environment of the organization which is tightly related to its operations</w:t>
      </w:r>
      <w:r>
        <w:rPr>
          <w:rFonts w:ascii="Times New Roman" w:hAnsi="Times New Roman" w:cs="Times New Roman"/>
          <w:sz w:val="24"/>
          <w:szCs w:val="24"/>
        </w:rPr>
        <w:t>)</w:t>
      </w:r>
      <w:r w:rsidRPr="00B114D8">
        <w:rPr>
          <w:rFonts w:ascii="Times New Roman" w:hAnsi="Times New Roman" w:cs="Times New Roman"/>
          <w:sz w:val="24"/>
          <w:szCs w:val="24"/>
        </w:rPr>
        <w:t>.</w:t>
      </w:r>
      <w:r>
        <w:rPr>
          <w:rFonts w:ascii="Times New Roman" w:hAnsi="Times New Roman" w:cs="Times New Roman"/>
          <w:sz w:val="24"/>
          <w:szCs w:val="24"/>
        </w:rPr>
        <w:t xml:space="preserve"> </w:t>
      </w:r>
      <w:r w:rsidR="00F1039A">
        <w:rPr>
          <w:rFonts w:ascii="Times New Roman" w:hAnsi="Times New Roman" w:cs="Times New Roman"/>
          <w:sz w:val="24"/>
          <w:szCs w:val="24"/>
        </w:rPr>
        <w:t>Analysis of t</w:t>
      </w:r>
      <w:r>
        <w:rPr>
          <w:rFonts w:ascii="Times New Roman" w:hAnsi="Times New Roman" w:cs="Times New Roman"/>
          <w:sz w:val="24"/>
          <w:szCs w:val="24"/>
        </w:rPr>
        <w:t xml:space="preserve">he </w:t>
      </w:r>
      <w:r w:rsidR="00F1039A">
        <w:rPr>
          <w:rFonts w:ascii="Times New Roman" w:hAnsi="Times New Roman" w:cs="Times New Roman"/>
          <w:sz w:val="24"/>
          <w:szCs w:val="24"/>
        </w:rPr>
        <w:t>impacts</w:t>
      </w:r>
      <w:r>
        <w:rPr>
          <w:rFonts w:ascii="Times New Roman" w:hAnsi="Times New Roman" w:cs="Times New Roman"/>
          <w:sz w:val="24"/>
          <w:szCs w:val="24"/>
        </w:rPr>
        <w:t xml:space="preserve"> of community participation </w:t>
      </w:r>
      <w:r w:rsidR="00F1039A">
        <w:rPr>
          <w:rFonts w:ascii="Times New Roman" w:hAnsi="Times New Roman" w:cs="Times New Roman"/>
          <w:sz w:val="24"/>
          <w:szCs w:val="24"/>
        </w:rPr>
        <w:t>on the global social norms, culture integration and multiculturalism, and drawing the accent of the paper on the power of community engagement.</w:t>
      </w:r>
      <w:r w:rsidR="008A67A6">
        <w:rPr>
          <w:rFonts w:ascii="Times New Roman" w:hAnsi="Times New Roman" w:cs="Times New Roman"/>
          <w:sz w:val="24"/>
          <w:szCs w:val="24"/>
        </w:rPr>
        <w:t xml:space="preserve"> In addition </w:t>
      </w:r>
      <w:r w:rsidR="00F93A9B">
        <w:rPr>
          <w:rFonts w:ascii="Times New Roman" w:hAnsi="Times New Roman" w:cs="Times New Roman"/>
          <w:sz w:val="24"/>
          <w:szCs w:val="24"/>
        </w:rPr>
        <w:t xml:space="preserve">to </w:t>
      </w:r>
      <w:r w:rsidR="008A67A6">
        <w:rPr>
          <w:rFonts w:ascii="Times New Roman" w:hAnsi="Times New Roman" w:cs="Times New Roman"/>
          <w:sz w:val="24"/>
          <w:szCs w:val="24"/>
        </w:rPr>
        <w:t xml:space="preserve">the methods of promotion will be added </w:t>
      </w:r>
      <w:r w:rsidR="007E7307">
        <w:rPr>
          <w:rFonts w:ascii="Times New Roman" w:hAnsi="Times New Roman" w:cs="Times New Roman"/>
          <w:sz w:val="24"/>
          <w:szCs w:val="24"/>
        </w:rPr>
        <w:t xml:space="preserve">and methods of supporting the reach and implementation of the community engagement. </w:t>
      </w:r>
    </w:p>
    <w:p w14:paraId="54C1B233" w14:textId="287A7DD6" w:rsidR="007E7307" w:rsidRPr="00F93A9B" w:rsidRDefault="007E7307" w:rsidP="00B114D8">
      <w:pPr>
        <w:spacing w:line="360" w:lineRule="auto"/>
        <w:rPr>
          <w:rFonts w:ascii="Times New Roman" w:hAnsi="Times New Roman" w:cs="Times New Roman"/>
          <w:sz w:val="24"/>
          <w:szCs w:val="24"/>
          <w:lang w:val="bg-BG"/>
        </w:rPr>
      </w:pPr>
      <w:r>
        <w:rPr>
          <w:rFonts w:ascii="Times New Roman" w:hAnsi="Times New Roman" w:cs="Times New Roman"/>
          <w:sz w:val="24"/>
          <w:szCs w:val="24"/>
        </w:rPr>
        <w:t xml:space="preserve">The aimed conclusions of this essay will be to address the importance of community engagement and promote its implementation in more activities concerning the global community and its well-being. </w:t>
      </w:r>
    </w:p>
    <w:p w14:paraId="1E73D553" w14:textId="695942A8" w:rsidR="007E7307" w:rsidRDefault="007E7307" w:rsidP="00B114D8">
      <w:pPr>
        <w:spacing w:line="360" w:lineRule="auto"/>
        <w:rPr>
          <w:rFonts w:ascii="Times New Roman" w:hAnsi="Times New Roman" w:cs="Times New Roman"/>
          <w:sz w:val="24"/>
          <w:szCs w:val="24"/>
        </w:rPr>
      </w:pPr>
    </w:p>
    <w:p w14:paraId="205F146E" w14:textId="77777777" w:rsidR="007E7307" w:rsidRDefault="007E7307">
      <w:pPr>
        <w:rPr>
          <w:rFonts w:ascii="Times New Roman" w:hAnsi="Times New Roman" w:cs="Times New Roman"/>
          <w:sz w:val="24"/>
          <w:szCs w:val="24"/>
        </w:rPr>
      </w:pPr>
      <w:r>
        <w:rPr>
          <w:rFonts w:ascii="Times New Roman" w:hAnsi="Times New Roman" w:cs="Times New Roman"/>
          <w:sz w:val="24"/>
          <w:szCs w:val="24"/>
        </w:rPr>
        <w:br w:type="page"/>
      </w:r>
    </w:p>
    <w:p w14:paraId="1AEBF66C" w14:textId="682D74D4" w:rsidR="008A67A6" w:rsidRDefault="007E7307" w:rsidP="007E7307">
      <w:pPr>
        <w:pStyle w:val="1"/>
      </w:pPr>
      <w:bookmarkStart w:id="1" w:name="_Toc113449531"/>
      <w:r>
        <w:lastRenderedPageBreak/>
        <w:t>What is community engagement?</w:t>
      </w:r>
      <w:bookmarkEnd w:id="1"/>
      <w:r>
        <w:t xml:space="preserve"> </w:t>
      </w:r>
    </w:p>
    <w:p w14:paraId="32E7E3E6" w14:textId="2BED0409" w:rsidR="007E7307" w:rsidRDefault="007E7307" w:rsidP="00F009FE">
      <w:pPr>
        <w:spacing w:line="360" w:lineRule="auto"/>
        <w:rPr>
          <w:rFonts w:ascii="Times New Roman" w:hAnsi="Times New Roman" w:cs="Times New Roman"/>
          <w:sz w:val="24"/>
          <w:szCs w:val="24"/>
        </w:rPr>
      </w:pPr>
      <w:r w:rsidRPr="00AD2E64">
        <w:rPr>
          <w:rFonts w:ascii="Times New Roman" w:hAnsi="Times New Roman" w:cs="Times New Roman"/>
          <w:sz w:val="24"/>
          <w:szCs w:val="24"/>
        </w:rPr>
        <w:t>To understand the essence of community engagement</w:t>
      </w:r>
      <w:r w:rsidR="00961BE0">
        <w:rPr>
          <w:rFonts w:ascii="Times New Roman" w:hAnsi="Times New Roman" w:cs="Times New Roman"/>
          <w:sz w:val="24"/>
          <w:szCs w:val="24"/>
        </w:rPr>
        <w:t xml:space="preserve"> (CE)</w:t>
      </w:r>
      <w:r w:rsidRPr="00AD2E64">
        <w:rPr>
          <w:rFonts w:ascii="Times New Roman" w:hAnsi="Times New Roman" w:cs="Times New Roman"/>
          <w:sz w:val="24"/>
          <w:szCs w:val="24"/>
        </w:rPr>
        <w:t xml:space="preserve"> individuals first have to focus on the meaning of the word community. </w:t>
      </w:r>
      <w:r w:rsidR="00AD2E64" w:rsidRPr="00AD2E64">
        <w:rPr>
          <w:rFonts w:ascii="Times New Roman" w:hAnsi="Times New Roman" w:cs="Times New Roman"/>
          <w:sz w:val="24"/>
          <w:szCs w:val="24"/>
        </w:rPr>
        <w:t>A community</w:t>
      </w:r>
      <w:r w:rsidRPr="00AD2E64">
        <w:rPr>
          <w:rFonts w:ascii="Times New Roman" w:hAnsi="Times New Roman" w:cs="Times New Roman"/>
          <w:sz w:val="24"/>
          <w:szCs w:val="24"/>
        </w:rPr>
        <w:t xml:space="preserve"> can be identified as </w:t>
      </w:r>
      <w:r w:rsidR="00AD2E64" w:rsidRPr="00AD2E64">
        <w:rPr>
          <w:rFonts w:ascii="Times New Roman" w:hAnsi="Times New Roman" w:cs="Times New Roman"/>
          <w:sz w:val="24"/>
          <w:szCs w:val="24"/>
        </w:rPr>
        <w:t xml:space="preserve">a </w:t>
      </w:r>
      <w:r w:rsidRPr="00AD2E64">
        <w:rPr>
          <w:rFonts w:ascii="Times New Roman" w:hAnsi="Times New Roman" w:cs="Times New Roman"/>
          <w:sz w:val="24"/>
          <w:szCs w:val="24"/>
        </w:rPr>
        <w:t>group of people living in the same geographic region</w:t>
      </w:r>
      <w:r w:rsidR="00AD2E64" w:rsidRPr="00AD2E64">
        <w:rPr>
          <w:rFonts w:ascii="Times New Roman" w:hAnsi="Times New Roman" w:cs="Times New Roman"/>
          <w:sz w:val="24"/>
          <w:szCs w:val="24"/>
        </w:rPr>
        <w:t xml:space="preserve">, sharing the same peers or interests. </w:t>
      </w:r>
      <w:r w:rsidR="00AD2E64">
        <w:rPr>
          <w:rFonts w:ascii="Times New Roman" w:hAnsi="Times New Roman" w:cs="Times New Roman"/>
          <w:sz w:val="24"/>
          <w:szCs w:val="24"/>
        </w:rPr>
        <w:t xml:space="preserve">It applies to the wider public in general as well </w:t>
      </w:r>
      <w:r w:rsidR="00AD2E64" w:rsidRPr="00F009FE">
        <w:rPr>
          <w:rFonts w:ascii="Times New Roman" w:hAnsi="Times New Roman" w:cs="Times New Roman"/>
          <w:b/>
          <w:bCs/>
          <w:sz w:val="24"/>
          <w:szCs w:val="24"/>
        </w:rPr>
        <w:t>(World Health Organization, 2020)</w:t>
      </w:r>
      <w:r w:rsidR="00AD2E64">
        <w:rPr>
          <w:rFonts w:ascii="Times New Roman" w:hAnsi="Times New Roman" w:cs="Times New Roman"/>
          <w:sz w:val="24"/>
          <w:szCs w:val="24"/>
        </w:rPr>
        <w:t xml:space="preserve">. Therefore, community engagement represents activities conducted by a specific group or groups of people who are sharing similar visions, whether cultural, </w:t>
      </w:r>
      <w:r w:rsidR="00BA51F1">
        <w:rPr>
          <w:rFonts w:ascii="Times New Roman" w:hAnsi="Times New Roman" w:cs="Times New Roman"/>
          <w:sz w:val="24"/>
          <w:szCs w:val="24"/>
        </w:rPr>
        <w:t>ethnic</w:t>
      </w:r>
      <w:r w:rsidR="00AD2E64">
        <w:rPr>
          <w:rFonts w:ascii="Times New Roman" w:hAnsi="Times New Roman" w:cs="Times New Roman"/>
          <w:sz w:val="24"/>
          <w:szCs w:val="24"/>
        </w:rPr>
        <w:t xml:space="preserve">, age-based or simply based on an as common goal. </w:t>
      </w:r>
    </w:p>
    <w:p w14:paraId="188B5E7C" w14:textId="1419341A" w:rsidR="00BA51F1" w:rsidRDefault="00BA51F1" w:rsidP="00F009FE">
      <w:pPr>
        <w:spacing w:line="360" w:lineRule="auto"/>
        <w:rPr>
          <w:rFonts w:ascii="Times New Roman" w:hAnsi="Times New Roman" w:cs="Times New Roman"/>
          <w:sz w:val="24"/>
          <w:szCs w:val="24"/>
        </w:rPr>
      </w:pPr>
      <w:r>
        <w:rPr>
          <w:rFonts w:ascii="Times New Roman" w:hAnsi="Times New Roman" w:cs="Times New Roman"/>
          <w:sz w:val="24"/>
          <w:szCs w:val="24"/>
        </w:rPr>
        <w:t>Community engagement is imperative for the development of the global-spread well-being of individuals, especially considering the usual forms it takes action at. The activities related to CE are usually focused on addressing issues which need to be resolved, following the summarized goal of all community engagement types – the resolving of the issues and bettering the common external environment, making it more hospitable for all involved participants.</w:t>
      </w:r>
      <w:r w:rsidR="00961BE0">
        <w:rPr>
          <w:rFonts w:ascii="Times New Roman" w:hAnsi="Times New Roman" w:cs="Times New Roman"/>
          <w:sz w:val="24"/>
          <w:szCs w:val="24"/>
        </w:rPr>
        <w:t xml:space="preserve"> For instance, the fights against global pollution, are supported by organizations which are addressing the issue, promoting it, implementing and conduct actions to prevent the levels of pollution and requesting more CE from businesses and individuals to increase the impact of bettering the living environment of humanity. </w:t>
      </w:r>
    </w:p>
    <w:p w14:paraId="1A8D068B" w14:textId="1EB81162" w:rsidR="007765F3" w:rsidRDefault="00961BE0" w:rsidP="00F009FE">
      <w:pPr>
        <w:spacing w:line="360" w:lineRule="auto"/>
        <w:rPr>
          <w:rFonts w:ascii="Times New Roman" w:hAnsi="Times New Roman" w:cs="Times New Roman"/>
          <w:sz w:val="24"/>
          <w:szCs w:val="24"/>
        </w:rPr>
      </w:pPr>
      <w:r>
        <w:rPr>
          <w:rFonts w:ascii="Times New Roman" w:hAnsi="Times New Roman" w:cs="Times New Roman"/>
          <w:sz w:val="24"/>
          <w:szCs w:val="24"/>
        </w:rPr>
        <w:t xml:space="preserve">Considering that </w:t>
      </w:r>
      <w:r w:rsidR="00F009FE">
        <w:rPr>
          <w:rFonts w:ascii="Times New Roman" w:hAnsi="Times New Roman" w:cs="Times New Roman"/>
          <w:sz w:val="24"/>
          <w:szCs w:val="24"/>
        </w:rPr>
        <w:t>the</w:t>
      </w:r>
      <w:r>
        <w:rPr>
          <w:rFonts w:ascii="Times New Roman" w:hAnsi="Times New Roman" w:cs="Times New Roman"/>
          <w:sz w:val="24"/>
          <w:szCs w:val="24"/>
        </w:rPr>
        <w:t xml:space="preserve"> communities are the ones identifying the </w:t>
      </w:r>
      <w:r w:rsidR="00F009FE">
        <w:rPr>
          <w:rFonts w:ascii="Times New Roman" w:hAnsi="Times New Roman" w:cs="Times New Roman"/>
          <w:sz w:val="24"/>
          <w:szCs w:val="24"/>
        </w:rPr>
        <w:t>occurring</w:t>
      </w:r>
      <w:r>
        <w:rPr>
          <w:rFonts w:ascii="Times New Roman" w:hAnsi="Times New Roman" w:cs="Times New Roman"/>
          <w:sz w:val="24"/>
          <w:szCs w:val="24"/>
        </w:rPr>
        <w:t xml:space="preserve"> issues, as well as the major supporters in its resolution, they are also the ones identifying when the issue does not exist anymore</w:t>
      </w:r>
      <w:r w:rsidR="00F009FE">
        <w:rPr>
          <w:rFonts w:ascii="Times New Roman" w:hAnsi="Times New Roman" w:cs="Times New Roman"/>
          <w:sz w:val="24"/>
          <w:szCs w:val="24"/>
        </w:rPr>
        <w:t xml:space="preserve"> </w:t>
      </w:r>
      <w:r w:rsidR="00F009FE" w:rsidRPr="00F009FE">
        <w:rPr>
          <w:rFonts w:ascii="Times New Roman" w:hAnsi="Times New Roman" w:cs="Times New Roman"/>
          <w:b/>
          <w:bCs/>
          <w:sz w:val="24"/>
          <w:szCs w:val="24"/>
        </w:rPr>
        <w:t>(Gosman, Botchwey, 2013)</w:t>
      </w:r>
      <w:r>
        <w:rPr>
          <w:rFonts w:ascii="Times New Roman" w:hAnsi="Times New Roman" w:cs="Times New Roman"/>
          <w:sz w:val="24"/>
          <w:szCs w:val="24"/>
        </w:rPr>
        <w:t xml:space="preserve">. </w:t>
      </w:r>
      <w:r w:rsidR="00F009FE">
        <w:rPr>
          <w:rFonts w:ascii="Times New Roman" w:hAnsi="Times New Roman" w:cs="Times New Roman"/>
          <w:sz w:val="24"/>
          <w:szCs w:val="24"/>
        </w:rPr>
        <w:t>Community engagement focuses on listening and responding to issues concerning common well-being, like equality</w:t>
      </w:r>
      <w:r w:rsidR="007765F3">
        <w:rPr>
          <w:rFonts w:ascii="Times New Roman" w:hAnsi="Times New Roman" w:cs="Times New Roman"/>
          <w:sz w:val="24"/>
          <w:szCs w:val="24"/>
        </w:rPr>
        <w:t>,</w:t>
      </w:r>
      <w:r w:rsidR="00F009FE">
        <w:rPr>
          <w:rFonts w:ascii="Times New Roman" w:hAnsi="Times New Roman" w:cs="Times New Roman"/>
          <w:sz w:val="24"/>
          <w:szCs w:val="24"/>
        </w:rPr>
        <w:t xml:space="preserve"> diversity,</w:t>
      </w:r>
      <w:r w:rsidR="007765F3">
        <w:rPr>
          <w:rFonts w:ascii="Times New Roman" w:hAnsi="Times New Roman" w:cs="Times New Roman"/>
          <w:sz w:val="24"/>
          <w:szCs w:val="24"/>
        </w:rPr>
        <w:t xml:space="preserve"> and</w:t>
      </w:r>
      <w:r w:rsidR="00F009FE">
        <w:rPr>
          <w:rFonts w:ascii="Times New Roman" w:hAnsi="Times New Roman" w:cs="Times New Roman"/>
          <w:sz w:val="24"/>
          <w:szCs w:val="24"/>
        </w:rPr>
        <w:t xml:space="preserve"> inclusion, </w:t>
      </w:r>
      <w:r w:rsidR="007765F3">
        <w:rPr>
          <w:rFonts w:ascii="Times New Roman" w:hAnsi="Times New Roman" w:cs="Times New Roman"/>
          <w:sz w:val="24"/>
          <w:szCs w:val="24"/>
        </w:rPr>
        <w:t>and empowers citizens to take responsibility by acting against injustice.</w:t>
      </w:r>
      <w:r w:rsidR="004817E4">
        <w:rPr>
          <w:rFonts w:ascii="Times New Roman" w:hAnsi="Times New Roman" w:cs="Times New Roman"/>
          <w:sz w:val="24"/>
          <w:szCs w:val="24"/>
        </w:rPr>
        <w:t xml:space="preserve"> It has been proven through multiple pieces of research that </w:t>
      </w:r>
      <w:r w:rsidR="000A4438">
        <w:rPr>
          <w:rFonts w:ascii="Times New Roman" w:hAnsi="Times New Roman" w:cs="Times New Roman"/>
          <w:sz w:val="24"/>
          <w:szCs w:val="24"/>
        </w:rPr>
        <w:t>teamwork</w:t>
      </w:r>
      <w:r w:rsidR="004817E4">
        <w:rPr>
          <w:rFonts w:ascii="Times New Roman" w:hAnsi="Times New Roman" w:cs="Times New Roman"/>
          <w:sz w:val="24"/>
          <w:szCs w:val="24"/>
        </w:rPr>
        <w:t xml:space="preserve"> achieves better results </w:t>
      </w:r>
      <w:r w:rsidR="00FB6D96">
        <w:rPr>
          <w:rFonts w:ascii="Times New Roman" w:hAnsi="Times New Roman" w:cs="Times New Roman"/>
          <w:sz w:val="24"/>
          <w:szCs w:val="24"/>
        </w:rPr>
        <w:t>regarding</w:t>
      </w:r>
      <w:r w:rsidR="000A4438">
        <w:rPr>
          <w:rFonts w:ascii="Times New Roman" w:hAnsi="Times New Roman" w:cs="Times New Roman"/>
          <w:sz w:val="24"/>
          <w:szCs w:val="24"/>
        </w:rPr>
        <w:t xml:space="preserve"> task completion. CE works the same way, but on a wider reach, gathering larger groups of people. </w:t>
      </w:r>
    </w:p>
    <w:p w14:paraId="25F07BBA" w14:textId="262F059D" w:rsidR="00961BE0" w:rsidRDefault="007765F3" w:rsidP="00F009F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implementation of community spirit supports </w:t>
      </w:r>
      <w:r w:rsidR="006C58AF">
        <w:rPr>
          <w:rFonts w:ascii="Times New Roman" w:hAnsi="Times New Roman" w:cs="Times New Roman"/>
          <w:sz w:val="24"/>
          <w:szCs w:val="24"/>
        </w:rPr>
        <w:t>the empowerment of those involved to take action and not only addresses the issues but also implements a sense of belongingness and security in activists. On many occasions issues like targeted inequality (harassment, homophobia, sexism</w:t>
      </w:r>
      <w:r w:rsidR="00117F36">
        <w:rPr>
          <w:rFonts w:ascii="Times New Roman" w:hAnsi="Times New Roman" w:cs="Times New Roman"/>
          <w:sz w:val="24"/>
          <w:szCs w:val="24"/>
        </w:rPr>
        <w:t>, culture conflicts</w:t>
      </w:r>
      <w:r w:rsidR="006C58AF">
        <w:rPr>
          <w:rFonts w:ascii="Times New Roman" w:hAnsi="Times New Roman" w:cs="Times New Roman"/>
          <w:sz w:val="24"/>
          <w:szCs w:val="24"/>
        </w:rPr>
        <w:t xml:space="preserve">), unfortunately, people don’t have the power to fight against it, which leads to depression, and </w:t>
      </w:r>
      <w:r w:rsidR="00117F36">
        <w:rPr>
          <w:rFonts w:ascii="Times New Roman" w:hAnsi="Times New Roman" w:cs="Times New Roman"/>
          <w:sz w:val="24"/>
          <w:szCs w:val="24"/>
        </w:rPr>
        <w:t xml:space="preserve">a </w:t>
      </w:r>
      <w:r w:rsidR="006C58AF">
        <w:rPr>
          <w:rFonts w:ascii="Times New Roman" w:hAnsi="Times New Roman" w:cs="Times New Roman"/>
          <w:sz w:val="24"/>
          <w:szCs w:val="24"/>
        </w:rPr>
        <w:t>sense of incapability and worthlessness</w:t>
      </w:r>
      <w:r w:rsidR="00117F36">
        <w:rPr>
          <w:rFonts w:ascii="Times New Roman" w:hAnsi="Times New Roman" w:cs="Times New Roman"/>
          <w:sz w:val="24"/>
          <w:szCs w:val="24"/>
        </w:rPr>
        <w:t xml:space="preserve">. </w:t>
      </w:r>
      <w:r w:rsidR="004817E4">
        <w:rPr>
          <w:rFonts w:ascii="Times New Roman" w:hAnsi="Times New Roman" w:cs="Times New Roman"/>
          <w:sz w:val="24"/>
          <w:szCs w:val="24"/>
        </w:rPr>
        <w:t xml:space="preserve">The injustices spreading around the world vary in form and reach, however, </w:t>
      </w:r>
      <w:r w:rsidR="000A4438">
        <w:rPr>
          <w:rFonts w:ascii="Times New Roman" w:hAnsi="Times New Roman" w:cs="Times New Roman"/>
          <w:sz w:val="24"/>
          <w:szCs w:val="24"/>
        </w:rPr>
        <w:t>their</w:t>
      </w:r>
      <w:r w:rsidR="004817E4">
        <w:rPr>
          <w:rFonts w:ascii="Times New Roman" w:hAnsi="Times New Roman" w:cs="Times New Roman"/>
          <w:sz w:val="24"/>
          <w:szCs w:val="24"/>
        </w:rPr>
        <w:t xml:space="preserve"> impact has almost the same effect on individuals</w:t>
      </w:r>
      <w:r w:rsidR="000A4438">
        <w:rPr>
          <w:rFonts w:ascii="Times New Roman" w:hAnsi="Times New Roman" w:cs="Times New Roman"/>
          <w:sz w:val="24"/>
          <w:szCs w:val="24"/>
        </w:rPr>
        <w:t xml:space="preserve">. </w:t>
      </w:r>
    </w:p>
    <w:p w14:paraId="6C6EA7CC" w14:textId="44EB0719" w:rsidR="000A4438" w:rsidRDefault="000A4438" w:rsidP="000A4438">
      <w:pPr>
        <w:pStyle w:val="1"/>
      </w:pPr>
      <w:bookmarkStart w:id="2" w:name="_Toc113449532"/>
      <w:r>
        <w:lastRenderedPageBreak/>
        <w:t>Community Engagement Promotion</w:t>
      </w:r>
      <w:bookmarkEnd w:id="2"/>
      <w:r>
        <w:t xml:space="preserve"> </w:t>
      </w:r>
    </w:p>
    <w:p w14:paraId="077C2A98" w14:textId="6A4923E6" w:rsidR="000A4438" w:rsidRPr="00764937" w:rsidRDefault="00F420A7" w:rsidP="00F420A7">
      <w:pPr>
        <w:spacing w:line="360" w:lineRule="auto"/>
        <w:rPr>
          <w:rFonts w:ascii="Times New Roman" w:hAnsi="Times New Roman" w:cs="Times New Roman"/>
          <w:sz w:val="24"/>
          <w:szCs w:val="24"/>
        </w:rPr>
      </w:pPr>
      <w:r w:rsidRPr="00764937">
        <w:rPr>
          <w:rFonts w:ascii="Times New Roman" w:hAnsi="Times New Roman" w:cs="Times New Roman"/>
          <w:sz w:val="24"/>
          <w:szCs w:val="24"/>
        </w:rPr>
        <w:t xml:space="preserve">The existing diversity in individuals’ interests, personal causes, and peers brings challenges to the formation of CE platforms. The initial idea in unison with the set goals of the CE organizations </w:t>
      </w:r>
      <w:r w:rsidR="005A60B8" w:rsidRPr="00764937">
        <w:rPr>
          <w:rFonts w:ascii="Times New Roman" w:hAnsi="Times New Roman" w:cs="Times New Roman"/>
          <w:sz w:val="24"/>
          <w:szCs w:val="24"/>
        </w:rPr>
        <w:t xml:space="preserve">requires examination of the groups of people and detailed analysis to coordinate the grouping, by avoiding any additional issues which might occur caused by inappropriate grouping. </w:t>
      </w:r>
    </w:p>
    <w:p w14:paraId="12F31163" w14:textId="4639FACB" w:rsidR="005A60B8" w:rsidRPr="00764937" w:rsidRDefault="005E33B9" w:rsidP="00F420A7">
      <w:pPr>
        <w:spacing w:line="360" w:lineRule="auto"/>
        <w:rPr>
          <w:rFonts w:ascii="Times New Roman" w:hAnsi="Times New Roman" w:cs="Times New Roman"/>
          <w:sz w:val="24"/>
          <w:szCs w:val="24"/>
        </w:rPr>
      </w:pPr>
      <w:r w:rsidRPr="00764937">
        <w:rPr>
          <w:rFonts w:ascii="Times New Roman" w:hAnsi="Times New Roman" w:cs="Times New Roman"/>
          <w:sz w:val="24"/>
          <w:szCs w:val="24"/>
        </w:rPr>
        <w:t>The</w:t>
      </w:r>
      <w:r w:rsidR="005A60B8" w:rsidRPr="00764937">
        <w:rPr>
          <w:rFonts w:ascii="Times New Roman" w:hAnsi="Times New Roman" w:cs="Times New Roman"/>
          <w:sz w:val="24"/>
          <w:szCs w:val="24"/>
        </w:rPr>
        <w:t xml:space="preserve"> term “inappropriate grouping” is</w:t>
      </w:r>
      <w:r w:rsidRPr="00764937">
        <w:rPr>
          <w:rFonts w:ascii="Times New Roman" w:hAnsi="Times New Roman" w:cs="Times New Roman"/>
          <w:sz w:val="24"/>
          <w:szCs w:val="24"/>
        </w:rPr>
        <w:t xml:space="preserve"> appointing to</w:t>
      </w:r>
      <w:r w:rsidR="005A60B8" w:rsidRPr="00764937">
        <w:rPr>
          <w:rFonts w:ascii="Times New Roman" w:hAnsi="Times New Roman" w:cs="Times New Roman"/>
          <w:sz w:val="24"/>
          <w:szCs w:val="24"/>
        </w:rPr>
        <w:t xml:space="preserve"> the lack of consideration </w:t>
      </w:r>
      <w:r w:rsidRPr="00764937">
        <w:rPr>
          <w:rFonts w:ascii="Times New Roman" w:hAnsi="Times New Roman" w:cs="Times New Roman"/>
          <w:sz w:val="24"/>
          <w:szCs w:val="24"/>
        </w:rPr>
        <w:t>of</w:t>
      </w:r>
      <w:r w:rsidR="005A60B8" w:rsidRPr="00764937">
        <w:rPr>
          <w:rFonts w:ascii="Times New Roman" w:hAnsi="Times New Roman" w:cs="Times New Roman"/>
          <w:sz w:val="24"/>
          <w:szCs w:val="24"/>
        </w:rPr>
        <w:t xml:space="preserve"> shared values and practices</w:t>
      </w:r>
      <w:r w:rsidRPr="00764937">
        <w:rPr>
          <w:rFonts w:ascii="Times New Roman" w:hAnsi="Times New Roman" w:cs="Times New Roman"/>
          <w:sz w:val="24"/>
          <w:szCs w:val="24"/>
        </w:rPr>
        <w:t xml:space="preserve">, and cultivation of trust, the causation of which might be the organization of community part of which are individuals who don’t look from the same perspective. To avoid that CE promoters are advised to analyze the </w:t>
      </w:r>
      <w:r w:rsidRPr="00764937">
        <w:rPr>
          <w:rFonts w:ascii="Times New Roman" w:hAnsi="Times New Roman" w:cs="Times New Roman"/>
          <w:sz w:val="24"/>
          <w:szCs w:val="24"/>
          <w:lang w:val="en-GB"/>
        </w:rPr>
        <w:t xml:space="preserve">compatibility of individuals when promoting engagement with the particular organization and its goals. This analysis usually focuses on common trends and </w:t>
      </w:r>
      <w:r w:rsidRPr="00764937">
        <w:rPr>
          <w:rFonts w:ascii="Times New Roman" w:hAnsi="Times New Roman" w:cs="Times New Roman"/>
          <w:sz w:val="24"/>
          <w:szCs w:val="24"/>
        </w:rPr>
        <w:t xml:space="preserve">distinguishing marks </w:t>
      </w:r>
      <w:r w:rsidR="00FB6D96" w:rsidRPr="00764937">
        <w:rPr>
          <w:rFonts w:ascii="Times New Roman" w:hAnsi="Times New Roman" w:cs="Times New Roman"/>
          <w:sz w:val="24"/>
          <w:szCs w:val="24"/>
        </w:rPr>
        <w:t>applying to the targeted participants and audience</w:t>
      </w:r>
      <w:r w:rsidR="00417B21" w:rsidRPr="00764937">
        <w:rPr>
          <w:rFonts w:ascii="Times New Roman" w:hAnsi="Times New Roman" w:cs="Times New Roman"/>
          <w:sz w:val="24"/>
          <w:szCs w:val="24"/>
        </w:rPr>
        <w:t xml:space="preserve"> </w:t>
      </w:r>
      <w:r w:rsidR="00417B21" w:rsidRPr="00764937">
        <w:rPr>
          <w:rFonts w:ascii="Times New Roman" w:hAnsi="Times New Roman" w:cs="Times New Roman"/>
          <w:b/>
          <w:bCs/>
          <w:sz w:val="24"/>
          <w:szCs w:val="24"/>
        </w:rPr>
        <w:t>(World Health Organization, 2020)</w:t>
      </w:r>
      <w:r w:rsidR="00FB6D96" w:rsidRPr="00764937">
        <w:rPr>
          <w:rFonts w:ascii="Times New Roman" w:hAnsi="Times New Roman" w:cs="Times New Roman"/>
          <w:sz w:val="24"/>
          <w:szCs w:val="24"/>
        </w:rPr>
        <w:t xml:space="preserve">. An example can be given as the promotion of equality within the science sector, which the L’Oréal Foundation has started, focused on women in science and balancing the scales of career development opportunities. The aims of the foundation are not compatible with </w:t>
      </w:r>
      <w:r w:rsidR="00281DDC" w:rsidRPr="00764937">
        <w:rPr>
          <w:rFonts w:ascii="Times New Roman" w:hAnsi="Times New Roman" w:cs="Times New Roman"/>
          <w:sz w:val="24"/>
          <w:szCs w:val="24"/>
        </w:rPr>
        <w:t xml:space="preserve">individuals who don’t understand or accept the existence of inequality in the career field based on individuals’ genders. Another example can be the cultural inappropriateness caused by racist beliefs in people who are causing the issues of race inequality, whose minds can’t be changed, and hate can’t be reduced, which is the major reason for the existence of organizations fighting against and applying control over the racial discrimination. </w:t>
      </w:r>
    </w:p>
    <w:p w14:paraId="6985F7E2" w14:textId="39CADB86" w:rsidR="007F7F50" w:rsidRPr="00764937" w:rsidRDefault="007F7F50" w:rsidP="00F420A7">
      <w:pPr>
        <w:spacing w:line="360" w:lineRule="auto"/>
        <w:rPr>
          <w:rFonts w:ascii="Times New Roman" w:hAnsi="Times New Roman" w:cs="Times New Roman"/>
          <w:sz w:val="24"/>
          <w:szCs w:val="24"/>
        </w:rPr>
      </w:pPr>
      <w:r w:rsidRPr="00764937">
        <w:rPr>
          <w:rFonts w:ascii="Times New Roman" w:hAnsi="Times New Roman" w:cs="Times New Roman"/>
          <w:sz w:val="24"/>
          <w:szCs w:val="24"/>
        </w:rPr>
        <w:t>To form a community, CE promoters use different methodologies to find individuals sharing the same cause. Those methodologies vary, however considering the development of communications and levels of digitalization over the past decades, now finding people with similar visions is easier than ever before. Nowadays almost every individual has a mobile device in any form of it</w:t>
      </w:r>
      <w:r w:rsidR="00B03D3C" w:rsidRPr="00764937">
        <w:rPr>
          <w:rFonts w:ascii="Times New Roman" w:hAnsi="Times New Roman" w:cs="Times New Roman"/>
          <w:sz w:val="24"/>
          <w:szCs w:val="24"/>
        </w:rPr>
        <w:t>, which is operated with software applications, cloud storage and computing management and the Internet. The simplified connection on a worldwide basis brought to the technology consumer market software applications used for individualization and communication purposes, better known as social media applications</w:t>
      </w:r>
      <w:r w:rsidR="00417B21" w:rsidRPr="00764937">
        <w:rPr>
          <w:rFonts w:ascii="Times New Roman" w:hAnsi="Times New Roman" w:cs="Times New Roman"/>
          <w:sz w:val="24"/>
          <w:szCs w:val="24"/>
        </w:rPr>
        <w:t xml:space="preserve"> </w:t>
      </w:r>
      <w:r w:rsidR="00417B21" w:rsidRPr="00764937">
        <w:rPr>
          <w:rFonts w:ascii="Times New Roman" w:hAnsi="Times New Roman" w:cs="Times New Roman"/>
          <w:b/>
          <w:bCs/>
          <w:sz w:val="24"/>
          <w:szCs w:val="24"/>
        </w:rPr>
        <w:t>(Yohanna, 2020)</w:t>
      </w:r>
      <w:r w:rsidR="00B03D3C" w:rsidRPr="00764937">
        <w:rPr>
          <w:rFonts w:ascii="Times New Roman" w:hAnsi="Times New Roman" w:cs="Times New Roman"/>
          <w:sz w:val="24"/>
          <w:szCs w:val="24"/>
        </w:rPr>
        <w:t xml:space="preserve">. </w:t>
      </w:r>
    </w:p>
    <w:p w14:paraId="5BAC989F" w14:textId="59161AC8" w:rsidR="00417B21" w:rsidRPr="00764937" w:rsidRDefault="00B03D3C" w:rsidP="00F420A7">
      <w:pPr>
        <w:spacing w:line="360" w:lineRule="auto"/>
        <w:rPr>
          <w:rFonts w:ascii="Times New Roman" w:hAnsi="Times New Roman" w:cs="Times New Roman"/>
          <w:sz w:val="24"/>
          <w:szCs w:val="24"/>
        </w:rPr>
      </w:pPr>
      <w:r w:rsidRPr="00764937">
        <w:rPr>
          <w:rFonts w:ascii="Times New Roman" w:hAnsi="Times New Roman" w:cs="Times New Roman"/>
          <w:sz w:val="24"/>
          <w:szCs w:val="24"/>
        </w:rPr>
        <w:t xml:space="preserve">Individuals have completely implemented social media in their everyday life, having the opportunity to connect with friends and relatives and make new friendships, whilst using texts </w:t>
      </w:r>
      <w:r w:rsidRPr="00764937">
        <w:rPr>
          <w:rFonts w:ascii="Times New Roman" w:hAnsi="Times New Roman" w:cs="Times New Roman"/>
          <w:sz w:val="24"/>
          <w:szCs w:val="24"/>
        </w:rPr>
        <w:lastRenderedPageBreak/>
        <w:t xml:space="preserve">and pictures to identify their personalities and show </w:t>
      </w:r>
      <w:r w:rsidR="009321F3" w:rsidRPr="00764937">
        <w:rPr>
          <w:rFonts w:ascii="Times New Roman" w:hAnsi="Times New Roman" w:cs="Times New Roman"/>
          <w:sz w:val="24"/>
          <w:szCs w:val="24"/>
        </w:rPr>
        <w:t xml:space="preserve">the distinguishing marks they have, aiming not only to express themselves but also find a place of belongingness </w:t>
      </w:r>
      <w:r w:rsidR="009321F3" w:rsidRPr="00764937">
        <w:rPr>
          <w:rFonts w:ascii="Times New Roman" w:hAnsi="Times New Roman" w:cs="Times New Roman"/>
          <w:b/>
          <w:bCs/>
          <w:sz w:val="24"/>
          <w:szCs w:val="24"/>
        </w:rPr>
        <w:t>(Jeesmitha, Com, 2019)</w:t>
      </w:r>
      <w:r w:rsidR="009321F3" w:rsidRPr="00764937">
        <w:rPr>
          <w:rFonts w:ascii="Times New Roman" w:hAnsi="Times New Roman" w:cs="Times New Roman"/>
          <w:sz w:val="24"/>
          <w:szCs w:val="24"/>
        </w:rPr>
        <w:t xml:space="preserve">. People with similar interests and beliefs often leave similar marks with their online presence, showing similar interests, searches and follows, which allow the applications to group the individual and provide them with content matching their interests and stimulate further presence online through those applications </w:t>
      </w:r>
      <w:r w:rsidR="00417B21" w:rsidRPr="00764937">
        <w:rPr>
          <w:rFonts w:ascii="Times New Roman" w:hAnsi="Times New Roman" w:cs="Times New Roman"/>
          <w:b/>
          <w:bCs/>
          <w:sz w:val="24"/>
          <w:szCs w:val="24"/>
        </w:rPr>
        <w:t>(Yohanna, 2020)</w:t>
      </w:r>
      <w:r w:rsidR="009321F3" w:rsidRPr="00764937">
        <w:rPr>
          <w:rFonts w:ascii="Times New Roman" w:hAnsi="Times New Roman" w:cs="Times New Roman"/>
          <w:sz w:val="24"/>
          <w:szCs w:val="24"/>
        </w:rPr>
        <w:t>.</w:t>
      </w:r>
      <w:r w:rsidR="00417B21" w:rsidRPr="00764937">
        <w:rPr>
          <w:rFonts w:ascii="Times New Roman" w:hAnsi="Times New Roman" w:cs="Times New Roman"/>
          <w:sz w:val="24"/>
          <w:szCs w:val="24"/>
        </w:rPr>
        <w:t xml:space="preserve"> This grouping information can be presented in the form of market analysis and forecasting which </w:t>
      </w:r>
      <w:r w:rsidR="006C738D" w:rsidRPr="00764937">
        <w:rPr>
          <w:rFonts w:ascii="Times New Roman" w:hAnsi="Times New Roman" w:cs="Times New Roman"/>
          <w:sz w:val="24"/>
          <w:szCs w:val="24"/>
        </w:rPr>
        <w:t>organizations</w:t>
      </w:r>
      <w:r w:rsidR="00417B21" w:rsidRPr="00764937">
        <w:rPr>
          <w:rFonts w:ascii="Times New Roman" w:hAnsi="Times New Roman" w:cs="Times New Roman"/>
          <w:sz w:val="24"/>
          <w:szCs w:val="24"/>
        </w:rPr>
        <w:t xml:space="preserve"> can get from the application by registering as a business, or a non-profit and even further increasing their reach with social media advertising. </w:t>
      </w:r>
      <w:r w:rsidR="006C738D" w:rsidRPr="00764937">
        <w:rPr>
          <w:rFonts w:ascii="Times New Roman" w:hAnsi="Times New Roman" w:cs="Times New Roman"/>
          <w:sz w:val="24"/>
          <w:szCs w:val="24"/>
        </w:rPr>
        <w:t xml:space="preserve">The reach of social media has increased, as well as its impact. Social media as well as any other media which existed before the development and implementation of cloud computing and software applications uses various marketing strategies to attract users. </w:t>
      </w:r>
      <w:r w:rsidR="00DB4951" w:rsidRPr="00764937">
        <w:rPr>
          <w:rFonts w:ascii="Times New Roman" w:hAnsi="Times New Roman" w:cs="Times New Roman"/>
          <w:sz w:val="24"/>
          <w:szCs w:val="24"/>
        </w:rPr>
        <w:t xml:space="preserve">Following the initial idea of marketing which is to implement psychological tricks to attract attention and boost consumption, social media has become one of the largest advertising and promotion platforms. </w:t>
      </w:r>
    </w:p>
    <w:p w14:paraId="4663808F" w14:textId="1358EBF2" w:rsidR="00417B21" w:rsidRPr="00764937" w:rsidRDefault="00417B21" w:rsidP="00F420A7">
      <w:pPr>
        <w:spacing w:line="360" w:lineRule="auto"/>
        <w:rPr>
          <w:rFonts w:ascii="Times New Roman" w:hAnsi="Times New Roman" w:cs="Times New Roman"/>
          <w:sz w:val="24"/>
          <w:szCs w:val="24"/>
          <w:lang w:val="en-GB"/>
        </w:rPr>
      </w:pPr>
      <w:r w:rsidRPr="00764937">
        <w:rPr>
          <w:rFonts w:ascii="Times New Roman" w:hAnsi="Times New Roman" w:cs="Times New Roman"/>
          <w:sz w:val="24"/>
          <w:szCs w:val="24"/>
        </w:rPr>
        <w:t xml:space="preserve">Social media allows CE organizations to engage with stakeholders, </w:t>
      </w:r>
      <w:r w:rsidR="006C738D" w:rsidRPr="00764937">
        <w:rPr>
          <w:rFonts w:ascii="Times New Roman" w:hAnsi="Times New Roman" w:cs="Times New Roman"/>
          <w:sz w:val="24"/>
          <w:szCs w:val="24"/>
        </w:rPr>
        <w:t>by promoting their vision and the issues they are addressing and attracting individuals who are willing to commit to the organization’s activities</w:t>
      </w:r>
      <w:r w:rsidR="00DB4951" w:rsidRPr="00764937">
        <w:rPr>
          <w:rFonts w:ascii="Times New Roman" w:hAnsi="Times New Roman" w:cs="Times New Roman"/>
          <w:sz w:val="24"/>
          <w:szCs w:val="24"/>
        </w:rPr>
        <w:t xml:space="preserve">, toward </w:t>
      </w:r>
      <w:r w:rsidR="00DB4951" w:rsidRPr="00764937">
        <w:rPr>
          <w:rFonts w:ascii="Times New Roman" w:hAnsi="Times New Roman" w:cs="Times New Roman"/>
          <w:sz w:val="24"/>
          <w:szCs w:val="24"/>
          <w:lang w:val="en-GB"/>
        </w:rPr>
        <w:t xml:space="preserve">cooperative work and common well-being improvement. </w:t>
      </w:r>
    </w:p>
    <w:p w14:paraId="6D4EFB72" w14:textId="1E9463DB" w:rsidR="00764937" w:rsidRDefault="00764937" w:rsidP="00764937">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Social media platforms have become part of global social changes, by spreading the injustices around the world, to the wider public and allowing easier connections with supporters. Some of those injustices are based on people’s opinions who have observed them and shared them with the rest of the world, promoting the changes which inclusion can make to the common wellbeing</w:t>
      </w:r>
      <w:r w:rsidR="00E17F99">
        <w:rPr>
          <w:rFonts w:ascii="Times New Roman" w:hAnsi="Times New Roman" w:cs="Times New Roman"/>
          <w:sz w:val="24"/>
          <w:szCs w:val="24"/>
          <w:lang w:val="en-GB"/>
        </w:rPr>
        <w:t xml:space="preserve"> </w:t>
      </w:r>
      <w:r w:rsidR="00E17F99" w:rsidRPr="00E17F99">
        <w:rPr>
          <w:rFonts w:ascii="Times New Roman" w:hAnsi="Times New Roman" w:cs="Times New Roman"/>
          <w:b/>
          <w:bCs/>
          <w:sz w:val="24"/>
          <w:szCs w:val="24"/>
          <w:lang w:val="en-GB"/>
        </w:rPr>
        <w:t>(</w:t>
      </w:r>
      <w:r w:rsidR="00E17F99" w:rsidRPr="00E17F99">
        <w:rPr>
          <w:b/>
          <w:bCs/>
          <w:color w:val="000000"/>
          <w:sz w:val="24"/>
          <w:szCs w:val="24"/>
        </w:rPr>
        <w:t>Harchekar, 2017</w:t>
      </w:r>
      <w:r w:rsidR="00E17F99">
        <w:rPr>
          <w:color w:val="000000"/>
          <w:sz w:val="24"/>
          <w:szCs w:val="24"/>
        </w:rPr>
        <w:t>)</w:t>
      </w:r>
      <w:r>
        <w:rPr>
          <w:rFonts w:ascii="Times New Roman" w:hAnsi="Times New Roman" w:cs="Times New Roman"/>
          <w:sz w:val="24"/>
          <w:szCs w:val="24"/>
          <w:lang w:val="en-GB"/>
        </w:rPr>
        <w:t xml:space="preserve">. </w:t>
      </w:r>
      <w:r w:rsidR="00E17F99">
        <w:rPr>
          <w:rFonts w:ascii="Times New Roman" w:hAnsi="Times New Roman" w:cs="Times New Roman"/>
          <w:sz w:val="24"/>
          <w:szCs w:val="24"/>
          <w:lang w:val="en-GB"/>
        </w:rPr>
        <w:t>Examples</w:t>
      </w:r>
      <w:r w:rsidR="006F02B3">
        <w:rPr>
          <w:rFonts w:ascii="Times New Roman" w:hAnsi="Times New Roman" w:cs="Times New Roman"/>
          <w:sz w:val="24"/>
          <w:szCs w:val="24"/>
          <w:lang w:val="en-GB"/>
        </w:rPr>
        <w:t>,</w:t>
      </w:r>
      <w:r>
        <w:rPr>
          <w:rFonts w:ascii="Times New Roman" w:hAnsi="Times New Roman" w:cs="Times New Roman"/>
          <w:sz w:val="24"/>
          <w:szCs w:val="24"/>
          <w:lang w:val="en-GB"/>
        </w:rPr>
        <w:t xml:space="preserve"> child </w:t>
      </w:r>
      <w:r w:rsidR="006F02B3">
        <w:rPr>
          <w:rFonts w:ascii="Times New Roman" w:hAnsi="Times New Roman" w:cs="Times New Roman"/>
          <w:sz w:val="24"/>
          <w:szCs w:val="24"/>
          <w:lang w:val="en-GB"/>
        </w:rPr>
        <w:t>labour</w:t>
      </w:r>
      <w:r>
        <w:rPr>
          <w:rFonts w:ascii="Times New Roman" w:hAnsi="Times New Roman" w:cs="Times New Roman"/>
          <w:sz w:val="24"/>
          <w:szCs w:val="24"/>
          <w:lang w:val="en-GB"/>
        </w:rPr>
        <w:t xml:space="preserve">, human trafficking, mental health awareness, corporate discrimination and other injustices. Simply by exchanging information and expressing </w:t>
      </w:r>
      <w:r w:rsidR="006F02B3">
        <w:rPr>
          <w:rFonts w:ascii="Times New Roman" w:hAnsi="Times New Roman" w:cs="Times New Roman"/>
          <w:sz w:val="24"/>
          <w:szCs w:val="24"/>
          <w:lang w:val="en-GB"/>
        </w:rPr>
        <w:t>points</w:t>
      </w:r>
      <w:r>
        <w:rPr>
          <w:rFonts w:ascii="Times New Roman" w:hAnsi="Times New Roman" w:cs="Times New Roman"/>
          <w:sz w:val="24"/>
          <w:szCs w:val="24"/>
          <w:lang w:val="en-GB"/>
        </w:rPr>
        <w:t xml:space="preserve"> of view, changes can be made</w:t>
      </w:r>
      <w:r w:rsidR="006F02B3">
        <w:rPr>
          <w:rFonts w:ascii="Times New Roman" w:hAnsi="Times New Roman" w:cs="Times New Roman"/>
          <w:sz w:val="24"/>
          <w:szCs w:val="24"/>
          <w:lang w:val="en-GB"/>
        </w:rPr>
        <w:t xml:space="preserve">, by seeking accountability from the wrongdoers. The power of social media comes from its users and the reach it has. As bad its impact can be, that much good it can bring to the world depending on how it is used. </w:t>
      </w:r>
    </w:p>
    <w:p w14:paraId="09E6E024" w14:textId="5B16A3F1" w:rsidR="006F02B3" w:rsidRPr="00DB4951" w:rsidRDefault="006F02B3" w:rsidP="00764937">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Community engagement requires speaking out, and finding support from people with similar beliefs and practices, to improve the living environment of each individual according to the socially accepted norms. </w:t>
      </w:r>
    </w:p>
    <w:p w14:paraId="55605FFB" w14:textId="77777777" w:rsidR="00764937" w:rsidRDefault="00764937" w:rsidP="00F420A7">
      <w:pPr>
        <w:spacing w:line="360" w:lineRule="auto"/>
        <w:rPr>
          <w:rFonts w:ascii="Times New Roman" w:hAnsi="Times New Roman" w:cs="Times New Roman"/>
          <w:lang w:val="en-GB"/>
        </w:rPr>
      </w:pPr>
    </w:p>
    <w:p w14:paraId="2A99555A" w14:textId="01E6B841" w:rsidR="00DB4951" w:rsidRDefault="00DB4951" w:rsidP="00DB4951">
      <w:pPr>
        <w:pStyle w:val="1"/>
        <w:rPr>
          <w:lang w:val="en-GB"/>
        </w:rPr>
      </w:pPr>
      <w:bookmarkStart w:id="3" w:name="_Toc113449533"/>
      <w:r>
        <w:rPr>
          <w:lang w:val="en-GB"/>
        </w:rPr>
        <w:lastRenderedPageBreak/>
        <w:t>Why community participation is good?</w:t>
      </w:r>
      <w:bookmarkEnd w:id="3"/>
      <w:r>
        <w:rPr>
          <w:lang w:val="en-GB"/>
        </w:rPr>
        <w:t xml:space="preserve"> </w:t>
      </w:r>
    </w:p>
    <w:p w14:paraId="0B374CEB" w14:textId="7403D756" w:rsidR="00DB4951" w:rsidRDefault="00100CB9" w:rsidP="00100CB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formation of communities aims</w:t>
      </w:r>
      <w:r w:rsidR="00DA7A33">
        <w:rPr>
          <w:rFonts w:ascii="Times New Roman" w:hAnsi="Times New Roman" w:cs="Times New Roman"/>
          <w:sz w:val="24"/>
          <w:szCs w:val="24"/>
          <w:lang w:val="en-GB"/>
        </w:rPr>
        <w:t xml:space="preserve"> to maximize </w:t>
      </w:r>
      <w:r>
        <w:rPr>
          <w:rFonts w:ascii="Times New Roman" w:hAnsi="Times New Roman" w:cs="Times New Roman"/>
          <w:sz w:val="24"/>
          <w:szCs w:val="24"/>
          <w:lang w:val="en-GB"/>
        </w:rPr>
        <w:t xml:space="preserve">the </w:t>
      </w:r>
      <w:r w:rsidR="00DA7A33">
        <w:rPr>
          <w:rFonts w:ascii="Times New Roman" w:hAnsi="Times New Roman" w:cs="Times New Roman"/>
          <w:sz w:val="24"/>
          <w:szCs w:val="24"/>
          <w:lang w:val="en-GB"/>
        </w:rPr>
        <w:t xml:space="preserve">efforts of organizations working towards bettering the community and </w:t>
      </w:r>
      <w:r>
        <w:rPr>
          <w:rFonts w:ascii="Times New Roman" w:hAnsi="Times New Roman" w:cs="Times New Roman"/>
          <w:sz w:val="24"/>
          <w:szCs w:val="24"/>
          <w:lang w:val="en-GB"/>
        </w:rPr>
        <w:t xml:space="preserve">achieving a greater outcome. </w:t>
      </w:r>
      <w:r w:rsidR="000A4FB6">
        <w:rPr>
          <w:rFonts w:ascii="Times New Roman" w:hAnsi="Times New Roman" w:cs="Times New Roman"/>
          <w:sz w:val="24"/>
          <w:szCs w:val="24"/>
          <w:lang w:val="en-GB"/>
        </w:rPr>
        <w:t>Similarly,</w:t>
      </w:r>
      <w:r>
        <w:rPr>
          <w:rFonts w:ascii="Times New Roman" w:hAnsi="Times New Roman" w:cs="Times New Roman"/>
          <w:sz w:val="24"/>
          <w:szCs w:val="24"/>
          <w:lang w:val="en-GB"/>
        </w:rPr>
        <w:t xml:space="preserve"> to any work environment, organizations are looking to develop a team of individuals who share the same perspectives as them, who after joining the community can contribute towards better decision making, whether it is concerning a particular approach to resolving an issue or extension of the community by addressing more issues. </w:t>
      </w:r>
    </w:p>
    <w:p w14:paraId="03746F00" w14:textId="1BB129DE" w:rsidR="005C135F" w:rsidRDefault="000A4FB6" w:rsidP="00100CB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majority of communities are addressing issues connected to socio-cultural integration by implementing updated and expanded social norms, promoting the extension of equality and diversity and the understanding of it to better society. In some cases, </w:t>
      </w:r>
      <w:r w:rsidR="00231980">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community can be formed within the workspace or the neighbourhood, or </w:t>
      </w:r>
      <w:r w:rsidR="00231980">
        <w:rPr>
          <w:rFonts w:ascii="Times New Roman" w:hAnsi="Times New Roman" w:cs="Times New Roman"/>
          <w:sz w:val="24"/>
          <w:szCs w:val="24"/>
          <w:lang w:val="en-GB"/>
        </w:rPr>
        <w:t>on</w:t>
      </w:r>
      <w:r>
        <w:rPr>
          <w:rFonts w:ascii="Times New Roman" w:hAnsi="Times New Roman" w:cs="Times New Roman"/>
          <w:sz w:val="24"/>
          <w:szCs w:val="24"/>
          <w:lang w:val="en-GB"/>
        </w:rPr>
        <w:t xml:space="preserve"> a global level. For instance, the best example </w:t>
      </w:r>
      <w:r w:rsidR="00231980">
        <w:rPr>
          <w:rFonts w:ascii="Times New Roman" w:hAnsi="Times New Roman" w:cs="Times New Roman"/>
          <w:sz w:val="24"/>
          <w:szCs w:val="24"/>
          <w:lang w:val="en-GB"/>
        </w:rPr>
        <w:t>of</w:t>
      </w:r>
      <w:r>
        <w:rPr>
          <w:rFonts w:ascii="Times New Roman" w:hAnsi="Times New Roman" w:cs="Times New Roman"/>
          <w:sz w:val="24"/>
          <w:szCs w:val="24"/>
          <w:lang w:val="en-GB"/>
        </w:rPr>
        <w:t xml:space="preserve"> community engagement is the formation </w:t>
      </w:r>
      <w:r w:rsidR="00231980">
        <w:rPr>
          <w:rFonts w:ascii="Times New Roman" w:hAnsi="Times New Roman" w:cs="Times New Roman"/>
          <w:sz w:val="24"/>
          <w:szCs w:val="24"/>
          <w:lang w:val="en-GB"/>
        </w:rPr>
        <w:t>of the international private business self-regulation known as Corporate Social Responsibility, which gathers internationally accepted norms concerning environmental and social issues and promotes ethical business practices</w:t>
      </w:r>
      <w:r w:rsidR="00752E44">
        <w:rPr>
          <w:rFonts w:ascii="Times New Roman" w:hAnsi="Times New Roman" w:cs="Times New Roman"/>
          <w:sz w:val="24"/>
          <w:szCs w:val="24"/>
          <w:lang w:val="en-GB"/>
        </w:rPr>
        <w:t xml:space="preserve"> </w:t>
      </w:r>
      <w:r w:rsidR="00752E44" w:rsidRPr="00254B19">
        <w:rPr>
          <w:rFonts w:ascii="Times New Roman" w:hAnsi="Times New Roman" w:cs="Times New Roman"/>
          <w:b/>
          <w:bCs/>
          <w:sz w:val="24"/>
          <w:szCs w:val="24"/>
          <w:lang w:val="en-GB"/>
        </w:rPr>
        <w:t>(Tilt, 2016)</w:t>
      </w:r>
      <w:r w:rsidR="00231980">
        <w:rPr>
          <w:rFonts w:ascii="Times New Roman" w:hAnsi="Times New Roman" w:cs="Times New Roman"/>
          <w:sz w:val="24"/>
          <w:szCs w:val="24"/>
          <w:lang w:val="en-GB"/>
        </w:rPr>
        <w:t xml:space="preserve">. CSR fights for common equality among individuals and implements socially accepted rules which promote equal opportunities </w:t>
      </w:r>
      <w:r w:rsidR="005C135F">
        <w:rPr>
          <w:rFonts w:ascii="Times New Roman" w:hAnsi="Times New Roman" w:cs="Times New Roman"/>
          <w:sz w:val="24"/>
          <w:szCs w:val="24"/>
          <w:lang w:val="en-GB"/>
        </w:rPr>
        <w:t>for businesses, individuals, and the impact they make on the rest of the world, being held accountable for the violation of any injustice towards employees, the nature and also impact on the well-being of the planet.</w:t>
      </w:r>
    </w:p>
    <w:p w14:paraId="03DDE52A" w14:textId="34294A10" w:rsidR="000A4FB6" w:rsidRDefault="00752E44" w:rsidP="00100CB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CE aims</w:t>
      </w:r>
      <w:r w:rsidR="005C135F">
        <w:rPr>
          <w:rFonts w:ascii="Times New Roman" w:hAnsi="Times New Roman" w:cs="Times New Roman"/>
          <w:sz w:val="24"/>
          <w:szCs w:val="24"/>
          <w:lang w:val="en-GB"/>
        </w:rPr>
        <w:t xml:space="preserve"> to achieve equality in access to resources, cultivate trust amongst people, </w:t>
      </w:r>
      <w:r>
        <w:rPr>
          <w:rFonts w:ascii="Times New Roman" w:hAnsi="Times New Roman" w:cs="Times New Roman"/>
          <w:sz w:val="24"/>
          <w:szCs w:val="24"/>
          <w:lang w:val="en-GB"/>
        </w:rPr>
        <w:t xml:space="preserve">and allow individuals to find their hospitable environment of shared practices and values, and feel empowered to be part of and support a thriving community of people caring for, and celebrating one another. </w:t>
      </w:r>
    </w:p>
    <w:p w14:paraId="2F0B2A1F" w14:textId="0E9C32AA" w:rsidR="00752E44" w:rsidRDefault="00752E44" w:rsidP="00100CB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Individuals</w:t>
      </w:r>
      <w:r w:rsidR="0030513D">
        <w:rPr>
          <w:rFonts w:ascii="Times New Roman" w:hAnsi="Times New Roman" w:cs="Times New Roman"/>
          <w:sz w:val="24"/>
          <w:szCs w:val="24"/>
          <w:lang w:val="en-GB"/>
        </w:rPr>
        <w:t>, unfortunately,</w:t>
      </w:r>
      <w:r>
        <w:rPr>
          <w:rFonts w:ascii="Times New Roman" w:hAnsi="Times New Roman" w:cs="Times New Roman"/>
          <w:sz w:val="24"/>
          <w:szCs w:val="24"/>
          <w:lang w:val="en-GB"/>
        </w:rPr>
        <w:t xml:space="preserve"> meet issues </w:t>
      </w:r>
      <w:r w:rsidR="0030513D">
        <w:rPr>
          <w:rFonts w:ascii="Times New Roman" w:hAnsi="Times New Roman" w:cs="Times New Roman"/>
          <w:sz w:val="24"/>
          <w:szCs w:val="24"/>
          <w:lang w:val="en-GB"/>
        </w:rPr>
        <w:t>in</w:t>
      </w:r>
      <w:r>
        <w:rPr>
          <w:rFonts w:ascii="Times New Roman" w:hAnsi="Times New Roman" w:cs="Times New Roman"/>
          <w:sz w:val="24"/>
          <w:szCs w:val="24"/>
          <w:lang w:val="en-GB"/>
        </w:rPr>
        <w:t xml:space="preserve"> their everyday paths of life </w:t>
      </w:r>
      <w:r w:rsidR="0030513D">
        <w:rPr>
          <w:rFonts w:ascii="Times New Roman" w:hAnsi="Times New Roman" w:cs="Times New Roman"/>
          <w:sz w:val="24"/>
          <w:szCs w:val="24"/>
          <w:lang w:val="en-GB"/>
        </w:rPr>
        <w:t xml:space="preserve">and do not always know how to deal with them, because of the lack of support and a sense of belongingness and welcomeness. Becoming part of a community doesn’t usually mean – monthly meetings, or constant participation in strikes, but more shared understandings, information exchange and speaking out personal truths. CE promotes the voting methodology and aims to give people the power to express their beliefs and opinions. </w:t>
      </w:r>
    </w:p>
    <w:p w14:paraId="19505CA2" w14:textId="263C9727" w:rsidR="006F02B3" w:rsidRDefault="006F02B3" w:rsidP="006F02B3">
      <w:pPr>
        <w:pStyle w:val="1"/>
        <w:rPr>
          <w:lang w:val="en-GB"/>
        </w:rPr>
      </w:pPr>
      <w:bookmarkStart w:id="4" w:name="_Toc113449534"/>
      <w:r>
        <w:rPr>
          <w:lang w:val="en-GB"/>
        </w:rPr>
        <w:lastRenderedPageBreak/>
        <w:t>Conclusion</w:t>
      </w:r>
      <w:bookmarkEnd w:id="4"/>
      <w:r>
        <w:rPr>
          <w:lang w:val="en-GB"/>
        </w:rPr>
        <w:t xml:space="preserve"> </w:t>
      </w:r>
    </w:p>
    <w:p w14:paraId="7D7F89B5" w14:textId="40C28F30" w:rsidR="006F02B3" w:rsidRPr="00F804BB" w:rsidRDefault="00040420" w:rsidP="00F804BB">
      <w:pPr>
        <w:spacing w:line="360" w:lineRule="auto"/>
        <w:rPr>
          <w:rFonts w:ascii="Times New Roman" w:hAnsi="Times New Roman" w:cs="Times New Roman"/>
          <w:sz w:val="24"/>
          <w:szCs w:val="24"/>
          <w:lang w:val="en-GB"/>
        </w:rPr>
      </w:pPr>
      <w:r w:rsidRPr="00F804BB">
        <w:rPr>
          <w:rFonts w:ascii="Times New Roman" w:hAnsi="Times New Roman" w:cs="Times New Roman"/>
          <w:sz w:val="24"/>
          <w:szCs w:val="24"/>
          <w:lang w:val="en-GB"/>
        </w:rPr>
        <w:t xml:space="preserve">The power of communities comes from the aim of positive impact on the organizations forming the community according to socially acceptable actions. Communities are formed by individuals who share the same values and practices, and similar geographic regions, peers or their actions impact the wider public in general. </w:t>
      </w:r>
    </w:p>
    <w:p w14:paraId="02FC0E04" w14:textId="7A524DE7" w:rsidR="00040420" w:rsidRDefault="007779AC" w:rsidP="00F804BB">
      <w:pPr>
        <w:spacing w:line="360" w:lineRule="auto"/>
        <w:rPr>
          <w:rFonts w:ascii="Times New Roman" w:hAnsi="Times New Roman" w:cs="Times New Roman"/>
          <w:sz w:val="24"/>
          <w:szCs w:val="24"/>
          <w:lang w:val="en-GB"/>
        </w:rPr>
      </w:pPr>
      <w:r w:rsidRPr="00F804BB">
        <w:rPr>
          <w:rFonts w:ascii="Times New Roman" w:hAnsi="Times New Roman" w:cs="Times New Roman"/>
          <w:sz w:val="24"/>
          <w:szCs w:val="24"/>
          <w:lang w:val="en-GB"/>
        </w:rPr>
        <w:t>Communities</w:t>
      </w:r>
      <w:r w:rsidR="00040420" w:rsidRPr="00F804BB">
        <w:rPr>
          <w:rFonts w:ascii="Times New Roman" w:hAnsi="Times New Roman" w:cs="Times New Roman"/>
          <w:sz w:val="24"/>
          <w:szCs w:val="24"/>
          <w:lang w:val="en-GB"/>
        </w:rPr>
        <w:t xml:space="preserve"> have the power to address issues and provide support to the individuals </w:t>
      </w:r>
      <w:r w:rsidRPr="00F804BB">
        <w:rPr>
          <w:rFonts w:ascii="Times New Roman" w:hAnsi="Times New Roman" w:cs="Times New Roman"/>
          <w:sz w:val="24"/>
          <w:szCs w:val="24"/>
          <w:lang w:val="en-GB"/>
        </w:rPr>
        <w:t xml:space="preserve">who are part of the community to fight against injustice, and also acknowledge when the issue has been resolved. Usually, the addressing of issues happens through media platforms like newspapers, and advertising, however considering the latest global digitalization, the current media platform upholding the widest reach has become social media. </w:t>
      </w:r>
      <w:r w:rsidR="00F804BB" w:rsidRPr="00F804BB">
        <w:rPr>
          <w:rFonts w:ascii="Times New Roman" w:hAnsi="Times New Roman" w:cs="Times New Roman"/>
          <w:sz w:val="24"/>
          <w:szCs w:val="24"/>
          <w:lang w:val="en-GB"/>
        </w:rPr>
        <w:t xml:space="preserve">Through it, people address issues and seek responsibility for all types of injustices concerning human rights, equality, diversity, inclusion, and many other types of violations which might occur, gathering individuals who are willing to speak up and fight against them or seek support from the necessary supporting institutions. </w:t>
      </w:r>
    </w:p>
    <w:p w14:paraId="4283A2CF" w14:textId="55ED2D39" w:rsidR="00F804BB" w:rsidRDefault="00F804BB" w:rsidP="00F804B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CE represents the opportunities of each individual to access their desired life environment and feel free to make choices and have their own individual thoughts. Freedom is yet optional apparently, considering the global social issues and constant human rights violations, as well as animal and natural resource</w:t>
      </w:r>
      <w:r w:rsidR="00254B19">
        <w:rPr>
          <w:rFonts w:ascii="Times New Roman" w:hAnsi="Times New Roman" w:cs="Times New Roman"/>
          <w:sz w:val="24"/>
          <w:szCs w:val="24"/>
          <w:lang w:val="en-GB"/>
        </w:rPr>
        <w:t>s</w:t>
      </w:r>
      <w:r>
        <w:rPr>
          <w:rFonts w:ascii="Times New Roman" w:hAnsi="Times New Roman" w:cs="Times New Roman"/>
          <w:sz w:val="24"/>
          <w:szCs w:val="24"/>
          <w:lang w:val="en-GB"/>
        </w:rPr>
        <w:t xml:space="preserve"> abuse</w:t>
      </w:r>
      <w:r w:rsidR="00254B19">
        <w:rPr>
          <w:rFonts w:ascii="Times New Roman" w:hAnsi="Times New Roman" w:cs="Times New Roman"/>
          <w:sz w:val="24"/>
          <w:szCs w:val="24"/>
          <w:lang w:val="en-GB"/>
        </w:rPr>
        <w:t xml:space="preserve">. Therefore community engagement can support the balancing of the socio-cultural scales and bring equally better living environments for the entire humanity. </w:t>
      </w:r>
    </w:p>
    <w:p w14:paraId="06ECCABD" w14:textId="7BBD7305" w:rsidR="00254B19" w:rsidRDefault="00254B19" w:rsidP="00F804BB">
      <w:pPr>
        <w:spacing w:line="360" w:lineRule="auto"/>
        <w:rPr>
          <w:rFonts w:ascii="Times New Roman" w:hAnsi="Times New Roman" w:cs="Times New Roman"/>
          <w:sz w:val="24"/>
          <w:szCs w:val="24"/>
          <w:lang w:val="en-GB"/>
        </w:rPr>
      </w:pPr>
    </w:p>
    <w:p w14:paraId="2DF272F0" w14:textId="77777777" w:rsidR="00254B19" w:rsidRDefault="00254B19">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582888E" w14:textId="7EEA3E44" w:rsidR="00254B19" w:rsidRDefault="00254B19" w:rsidP="00254B19">
      <w:pPr>
        <w:pStyle w:val="1"/>
        <w:rPr>
          <w:lang w:val="en-GB"/>
        </w:rPr>
      </w:pPr>
      <w:bookmarkStart w:id="5" w:name="_Toc113449535"/>
      <w:r>
        <w:rPr>
          <w:lang w:val="en-GB"/>
        </w:rPr>
        <w:lastRenderedPageBreak/>
        <w:t>References</w:t>
      </w:r>
      <w:bookmarkEnd w:id="5"/>
    </w:p>
    <w:p w14:paraId="3C752821" w14:textId="77777777" w:rsidR="00254B19" w:rsidRPr="00254B19" w:rsidRDefault="00254B19" w:rsidP="00254B19">
      <w:pPr>
        <w:pStyle w:val="a6"/>
        <w:spacing w:before="0" w:beforeAutospacing="0" w:after="180" w:afterAutospacing="0"/>
        <w:ind w:left="450" w:hanging="450"/>
        <w:rPr>
          <w:color w:val="000000"/>
        </w:rPr>
      </w:pPr>
      <w:r w:rsidRPr="00254B19">
        <w:rPr>
          <w:color w:val="000000"/>
        </w:rPr>
        <w:t>Gosman, R. and Botchwey, N., 2013. </w:t>
      </w:r>
      <w:r w:rsidRPr="00254B19">
        <w:rPr>
          <w:i/>
          <w:iCs/>
          <w:color w:val="000000"/>
        </w:rPr>
        <w:t>Community Engagement: Challenges &amp; Tools from the Planner’s Perspective</w:t>
      </w:r>
      <w:r w:rsidRPr="00254B19">
        <w:rPr>
          <w:color w:val="000000"/>
        </w:rPr>
        <w:t>. [ebook] Georgia Institute of Technology. Available at: &lt;https://smartech.gatech.edu/bitstream/handle/1853/48768/RichelleGosman_Community%20Engagement.pdf&gt; [Accessed 1 September 2022].</w:t>
      </w:r>
    </w:p>
    <w:p w14:paraId="2B96F83B" w14:textId="77777777" w:rsidR="00254B19" w:rsidRPr="00254B19" w:rsidRDefault="00254B19" w:rsidP="00254B19">
      <w:pPr>
        <w:pStyle w:val="a6"/>
        <w:spacing w:before="0" w:beforeAutospacing="0" w:after="180" w:afterAutospacing="0"/>
        <w:ind w:left="450" w:hanging="450"/>
        <w:rPr>
          <w:color w:val="000000"/>
        </w:rPr>
      </w:pPr>
      <w:r w:rsidRPr="00254B19">
        <w:rPr>
          <w:color w:val="000000"/>
        </w:rPr>
        <w:t>Jeesmitha, P. and Com, M., 2019. The Impact of Social Media. </w:t>
      </w:r>
      <w:r w:rsidRPr="00254B19">
        <w:rPr>
          <w:i/>
          <w:iCs/>
          <w:color w:val="000000"/>
        </w:rPr>
        <w:t>International Journal of Scientific Research and Engineering Development-</w:t>
      </w:r>
      <w:r w:rsidRPr="00254B19">
        <w:rPr>
          <w:color w:val="000000"/>
        </w:rPr>
        <w:t>, [online] 2(1), pp.229-234. Available at: &lt;http://www.ijsred.com/volume2/issue1/IJSRED-V2I1P26.pdf&gt; [Accessed 1 September 2022].</w:t>
      </w:r>
    </w:p>
    <w:p w14:paraId="3032967F" w14:textId="77777777" w:rsidR="00254B19" w:rsidRPr="00254B19" w:rsidRDefault="00254B19" w:rsidP="00254B19">
      <w:pPr>
        <w:pStyle w:val="a6"/>
        <w:spacing w:before="0" w:beforeAutospacing="0" w:after="180" w:afterAutospacing="0"/>
        <w:ind w:left="450" w:hanging="450"/>
        <w:rPr>
          <w:color w:val="000000"/>
        </w:rPr>
      </w:pPr>
      <w:r w:rsidRPr="00254B19">
        <w:rPr>
          <w:color w:val="000000"/>
        </w:rPr>
        <w:t>Yohanna, A., 2022. The influence of social media on social interactions among students. </w:t>
      </w:r>
      <w:r w:rsidRPr="00254B19">
        <w:rPr>
          <w:i/>
          <w:iCs/>
          <w:color w:val="000000"/>
        </w:rPr>
        <w:t>Indonesian Journal of Social Sciences Volume 12</w:t>
      </w:r>
      <w:r w:rsidRPr="00254B19">
        <w:rPr>
          <w:color w:val="000000"/>
        </w:rPr>
        <w:t>, [online] 12(2), pp.34-48. Available at: &lt;http://file:///C:/Users/Alexandra%20Hristova/Downloads/admin,+1+IJSS+12+2.pdf&gt; [Accessed 1 September 2022].</w:t>
      </w:r>
    </w:p>
    <w:p w14:paraId="42DB8229" w14:textId="77777777" w:rsidR="00254B19" w:rsidRPr="00254B19" w:rsidRDefault="00254B19" w:rsidP="00254B19">
      <w:pPr>
        <w:pStyle w:val="a6"/>
        <w:spacing w:before="0" w:beforeAutospacing="0" w:after="180" w:afterAutospacing="0"/>
        <w:ind w:left="450" w:hanging="450"/>
        <w:rPr>
          <w:color w:val="000000"/>
        </w:rPr>
      </w:pPr>
      <w:r w:rsidRPr="00254B19">
        <w:rPr>
          <w:color w:val="000000"/>
        </w:rPr>
        <w:t>World Health Organization, 2022. </w:t>
      </w:r>
      <w:r w:rsidRPr="00254B19">
        <w:rPr>
          <w:i/>
          <w:iCs/>
          <w:color w:val="000000"/>
        </w:rPr>
        <w:t>COMMUNITY ENGAGEMENT A health promotion guide for universal health coverage in the hands of the people</w:t>
      </w:r>
      <w:r w:rsidRPr="00254B19">
        <w:rPr>
          <w:color w:val="000000"/>
        </w:rPr>
        <w:t>. [ebook] World Health Organization. Available at: &lt;http://file:///C:/Users/Alexandra%20Hristova/Downloads/9789240010529-eng.pdf&gt; [Accessed 1 September 2022].</w:t>
      </w:r>
    </w:p>
    <w:p w14:paraId="7B63BDCC" w14:textId="38FD91DE" w:rsidR="00254B19" w:rsidRDefault="00254B19" w:rsidP="00254B19">
      <w:pPr>
        <w:rPr>
          <w:rFonts w:ascii="Times New Roman" w:eastAsia="Times New Roman" w:hAnsi="Times New Roman" w:cs="Times New Roman"/>
          <w:color w:val="000000"/>
          <w:sz w:val="24"/>
          <w:szCs w:val="24"/>
        </w:rPr>
      </w:pPr>
      <w:r w:rsidRPr="00254B19">
        <w:rPr>
          <w:rFonts w:ascii="Times New Roman" w:eastAsia="Times New Roman" w:hAnsi="Times New Roman" w:cs="Times New Roman"/>
          <w:color w:val="000000"/>
          <w:sz w:val="24"/>
          <w:szCs w:val="24"/>
        </w:rPr>
        <w:t>Tilt, C., 2016. social responsibility research: the importance of context. </w:t>
      </w:r>
      <w:r w:rsidRPr="00254B19">
        <w:rPr>
          <w:rFonts w:ascii="Times New Roman" w:eastAsia="Times New Roman" w:hAnsi="Times New Roman" w:cs="Times New Roman"/>
          <w:i/>
          <w:iCs/>
          <w:color w:val="000000"/>
          <w:sz w:val="24"/>
          <w:szCs w:val="24"/>
        </w:rPr>
        <w:t xml:space="preserve">International Journal of </w:t>
      </w:r>
      <w:r w:rsidRPr="00254B19">
        <w:rPr>
          <w:rFonts w:ascii="Times New Roman" w:eastAsia="Times New Roman" w:hAnsi="Times New Roman" w:cs="Times New Roman"/>
          <w:i/>
          <w:iCs/>
          <w:color w:val="FF0000"/>
          <w:sz w:val="24"/>
          <w:szCs w:val="24"/>
        </w:rPr>
        <w:t xml:space="preserve"> Responsibility</w:t>
      </w:r>
      <w:r w:rsidRPr="00254B19">
        <w:rPr>
          <w:rFonts w:ascii="Times New Roman" w:eastAsia="Times New Roman" w:hAnsi="Times New Roman" w:cs="Times New Roman"/>
          <w:color w:val="000000"/>
          <w:sz w:val="24"/>
          <w:szCs w:val="24"/>
        </w:rPr>
        <w:t>, 1(1).</w:t>
      </w:r>
    </w:p>
    <w:p w14:paraId="65FC8F39" w14:textId="77777777" w:rsidR="00E17F99" w:rsidRPr="00E17F99" w:rsidRDefault="00E17F99" w:rsidP="00E17F99">
      <w:pPr>
        <w:pStyle w:val="a6"/>
        <w:spacing w:before="0" w:beforeAutospacing="0" w:after="180" w:afterAutospacing="0"/>
        <w:ind w:left="450" w:hanging="450"/>
        <w:rPr>
          <w:color w:val="000000"/>
        </w:rPr>
      </w:pPr>
      <w:r w:rsidRPr="00E17F99">
        <w:rPr>
          <w:color w:val="000000"/>
        </w:rPr>
        <w:t>S. Harchekar, J., 2017. Impact of Social Media on Society. </w:t>
      </w:r>
      <w:r w:rsidRPr="00E17F99">
        <w:rPr>
          <w:i/>
          <w:iCs/>
          <w:color w:val="000000"/>
        </w:rPr>
        <w:t>International Journal of Engineering Research &amp; Technology (IJERT)</w:t>
      </w:r>
      <w:r w:rsidRPr="00E17F99">
        <w:rPr>
          <w:color w:val="000000"/>
        </w:rPr>
        <w:t>, [online] 6(7), pp.382-384. Available at: &lt;https://www.ijert.org/research/impact-of-social-media-on-society-IJERTV6IS070249.pdf&gt; [Accessed 30 August 2022].</w:t>
      </w:r>
    </w:p>
    <w:p w14:paraId="72D1D108" w14:textId="77777777" w:rsidR="00254B19" w:rsidRPr="00254B19" w:rsidRDefault="00254B19" w:rsidP="00254B19">
      <w:pPr>
        <w:rPr>
          <w:rFonts w:ascii="Times New Roman" w:hAnsi="Times New Roman" w:cs="Times New Roman"/>
          <w:sz w:val="24"/>
          <w:szCs w:val="24"/>
        </w:rPr>
      </w:pPr>
    </w:p>
    <w:p w14:paraId="6A1D1D82" w14:textId="77777777" w:rsidR="00F804BB" w:rsidRPr="006F02B3" w:rsidRDefault="00F804BB" w:rsidP="006F02B3">
      <w:pPr>
        <w:rPr>
          <w:lang w:val="en-GB"/>
        </w:rPr>
      </w:pPr>
    </w:p>
    <w:p w14:paraId="007E8569" w14:textId="6AC7F041" w:rsidR="00B03D3C" w:rsidRPr="005E33B9" w:rsidRDefault="00B03D3C" w:rsidP="00F420A7">
      <w:pPr>
        <w:spacing w:line="360" w:lineRule="auto"/>
        <w:rPr>
          <w:rFonts w:ascii="Times New Roman" w:hAnsi="Times New Roman" w:cs="Times New Roman"/>
        </w:rPr>
      </w:pPr>
    </w:p>
    <w:p w14:paraId="45400196" w14:textId="77777777" w:rsidR="004817E4" w:rsidRPr="00F420A7" w:rsidRDefault="004817E4" w:rsidP="00F420A7">
      <w:pPr>
        <w:spacing w:line="360" w:lineRule="auto"/>
        <w:rPr>
          <w:rFonts w:ascii="Times New Roman" w:hAnsi="Times New Roman" w:cs="Times New Roman"/>
          <w:sz w:val="24"/>
          <w:szCs w:val="24"/>
        </w:rPr>
      </w:pPr>
    </w:p>
    <w:sectPr w:rsidR="004817E4" w:rsidRPr="00F420A7" w:rsidSect="000D2CC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CCB"/>
    <w:rsid w:val="00030703"/>
    <w:rsid w:val="00040420"/>
    <w:rsid w:val="000A4438"/>
    <w:rsid w:val="000A4FB6"/>
    <w:rsid w:val="000D2CCB"/>
    <w:rsid w:val="00100CB9"/>
    <w:rsid w:val="00117F36"/>
    <w:rsid w:val="0018250D"/>
    <w:rsid w:val="00231980"/>
    <w:rsid w:val="00254B19"/>
    <w:rsid w:val="00281DDC"/>
    <w:rsid w:val="0030513D"/>
    <w:rsid w:val="00417B21"/>
    <w:rsid w:val="004817E4"/>
    <w:rsid w:val="005A60B8"/>
    <w:rsid w:val="005C135F"/>
    <w:rsid w:val="005E33B9"/>
    <w:rsid w:val="006C58AF"/>
    <w:rsid w:val="006C738D"/>
    <w:rsid w:val="006F02B3"/>
    <w:rsid w:val="00752E44"/>
    <w:rsid w:val="00764937"/>
    <w:rsid w:val="007765F3"/>
    <w:rsid w:val="007779AC"/>
    <w:rsid w:val="007E7307"/>
    <w:rsid w:val="007F7F50"/>
    <w:rsid w:val="008A67A6"/>
    <w:rsid w:val="008C1572"/>
    <w:rsid w:val="008F3C2D"/>
    <w:rsid w:val="009321F3"/>
    <w:rsid w:val="00961BE0"/>
    <w:rsid w:val="00AD2E64"/>
    <w:rsid w:val="00B03D3C"/>
    <w:rsid w:val="00B114D8"/>
    <w:rsid w:val="00BA51F1"/>
    <w:rsid w:val="00DA7A33"/>
    <w:rsid w:val="00DB4951"/>
    <w:rsid w:val="00E17F99"/>
    <w:rsid w:val="00F009FE"/>
    <w:rsid w:val="00F1039A"/>
    <w:rsid w:val="00F420A7"/>
    <w:rsid w:val="00F804BB"/>
    <w:rsid w:val="00F93A9B"/>
    <w:rsid w:val="00FB6D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3FCD"/>
  <w15:chartTrackingRefBased/>
  <w15:docId w15:val="{39DF488C-4E9E-4B72-B6AC-C84DD16D3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D2C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0D2CCB"/>
    <w:pPr>
      <w:spacing w:after="0" w:line="240" w:lineRule="auto"/>
    </w:pPr>
    <w:rPr>
      <w:rFonts w:eastAsiaTheme="minorEastAsia"/>
    </w:rPr>
  </w:style>
  <w:style w:type="character" w:customStyle="1" w:styleId="a4">
    <w:name w:val="Без разредка Знак"/>
    <w:basedOn w:val="a0"/>
    <w:link w:val="a3"/>
    <w:uiPriority w:val="1"/>
    <w:rsid w:val="000D2CCB"/>
    <w:rPr>
      <w:rFonts w:eastAsiaTheme="minorEastAsia"/>
    </w:rPr>
  </w:style>
  <w:style w:type="character" w:customStyle="1" w:styleId="10">
    <w:name w:val="Заглавие 1 Знак"/>
    <w:basedOn w:val="a0"/>
    <w:link w:val="1"/>
    <w:uiPriority w:val="9"/>
    <w:rsid w:val="000D2CCB"/>
    <w:rPr>
      <w:rFonts w:asciiTheme="majorHAnsi" w:eastAsiaTheme="majorEastAsia" w:hAnsiTheme="majorHAnsi" w:cstheme="majorBidi"/>
      <w:color w:val="2F5496" w:themeColor="accent1" w:themeShade="BF"/>
      <w:sz w:val="32"/>
      <w:szCs w:val="32"/>
    </w:rPr>
  </w:style>
  <w:style w:type="paragraph" w:styleId="a5">
    <w:name w:val="TOC Heading"/>
    <w:basedOn w:val="1"/>
    <w:next w:val="a"/>
    <w:uiPriority w:val="39"/>
    <w:unhideWhenUsed/>
    <w:qFormat/>
    <w:rsid w:val="000D2CCB"/>
    <w:pPr>
      <w:outlineLvl w:val="9"/>
    </w:pPr>
  </w:style>
  <w:style w:type="paragraph" w:styleId="a6">
    <w:name w:val="Normal (Web)"/>
    <w:basedOn w:val="a"/>
    <w:uiPriority w:val="99"/>
    <w:unhideWhenUsed/>
    <w:rsid w:val="00254B19"/>
    <w:pPr>
      <w:spacing w:before="100" w:beforeAutospacing="1" w:after="100" w:afterAutospacing="1" w:line="240" w:lineRule="auto"/>
    </w:pPr>
    <w:rPr>
      <w:rFonts w:ascii="Times New Roman" w:eastAsia="Times New Roman" w:hAnsi="Times New Roman" w:cs="Times New Roman"/>
      <w:sz w:val="24"/>
      <w:szCs w:val="24"/>
    </w:rPr>
  </w:style>
  <w:style w:type="paragraph" w:styleId="11">
    <w:name w:val="toc 1"/>
    <w:basedOn w:val="a"/>
    <w:next w:val="a"/>
    <w:autoRedefine/>
    <w:uiPriority w:val="39"/>
    <w:unhideWhenUsed/>
    <w:rsid w:val="00E17F99"/>
    <w:pPr>
      <w:spacing w:after="100"/>
    </w:pPr>
  </w:style>
  <w:style w:type="character" w:styleId="a7">
    <w:name w:val="Hyperlink"/>
    <w:basedOn w:val="a0"/>
    <w:uiPriority w:val="99"/>
    <w:unhideWhenUsed/>
    <w:rsid w:val="00E17F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BDAB1-D5FA-46FC-AC52-6638696A0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Pages>
  <Words>2295</Words>
  <Characters>13083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Assesment  1- Community Engagement</dc:title>
  <dc:subject/>
  <dc:creator>Natalia Dimitrova</dc:creator>
  <cp:keywords/>
  <dc:description/>
  <cp:lastModifiedBy>Zlatina</cp:lastModifiedBy>
  <cp:revision>3</cp:revision>
  <dcterms:created xsi:type="dcterms:W3CDTF">2022-09-07T06:31:00Z</dcterms:created>
  <dcterms:modified xsi:type="dcterms:W3CDTF">2022-09-07T20:04:00Z</dcterms:modified>
  <cp:category>Student ID: 2123042</cp:category>
</cp:coreProperties>
</file>