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p>
    <w:p w:rsidR="00000000" w:rsidDel="00000000" w:rsidP="00000000" w:rsidRDefault="00000000" w:rsidRPr="00000000" w14:paraId="00000017">
      <w:pPr>
        <w:jc w:val="center"/>
        <w:rPr>
          <w:sz w:val="32"/>
          <w:szCs w:val="32"/>
        </w:rPr>
      </w:pPr>
      <w:r w:rsidDel="00000000" w:rsidR="00000000" w:rsidRPr="00000000">
        <w:rPr>
          <w:sz w:val="32"/>
          <w:szCs w:val="32"/>
          <w:rtl w:val="0"/>
        </w:rPr>
        <w:t xml:space="preserve">Oli Brown</w:t>
      </w:r>
    </w:p>
    <w:p w:rsidR="00000000" w:rsidDel="00000000" w:rsidP="00000000" w:rsidRDefault="00000000" w:rsidRPr="00000000" w14:paraId="00000018">
      <w:pPr>
        <w:jc w:val="center"/>
        <w:rPr>
          <w:sz w:val="32"/>
          <w:szCs w:val="32"/>
        </w:rPr>
      </w:pPr>
      <w:r w:rsidDel="00000000" w:rsidR="00000000" w:rsidRPr="00000000">
        <w:rPr>
          <w:sz w:val="32"/>
          <w:szCs w:val="32"/>
          <w:rtl w:val="0"/>
        </w:rPr>
        <w:t xml:space="preserve">Strategic Tourism, Events and Leisure management </w:t>
      </w:r>
    </w:p>
    <w:p w:rsidR="00000000" w:rsidDel="00000000" w:rsidP="00000000" w:rsidRDefault="00000000" w:rsidRPr="00000000" w14:paraId="00000019">
      <w:pPr>
        <w:jc w:val="center"/>
        <w:rPr>
          <w:sz w:val="32"/>
          <w:szCs w:val="32"/>
        </w:rPr>
      </w:pPr>
      <w:r w:rsidDel="00000000" w:rsidR="00000000" w:rsidRPr="00000000">
        <w:rPr>
          <w:sz w:val="32"/>
          <w:szCs w:val="32"/>
          <w:rtl w:val="0"/>
        </w:rPr>
        <w:t xml:space="preserve">Strategic Case Study Review Report - UNWTO (United Nations World Tourism Organisation)</w:t>
      </w:r>
    </w:p>
    <w:p w:rsidR="00000000" w:rsidDel="00000000" w:rsidP="00000000" w:rsidRDefault="00000000" w:rsidRPr="00000000" w14:paraId="0000001A">
      <w:pPr>
        <w:jc w:val="center"/>
        <w:rPr>
          <w:sz w:val="32"/>
          <w:szCs w:val="32"/>
        </w:rPr>
      </w:pPr>
      <w:r w:rsidDel="00000000" w:rsidR="00000000" w:rsidRPr="00000000">
        <w:rPr>
          <w:sz w:val="32"/>
          <w:szCs w:val="32"/>
          <w:rtl w:val="0"/>
        </w:rPr>
        <w:t xml:space="preserve">Module Code - (BMTP6016)</w:t>
      </w:r>
    </w:p>
    <w:p w:rsidR="00000000" w:rsidDel="00000000" w:rsidP="00000000" w:rsidRDefault="00000000" w:rsidRPr="00000000" w14:paraId="0000001B">
      <w:pPr>
        <w:jc w:val="center"/>
        <w:rPr>
          <w:sz w:val="32"/>
          <w:szCs w:val="32"/>
        </w:rPr>
      </w:pPr>
      <w:r w:rsidDel="00000000" w:rsidR="00000000" w:rsidRPr="00000000">
        <w:rPr>
          <w:sz w:val="32"/>
          <w:szCs w:val="32"/>
          <w:rtl w:val="0"/>
        </w:rPr>
        <w:t xml:space="preserve">Lecturer - Scott James</w:t>
      </w:r>
    </w:p>
    <w:p w:rsidR="00000000" w:rsidDel="00000000" w:rsidP="00000000" w:rsidRDefault="00000000" w:rsidRPr="00000000" w14:paraId="0000001C">
      <w:pPr>
        <w:jc w:val="center"/>
        <w:rPr>
          <w:sz w:val="32"/>
          <w:szCs w:val="32"/>
        </w:rPr>
      </w:pPr>
      <w:r w:rsidDel="00000000" w:rsidR="00000000" w:rsidRPr="00000000">
        <w:rPr>
          <w:rtl w:val="0"/>
        </w:rPr>
      </w:r>
    </w:p>
    <w:p w:rsidR="00000000" w:rsidDel="00000000" w:rsidP="00000000" w:rsidRDefault="00000000" w:rsidRPr="00000000" w14:paraId="0000001D">
      <w:pPr>
        <w:jc w:val="center"/>
        <w:rPr>
          <w:sz w:val="32"/>
          <w:szCs w:val="32"/>
        </w:rPr>
      </w:pPr>
      <w:r w:rsidDel="00000000" w:rsidR="00000000" w:rsidRPr="00000000">
        <w:rPr>
          <w:rtl w:val="0"/>
        </w:rPr>
      </w:r>
    </w:p>
    <w:p w:rsidR="00000000" w:rsidDel="00000000" w:rsidP="00000000" w:rsidRDefault="00000000" w:rsidRPr="00000000" w14:paraId="0000001E">
      <w:pPr>
        <w:jc w:val="center"/>
        <w:rPr>
          <w:sz w:val="32"/>
          <w:szCs w:val="32"/>
        </w:rPr>
      </w:pPr>
      <w:r w:rsidDel="00000000" w:rsidR="00000000" w:rsidRPr="00000000">
        <w:rPr>
          <w:rtl w:val="0"/>
        </w:rPr>
      </w:r>
    </w:p>
    <w:p w:rsidR="00000000" w:rsidDel="00000000" w:rsidP="00000000" w:rsidRDefault="00000000" w:rsidRPr="00000000" w14:paraId="0000001F">
      <w:pPr>
        <w:jc w:val="center"/>
        <w:rPr>
          <w:sz w:val="32"/>
          <w:szCs w:val="32"/>
        </w:rPr>
      </w:pPr>
      <w:r w:rsidDel="00000000" w:rsidR="00000000" w:rsidRPr="00000000">
        <w:rPr>
          <w:rtl w:val="0"/>
        </w:rPr>
      </w:r>
    </w:p>
    <w:p w:rsidR="00000000" w:rsidDel="00000000" w:rsidP="00000000" w:rsidRDefault="00000000" w:rsidRPr="00000000" w14:paraId="00000020">
      <w:pPr>
        <w:jc w:val="center"/>
        <w:rPr>
          <w:sz w:val="32"/>
          <w:szCs w:val="32"/>
        </w:rPr>
      </w:pPr>
      <w:r w:rsidDel="00000000" w:rsidR="00000000" w:rsidRPr="00000000">
        <w:rPr>
          <w:rtl w:val="0"/>
        </w:rPr>
      </w:r>
    </w:p>
    <w:p w:rsidR="00000000" w:rsidDel="00000000" w:rsidP="00000000" w:rsidRDefault="00000000" w:rsidRPr="00000000" w14:paraId="00000021">
      <w:pPr>
        <w:jc w:val="center"/>
        <w:rPr>
          <w:sz w:val="32"/>
          <w:szCs w:val="32"/>
        </w:rPr>
      </w:pPr>
      <w:r w:rsidDel="00000000" w:rsidR="00000000" w:rsidRPr="00000000">
        <w:rPr>
          <w:rtl w:val="0"/>
        </w:rPr>
      </w:r>
    </w:p>
    <w:p w:rsidR="00000000" w:rsidDel="00000000" w:rsidP="00000000" w:rsidRDefault="00000000" w:rsidRPr="00000000" w14:paraId="00000022">
      <w:pPr>
        <w:jc w:val="center"/>
        <w:rPr>
          <w:sz w:val="32"/>
          <w:szCs w:val="32"/>
        </w:rPr>
      </w:pPr>
      <w:r w:rsidDel="00000000" w:rsidR="00000000" w:rsidRPr="00000000">
        <w:rPr>
          <w:rtl w:val="0"/>
        </w:rPr>
      </w:r>
    </w:p>
    <w:p w:rsidR="00000000" w:rsidDel="00000000" w:rsidP="00000000" w:rsidRDefault="00000000" w:rsidRPr="00000000" w14:paraId="00000023">
      <w:pPr>
        <w:jc w:val="center"/>
        <w:rPr>
          <w:sz w:val="32"/>
          <w:szCs w:val="32"/>
        </w:rPr>
      </w:pPr>
      <w:r w:rsidDel="00000000" w:rsidR="00000000" w:rsidRPr="00000000">
        <w:rPr>
          <w:rtl w:val="0"/>
        </w:rPr>
      </w:r>
    </w:p>
    <w:p w:rsidR="00000000" w:rsidDel="00000000" w:rsidP="00000000" w:rsidRDefault="00000000" w:rsidRPr="00000000" w14:paraId="00000024">
      <w:pPr>
        <w:jc w:val="center"/>
        <w:rPr>
          <w:sz w:val="32"/>
          <w:szCs w:val="32"/>
        </w:rPr>
      </w:pPr>
      <w:r w:rsidDel="00000000" w:rsidR="00000000" w:rsidRPr="00000000">
        <w:rPr>
          <w:rtl w:val="0"/>
        </w:rPr>
      </w:r>
    </w:p>
    <w:p w:rsidR="00000000" w:rsidDel="00000000" w:rsidP="00000000" w:rsidRDefault="00000000" w:rsidRPr="00000000" w14:paraId="00000025">
      <w:pPr>
        <w:jc w:val="left"/>
        <w:rPr>
          <w:sz w:val="32"/>
          <w:szCs w:val="32"/>
        </w:rPr>
      </w:pPr>
      <w:r w:rsidDel="00000000" w:rsidR="00000000" w:rsidRPr="00000000">
        <w:rPr>
          <w:rtl w:val="0"/>
        </w:rPr>
      </w:r>
    </w:p>
    <w:p w:rsidR="00000000" w:rsidDel="00000000" w:rsidP="00000000" w:rsidRDefault="00000000" w:rsidRPr="00000000" w14:paraId="00000026">
      <w:pPr>
        <w:jc w:val="left"/>
        <w:rPr>
          <w:sz w:val="32"/>
          <w:szCs w:val="32"/>
        </w:rPr>
      </w:pPr>
      <w:r w:rsidDel="00000000" w:rsidR="00000000" w:rsidRPr="00000000">
        <w:rPr>
          <w:rtl w:val="0"/>
        </w:rPr>
      </w:r>
    </w:p>
    <w:p w:rsidR="00000000" w:rsidDel="00000000" w:rsidP="00000000" w:rsidRDefault="00000000" w:rsidRPr="00000000" w14:paraId="00000027">
      <w:pPr>
        <w:jc w:val="center"/>
        <w:rPr>
          <w:sz w:val="24"/>
          <w:szCs w:val="24"/>
          <w:u w:val="single"/>
        </w:rPr>
      </w:pPr>
      <w:r w:rsidDel="00000000" w:rsidR="00000000" w:rsidRPr="00000000">
        <w:rPr>
          <w:rtl w:val="0"/>
        </w:rPr>
      </w:r>
    </w:p>
    <w:p w:rsidR="00000000" w:rsidDel="00000000" w:rsidP="00000000" w:rsidRDefault="00000000" w:rsidRPr="00000000" w14:paraId="00000028">
      <w:pPr>
        <w:jc w:val="center"/>
        <w:rPr>
          <w:sz w:val="24"/>
          <w:szCs w:val="24"/>
          <w:u w:val="single"/>
        </w:rPr>
      </w:pPr>
      <w:r w:rsidDel="00000000" w:rsidR="00000000" w:rsidRPr="00000000">
        <w:rPr>
          <w:sz w:val="24"/>
          <w:szCs w:val="24"/>
          <w:u w:val="single"/>
          <w:rtl w:val="0"/>
        </w:rPr>
        <w:t xml:space="preserve">Contents Page </w:t>
      </w:r>
    </w:p>
    <w:p w:rsidR="00000000" w:rsidDel="00000000" w:rsidP="00000000" w:rsidRDefault="00000000" w:rsidRPr="00000000" w14:paraId="00000029">
      <w:pPr>
        <w:jc w:val="center"/>
        <w:rPr>
          <w:sz w:val="32"/>
          <w:szCs w:val="32"/>
        </w:rPr>
      </w:pPr>
      <w:r w:rsidDel="00000000" w:rsidR="00000000" w:rsidRPr="00000000">
        <w:rPr>
          <w:rtl w:val="0"/>
        </w:rPr>
      </w:r>
    </w:p>
    <w:p w:rsidR="00000000" w:rsidDel="00000000" w:rsidP="00000000" w:rsidRDefault="00000000" w:rsidRPr="00000000" w14:paraId="0000002A">
      <w:pPr>
        <w:jc w:val="center"/>
        <w:rPr>
          <w:sz w:val="32"/>
          <w:szCs w:val="32"/>
        </w:rPr>
      </w:pPr>
      <w:r w:rsidDel="00000000" w:rsidR="00000000" w:rsidRPr="00000000">
        <w:rPr>
          <w:rtl w:val="0"/>
        </w:rPr>
      </w:r>
    </w:p>
    <w:p w:rsidR="00000000" w:rsidDel="00000000" w:rsidP="00000000" w:rsidRDefault="00000000" w:rsidRPr="00000000" w14:paraId="0000002B">
      <w:pPr>
        <w:jc w:val="center"/>
        <w:rPr>
          <w:sz w:val="32"/>
          <w:szCs w:val="32"/>
        </w:rPr>
      </w:pPr>
      <w:r w:rsidDel="00000000" w:rsidR="00000000" w:rsidRPr="00000000">
        <w:rPr>
          <w:rtl w:val="0"/>
        </w:rPr>
      </w:r>
    </w:p>
    <w:p w:rsidR="00000000" w:rsidDel="00000000" w:rsidP="00000000" w:rsidRDefault="00000000" w:rsidRPr="00000000" w14:paraId="0000002C">
      <w:pPr>
        <w:jc w:val="center"/>
        <w:rPr>
          <w:sz w:val="32"/>
          <w:szCs w:val="32"/>
        </w:rPr>
      </w:pPr>
      <w:r w:rsidDel="00000000" w:rsidR="00000000" w:rsidRPr="00000000">
        <w:rPr>
          <w:rtl w:val="0"/>
        </w:rPr>
      </w:r>
    </w:p>
    <w:p w:rsidR="00000000" w:rsidDel="00000000" w:rsidP="00000000" w:rsidRDefault="00000000" w:rsidRPr="00000000" w14:paraId="0000002D">
      <w:pPr>
        <w:jc w:val="center"/>
        <w:rPr>
          <w:sz w:val="32"/>
          <w:szCs w:val="32"/>
        </w:rPr>
      </w:pPr>
      <w:r w:rsidDel="00000000" w:rsidR="00000000" w:rsidRPr="00000000">
        <w:rPr>
          <w:rtl w:val="0"/>
        </w:rPr>
      </w:r>
    </w:p>
    <w:p w:rsidR="00000000" w:rsidDel="00000000" w:rsidP="00000000" w:rsidRDefault="00000000" w:rsidRPr="00000000" w14:paraId="0000002E">
      <w:pPr>
        <w:jc w:val="center"/>
        <w:rPr>
          <w:sz w:val="32"/>
          <w:szCs w:val="32"/>
        </w:rPr>
      </w:pPr>
      <w:r w:rsidDel="00000000" w:rsidR="00000000" w:rsidRPr="00000000">
        <w:rPr>
          <w:rtl w:val="0"/>
        </w:rPr>
      </w:r>
    </w:p>
    <w:p w:rsidR="00000000" w:rsidDel="00000000" w:rsidP="00000000" w:rsidRDefault="00000000" w:rsidRPr="00000000" w14:paraId="0000002F">
      <w:pPr>
        <w:jc w:val="center"/>
        <w:rPr>
          <w:sz w:val="32"/>
          <w:szCs w:val="32"/>
        </w:rPr>
      </w:pPr>
      <w:r w:rsidDel="00000000" w:rsidR="00000000" w:rsidRPr="00000000">
        <w:rPr>
          <w:rtl w:val="0"/>
        </w:rPr>
      </w:r>
    </w:p>
    <w:p w:rsidR="00000000" w:rsidDel="00000000" w:rsidP="00000000" w:rsidRDefault="00000000" w:rsidRPr="00000000" w14:paraId="00000030">
      <w:pPr>
        <w:jc w:val="center"/>
        <w:rPr>
          <w:sz w:val="32"/>
          <w:szCs w:val="32"/>
        </w:rPr>
      </w:pPr>
      <w:r w:rsidDel="00000000" w:rsidR="00000000" w:rsidRPr="00000000">
        <w:rPr>
          <w:rtl w:val="0"/>
        </w:rPr>
      </w:r>
    </w:p>
    <w:p w:rsidR="00000000" w:rsidDel="00000000" w:rsidP="00000000" w:rsidRDefault="00000000" w:rsidRPr="00000000" w14:paraId="00000031">
      <w:pPr>
        <w:jc w:val="center"/>
        <w:rPr>
          <w:sz w:val="32"/>
          <w:szCs w:val="32"/>
        </w:rPr>
      </w:pPr>
      <w:r w:rsidDel="00000000" w:rsidR="00000000" w:rsidRPr="00000000">
        <w:rPr>
          <w:sz w:val="32"/>
          <w:szCs w:val="32"/>
          <w:rtl w:val="0"/>
        </w:rPr>
        <w:t xml:space="preserve">1 - Title Page</w:t>
      </w:r>
    </w:p>
    <w:p w:rsidR="00000000" w:rsidDel="00000000" w:rsidP="00000000" w:rsidRDefault="00000000" w:rsidRPr="00000000" w14:paraId="00000032">
      <w:pPr>
        <w:jc w:val="center"/>
        <w:rPr>
          <w:sz w:val="32"/>
          <w:szCs w:val="32"/>
        </w:rPr>
      </w:pPr>
      <w:r w:rsidDel="00000000" w:rsidR="00000000" w:rsidRPr="00000000">
        <w:rPr>
          <w:sz w:val="32"/>
          <w:szCs w:val="32"/>
          <w:rtl w:val="0"/>
        </w:rPr>
        <w:t xml:space="preserve">2 - Contents Page</w:t>
      </w:r>
    </w:p>
    <w:p w:rsidR="00000000" w:rsidDel="00000000" w:rsidP="00000000" w:rsidRDefault="00000000" w:rsidRPr="00000000" w14:paraId="00000033">
      <w:pPr>
        <w:jc w:val="center"/>
        <w:rPr>
          <w:sz w:val="32"/>
          <w:szCs w:val="32"/>
        </w:rPr>
      </w:pPr>
      <w:r w:rsidDel="00000000" w:rsidR="00000000" w:rsidRPr="00000000">
        <w:rPr>
          <w:sz w:val="32"/>
          <w:szCs w:val="32"/>
          <w:rtl w:val="0"/>
        </w:rPr>
        <w:t xml:space="preserve">3 - Executive Summary</w:t>
      </w:r>
    </w:p>
    <w:p w:rsidR="00000000" w:rsidDel="00000000" w:rsidP="00000000" w:rsidRDefault="00000000" w:rsidRPr="00000000" w14:paraId="00000034">
      <w:pPr>
        <w:jc w:val="center"/>
        <w:rPr>
          <w:sz w:val="32"/>
          <w:szCs w:val="32"/>
        </w:rPr>
      </w:pPr>
      <w:r w:rsidDel="00000000" w:rsidR="00000000" w:rsidRPr="00000000">
        <w:rPr>
          <w:sz w:val="32"/>
          <w:szCs w:val="32"/>
          <w:rtl w:val="0"/>
        </w:rPr>
        <w:t xml:space="preserve">4 - Introduction </w:t>
      </w:r>
    </w:p>
    <w:p w:rsidR="00000000" w:rsidDel="00000000" w:rsidP="00000000" w:rsidRDefault="00000000" w:rsidRPr="00000000" w14:paraId="00000035">
      <w:pPr>
        <w:jc w:val="center"/>
        <w:rPr>
          <w:sz w:val="32"/>
          <w:szCs w:val="32"/>
        </w:rPr>
      </w:pPr>
      <w:r w:rsidDel="00000000" w:rsidR="00000000" w:rsidRPr="00000000">
        <w:rPr>
          <w:sz w:val="32"/>
          <w:szCs w:val="32"/>
          <w:rtl w:val="0"/>
        </w:rPr>
        <w:t xml:space="preserve">5/6/7 - Findings</w:t>
      </w:r>
    </w:p>
    <w:p w:rsidR="00000000" w:rsidDel="00000000" w:rsidP="00000000" w:rsidRDefault="00000000" w:rsidRPr="00000000" w14:paraId="00000036">
      <w:pPr>
        <w:jc w:val="center"/>
        <w:rPr>
          <w:sz w:val="32"/>
          <w:szCs w:val="32"/>
        </w:rPr>
      </w:pPr>
      <w:r w:rsidDel="00000000" w:rsidR="00000000" w:rsidRPr="00000000">
        <w:rPr>
          <w:sz w:val="32"/>
          <w:szCs w:val="32"/>
          <w:rtl w:val="0"/>
        </w:rPr>
        <w:t xml:space="preserve">8 - Conclusions and Recommendations</w:t>
      </w:r>
    </w:p>
    <w:p w:rsidR="00000000" w:rsidDel="00000000" w:rsidP="00000000" w:rsidRDefault="00000000" w:rsidRPr="00000000" w14:paraId="00000037">
      <w:pPr>
        <w:jc w:val="center"/>
        <w:rPr>
          <w:sz w:val="32"/>
          <w:szCs w:val="32"/>
        </w:rPr>
      </w:pPr>
      <w:r w:rsidDel="00000000" w:rsidR="00000000" w:rsidRPr="00000000">
        <w:rPr>
          <w:sz w:val="32"/>
          <w:szCs w:val="32"/>
          <w:rtl w:val="0"/>
        </w:rPr>
        <w:t xml:space="preserve">9 - References</w:t>
      </w:r>
    </w:p>
    <w:p w:rsidR="00000000" w:rsidDel="00000000" w:rsidP="00000000" w:rsidRDefault="00000000" w:rsidRPr="00000000" w14:paraId="00000038">
      <w:pPr>
        <w:jc w:val="center"/>
        <w:rPr>
          <w:sz w:val="32"/>
          <w:szCs w:val="32"/>
        </w:rPr>
      </w:pPr>
      <w:r w:rsidDel="00000000" w:rsidR="00000000" w:rsidRPr="00000000">
        <w:rPr>
          <w:rtl w:val="0"/>
        </w:rPr>
      </w:r>
    </w:p>
    <w:p w:rsidR="00000000" w:rsidDel="00000000" w:rsidP="00000000" w:rsidRDefault="00000000" w:rsidRPr="00000000" w14:paraId="00000039">
      <w:pPr>
        <w:jc w:val="center"/>
        <w:rPr>
          <w:sz w:val="32"/>
          <w:szCs w:val="32"/>
        </w:rPr>
      </w:pPr>
      <w:r w:rsidDel="00000000" w:rsidR="00000000" w:rsidRPr="00000000">
        <w:rPr>
          <w:rtl w:val="0"/>
        </w:rPr>
      </w:r>
    </w:p>
    <w:p w:rsidR="00000000" w:rsidDel="00000000" w:rsidP="00000000" w:rsidRDefault="00000000" w:rsidRPr="00000000" w14:paraId="0000003A">
      <w:pPr>
        <w:jc w:val="center"/>
        <w:rPr>
          <w:sz w:val="32"/>
          <w:szCs w:val="32"/>
        </w:rPr>
      </w:pPr>
      <w:r w:rsidDel="00000000" w:rsidR="00000000" w:rsidRPr="00000000">
        <w:rPr>
          <w:rtl w:val="0"/>
        </w:rPr>
      </w:r>
    </w:p>
    <w:p w:rsidR="00000000" w:rsidDel="00000000" w:rsidP="00000000" w:rsidRDefault="00000000" w:rsidRPr="00000000" w14:paraId="0000003B">
      <w:pPr>
        <w:jc w:val="center"/>
        <w:rPr>
          <w:sz w:val="32"/>
          <w:szCs w:val="32"/>
        </w:rPr>
      </w:pPr>
      <w:r w:rsidDel="00000000" w:rsidR="00000000" w:rsidRPr="00000000">
        <w:rPr>
          <w:rtl w:val="0"/>
        </w:rPr>
      </w:r>
    </w:p>
    <w:p w:rsidR="00000000" w:rsidDel="00000000" w:rsidP="00000000" w:rsidRDefault="00000000" w:rsidRPr="00000000" w14:paraId="0000003C">
      <w:pPr>
        <w:jc w:val="center"/>
        <w:rPr>
          <w:sz w:val="32"/>
          <w:szCs w:val="32"/>
        </w:rPr>
      </w:pPr>
      <w:r w:rsidDel="00000000" w:rsidR="00000000" w:rsidRPr="00000000">
        <w:rPr>
          <w:rtl w:val="0"/>
        </w:rPr>
      </w:r>
    </w:p>
    <w:p w:rsidR="00000000" w:rsidDel="00000000" w:rsidP="00000000" w:rsidRDefault="00000000" w:rsidRPr="00000000" w14:paraId="0000003D">
      <w:pPr>
        <w:jc w:val="center"/>
        <w:rPr>
          <w:sz w:val="32"/>
          <w:szCs w:val="32"/>
        </w:rPr>
      </w:pPr>
      <w:r w:rsidDel="00000000" w:rsidR="00000000" w:rsidRPr="00000000">
        <w:rPr>
          <w:rtl w:val="0"/>
        </w:rPr>
      </w:r>
    </w:p>
    <w:p w:rsidR="00000000" w:rsidDel="00000000" w:rsidP="00000000" w:rsidRDefault="00000000" w:rsidRPr="00000000" w14:paraId="0000003E">
      <w:pPr>
        <w:jc w:val="center"/>
        <w:rPr>
          <w:sz w:val="32"/>
          <w:szCs w:val="32"/>
        </w:rPr>
      </w:pPr>
      <w:r w:rsidDel="00000000" w:rsidR="00000000" w:rsidRPr="00000000">
        <w:rPr>
          <w:rtl w:val="0"/>
        </w:rPr>
      </w:r>
    </w:p>
    <w:p w:rsidR="00000000" w:rsidDel="00000000" w:rsidP="00000000" w:rsidRDefault="00000000" w:rsidRPr="00000000" w14:paraId="0000003F">
      <w:pPr>
        <w:jc w:val="center"/>
        <w:rPr>
          <w:sz w:val="32"/>
          <w:szCs w:val="32"/>
        </w:rPr>
      </w:pPr>
      <w:r w:rsidDel="00000000" w:rsidR="00000000" w:rsidRPr="00000000">
        <w:rPr>
          <w:rtl w:val="0"/>
        </w:rPr>
      </w:r>
    </w:p>
    <w:p w:rsidR="00000000" w:rsidDel="00000000" w:rsidP="00000000" w:rsidRDefault="00000000" w:rsidRPr="00000000" w14:paraId="00000040">
      <w:pPr>
        <w:jc w:val="center"/>
        <w:rPr>
          <w:sz w:val="32"/>
          <w:szCs w:val="32"/>
        </w:rPr>
      </w:pPr>
      <w:r w:rsidDel="00000000" w:rsidR="00000000" w:rsidRPr="00000000">
        <w:rPr>
          <w:rtl w:val="0"/>
        </w:rPr>
      </w:r>
    </w:p>
    <w:p w:rsidR="00000000" w:rsidDel="00000000" w:rsidP="00000000" w:rsidRDefault="00000000" w:rsidRPr="00000000" w14:paraId="00000041">
      <w:pPr>
        <w:jc w:val="left"/>
        <w:rPr>
          <w:sz w:val="32"/>
          <w:szCs w:val="32"/>
        </w:rPr>
      </w:pPr>
      <w:r w:rsidDel="00000000" w:rsidR="00000000" w:rsidRPr="00000000">
        <w:rPr>
          <w:rtl w:val="0"/>
        </w:rPr>
      </w:r>
    </w:p>
    <w:p w:rsidR="00000000" w:rsidDel="00000000" w:rsidP="00000000" w:rsidRDefault="00000000" w:rsidRPr="00000000" w14:paraId="00000042">
      <w:pPr>
        <w:jc w:val="left"/>
        <w:rPr>
          <w:sz w:val="32"/>
          <w:szCs w:val="32"/>
        </w:rPr>
      </w:pPr>
      <w:r w:rsidDel="00000000" w:rsidR="00000000" w:rsidRPr="00000000">
        <w:rPr>
          <w:rtl w:val="0"/>
        </w:rPr>
      </w:r>
    </w:p>
    <w:p w:rsidR="00000000" w:rsidDel="00000000" w:rsidP="00000000" w:rsidRDefault="00000000" w:rsidRPr="00000000" w14:paraId="00000043">
      <w:pPr>
        <w:jc w:val="center"/>
        <w:rPr/>
      </w:pPr>
      <w:r w:rsidDel="00000000" w:rsidR="00000000" w:rsidRPr="00000000">
        <w:rPr>
          <w:rtl w:val="0"/>
        </w:rPr>
      </w:r>
    </w:p>
    <w:p w:rsidR="00000000" w:rsidDel="00000000" w:rsidP="00000000" w:rsidRDefault="00000000" w:rsidRPr="00000000" w14:paraId="00000044">
      <w:pPr>
        <w:jc w:val="left"/>
        <w:rPr/>
      </w:pPr>
      <w:r w:rsidDel="00000000" w:rsidR="00000000" w:rsidRPr="00000000">
        <w:rPr>
          <w:rtl w:val="0"/>
        </w:rPr>
      </w:r>
    </w:p>
    <w:p w:rsidR="00000000" w:rsidDel="00000000" w:rsidP="00000000" w:rsidRDefault="00000000" w:rsidRPr="00000000" w14:paraId="00000045">
      <w:pPr>
        <w:jc w:val="center"/>
        <w:rPr/>
      </w:pPr>
      <w:r w:rsidDel="00000000" w:rsidR="00000000" w:rsidRPr="00000000">
        <w:rPr>
          <w:rtl w:val="0"/>
        </w:rPr>
      </w:r>
    </w:p>
    <w:p w:rsidR="00000000" w:rsidDel="00000000" w:rsidP="00000000" w:rsidRDefault="00000000" w:rsidRPr="00000000" w14:paraId="00000046">
      <w:pPr>
        <w:jc w:val="center"/>
        <w:rPr/>
      </w:pPr>
      <w:r w:rsidDel="00000000" w:rsidR="00000000" w:rsidRPr="00000000">
        <w:rPr>
          <w:rtl w:val="0"/>
        </w:rPr>
      </w:r>
    </w:p>
    <w:p w:rsidR="00000000" w:rsidDel="00000000" w:rsidP="00000000" w:rsidRDefault="00000000" w:rsidRPr="00000000" w14:paraId="00000047">
      <w:pPr>
        <w:jc w:val="center"/>
        <w:rPr/>
      </w:pPr>
      <w:r w:rsidDel="00000000" w:rsidR="00000000" w:rsidRPr="00000000">
        <w:rPr>
          <w:rtl w:val="0"/>
        </w:rPr>
      </w:r>
    </w:p>
    <w:p w:rsidR="00000000" w:rsidDel="00000000" w:rsidP="00000000" w:rsidRDefault="00000000" w:rsidRPr="00000000" w14:paraId="00000048">
      <w:pPr>
        <w:jc w:val="center"/>
        <w:rPr/>
      </w:pPr>
      <w:r w:rsidDel="00000000" w:rsidR="00000000" w:rsidRPr="00000000">
        <w:rPr>
          <w:rtl w:val="0"/>
        </w:rPr>
      </w:r>
    </w:p>
    <w:p w:rsidR="00000000" w:rsidDel="00000000" w:rsidP="00000000" w:rsidRDefault="00000000" w:rsidRPr="00000000" w14:paraId="00000049">
      <w:pPr>
        <w:jc w:val="left"/>
        <w:rPr/>
      </w:pPr>
      <w:r w:rsidDel="00000000" w:rsidR="00000000" w:rsidRPr="00000000">
        <w:rPr>
          <w:rtl w:val="0"/>
        </w:rPr>
      </w:r>
    </w:p>
    <w:p w:rsidR="00000000" w:rsidDel="00000000" w:rsidP="00000000" w:rsidRDefault="00000000" w:rsidRPr="00000000" w14:paraId="0000004A">
      <w:pPr>
        <w:jc w:val="left"/>
        <w:rPr/>
      </w:pPr>
      <w:r w:rsidDel="00000000" w:rsidR="00000000" w:rsidRPr="00000000">
        <w:rPr>
          <w:rtl w:val="0"/>
        </w:rPr>
      </w:r>
    </w:p>
    <w:p w:rsidR="00000000" w:rsidDel="00000000" w:rsidP="00000000" w:rsidRDefault="00000000" w:rsidRPr="00000000" w14:paraId="0000004B">
      <w:pPr>
        <w:jc w:val="left"/>
        <w:rPr>
          <w:u w:val="single"/>
        </w:rPr>
      </w:pPr>
      <w:r w:rsidDel="00000000" w:rsidR="00000000" w:rsidRPr="00000000">
        <w:rPr>
          <w:rtl w:val="0"/>
        </w:rPr>
      </w:r>
    </w:p>
    <w:p w:rsidR="00000000" w:rsidDel="00000000" w:rsidP="00000000" w:rsidRDefault="00000000" w:rsidRPr="00000000" w14:paraId="0000004C">
      <w:pPr>
        <w:jc w:val="center"/>
        <w:rPr>
          <w:sz w:val="24"/>
          <w:szCs w:val="24"/>
          <w:u w:val="single"/>
        </w:rPr>
      </w:pPr>
      <w:r w:rsidDel="00000000" w:rsidR="00000000" w:rsidRPr="00000000">
        <w:rPr>
          <w:sz w:val="24"/>
          <w:szCs w:val="24"/>
          <w:u w:val="single"/>
          <w:rtl w:val="0"/>
        </w:rPr>
        <w:t xml:space="preserve">Executive Summary </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sz w:val="24"/>
          <w:szCs w:val="24"/>
          <w:rtl w:val="0"/>
        </w:rPr>
        <w:t xml:space="preserve">This case study review report will be looking at UNWTO (United Nations World Travel Organisation), a tourism and events organization to conclude how efficiently they are currently run and how effective are their sustainable strategies. I will review their current strategies by identifying what areas they are currently efficient in, but also recommending what areas I would personally improve to their senior management to have put in place. I will also compare their strategies to the United Nations Environment Programme (UNEP) in order to see the differences between each organisation's different strategies. The key findings which I found out from this case study were mainly how effective UNWTO is as a tourism organisation. This is why they have the largest reach out of any other similar organisation as they use all of their strengths well leveraging them against other organisations. However I did still conclude eventually with some recommendations I would give to senior management which as a result would improve the organization's efficiency. The main recommendation that I suggested was leveraging new forms of technology such as AI as this is also a USP (unique selling point) about the organisation which is an added positive. The approach I used was mainly using different methods such as the SWOT analysis and also Porter's Five Forces in order to come to a conclusion on how effective their strategies are. The main statistic which emphasised the reach that the UNWTO has is the fact they are involved with 160 different countries. Overall there weren't any limitations which affect how my findings were interpreted. The next step that should be done now that the case study has been completed is for the UNWTO to implement the recommendations made. This is to improve their efficiency as an organisation by improving their strategies. </w:t>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jc w:val="left"/>
        <w:rPr>
          <w:sz w:val="24"/>
          <w:szCs w:val="24"/>
          <w:u w:val="single"/>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jc w:val="center"/>
        <w:rPr>
          <w:sz w:val="24"/>
          <w:szCs w:val="24"/>
          <w:u w:val="single"/>
        </w:rPr>
      </w:pPr>
      <w:r w:rsidDel="00000000" w:rsidR="00000000" w:rsidRPr="00000000">
        <w:rPr>
          <w:sz w:val="24"/>
          <w:szCs w:val="24"/>
          <w:u w:val="single"/>
          <w:rtl w:val="0"/>
        </w:rPr>
        <w:t xml:space="preserve">Introduction</w:t>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The Tourism and Events organisation that I picked for this case study report  was the UNWTO (United Nations World Travel Organisation.) They are an organisation which specialises at promoting sustainable, and accessible tourism around the globe. Its primary focus is global policies that have different knock on effects which include economic growth, environmental sustainability and also social inclusion. Their different key objectives are to promote the positive impact of tourism on local economies through different ways such as increasing different job opportunities and also encouraging environmental preservation through different sustainable practices. UNWTO also faces many different strategic opportunities such as the promotion of sustainable tourism, the leveraging of technology and innovation. As an organisation they also face many strategic challenges as a result of their different opportunities. Being able to balance the growth of the organisation whilst also staying sustainable is something that is a big challenge for UNWTO. This is something I discuss later in my findings. UNWTO (2020) says ‘the organization takes on the role of driving a sustainable force that is now central to many economies’ this shows the primary objective that they have. This organisation is one of the largest in the tourism sector with a brilliant reputation and therefore they largely contribute to the tourism industry's economy. In this case study report I will conclude by judging how efficient this organisation actually is whilst recommending aspects that they could improve on to make them more efficient.</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jc w:val="left"/>
        <w:rPr>
          <w:sz w:val="24"/>
          <w:szCs w:val="24"/>
        </w:rPr>
      </w:pPr>
      <w:r w:rsidDel="00000000" w:rsidR="00000000" w:rsidRPr="00000000">
        <w:rPr>
          <w:rtl w:val="0"/>
        </w:rPr>
      </w:r>
    </w:p>
    <w:p w:rsidR="00000000" w:rsidDel="00000000" w:rsidP="00000000" w:rsidRDefault="00000000" w:rsidRPr="00000000" w14:paraId="0000007B">
      <w:pPr>
        <w:jc w:val="center"/>
        <w:rPr>
          <w:sz w:val="24"/>
          <w:szCs w:val="24"/>
          <w:u w:val="single"/>
        </w:rPr>
      </w:pPr>
      <w:r w:rsidDel="00000000" w:rsidR="00000000" w:rsidRPr="00000000">
        <w:rPr>
          <w:sz w:val="24"/>
          <w:szCs w:val="24"/>
          <w:u w:val="single"/>
          <w:rtl w:val="0"/>
        </w:rPr>
        <w:t xml:space="preserve">Findings </w:t>
      </w:r>
    </w:p>
    <w:p w:rsidR="00000000" w:rsidDel="00000000" w:rsidP="00000000" w:rsidRDefault="00000000" w:rsidRPr="00000000" w14:paraId="0000007C">
      <w:pPr>
        <w:jc w:val="center"/>
        <w:rPr>
          <w:sz w:val="24"/>
          <w:szCs w:val="24"/>
          <w:u w:val="single"/>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sz w:val="24"/>
          <w:szCs w:val="24"/>
          <w:rtl w:val="0"/>
        </w:rPr>
        <w:t xml:space="preserve">Through my research I have evaluated and analysed UNWTO as an organisation in order to judge how efficient their current strategies are. Firstly I decided to look at their main objective which is sustainability. As I previously mentioned whilst this opportunity of being able to develop sustainable practices within the tourism industry this is at the same time also an issue for the organisation. One of the reasons for this to be a bit of a challenge is the fact that having a reputation for being a sustainable organisation could affect the rate that the organisation becomes larger. This is because greenwashing is a big challenge that UNWTO needs to avoid in order to keep their organisations good reputation. Greenwashing is a tactic used by some organisations which promotes sustainable practices they are supposed to be doing as it's being stated as something that's being done. Das, L. (2022). Greenwashing states that greenwashings primary aim for an organisation is to boost aspects like their sales through convincing customers that they align with their views. This has the effect of misdirecting customers, taking them away from the real issue. </w:t>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tl w:val="0"/>
        </w:rPr>
        <w:t xml:space="preserve">In order to gain some understanding about the external factors affecting UNWTO I decided to evaluate them using Porter's Five Forces method. Firstly its threat to other organisations is quite low, this is as they are a UN affiliated organisation meaning their long standing history as an organisation minimises the chance of competition coming up against them. The bargaining power of suppliers is also a fairly low risk which UNWTO have to worry about. The suppliers for the organisation include members, and tourism related businesses such as airlines and hotel chains. The reason for the risk also being quite low for this as the organisation leverages its global power and influence effectively which gives it a substantial amount of power and leverage over other organisations. The next impact is a moderate risk which is the bargaining power of buyers. Buyers for this organisation include things such as governing bodies. All of the 160 members provide funding to come up with the UNWTO’s agenda. This is some power that the buyers have over the organisation as they have a huge say in the way that the organisation is internally run. UNWTO also has a relatively low threat of substitute companies, these could include organisations with solutions for problems that the UNWTO cannot solve. This is a low risk as the UNWTO is the largest organisation of its kind meaning it's fairly unlikely for substitute companies to be able to fill a gap that they couldn't do themselves. Lastly, the industry rivalry which the UNWTO has to compete with is also very low. As previously mentioned it is the largest organisation of its kind, the fact it's affiliated with the UN and its good reputation severely limits any threat of competition for the organisation. </w:t>
      </w:r>
      <w:r w:rsidDel="00000000" w:rsidR="00000000" w:rsidRPr="00000000">
        <w:rPr>
          <w:rFonts w:ascii="Times New Roman" w:cs="Times New Roman" w:eastAsia="Times New Roman" w:hAnsi="Times New Roman"/>
          <w:sz w:val="24"/>
          <w:szCs w:val="24"/>
          <w:rtl w:val="0"/>
        </w:rPr>
        <w:t xml:space="preserve">Tajzadeh-Namin, A. (2024) states that creating value is the most important role a tourism organisation can play. This is why they are such a successful organisation as they create a different type of value unlike any other organisation similar. </w:t>
      </w: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sz w:val="24"/>
          <w:szCs w:val="24"/>
          <w:rtl w:val="0"/>
        </w:rPr>
        <w:t xml:space="preserve">I decided to take a look at UNWTO in order to see whether their sustainability strategy that they currently have is actually being done to ensure they are not greenwashing. Looking at their website they focus on many different areas of sustainability within the tourism industry. These include resource efficiency, which gives different stakeholders inspiration about how to start to implement resource efficiency. They speak about how stakeholders should do this through the use of SDG’s (sustainable development goals). They regularly post youtube videos about different SDG talks from different countries around the globe. This proves the fact that they are implementing the strategies that they are saying that are in place. This proves that they are an organisation with sustainability at their core and shows why they have a solid reputation within the tourism industry. It is clear that their current strategies are effective. They also have other strategies relating to sustainability which include, Observatories (INSTO), One Planet and also Global Tourism Plastics Initiative. This shows the variety of strategies that they are implementing in order to be a more efficient and sustainable organisation.</w:t>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sz w:val="24"/>
          <w:szCs w:val="24"/>
          <w:rtl w:val="0"/>
        </w:rPr>
        <w:t xml:space="preserve">I also decided to carry out a SWOT analysis in order to measure how efficient their current strategies are. Firstly looking at the organisation's strengths, the main one that comes to mind is their global reach and possibility to influence. This is as UNWTO operates in a total of 160 countries </w:t>
      </w:r>
      <w:r w:rsidDel="00000000" w:rsidR="00000000" w:rsidRPr="00000000">
        <w:rPr>
          <w:rFonts w:ascii="Times New Roman" w:cs="Times New Roman" w:eastAsia="Times New Roman" w:hAnsi="Times New Roman"/>
          <w:sz w:val="24"/>
          <w:szCs w:val="24"/>
          <w:rtl w:val="0"/>
        </w:rPr>
        <w:t xml:space="preserve">UN (n.d.). </w:t>
      </w:r>
      <w:r w:rsidDel="00000000" w:rsidR="00000000" w:rsidRPr="00000000">
        <w:rPr>
          <w:rFonts w:ascii="Times New Roman" w:cs="Times New Roman" w:eastAsia="Times New Roman" w:hAnsi="Times New Roman"/>
          <w:i w:val="1"/>
          <w:sz w:val="24"/>
          <w:szCs w:val="24"/>
          <w:rtl w:val="0"/>
        </w:rPr>
        <w:t xml:space="preserve">Member States</w:t>
      </w:r>
      <w:r w:rsidDel="00000000" w:rsidR="00000000" w:rsidRPr="00000000">
        <w:rPr>
          <w:sz w:val="24"/>
          <w:szCs w:val="24"/>
          <w:rtl w:val="0"/>
        </w:rPr>
        <w:t xml:space="preserve">. This makes it the largest international organisation within the tourism industry. This is clearly the biggest advantage they have over similar organisations as they are able to market themselves more efficiently because of the fact they have such a broad reach worldwide. However the organisation does still have some weaknesses even though it is one of the largest organisations in its industry. Firstly their limited financial resources are one of the weaknesses that they possess. This is because of the fact the UNWTO is a specialised agency this means their funding is dependent on the amount of external funding they receive along with funding from members. This could be something which could slow down the organisation's efficiency which could be something they look to improve by finding ways of gaining additional funding. This could even improve on their current strategies and as a result will make their strategies become more efficient. </w:t>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rFonts w:ascii="Times New Roman" w:cs="Times New Roman" w:eastAsia="Times New Roman" w:hAnsi="Times New Roman"/>
          <w:sz w:val="24"/>
          <w:szCs w:val="24"/>
        </w:rPr>
      </w:pPr>
      <w:r w:rsidDel="00000000" w:rsidR="00000000" w:rsidRPr="00000000">
        <w:rPr>
          <w:sz w:val="24"/>
          <w:szCs w:val="24"/>
          <w:rtl w:val="0"/>
        </w:rPr>
        <w:t xml:space="preserve">As the UNWTO is such a large organisation there are many opportunities that are available for them. The largest opportunity that is available to them would be to leverage their use of new digital technology such as AI. This is definitely a practice which would make them a lot more efficient whilst also being able to develop a new tool in their business. An example of this could be new ideas for sustainability to benefit the organisation and as a result improve their efficiency. </w:t>
      </w:r>
      <w:r w:rsidDel="00000000" w:rsidR="00000000" w:rsidRPr="00000000">
        <w:rPr>
          <w:rFonts w:ascii="Times New Roman" w:cs="Times New Roman" w:eastAsia="Times New Roman" w:hAnsi="Times New Roman"/>
          <w:sz w:val="24"/>
          <w:szCs w:val="24"/>
          <w:rtl w:val="0"/>
        </w:rPr>
        <w:t xml:space="preserve">Cai, W., Richter, S. and McKenna, B. (2019) speaks about the benefit of leveraging technology for tourism organisations and says it is necessary for tourism organisations to progress with technology and keep up to date with new different types of technology. An example of this that I previously mentioned could be AI, they could implement this type of technology which as a result makes them a more efficient organisation. Lastly the threats that UNWTO face are mainly progressive things such as climate change as it can change tourism destinations around the globe making them less appealing for people to visit. Environment, U.N. (2017) An organisation which is similar but utilises more technology is the UN environmental programme. Through looking at their website I was able to see their use of technology all over their website with the use of videos. They also have many different sustainability strategies that differ to the UNWTO’s strategies </w:t>
      </w:r>
    </w:p>
    <w:p w:rsidR="00000000" w:rsidDel="00000000" w:rsidP="00000000" w:rsidRDefault="00000000" w:rsidRPr="00000000" w14:paraId="0000008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rPr>
          <w:sz w:val="24"/>
          <w:szCs w:val="24"/>
          <w:u w:val="single"/>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jc w:val="center"/>
        <w:rPr>
          <w:sz w:val="24"/>
          <w:szCs w:val="24"/>
          <w:u w:val="single"/>
        </w:rPr>
      </w:pPr>
      <w:r w:rsidDel="00000000" w:rsidR="00000000" w:rsidRPr="00000000">
        <w:rPr>
          <w:rtl w:val="0"/>
        </w:rPr>
      </w:r>
    </w:p>
    <w:p w:rsidR="00000000" w:rsidDel="00000000" w:rsidP="00000000" w:rsidRDefault="00000000" w:rsidRPr="00000000" w14:paraId="0000008A">
      <w:pPr>
        <w:jc w:val="left"/>
        <w:rPr>
          <w:sz w:val="24"/>
          <w:szCs w:val="24"/>
          <w:u w:val="single"/>
        </w:rPr>
      </w:pPr>
      <w:r w:rsidDel="00000000" w:rsidR="00000000" w:rsidRPr="00000000">
        <w:rPr>
          <w:rtl w:val="0"/>
        </w:rPr>
      </w:r>
    </w:p>
    <w:p w:rsidR="00000000" w:rsidDel="00000000" w:rsidP="00000000" w:rsidRDefault="00000000" w:rsidRPr="00000000" w14:paraId="0000008B">
      <w:pPr>
        <w:jc w:val="center"/>
        <w:rPr>
          <w:sz w:val="24"/>
          <w:szCs w:val="24"/>
          <w:u w:val="single"/>
        </w:rPr>
      </w:pPr>
      <w:r w:rsidDel="00000000" w:rsidR="00000000" w:rsidRPr="00000000">
        <w:rPr>
          <w:rtl w:val="0"/>
        </w:rPr>
      </w:r>
    </w:p>
    <w:p w:rsidR="00000000" w:rsidDel="00000000" w:rsidP="00000000" w:rsidRDefault="00000000" w:rsidRPr="00000000" w14:paraId="0000008C">
      <w:pPr>
        <w:jc w:val="center"/>
        <w:rPr>
          <w:sz w:val="24"/>
          <w:szCs w:val="24"/>
          <w:u w:val="single"/>
        </w:rPr>
      </w:pPr>
      <w:r w:rsidDel="00000000" w:rsidR="00000000" w:rsidRPr="00000000">
        <w:rPr>
          <w:rtl w:val="0"/>
        </w:rPr>
      </w:r>
    </w:p>
    <w:p w:rsidR="00000000" w:rsidDel="00000000" w:rsidP="00000000" w:rsidRDefault="00000000" w:rsidRPr="00000000" w14:paraId="0000008D">
      <w:pPr>
        <w:jc w:val="center"/>
        <w:rPr>
          <w:sz w:val="24"/>
          <w:szCs w:val="24"/>
          <w:u w:val="single"/>
        </w:rPr>
      </w:pPr>
      <w:r w:rsidDel="00000000" w:rsidR="00000000" w:rsidRPr="00000000">
        <w:rPr>
          <w:rtl w:val="0"/>
        </w:rPr>
      </w:r>
    </w:p>
    <w:p w:rsidR="00000000" w:rsidDel="00000000" w:rsidP="00000000" w:rsidRDefault="00000000" w:rsidRPr="00000000" w14:paraId="0000008E">
      <w:pPr>
        <w:jc w:val="center"/>
        <w:rPr>
          <w:sz w:val="24"/>
          <w:szCs w:val="24"/>
          <w:u w:val="single"/>
        </w:rPr>
      </w:pPr>
      <w:r w:rsidDel="00000000" w:rsidR="00000000" w:rsidRPr="00000000">
        <w:rPr>
          <w:rtl w:val="0"/>
        </w:rPr>
      </w:r>
    </w:p>
    <w:p w:rsidR="00000000" w:rsidDel="00000000" w:rsidP="00000000" w:rsidRDefault="00000000" w:rsidRPr="00000000" w14:paraId="0000008F">
      <w:pPr>
        <w:jc w:val="center"/>
        <w:rPr>
          <w:sz w:val="24"/>
          <w:szCs w:val="24"/>
          <w:u w:val="single"/>
        </w:rPr>
      </w:pPr>
      <w:r w:rsidDel="00000000" w:rsidR="00000000" w:rsidRPr="00000000">
        <w:rPr>
          <w:rtl w:val="0"/>
        </w:rPr>
      </w:r>
    </w:p>
    <w:p w:rsidR="00000000" w:rsidDel="00000000" w:rsidP="00000000" w:rsidRDefault="00000000" w:rsidRPr="00000000" w14:paraId="00000090">
      <w:pPr>
        <w:jc w:val="center"/>
        <w:rPr>
          <w:sz w:val="24"/>
          <w:szCs w:val="24"/>
          <w:u w:val="single"/>
        </w:rPr>
      </w:pPr>
      <w:r w:rsidDel="00000000" w:rsidR="00000000" w:rsidRPr="00000000">
        <w:rPr>
          <w:rtl w:val="0"/>
        </w:rPr>
      </w:r>
    </w:p>
    <w:p w:rsidR="00000000" w:rsidDel="00000000" w:rsidP="00000000" w:rsidRDefault="00000000" w:rsidRPr="00000000" w14:paraId="00000091">
      <w:pPr>
        <w:jc w:val="center"/>
        <w:rPr>
          <w:sz w:val="24"/>
          <w:szCs w:val="24"/>
          <w:u w:val="single"/>
        </w:rPr>
      </w:pPr>
      <w:r w:rsidDel="00000000" w:rsidR="00000000" w:rsidRPr="00000000">
        <w:rPr>
          <w:rtl w:val="0"/>
        </w:rPr>
      </w:r>
    </w:p>
    <w:p w:rsidR="00000000" w:rsidDel="00000000" w:rsidP="00000000" w:rsidRDefault="00000000" w:rsidRPr="00000000" w14:paraId="00000092">
      <w:pPr>
        <w:jc w:val="center"/>
        <w:rPr>
          <w:sz w:val="24"/>
          <w:szCs w:val="24"/>
          <w:u w:val="single"/>
        </w:rPr>
      </w:pPr>
      <w:r w:rsidDel="00000000" w:rsidR="00000000" w:rsidRPr="00000000">
        <w:rPr>
          <w:rtl w:val="0"/>
        </w:rPr>
      </w:r>
    </w:p>
    <w:p w:rsidR="00000000" w:rsidDel="00000000" w:rsidP="00000000" w:rsidRDefault="00000000" w:rsidRPr="00000000" w14:paraId="00000093">
      <w:pPr>
        <w:jc w:val="center"/>
        <w:rPr>
          <w:sz w:val="24"/>
          <w:szCs w:val="24"/>
          <w:u w:val="single"/>
        </w:rPr>
      </w:pPr>
      <w:r w:rsidDel="00000000" w:rsidR="00000000" w:rsidRPr="00000000">
        <w:rPr>
          <w:rtl w:val="0"/>
        </w:rPr>
      </w:r>
    </w:p>
    <w:p w:rsidR="00000000" w:rsidDel="00000000" w:rsidP="00000000" w:rsidRDefault="00000000" w:rsidRPr="00000000" w14:paraId="00000094">
      <w:pPr>
        <w:jc w:val="center"/>
        <w:rPr>
          <w:sz w:val="24"/>
          <w:szCs w:val="24"/>
          <w:u w:val="single"/>
        </w:rPr>
      </w:pPr>
      <w:r w:rsidDel="00000000" w:rsidR="00000000" w:rsidRPr="00000000">
        <w:rPr>
          <w:rtl w:val="0"/>
        </w:rPr>
      </w:r>
    </w:p>
    <w:p w:rsidR="00000000" w:rsidDel="00000000" w:rsidP="00000000" w:rsidRDefault="00000000" w:rsidRPr="00000000" w14:paraId="00000095">
      <w:pPr>
        <w:jc w:val="center"/>
        <w:rPr>
          <w:sz w:val="24"/>
          <w:szCs w:val="24"/>
          <w:u w:val="single"/>
        </w:rPr>
      </w:pPr>
      <w:r w:rsidDel="00000000" w:rsidR="00000000" w:rsidRPr="00000000">
        <w:rPr>
          <w:rtl w:val="0"/>
        </w:rPr>
      </w:r>
    </w:p>
    <w:p w:rsidR="00000000" w:rsidDel="00000000" w:rsidP="00000000" w:rsidRDefault="00000000" w:rsidRPr="00000000" w14:paraId="00000096">
      <w:pPr>
        <w:jc w:val="center"/>
        <w:rPr>
          <w:sz w:val="24"/>
          <w:szCs w:val="24"/>
          <w:u w:val="single"/>
        </w:rPr>
      </w:pPr>
      <w:r w:rsidDel="00000000" w:rsidR="00000000" w:rsidRPr="00000000">
        <w:rPr>
          <w:rtl w:val="0"/>
        </w:rPr>
      </w:r>
    </w:p>
    <w:p w:rsidR="00000000" w:rsidDel="00000000" w:rsidP="00000000" w:rsidRDefault="00000000" w:rsidRPr="00000000" w14:paraId="00000097">
      <w:pPr>
        <w:jc w:val="center"/>
        <w:rPr>
          <w:sz w:val="24"/>
          <w:szCs w:val="24"/>
          <w:u w:val="single"/>
        </w:rPr>
      </w:pPr>
      <w:r w:rsidDel="00000000" w:rsidR="00000000" w:rsidRPr="00000000">
        <w:rPr>
          <w:rtl w:val="0"/>
        </w:rPr>
      </w:r>
    </w:p>
    <w:p w:rsidR="00000000" w:rsidDel="00000000" w:rsidP="00000000" w:rsidRDefault="00000000" w:rsidRPr="00000000" w14:paraId="00000098">
      <w:pPr>
        <w:jc w:val="center"/>
        <w:rPr>
          <w:sz w:val="24"/>
          <w:szCs w:val="24"/>
          <w:u w:val="single"/>
        </w:rPr>
      </w:pPr>
      <w:r w:rsidDel="00000000" w:rsidR="00000000" w:rsidRPr="00000000">
        <w:rPr>
          <w:rtl w:val="0"/>
        </w:rPr>
      </w:r>
    </w:p>
    <w:p w:rsidR="00000000" w:rsidDel="00000000" w:rsidP="00000000" w:rsidRDefault="00000000" w:rsidRPr="00000000" w14:paraId="00000099">
      <w:pPr>
        <w:jc w:val="center"/>
        <w:rPr>
          <w:sz w:val="24"/>
          <w:szCs w:val="24"/>
          <w:u w:val="single"/>
        </w:rPr>
      </w:pPr>
      <w:r w:rsidDel="00000000" w:rsidR="00000000" w:rsidRPr="00000000">
        <w:rPr>
          <w:rtl w:val="0"/>
        </w:rPr>
      </w:r>
    </w:p>
    <w:p w:rsidR="00000000" w:rsidDel="00000000" w:rsidP="00000000" w:rsidRDefault="00000000" w:rsidRPr="00000000" w14:paraId="0000009A">
      <w:pPr>
        <w:jc w:val="center"/>
        <w:rPr>
          <w:sz w:val="24"/>
          <w:szCs w:val="24"/>
          <w:u w:val="single"/>
        </w:rPr>
      </w:pPr>
      <w:r w:rsidDel="00000000" w:rsidR="00000000" w:rsidRPr="00000000">
        <w:rPr>
          <w:rtl w:val="0"/>
        </w:rPr>
      </w:r>
    </w:p>
    <w:p w:rsidR="00000000" w:rsidDel="00000000" w:rsidP="00000000" w:rsidRDefault="00000000" w:rsidRPr="00000000" w14:paraId="0000009B">
      <w:pPr>
        <w:jc w:val="center"/>
        <w:rPr>
          <w:sz w:val="24"/>
          <w:szCs w:val="24"/>
          <w:u w:val="single"/>
        </w:rPr>
      </w:pPr>
      <w:r w:rsidDel="00000000" w:rsidR="00000000" w:rsidRPr="00000000">
        <w:rPr>
          <w:rtl w:val="0"/>
        </w:rPr>
      </w:r>
    </w:p>
    <w:p w:rsidR="00000000" w:rsidDel="00000000" w:rsidP="00000000" w:rsidRDefault="00000000" w:rsidRPr="00000000" w14:paraId="0000009C">
      <w:pPr>
        <w:jc w:val="center"/>
        <w:rPr>
          <w:sz w:val="24"/>
          <w:szCs w:val="24"/>
          <w:u w:val="single"/>
        </w:rPr>
      </w:pPr>
      <w:r w:rsidDel="00000000" w:rsidR="00000000" w:rsidRPr="00000000">
        <w:rPr>
          <w:rtl w:val="0"/>
        </w:rPr>
      </w:r>
    </w:p>
    <w:p w:rsidR="00000000" w:rsidDel="00000000" w:rsidP="00000000" w:rsidRDefault="00000000" w:rsidRPr="00000000" w14:paraId="0000009D">
      <w:pPr>
        <w:jc w:val="center"/>
        <w:rPr>
          <w:sz w:val="24"/>
          <w:szCs w:val="24"/>
          <w:u w:val="single"/>
        </w:rPr>
      </w:pPr>
      <w:r w:rsidDel="00000000" w:rsidR="00000000" w:rsidRPr="00000000">
        <w:rPr>
          <w:rtl w:val="0"/>
        </w:rPr>
      </w:r>
    </w:p>
    <w:p w:rsidR="00000000" w:rsidDel="00000000" w:rsidP="00000000" w:rsidRDefault="00000000" w:rsidRPr="00000000" w14:paraId="0000009E">
      <w:pPr>
        <w:jc w:val="center"/>
        <w:rPr>
          <w:sz w:val="24"/>
          <w:szCs w:val="24"/>
          <w:u w:val="single"/>
        </w:rPr>
      </w:pPr>
      <w:r w:rsidDel="00000000" w:rsidR="00000000" w:rsidRPr="00000000">
        <w:rPr>
          <w:rtl w:val="0"/>
        </w:rPr>
      </w:r>
    </w:p>
    <w:p w:rsidR="00000000" w:rsidDel="00000000" w:rsidP="00000000" w:rsidRDefault="00000000" w:rsidRPr="00000000" w14:paraId="0000009F">
      <w:pPr>
        <w:jc w:val="center"/>
        <w:rPr>
          <w:sz w:val="24"/>
          <w:szCs w:val="24"/>
          <w:u w:val="single"/>
        </w:rPr>
      </w:pPr>
      <w:r w:rsidDel="00000000" w:rsidR="00000000" w:rsidRPr="00000000">
        <w:rPr>
          <w:rtl w:val="0"/>
        </w:rPr>
      </w:r>
    </w:p>
    <w:p w:rsidR="00000000" w:rsidDel="00000000" w:rsidP="00000000" w:rsidRDefault="00000000" w:rsidRPr="00000000" w14:paraId="000000A0">
      <w:pPr>
        <w:jc w:val="center"/>
        <w:rPr>
          <w:sz w:val="24"/>
          <w:szCs w:val="24"/>
          <w:u w:val="single"/>
        </w:rPr>
      </w:pPr>
      <w:r w:rsidDel="00000000" w:rsidR="00000000" w:rsidRPr="00000000">
        <w:rPr>
          <w:rtl w:val="0"/>
        </w:rPr>
      </w:r>
    </w:p>
    <w:p w:rsidR="00000000" w:rsidDel="00000000" w:rsidP="00000000" w:rsidRDefault="00000000" w:rsidRPr="00000000" w14:paraId="000000A1">
      <w:pPr>
        <w:jc w:val="center"/>
        <w:rPr>
          <w:sz w:val="24"/>
          <w:szCs w:val="24"/>
          <w:u w:val="single"/>
        </w:rPr>
      </w:pPr>
      <w:r w:rsidDel="00000000" w:rsidR="00000000" w:rsidRPr="00000000">
        <w:rPr>
          <w:rtl w:val="0"/>
        </w:rPr>
      </w:r>
    </w:p>
    <w:p w:rsidR="00000000" w:rsidDel="00000000" w:rsidP="00000000" w:rsidRDefault="00000000" w:rsidRPr="00000000" w14:paraId="000000A2">
      <w:pPr>
        <w:jc w:val="center"/>
        <w:rPr>
          <w:sz w:val="24"/>
          <w:szCs w:val="24"/>
          <w:u w:val="single"/>
        </w:rPr>
      </w:pPr>
      <w:r w:rsidDel="00000000" w:rsidR="00000000" w:rsidRPr="00000000">
        <w:rPr>
          <w:rtl w:val="0"/>
        </w:rPr>
      </w:r>
    </w:p>
    <w:p w:rsidR="00000000" w:rsidDel="00000000" w:rsidP="00000000" w:rsidRDefault="00000000" w:rsidRPr="00000000" w14:paraId="000000A3">
      <w:pPr>
        <w:jc w:val="center"/>
        <w:rPr>
          <w:sz w:val="24"/>
          <w:szCs w:val="24"/>
          <w:u w:val="single"/>
        </w:rPr>
      </w:pPr>
      <w:r w:rsidDel="00000000" w:rsidR="00000000" w:rsidRPr="00000000">
        <w:rPr>
          <w:rtl w:val="0"/>
        </w:rPr>
      </w:r>
    </w:p>
    <w:p w:rsidR="00000000" w:rsidDel="00000000" w:rsidP="00000000" w:rsidRDefault="00000000" w:rsidRPr="00000000" w14:paraId="000000A4">
      <w:pPr>
        <w:jc w:val="center"/>
        <w:rPr>
          <w:sz w:val="24"/>
          <w:szCs w:val="24"/>
          <w:u w:val="single"/>
        </w:rPr>
      </w:pPr>
      <w:r w:rsidDel="00000000" w:rsidR="00000000" w:rsidRPr="00000000">
        <w:rPr>
          <w:rtl w:val="0"/>
        </w:rPr>
      </w:r>
    </w:p>
    <w:p w:rsidR="00000000" w:rsidDel="00000000" w:rsidP="00000000" w:rsidRDefault="00000000" w:rsidRPr="00000000" w14:paraId="000000A5">
      <w:pPr>
        <w:jc w:val="center"/>
        <w:rPr>
          <w:sz w:val="24"/>
          <w:szCs w:val="24"/>
          <w:u w:val="single"/>
        </w:rPr>
      </w:pPr>
      <w:r w:rsidDel="00000000" w:rsidR="00000000" w:rsidRPr="00000000">
        <w:rPr>
          <w:rtl w:val="0"/>
        </w:rPr>
      </w:r>
    </w:p>
    <w:p w:rsidR="00000000" w:rsidDel="00000000" w:rsidP="00000000" w:rsidRDefault="00000000" w:rsidRPr="00000000" w14:paraId="000000A6">
      <w:pPr>
        <w:jc w:val="center"/>
        <w:rPr>
          <w:sz w:val="24"/>
          <w:szCs w:val="24"/>
          <w:u w:val="single"/>
        </w:rPr>
      </w:pPr>
      <w:r w:rsidDel="00000000" w:rsidR="00000000" w:rsidRPr="00000000">
        <w:rPr>
          <w:rtl w:val="0"/>
        </w:rPr>
      </w:r>
    </w:p>
    <w:p w:rsidR="00000000" w:rsidDel="00000000" w:rsidP="00000000" w:rsidRDefault="00000000" w:rsidRPr="00000000" w14:paraId="000000A7">
      <w:pPr>
        <w:jc w:val="center"/>
        <w:rPr>
          <w:sz w:val="24"/>
          <w:szCs w:val="24"/>
          <w:u w:val="single"/>
        </w:rPr>
      </w:pPr>
      <w:r w:rsidDel="00000000" w:rsidR="00000000" w:rsidRPr="00000000">
        <w:rPr>
          <w:rtl w:val="0"/>
        </w:rPr>
      </w:r>
    </w:p>
    <w:p w:rsidR="00000000" w:rsidDel="00000000" w:rsidP="00000000" w:rsidRDefault="00000000" w:rsidRPr="00000000" w14:paraId="000000A8">
      <w:pPr>
        <w:jc w:val="center"/>
        <w:rPr>
          <w:sz w:val="24"/>
          <w:szCs w:val="24"/>
          <w:u w:val="single"/>
        </w:rPr>
      </w:pPr>
      <w:r w:rsidDel="00000000" w:rsidR="00000000" w:rsidRPr="00000000">
        <w:rPr>
          <w:rtl w:val="0"/>
        </w:rPr>
      </w:r>
    </w:p>
    <w:p w:rsidR="00000000" w:rsidDel="00000000" w:rsidP="00000000" w:rsidRDefault="00000000" w:rsidRPr="00000000" w14:paraId="000000A9">
      <w:pPr>
        <w:jc w:val="center"/>
        <w:rPr>
          <w:sz w:val="24"/>
          <w:szCs w:val="24"/>
          <w:u w:val="single"/>
        </w:rPr>
      </w:pPr>
      <w:r w:rsidDel="00000000" w:rsidR="00000000" w:rsidRPr="00000000">
        <w:rPr>
          <w:rtl w:val="0"/>
        </w:rPr>
      </w:r>
    </w:p>
    <w:p w:rsidR="00000000" w:rsidDel="00000000" w:rsidP="00000000" w:rsidRDefault="00000000" w:rsidRPr="00000000" w14:paraId="000000AA">
      <w:pPr>
        <w:jc w:val="center"/>
        <w:rPr>
          <w:sz w:val="24"/>
          <w:szCs w:val="24"/>
          <w:u w:val="single"/>
        </w:rPr>
      </w:pPr>
      <w:r w:rsidDel="00000000" w:rsidR="00000000" w:rsidRPr="00000000">
        <w:rPr>
          <w:rtl w:val="0"/>
        </w:rPr>
      </w:r>
    </w:p>
    <w:p w:rsidR="00000000" w:rsidDel="00000000" w:rsidP="00000000" w:rsidRDefault="00000000" w:rsidRPr="00000000" w14:paraId="000000AB">
      <w:pPr>
        <w:jc w:val="center"/>
        <w:rPr>
          <w:sz w:val="24"/>
          <w:szCs w:val="24"/>
          <w:u w:val="single"/>
        </w:rPr>
      </w:pPr>
      <w:r w:rsidDel="00000000" w:rsidR="00000000" w:rsidRPr="00000000">
        <w:rPr>
          <w:rtl w:val="0"/>
        </w:rPr>
      </w:r>
    </w:p>
    <w:p w:rsidR="00000000" w:rsidDel="00000000" w:rsidP="00000000" w:rsidRDefault="00000000" w:rsidRPr="00000000" w14:paraId="000000AC">
      <w:pPr>
        <w:jc w:val="center"/>
        <w:rPr>
          <w:sz w:val="24"/>
          <w:szCs w:val="24"/>
          <w:u w:val="single"/>
        </w:rPr>
      </w:pPr>
      <w:r w:rsidDel="00000000" w:rsidR="00000000" w:rsidRPr="00000000">
        <w:rPr>
          <w:rtl w:val="0"/>
        </w:rPr>
      </w:r>
    </w:p>
    <w:p w:rsidR="00000000" w:rsidDel="00000000" w:rsidP="00000000" w:rsidRDefault="00000000" w:rsidRPr="00000000" w14:paraId="000000AD">
      <w:pPr>
        <w:jc w:val="center"/>
        <w:rPr>
          <w:sz w:val="24"/>
          <w:szCs w:val="24"/>
          <w:u w:val="single"/>
        </w:rPr>
      </w:pPr>
      <w:r w:rsidDel="00000000" w:rsidR="00000000" w:rsidRPr="00000000">
        <w:rPr>
          <w:rtl w:val="0"/>
        </w:rPr>
      </w:r>
    </w:p>
    <w:p w:rsidR="00000000" w:rsidDel="00000000" w:rsidP="00000000" w:rsidRDefault="00000000" w:rsidRPr="00000000" w14:paraId="000000AE">
      <w:pPr>
        <w:jc w:val="center"/>
        <w:rPr>
          <w:sz w:val="24"/>
          <w:szCs w:val="24"/>
          <w:u w:val="single"/>
        </w:rPr>
      </w:pPr>
      <w:r w:rsidDel="00000000" w:rsidR="00000000" w:rsidRPr="00000000">
        <w:rPr>
          <w:sz w:val="24"/>
          <w:szCs w:val="24"/>
          <w:u w:val="single"/>
          <w:rtl w:val="0"/>
        </w:rPr>
        <w:t xml:space="preserve">Conclusions and Recommendations</w:t>
      </w:r>
    </w:p>
    <w:p w:rsidR="00000000" w:rsidDel="00000000" w:rsidP="00000000" w:rsidRDefault="00000000" w:rsidRPr="00000000" w14:paraId="000000AF">
      <w:pPr>
        <w:jc w:val="left"/>
        <w:rPr>
          <w:sz w:val="24"/>
          <w:szCs w:val="24"/>
          <w:u w:val="single"/>
        </w:rPr>
      </w:pPr>
      <w:r w:rsidDel="00000000" w:rsidR="00000000" w:rsidRPr="00000000">
        <w:rPr>
          <w:rtl w:val="0"/>
        </w:rPr>
      </w:r>
    </w:p>
    <w:p w:rsidR="00000000" w:rsidDel="00000000" w:rsidP="00000000" w:rsidRDefault="00000000" w:rsidRPr="00000000" w14:paraId="000000B0">
      <w:pPr>
        <w:jc w:val="center"/>
        <w:rPr>
          <w:sz w:val="24"/>
          <w:szCs w:val="24"/>
          <w:u w:val="single"/>
        </w:rPr>
      </w:pPr>
      <w:r w:rsidDel="00000000" w:rsidR="00000000" w:rsidRPr="00000000">
        <w:rPr>
          <w:rtl w:val="0"/>
        </w:rPr>
      </w:r>
    </w:p>
    <w:p w:rsidR="00000000" w:rsidDel="00000000" w:rsidP="00000000" w:rsidRDefault="00000000" w:rsidRPr="00000000" w14:paraId="000000B1">
      <w:pPr>
        <w:rPr>
          <w:sz w:val="24"/>
          <w:szCs w:val="24"/>
        </w:rPr>
      </w:pPr>
      <w:r w:rsidDel="00000000" w:rsidR="00000000" w:rsidRPr="00000000">
        <w:rPr>
          <w:sz w:val="24"/>
          <w:szCs w:val="24"/>
          <w:rtl w:val="0"/>
        </w:rPr>
        <w:t xml:space="preserve">After reviewing and analysing my findings I have come to the conclusion that the UNWTO’s current strategies within their organisation are fairly efficient. This is why they are the largest organisation within their industry and operate in 160 countries worldwide. Their strategies that they use are generally effective, however they are not without issues such as the rapid change of the tourism industry such as the fast development in technology. This is why my main recommendation for the UNWTO is to leverage technology within their organisation as it's clearly something that could be implemented within their strategies in order to improve the organisation's efficiency. </w:t>
      </w:r>
      <w:r w:rsidDel="00000000" w:rsidR="00000000" w:rsidRPr="00000000">
        <w:rPr>
          <w:rFonts w:ascii="Times New Roman" w:cs="Times New Roman" w:eastAsia="Times New Roman" w:hAnsi="Times New Roman"/>
          <w:sz w:val="24"/>
          <w:szCs w:val="24"/>
          <w:rtl w:val="0"/>
        </w:rPr>
        <w:t xml:space="preserve">Mansell, R. (1997) also talks about the importance of strategies in order to keep market power with the change of technology. This is hugely important for the UNWTO to consider as staying the biggest organisation and keeping their market power within their field will benefit them in a positive way. Finally through these new recommendations for how the organisation could improve their strategies the UNWTO can implement them in order to become even more efficient and successful. Overall to conclude they have very effective strategies with some tweaks that they could make to improve even further. </w:t>
      </w:r>
      <w:r w:rsidDel="00000000" w:rsidR="00000000" w:rsidRPr="00000000">
        <w:rPr>
          <w:rtl w:val="0"/>
        </w:rPr>
      </w:r>
    </w:p>
    <w:p w:rsidR="00000000" w:rsidDel="00000000" w:rsidP="00000000" w:rsidRDefault="00000000" w:rsidRPr="00000000" w14:paraId="000000B2">
      <w:pPr>
        <w:rPr>
          <w:sz w:val="24"/>
          <w:szCs w:val="24"/>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rtl w:val="0"/>
        </w:rPr>
      </w:r>
    </w:p>
    <w:p w:rsidR="00000000" w:rsidDel="00000000" w:rsidP="00000000" w:rsidRDefault="00000000" w:rsidRPr="00000000" w14:paraId="000000B4">
      <w:pPr>
        <w:rPr>
          <w:sz w:val="24"/>
          <w:szCs w:val="24"/>
          <w:u w:val="single"/>
        </w:rPr>
      </w:pPr>
      <w:r w:rsidDel="00000000" w:rsidR="00000000" w:rsidRPr="00000000">
        <w:rPr>
          <w:rtl w:val="0"/>
        </w:rPr>
      </w:r>
    </w:p>
    <w:p w:rsidR="00000000" w:rsidDel="00000000" w:rsidP="00000000" w:rsidRDefault="00000000" w:rsidRPr="00000000" w14:paraId="000000B5">
      <w:pPr>
        <w:rPr>
          <w:sz w:val="24"/>
          <w:szCs w:val="24"/>
          <w:u w:val="single"/>
        </w:rPr>
      </w:pPr>
      <w:r w:rsidDel="00000000" w:rsidR="00000000" w:rsidRPr="00000000">
        <w:rPr>
          <w:rtl w:val="0"/>
        </w:rPr>
      </w:r>
    </w:p>
    <w:p w:rsidR="00000000" w:rsidDel="00000000" w:rsidP="00000000" w:rsidRDefault="00000000" w:rsidRPr="00000000" w14:paraId="000000B6">
      <w:pPr>
        <w:rPr>
          <w:sz w:val="24"/>
          <w:szCs w:val="24"/>
          <w:u w:val="single"/>
        </w:rPr>
      </w:pPr>
      <w:r w:rsidDel="00000000" w:rsidR="00000000" w:rsidRPr="00000000">
        <w:rPr>
          <w:rtl w:val="0"/>
        </w:rPr>
      </w:r>
    </w:p>
    <w:p w:rsidR="00000000" w:rsidDel="00000000" w:rsidP="00000000" w:rsidRDefault="00000000" w:rsidRPr="00000000" w14:paraId="000000B7">
      <w:pPr>
        <w:rPr>
          <w:sz w:val="24"/>
          <w:szCs w:val="24"/>
          <w:u w:val="single"/>
        </w:rPr>
      </w:pPr>
      <w:r w:rsidDel="00000000" w:rsidR="00000000" w:rsidRPr="00000000">
        <w:rPr>
          <w:rtl w:val="0"/>
        </w:rPr>
      </w:r>
    </w:p>
    <w:p w:rsidR="00000000" w:rsidDel="00000000" w:rsidP="00000000" w:rsidRDefault="00000000" w:rsidRPr="00000000" w14:paraId="000000B8">
      <w:pPr>
        <w:rPr>
          <w:sz w:val="24"/>
          <w:szCs w:val="24"/>
          <w:u w:val="single"/>
        </w:rPr>
      </w:pPr>
      <w:r w:rsidDel="00000000" w:rsidR="00000000" w:rsidRPr="00000000">
        <w:rPr>
          <w:rtl w:val="0"/>
        </w:rPr>
      </w:r>
    </w:p>
    <w:p w:rsidR="00000000" w:rsidDel="00000000" w:rsidP="00000000" w:rsidRDefault="00000000" w:rsidRPr="00000000" w14:paraId="000000B9">
      <w:pPr>
        <w:rPr>
          <w:sz w:val="24"/>
          <w:szCs w:val="24"/>
          <w:u w:val="single"/>
        </w:rPr>
      </w:pPr>
      <w:r w:rsidDel="00000000" w:rsidR="00000000" w:rsidRPr="00000000">
        <w:rPr>
          <w:rtl w:val="0"/>
        </w:rPr>
      </w:r>
    </w:p>
    <w:p w:rsidR="00000000" w:rsidDel="00000000" w:rsidP="00000000" w:rsidRDefault="00000000" w:rsidRPr="00000000" w14:paraId="000000BA">
      <w:pPr>
        <w:rPr>
          <w:sz w:val="24"/>
          <w:szCs w:val="24"/>
          <w:u w:val="single"/>
        </w:rPr>
      </w:pPr>
      <w:r w:rsidDel="00000000" w:rsidR="00000000" w:rsidRPr="00000000">
        <w:rPr>
          <w:rtl w:val="0"/>
        </w:rPr>
      </w:r>
    </w:p>
    <w:p w:rsidR="00000000" w:rsidDel="00000000" w:rsidP="00000000" w:rsidRDefault="00000000" w:rsidRPr="00000000" w14:paraId="000000BB">
      <w:pPr>
        <w:rPr>
          <w:sz w:val="24"/>
          <w:szCs w:val="24"/>
          <w:u w:val="single"/>
        </w:rPr>
      </w:pPr>
      <w:r w:rsidDel="00000000" w:rsidR="00000000" w:rsidRPr="00000000">
        <w:rPr>
          <w:rtl w:val="0"/>
        </w:rPr>
      </w:r>
    </w:p>
    <w:p w:rsidR="00000000" w:rsidDel="00000000" w:rsidP="00000000" w:rsidRDefault="00000000" w:rsidRPr="00000000" w14:paraId="000000BC">
      <w:pPr>
        <w:rPr>
          <w:sz w:val="24"/>
          <w:szCs w:val="24"/>
          <w:u w:val="single"/>
        </w:rPr>
      </w:pPr>
      <w:r w:rsidDel="00000000" w:rsidR="00000000" w:rsidRPr="00000000">
        <w:rPr>
          <w:rtl w:val="0"/>
        </w:rPr>
      </w:r>
    </w:p>
    <w:p w:rsidR="00000000" w:rsidDel="00000000" w:rsidP="00000000" w:rsidRDefault="00000000" w:rsidRPr="00000000" w14:paraId="000000BD">
      <w:pPr>
        <w:rPr>
          <w:sz w:val="24"/>
          <w:szCs w:val="24"/>
          <w:u w:val="single"/>
        </w:rPr>
      </w:pPr>
      <w:r w:rsidDel="00000000" w:rsidR="00000000" w:rsidRPr="00000000">
        <w:rPr>
          <w:rtl w:val="0"/>
        </w:rPr>
      </w:r>
    </w:p>
    <w:p w:rsidR="00000000" w:rsidDel="00000000" w:rsidP="00000000" w:rsidRDefault="00000000" w:rsidRPr="00000000" w14:paraId="000000BE">
      <w:pPr>
        <w:rPr>
          <w:sz w:val="24"/>
          <w:szCs w:val="24"/>
          <w:u w:val="single"/>
        </w:rPr>
      </w:pPr>
      <w:r w:rsidDel="00000000" w:rsidR="00000000" w:rsidRPr="00000000">
        <w:rPr>
          <w:rtl w:val="0"/>
        </w:rPr>
      </w:r>
    </w:p>
    <w:p w:rsidR="00000000" w:rsidDel="00000000" w:rsidP="00000000" w:rsidRDefault="00000000" w:rsidRPr="00000000" w14:paraId="000000BF">
      <w:pPr>
        <w:rPr>
          <w:sz w:val="24"/>
          <w:szCs w:val="24"/>
          <w:u w:val="single"/>
        </w:rPr>
      </w:pPr>
      <w:r w:rsidDel="00000000" w:rsidR="00000000" w:rsidRPr="00000000">
        <w:rPr>
          <w:rtl w:val="0"/>
        </w:rPr>
      </w:r>
    </w:p>
    <w:p w:rsidR="00000000" w:rsidDel="00000000" w:rsidP="00000000" w:rsidRDefault="00000000" w:rsidRPr="00000000" w14:paraId="000000C0">
      <w:pPr>
        <w:rPr>
          <w:sz w:val="24"/>
          <w:szCs w:val="24"/>
          <w:u w:val="single"/>
        </w:rPr>
      </w:pPr>
      <w:r w:rsidDel="00000000" w:rsidR="00000000" w:rsidRPr="00000000">
        <w:rPr>
          <w:rtl w:val="0"/>
        </w:rPr>
      </w:r>
    </w:p>
    <w:p w:rsidR="00000000" w:rsidDel="00000000" w:rsidP="00000000" w:rsidRDefault="00000000" w:rsidRPr="00000000" w14:paraId="000000C1">
      <w:pPr>
        <w:rPr>
          <w:sz w:val="24"/>
          <w:szCs w:val="24"/>
          <w:u w:val="single"/>
        </w:rPr>
      </w:pPr>
      <w:r w:rsidDel="00000000" w:rsidR="00000000" w:rsidRPr="00000000">
        <w:rPr>
          <w:rtl w:val="0"/>
        </w:rPr>
      </w:r>
    </w:p>
    <w:p w:rsidR="00000000" w:rsidDel="00000000" w:rsidP="00000000" w:rsidRDefault="00000000" w:rsidRPr="00000000" w14:paraId="000000C2">
      <w:pPr>
        <w:rPr>
          <w:sz w:val="24"/>
          <w:szCs w:val="24"/>
          <w:u w:val="single"/>
        </w:rPr>
      </w:pPr>
      <w:r w:rsidDel="00000000" w:rsidR="00000000" w:rsidRPr="00000000">
        <w:rPr>
          <w:rtl w:val="0"/>
        </w:rPr>
      </w:r>
    </w:p>
    <w:p w:rsidR="00000000" w:rsidDel="00000000" w:rsidP="00000000" w:rsidRDefault="00000000" w:rsidRPr="00000000" w14:paraId="000000C3">
      <w:pPr>
        <w:rPr>
          <w:sz w:val="24"/>
          <w:szCs w:val="24"/>
          <w:u w:val="single"/>
        </w:rPr>
      </w:pPr>
      <w:r w:rsidDel="00000000" w:rsidR="00000000" w:rsidRPr="00000000">
        <w:rPr>
          <w:rtl w:val="0"/>
        </w:rPr>
      </w:r>
    </w:p>
    <w:p w:rsidR="00000000" w:rsidDel="00000000" w:rsidP="00000000" w:rsidRDefault="00000000" w:rsidRPr="00000000" w14:paraId="000000C4">
      <w:pPr>
        <w:rPr>
          <w:sz w:val="24"/>
          <w:szCs w:val="24"/>
          <w:u w:val="single"/>
        </w:rPr>
      </w:pPr>
      <w:r w:rsidDel="00000000" w:rsidR="00000000" w:rsidRPr="00000000">
        <w:rPr>
          <w:rtl w:val="0"/>
        </w:rPr>
      </w:r>
    </w:p>
    <w:p w:rsidR="00000000" w:rsidDel="00000000" w:rsidP="00000000" w:rsidRDefault="00000000" w:rsidRPr="00000000" w14:paraId="000000C5">
      <w:pPr>
        <w:jc w:val="left"/>
        <w:rPr>
          <w:sz w:val="24"/>
          <w:szCs w:val="24"/>
          <w:u w:val="single"/>
        </w:rPr>
      </w:pPr>
      <w:r w:rsidDel="00000000" w:rsidR="00000000" w:rsidRPr="00000000">
        <w:rPr>
          <w:rtl w:val="0"/>
        </w:rPr>
      </w:r>
    </w:p>
    <w:p w:rsidR="00000000" w:rsidDel="00000000" w:rsidP="00000000" w:rsidRDefault="00000000" w:rsidRPr="00000000" w14:paraId="000000C6">
      <w:pPr>
        <w:jc w:val="left"/>
        <w:rPr>
          <w:sz w:val="24"/>
          <w:szCs w:val="24"/>
          <w:u w:val="single"/>
        </w:rPr>
      </w:pPr>
      <w:r w:rsidDel="00000000" w:rsidR="00000000" w:rsidRPr="00000000">
        <w:rPr>
          <w:rtl w:val="0"/>
        </w:rPr>
      </w:r>
    </w:p>
    <w:p w:rsidR="00000000" w:rsidDel="00000000" w:rsidP="00000000" w:rsidRDefault="00000000" w:rsidRPr="00000000" w14:paraId="000000C7">
      <w:pPr>
        <w:jc w:val="left"/>
        <w:rPr>
          <w:sz w:val="24"/>
          <w:szCs w:val="24"/>
          <w:u w:val="single"/>
        </w:rPr>
      </w:pPr>
      <w:r w:rsidDel="00000000" w:rsidR="00000000" w:rsidRPr="00000000">
        <w:rPr>
          <w:rtl w:val="0"/>
        </w:rPr>
      </w:r>
    </w:p>
    <w:p w:rsidR="00000000" w:rsidDel="00000000" w:rsidP="00000000" w:rsidRDefault="00000000" w:rsidRPr="00000000" w14:paraId="000000C8">
      <w:pPr>
        <w:jc w:val="left"/>
        <w:rPr>
          <w:sz w:val="24"/>
          <w:szCs w:val="24"/>
          <w:u w:val="single"/>
        </w:rPr>
      </w:pPr>
      <w:r w:rsidDel="00000000" w:rsidR="00000000" w:rsidRPr="00000000">
        <w:rPr>
          <w:rtl w:val="0"/>
        </w:rPr>
      </w:r>
    </w:p>
    <w:p w:rsidR="00000000" w:rsidDel="00000000" w:rsidP="00000000" w:rsidRDefault="00000000" w:rsidRPr="00000000" w14:paraId="000000C9">
      <w:pPr>
        <w:jc w:val="center"/>
        <w:rPr>
          <w:sz w:val="24"/>
          <w:szCs w:val="24"/>
          <w:u w:val="single"/>
        </w:rPr>
      </w:pPr>
      <w:r w:rsidDel="00000000" w:rsidR="00000000" w:rsidRPr="00000000">
        <w:rPr>
          <w:rtl w:val="0"/>
        </w:rPr>
      </w:r>
    </w:p>
    <w:p w:rsidR="00000000" w:rsidDel="00000000" w:rsidP="00000000" w:rsidRDefault="00000000" w:rsidRPr="00000000" w14:paraId="000000CA">
      <w:pPr>
        <w:jc w:val="left"/>
        <w:rPr>
          <w:sz w:val="24"/>
          <w:szCs w:val="24"/>
          <w:u w:val="single"/>
        </w:rPr>
      </w:pPr>
      <w:r w:rsidDel="00000000" w:rsidR="00000000" w:rsidRPr="00000000">
        <w:rPr>
          <w:rtl w:val="0"/>
        </w:rPr>
      </w:r>
    </w:p>
    <w:p w:rsidR="00000000" w:rsidDel="00000000" w:rsidP="00000000" w:rsidRDefault="00000000" w:rsidRPr="00000000" w14:paraId="000000CB">
      <w:pPr>
        <w:jc w:val="left"/>
        <w:rPr>
          <w:sz w:val="24"/>
          <w:szCs w:val="24"/>
          <w:u w:val="single"/>
        </w:rPr>
      </w:pPr>
      <w:r w:rsidDel="00000000" w:rsidR="00000000" w:rsidRPr="00000000">
        <w:rPr>
          <w:rtl w:val="0"/>
        </w:rPr>
      </w:r>
    </w:p>
    <w:p w:rsidR="00000000" w:rsidDel="00000000" w:rsidP="00000000" w:rsidRDefault="00000000" w:rsidRPr="00000000" w14:paraId="000000CC">
      <w:pPr>
        <w:jc w:val="center"/>
        <w:rPr>
          <w:sz w:val="24"/>
          <w:szCs w:val="24"/>
          <w:u w:val="single"/>
        </w:rPr>
      </w:pPr>
      <w:r w:rsidDel="00000000" w:rsidR="00000000" w:rsidRPr="00000000">
        <w:rPr>
          <w:sz w:val="24"/>
          <w:szCs w:val="24"/>
          <w:u w:val="single"/>
          <w:rtl w:val="0"/>
        </w:rPr>
        <w:t xml:space="preserve"> References</w:t>
      </w:r>
    </w:p>
    <w:p w:rsidR="00000000" w:rsidDel="00000000" w:rsidP="00000000" w:rsidRDefault="00000000" w:rsidRPr="00000000" w14:paraId="000000CD">
      <w:pPr>
        <w:jc w:val="center"/>
        <w:rPr>
          <w:sz w:val="24"/>
          <w:szCs w:val="24"/>
          <w:u w:val="single"/>
        </w:rPr>
      </w:pPr>
      <w:r w:rsidDel="00000000" w:rsidR="00000000" w:rsidRPr="00000000">
        <w:rPr>
          <w:rtl w:val="0"/>
        </w:rPr>
      </w:r>
    </w:p>
    <w:p w:rsidR="00000000" w:rsidDel="00000000" w:rsidP="00000000" w:rsidRDefault="00000000" w:rsidRPr="00000000" w14:paraId="000000CE">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F">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Allen, C., Metternicht, G. and Wiedmann, T. (2018). 'Initial progress in implementing the Sustainable Development Goals (SDGs): A review of evidence from countries'. Sustainability Science, 13(5), pp. 1453–1467. doi:</w:t>
      </w:r>
      <w:hyperlink r:id="rId6">
        <w:r w:rsidDel="00000000" w:rsidR="00000000" w:rsidRPr="00000000">
          <w:rPr>
            <w:rFonts w:ascii="Times New Roman" w:cs="Times New Roman" w:eastAsia="Times New Roman" w:hAnsi="Times New Roman"/>
            <w:i w:val="1"/>
            <w:sz w:val="24"/>
            <w:szCs w:val="24"/>
            <w:rtl w:val="0"/>
          </w:rPr>
          <w:t xml:space="preserve"> </w:t>
        </w:r>
      </w:hyperlink>
      <w:hyperlink r:id="rId7">
        <w:r w:rsidDel="00000000" w:rsidR="00000000" w:rsidRPr="00000000">
          <w:rPr>
            <w:rFonts w:ascii="Times New Roman" w:cs="Times New Roman" w:eastAsia="Times New Roman" w:hAnsi="Times New Roman"/>
            <w:i w:val="1"/>
            <w:color w:val="1155cc"/>
            <w:sz w:val="24"/>
            <w:szCs w:val="24"/>
            <w:u w:val="single"/>
            <w:rtl w:val="0"/>
          </w:rPr>
          <w:t xml:space="preserve">https://doi.org/10.1007/s11625-018-0572-3</w:t>
        </w:r>
      </w:hyperlink>
      <w:r w:rsidDel="00000000" w:rsidR="00000000" w:rsidRPr="00000000">
        <w:rPr>
          <w:rFonts w:ascii="Times New Roman" w:cs="Times New Roman" w:eastAsia="Times New Roman" w:hAnsi="Times New Roman"/>
          <w:i w:val="1"/>
          <w:sz w:val="24"/>
          <w:szCs w:val="24"/>
          <w:rtl w:val="0"/>
        </w:rPr>
        <w:t xml:space="preserve">.</w:t>
      </w:r>
    </w:p>
    <w:p w:rsidR="00000000" w:rsidDel="00000000" w:rsidP="00000000" w:rsidRDefault="00000000" w:rsidRPr="00000000" w14:paraId="000000D0">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Buhalis, D. (2018). 'Strategic use of information technologies in the tourism industry'. Tourism Management, 19(5), pp. 409–421.</w:t>
      </w:r>
    </w:p>
    <w:p w:rsidR="00000000" w:rsidDel="00000000" w:rsidP="00000000" w:rsidRDefault="00000000" w:rsidRPr="00000000" w14:paraId="000000D1">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Cai, W., Richter, S. and McKenna, B. (2019). 'Progress on technology use in tourism'. Journal of Hospitality and Tourism Technology, 10(4). doi:</w:t>
      </w:r>
      <w:hyperlink r:id="rId8">
        <w:r w:rsidDel="00000000" w:rsidR="00000000" w:rsidRPr="00000000">
          <w:rPr>
            <w:rFonts w:ascii="Times New Roman" w:cs="Times New Roman" w:eastAsia="Times New Roman" w:hAnsi="Times New Roman"/>
            <w:i w:val="1"/>
            <w:sz w:val="24"/>
            <w:szCs w:val="24"/>
            <w:rtl w:val="0"/>
          </w:rPr>
          <w:t xml:space="preserve"> </w:t>
        </w:r>
      </w:hyperlink>
      <w:hyperlink r:id="rId9">
        <w:r w:rsidDel="00000000" w:rsidR="00000000" w:rsidRPr="00000000">
          <w:rPr>
            <w:rFonts w:ascii="Times New Roman" w:cs="Times New Roman" w:eastAsia="Times New Roman" w:hAnsi="Times New Roman"/>
            <w:i w:val="1"/>
            <w:color w:val="1155cc"/>
            <w:sz w:val="24"/>
            <w:szCs w:val="24"/>
            <w:u w:val="single"/>
            <w:rtl w:val="0"/>
          </w:rPr>
          <w:t xml:space="preserve">https://doi.org/10.1108/jhtt-07-2018-0068</w:t>
        </w:r>
      </w:hyperlink>
      <w:r w:rsidDel="00000000" w:rsidR="00000000" w:rsidRPr="00000000">
        <w:rPr>
          <w:rFonts w:ascii="Times New Roman" w:cs="Times New Roman" w:eastAsia="Times New Roman" w:hAnsi="Times New Roman"/>
          <w:i w:val="1"/>
          <w:sz w:val="24"/>
          <w:szCs w:val="24"/>
          <w:rtl w:val="0"/>
        </w:rPr>
        <w:t xml:space="preserve">.</w:t>
      </w:r>
    </w:p>
    <w:p w:rsidR="00000000" w:rsidDel="00000000" w:rsidP="00000000" w:rsidRDefault="00000000" w:rsidRPr="00000000" w14:paraId="000000D2">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Canton, H. (2021). 'World Tourism Organization—UNWTO'. In The Europa Directory of International Organizations 2021, pp. 393–397. doi:</w:t>
      </w:r>
      <w:hyperlink r:id="rId10">
        <w:r w:rsidDel="00000000" w:rsidR="00000000" w:rsidRPr="00000000">
          <w:rPr>
            <w:rFonts w:ascii="Times New Roman" w:cs="Times New Roman" w:eastAsia="Times New Roman" w:hAnsi="Times New Roman"/>
            <w:i w:val="1"/>
            <w:sz w:val="24"/>
            <w:szCs w:val="24"/>
            <w:rtl w:val="0"/>
          </w:rPr>
          <w:t xml:space="preserve"> </w:t>
        </w:r>
      </w:hyperlink>
      <w:hyperlink r:id="rId11">
        <w:r w:rsidDel="00000000" w:rsidR="00000000" w:rsidRPr="00000000">
          <w:rPr>
            <w:rFonts w:ascii="Times New Roman" w:cs="Times New Roman" w:eastAsia="Times New Roman" w:hAnsi="Times New Roman"/>
            <w:i w:val="1"/>
            <w:color w:val="1155cc"/>
            <w:sz w:val="24"/>
            <w:szCs w:val="24"/>
            <w:u w:val="single"/>
            <w:rtl w:val="0"/>
          </w:rPr>
          <w:t xml:space="preserve">https://doi.org/10.4324/9781003179900-60</w:t>
        </w:r>
      </w:hyperlink>
      <w:r w:rsidDel="00000000" w:rsidR="00000000" w:rsidRPr="00000000">
        <w:rPr>
          <w:rFonts w:ascii="Times New Roman" w:cs="Times New Roman" w:eastAsia="Times New Roman" w:hAnsi="Times New Roman"/>
          <w:i w:val="1"/>
          <w:sz w:val="24"/>
          <w:szCs w:val="24"/>
          <w:rtl w:val="0"/>
        </w:rPr>
        <w:t xml:space="preserve">.</w:t>
      </w:r>
    </w:p>
    <w:p w:rsidR="00000000" w:rsidDel="00000000" w:rsidP="00000000" w:rsidRDefault="00000000" w:rsidRPr="00000000" w14:paraId="000000D3">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Das, L. (2022). 'Greenwashing: How to spot fake green claims'. Greenpeace UK. Available at:</w:t>
      </w:r>
      <w:hyperlink r:id="rId12">
        <w:r w:rsidDel="00000000" w:rsidR="00000000" w:rsidRPr="00000000">
          <w:rPr>
            <w:rFonts w:ascii="Times New Roman" w:cs="Times New Roman" w:eastAsia="Times New Roman" w:hAnsi="Times New Roman"/>
            <w:i w:val="1"/>
            <w:sz w:val="24"/>
            <w:szCs w:val="24"/>
            <w:rtl w:val="0"/>
          </w:rPr>
          <w:t xml:space="preserve"> </w:t>
        </w:r>
      </w:hyperlink>
      <w:hyperlink r:id="rId13">
        <w:r w:rsidDel="00000000" w:rsidR="00000000" w:rsidRPr="00000000">
          <w:rPr>
            <w:rFonts w:ascii="Times New Roman" w:cs="Times New Roman" w:eastAsia="Times New Roman" w:hAnsi="Times New Roman"/>
            <w:i w:val="1"/>
            <w:color w:val="1155cc"/>
            <w:sz w:val="24"/>
            <w:szCs w:val="24"/>
            <w:u w:val="single"/>
            <w:rtl w:val="0"/>
          </w:rPr>
          <w:t xml:space="preserve">https://www.greenpeace.org.uk/news/what-is-greenwashing/</w:t>
        </w:r>
      </w:hyperlink>
      <w:r w:rsidDel="00000000" w:rsidR="00000000" w:rsidRPr="00000000">
        <w:rPr>
          <w:rFonts w:ascii="Times New Roman" w:cs="Times New Roman" w:eastAsia="Times New Roman" w:hAnsi="Times New Roman"/>
          <w:i w:val="1"/>
          <w:sz w:val="24"/>
          <w:szCs w:val="24"/>
          <w:rtl w:val="0"/>
        </w:rPr>
        <w:t xml:space="preserve"> </w:t>
      </w:r>
    </w:p>
    <w:p w:rsidR="00000000" w:rsidDel="00000000" w:rsidP="00000000" w:rsidRDefault="00000000" w:rsidRPr="00000000" w14:paraId="000000D4">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Environment, U.N. (2017). 'Policies and strategies'. UN Environment Programme. Available at:</w:t>
      </w:r>
      <w:hyperlink r:id="rId14">
        <w:r w:rsidDel="00000000" w:rsidR="00000000" w:rsidRPr="00000000">
          <w:rPr>
            <w:rFonts w:ascii="Times New Roman" w:cs="Times New Roman" w:eastAsia="Times New Roman" w:hAnsi="Times New Roman"/>
            <w:i w:val="1"/>
            <w:sz w:val="24"/>
            <w:szCs w:val="24"/>
            <w:rtl w:val="0"/>
          </w:rPr>
          <w:t xml:space="preserve"> </w:t>
        </w:r>
      </w:hyperlink>
      <w:hyperlink r:id="rId15">
        <w:r w:rsidDel="00000000" w:rsidR="00000000" w:rsidRPr="00000000">
          <w:rPr>
            <w:rFonts w:ascii="Times New Roman" w:cs="Times New Roman" w:eastAsia="Times New Roman" w:hAnsi="Times New Roman"/>
            <w:i w:val="1"/>
            <w:color w:val="1155cc"/>
            <w:sz w:val="24"/>
            <w:szCs w:val="24"/>
            <w:u w:val="single"/>
            <w:rtl w:val="0"/>
          </w:rPr>
          <w:t xml:space="preserve">https://www.unep.org/about-un-environment/policies-and-strategies</w:t>
        </w:r>
      </w:hyperlink>
      <w:r w:rsidDel="00000000" w:rsidR="00000000" w:rsidRPr="00000000">
        <w:rPr>
          <w:rtl w:val="0"/>
        </w:rPr>
      </w:r>
    </w:p>
    <w:p w:rsidR="00000000" w:rsidDel="00000000" w:rsidP="00000000" w:rsidRDefault="00000000" w:rsidRPr="00000000" w14:paraId="000000D5">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Gratton, P. (2024b). 'Porter’s 5 forces explained and how to use the model'. Investopedia. Available at:</w:t>
      </w:r>
      <w:hyperlink r:id="rId16">
        <w:r w:rsidDel="00000000" w:rsidR="00000000" w:rsidRPr="00000000">
          <w:rPr>
            <w:rFonts w:ascii="Times New Roman" w:cs="Times New Roman" w:eastAsia="Times New Roman" w:hAnsi="Times New Roman"/>
            <w:i w:val="1"/>
            <w:sz w:val="24"/>
            <w:szCs w:val="24"/>
            <w:rtl w:val="0"/>
          </w:rPr>
          <w:t xml:space="preserve"> </w:t>
        </w:r>
      </w:hyperlink>
      <w:hyperlink r:id="rId17">
        <w:r w:rsidDel="00000000" w:rsidR="00000000" w:rsidRPr="00000000">
          <w:rPr>
            <w:rFonts w:ascii="Times New Roman" w:cs="Times New Roman" w:eastAsia="Times New Roman" w:hAnsi="Times New Roman"/>
            <w:i w:val="1"/>
            <w:color w:val="1155cc"/>
            <w:sz w:val="24"/>
            <w:szCs w:val="24"/>
            <w:u w:val="single"/>
            <w:rtl w:val="0"/>
          </w:rPr>
          <w:t xml:space="preserve">https://www.investopedia.com/terms/p/porter.asp</w:t>
        </w:r>
      </w:hyperlink>
      <w:r w:rsidDel="00000000" w:rsidR="00000000" w:rsidRPr="00000000">
        <w:rPr>
          <w:rFonts w:ascii="Times New Roman" w:cs="Times New Roman" w:eastAsia="Times New Roman" w:hAnsi="Times New Roman"/>
          <w:i w:val="1"/>
          <w:sz w:val="24"/>
          <w:szCs w:val="24"/>
          <w:rtl w:val="0"/>
        </w:rPr>
        <w:t xml:space="preserve"> </w:t>
      </w:r>
    </w:p>
    <w:p w:rsidR="00000000" w:rsidDel="00000000" w:rsidP="00000000" w:rsidRDefault="00000000" w:rsidRPr="00000000" w14:paraId="000000D6">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Haas, P.M. and Ivanovskis, N. (2022). 'Prospects for implementing the SDGs'. Current Opinion in Environmental Sustainability, 56, p. 101176. doi:</w:t>
      </w:r>
      <w:hyperlink r:id="rId18">
        <w:r w:rsidDel="00000000" w:rsidR="00000000" w:rsidRPr="00000000">
          <w:rPr>
            <w:rFonts w:ascii="Times New Roman" w:cs="Times New Roman" w:eastAsia="Times New Roman" w:hAnsi="Times New Roman"/>
            <w:i w:val="1"/>
            <w:sz w:val="24"/>
            <w:szCs w:val="24"/>
            <w:rtl w:val="0"/>
          </w:rPr>
          <w:t xml:space="preserve"> </w:t>
        </w:r>
      </w:hyperlink>
      <w:hyperlink r:id="rId19">
        <w:r w:rsidDel="00000000" w:rsidR="00000000" w:rsidRPr="00000000">
          <w:rPr>
            <w:rFonts w:ascii="Times New Roman" w:cs="Times New Roman" w:eastAsia="Times New Roman" w:hAnsi="Times New Roman"/>
            <w:i w:val="1"/>
            <w:color w:val="1155cc"/>
            <w:sz w:val="24"/>
            <w:szCs w:val="24"/>
            <w:u w:val="single"/>
            <w:rtl w:val="0"/>
          </w:rPr>
          <w:t xml:space="preserve">https://doi.org/10.1016/j.cosust.2022.101176</w:t>
        </w:r>
      </w:hyperlink>
      <w:r w:rsidDel="00000000" w:rsidR="00000000" w:rsidRPr="00000000">
        <w:rPr>
          <w:rFonts w:ascii="Times New Roman" w:cs="Times New Roman" w:eastAsia="Times New Roman" w:hAnsi="Times New Roman"/>
          <w:i w:val="1"/>
          <w:sz w:val="24"/>
          <w:szCs w:val="24"/>
          <w:rtl w:val="0"/>
        </w:rPr>
        <w:t xml:space="preserve">.</w:t>
      </w:r>
    </w:p>
    <w:p w:rsidR="00000000" w:rsidDel="00000000" w:rsidP="00000000" w:rsidRDefault="00000000" w:rsidRPr="00000000" w14:paraId="000000D7">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Jabr, F. (2022). 'John A. Long - Publications List'. Publicationslist.org, 14(6).</w:t>
      </w:r>
    </w:p>
    <w:p w:rsidR="00000000" w:rsidDel="00000000" w:rsidP="00000000" w:rsidRDefault="00000000" w:rsidRPr="00000000" w14:paraId="000000D8">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Lukas von Flüe, Efferson, C. and Vogt, S. (2023). 'Green preferences sustain greenwashing: challenges in the cultural transition to a sustainable future'. Philosophical Transactions of the Royal Society B, 379(1893). doi:</w:t>
      </w:r>
      <w:hyperlink r:id="rId20">
        <w:r w:rsidDel="00000000" w:rsidR="00000000" w:rsidRPr="00000000">
          <w:rPr>
            <w:rFonts w:ascii="Times New Roman" w:cs="Times New Roman" w:eastAsia="Times New Roman" w:hAnsi="Times New Roman"/>
            <w:i w:val="1"/>
            <w:sz w:val="24"/>
            <w:szCs w:val="24"/>
            <w:rtl w:val="0"/>
          </w:rPr>
          <w:t xml:space="preserve"> </w:t>
        </w:r>
      </w:hyperlink>
      <w:hyperlink r:id="rId21">
        <w:r w:rsidDel="00000000" w:rsidR="00000000" w:rsidRPr="00000000">
          <w:rPr>
            <w:rFonts w:ascii="Times New Roman" w:cs="Times New Roman" w:eastAsia="Times New Roman" w:hAnsi="Times New Roman"/>
            <w:i w:val="1"/>
            <w:color w:val="1155cc"/>
            <w:sz w:val="24"/>
            <w:szCs w:val="24"/>
            <w:u w:val="single"/>
            <w:rtl w:val="0"/>
          </w:rPr>
          <w:t xml:space="preserve">https://doi.org/10.1098/rstb.2022.0268</w:t>
        </w:r>
      </w:hyperlink>
      <w:r w:rsidDel="00000000" w:rsidR="00000000" w:rsidRPr="00000000">
        <w:rPr>
          <w:rFonts w:ascii="Times New Roman" w:cs="Times New Roman" w:eastAsia="Times New Roman" w:hAnsi="Times New Roman"/>
          <w:i w:val="1"/>
          <w:sz w:val="24"/>
          <w:szCs w:val="24"/>
          <w:rtl w:val="0"/>
        </w:rPr>
        <w:t xml:space="preserve">.</w:t>
      </w:r>
    </w:p>
    <w:p w:rsidR="00000000" w:rsidDel="00000000" w:rsidP="00000000" w:rsidRDefault="00000000" w:rsidRPr="00000000" w14:paraId="000000D9">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Mansell, R. (1997). 'Strategies for Maintaining Market Power in the Face of Rapidly Changing Technologies'. Journal of Economic Issues, 31(4), pp. 969–990. doi:</w:t>
      </w:r>
      <w:hyperlink r:id="rId22">
        <w:r w:rsidDel="00000000" w:rsidR="00000000" w:rsidRPr="00000000">
          <w:rPr>
            <w:rFonts w:ascii="Times New Roman" w:cs="Times New Roman" w:eastAsia="Times New Roman" w:hAnsi="Times New Roman"/>
            <w:i w:val="1"/>
            <w:sz w:val="24"/>
            <w:szCs w:val="24"/>
            <w:rtl w:val="0"/>
          </w:rPr>
          <w:t xml:space="preserve"> </w:t>
        </w:r>
      </w:hyperlink>
      <w:hyperlink r:id="rId23">
        <w:r w:rsidDel="00000000" w:rsidR="00000000" w:rsidRPr="00000000">
          <w:rPr>
            <w:rFonts w:ascii="Times New Roman" w:cs="Times New Roman" w:eastAsia="Times New Roman" w:hAnsi="Times New Roman"/>
            <w:i w:val="1"/>
            <w:color w:val="1155cc"/>
            <w:sz w:val="24"/>
            <w:szCs w:val="24"/>
            <w:u w:val="single"/>
            <w:rtl w:val="0"/>
          </w:rPr>
          <w:t xml:space="preserve">https://doi.org/10.1080/00213624.1997.11505987</w:t>
        </w:r>
      </w:hyperlink>
      <w:r w:rsidDel="00000000" w:rsidR="00000000" w:rsidRPr="00000000">
        <w:rPr>
          <w:rFonts w:ascii="Times New Roman" w:cs="Times New Roman" w:eastAsia="Times New Roman" w:hAnsi="Times New Roman"/>
          <w:i w:val="1"/>
          <w:sz w:val="24"/>
          <w:szCs w:val="24"/>
          <w:rtl w:val="0"/>
        </w:rPr>
        <w:t xml:space="preserve">.</w:t>
      </w:r>
    </w:p>
    <w:p w:rsidR="00000000" w:rsidDel="00000000" w:rsidP="00000000" w:rsidRDefault="00000000" w:rsidRPr="00000000" w14:paraId="000000DA">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Pedersen, C.S. (2018). 'The UN Sustainable Development Goals (SDGs) are a Great Gift to Business!'. Procedia CIRP, 69(1), pp. 21–24. doi:</w:t>
      </w:r>
      <w:hyperlink r:id="rId24">
        <w:r w:rsidDel="00000000" w:rsidR="00000000" w:rsidRPr="00000000">
          <w:rPr>
            <w:rFonts w:ascii="Times New Roman" w:cs="Times New Roman" w:eastAsia="Times New Roman" w:hAnsi="Times New Roman"/>
            <w:i w:val="1"/>
            <w:sz w:val="24"/>
            <w:szCs w:val="24"/>
            <w:rtl w:val="0"/>
          </w:rPr>
          <w:t xml:space="preserve"> </w:t>
        </w:r>
      </w:hyperlink>
      <w:hyperlink r:id="rId25">
        <w:r w:rsidDel="00000000" w:rsidR="00000000" w:rsidRPr="00000000">
          <w:rPr>
            <w:rFonts w:ascii="Times New Roman" w:cs="Times New Roman" w:eastAsia="Times New Roman" w:hAnsi="Times New Roman"/>
            <w:i w:val="1"/>
            <w:color w:val="1155cc"/>
            <w:sz w:val="24"/>
            <w:szCs w:val="24"/>
            <w:u w:val="single"/>
            <w:rtl w:val="0"/>
          </w:rPr>
          <w:t xml:space="preserve">https://doi.org/10.1016/j.procir.2018.01.003</w:t>
        </w:r>
      </w:hyperlink>
      <w:r w:rsidDel="00000000" w:rsidR="00000000" w:rsidRPr="00000000">
        <w:rPr>
          <w:rFonts w:ascii="Times New Roman" w:cs="Times New Roman" w:eastAsia="Times New Roman" w:hAnsi="Times New Roman"/>
          <w:i w:val="1"/>
          <w:sz w:val="24"/>
          <w:szCs w:val="24"/>
          <w:rtl w:val="0"/>
        </w:rPr>
        <w:t xml:space="preserve">.</w:t>
      </w:r>
    </w:p>
    <w:p w:rsidR="00000000" w:rsidDel="00000000" w:rsidP="00000000" w:rsidRDefault="00000000" w:rsidRPr="00000000" w14:paraId="000000DB">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Perdomo, Y. (2016). 'Key issues for tourism development – the AM-UNWTO contribution'. Worldwide Hospitality and Tourism Themes, 8(6), pp. 625–632. doi:</w:t>
      </w:r>
      <w:hyperlink r:id="rId26">
        <w:r w:rsidDel="00000000" w:rsidR="00000000" w:rsidRPr="00000000">
          <w:rPr>
            <w:rFonts w:ascii="Times New Roman" w:cs="Times New Roman" w:eastAsia="Times New Roman" w:hAnsi="Times New Roman"/>
            <w:i w:val="1"/>
            <w:sz w:val="24"/>
            <w:szCs w:val="24"/>
            <w:rtl w:val="0"/>
          </w:rPr>
          <w:t xml:space="preserve"> </w:t>
        </w:r>
      </w:hyperlink>
      <w:hyperlink r:id="rId27">
        <w:r w:rsidDel="00000000" w:rsidR="00000000" w:rsidRPr="00000000">
          <w:rPr>
            <w:rFonts w:ascii="Times New Roman" w:cs="Times New Roman" w:eastAsia="Times New Roman" w:hAnsi="Times New Roman"/>
            <w:i w:val="1"/>
            <w:color w:val="1155cc"/>
            <w:sz w:val="24"/>
            <w:szCs w:val="24"/>
            <w:u w:val="single"/>
            <w:rtl w:val="0"/>
          </w:rPr>
          <w:t xml:space="preserve">https://doi.org/10.1108/whatt-09-2016-0050</w:t>
        </w:r>
      </w:hyperlink>
      <w:r w:rsidDel="00000000" w:rsidR="00000000" w:rsidRPr="00000000">
        <w:rPr>
          <w:rFonts w:ascii="Times New Roman" w:cs="Times New Roman" w:eastAsia="Times New Roman" w:hAnsi="Times New Roman"/>
          <w:i w:val="1"/>
          <w:sz w:val="24"/>
          <w:szCs w:val="24"/>
          <w:rtl w:val="0"/>
        </w:rPr>
        <w:t xml:space="preserve">.</w:t>
      </w:r>
    </w:p>
    <w:p w:rsidR="00000000" w:rsidDel="00000000" w:rsidP="00000000" w:rsidRDefault="00000000" w:rsidRPr="00000000" w14:paraId="000000DC">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potcabs (2020). 'UNWTO» History, Functions, Aims Regions of UNWTO'. Tourism Beast. Available at:</w:t>
      </w:r>
      <w:hyperlink r:id="rId28">
        <w:r w:rsidDel="00000000" w:rsidR="00000000" w:rsidRPr="00000000">
          <w:rPr>
            <w:rFonts w:ascii="Times New Roman" w:cs="Times New Roman" w:eastAsia="Times New Roman" w:hAnsi="Times New Roman"/>
            <w:i w:val="1"/>
            <w:sz w:val="24"/>
            <w:szCs w:val="24"/>
            <w:rtl w:val="0"/>
          </w:rPr>
          <w:t xml:space="preserve"> </w:t>
        </w:r>
      </w:hyperlink>
      <w:hyperlink r:id="rId29">
        <w:r w:rsidDel="00000000" w:rsidR="00000000" w:rsidRPr="00000000">
          <w:rPr>
            <w:rFonts w:ascii="Times New Roman" w:cs="Times New Roman" w:eastAsia="Times New Roman" w:hAnsi="Times New Roman"/>
            <w:i w:val="1"/>
            <w:color w:val="1155cc"/>
            <w:sz w:val="24"/>
            <w:szCs w:val="24"/>
            <w:u w:val="single"/>
            <w:rtl w:val="0"/>
          </w:rPr>
          <w:t xml:space="preserve">https://tourismbeast.com/unwto/</w:t>
        </w:r>
      </w:hyperlink>
      <w:r w:rsidDel="00000000" w:rsidR="00000000" w:rsidRPr="00000000">
        <w:rPr>
          <w:rFonts w:ascii="Times New Roman" w:cs="Times New Roman" w:eastAsia="Times New Roman" w:hAnsi="Times New Roman"/>
          <w:i w:val="1"/>
          <w:sz w:val="24"/>
          <w:szCs w:val="24"/>
          <w:rtl w:val="0"/>
        </w:rPr>
        <w:t xml:space="preserve"> </w:t>
      </w:r>
    </w:p>
    <w:p w:rsidR="00000000" w:rsidDel="00000000" w:rsidP="00000000" w:rsidRDefault="00000000" w:rsidRPr="00000000" w14:paraId="000000DD">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Sammut-Bonnici, T. and Galea, D. (2015). 'SWOT Analysis'. In Wiley Encyclopedia of Management, 12(1), pp. 1–8. doi:</w:t>
      </w:r>
      <w:hyperlink r:id="rId30">
        <w:r w:rsidDel="00000000" w:rsidR="00000000" w:rsidRPr="00000000">
          <w:rPr>
            <w:rFonts w:ascii="Times New Roman" w:cs="Times New Roman" w:eastAsia="Times New Roman" w:hAnsi="Times New Roman"/>
            <w:i w:val="1"/>
            <w:sz w:val="24"/>
            <w:szCs w:val="24"/>
            <w:rtl w:val="0"/>
          </w:rPr>
          <w:t xml:space="preserve"> </w:t>
        </w:r>
      </w:hyperlink>
      <w:hyperlink r:id="rId31">
        <w:r w:rsidDel="00000000" w:rsidR="00000000" w:rsidRPr="00000000">
          <w:rPr>
            <w:rFonts w:ascii="Times New Roman" w:cs="Times New Roman" w:eastAsia="Times New Roman" w:hAnsi="Times New Roman"/>
            <w:i w:val="1"/>
            <w:color w:val="1155cc"/>
            <w:sz w:val="24"/>
            <w:szCs w:val="24"/>
            <w:u w:val="single"/>
            <w:rtl w:val="0"/>
          </w:rPr>
          <w:t xml:space="preserve">https://doi.org/10.1002/9781118785317.weom120103</w:t>
        </w:r>
      </w:hyperlink>
      <w:r w:rsidDel="00000000" w:rsidR="00000000" w:rsidRPr="00000000">
        <w:rPr>
          <w:rFonts w:ascii="Times New Roman" w:cs="Times New Roman" w:eastAsia="Times New Roman" w:hAnsi="Times New Roman"/>
          <w:i w:val="1"/>
          <w:sz w:val="24"/>
          <w:szCs w:val="24"/>
          <w:rtl w:val="0"/>
        </w:rPr>
        <w:t xml:space="preserve">.</w:t>
      </w:r>
    </w:p>
    <w:p w:rsidR="00000000" w:rsidDel="00000000" w:rsidP="00000000" w:rsidRDefault="00000000" w:rsidRPr="00000000" w14:paraId="000000DE">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Soteriades, M. (2012). 'Tourism destination marketing: approaches improving effectiveness and efficiency'. Journal of Hospitality and Tourism Technology, 3(2), pp. 107–120. doi:</w:t>
      </w:r>
      <w:hyperlink r:id="rId32">
        <w:r w:rsidDel="00000000" w:rsidR="00000000" w:rsidRPr="00000000">
          <w:rPr>
            <w:rFonts w:ascii="Times New Roman" w:cs="Times New Roman" w:eastAsia="Times New Roman" w:hAnsi="Times New Roman"/>
            <w:i w:val="1"/>
            <w:sz w:val="24"/>
            <w:szCs w:val="24"/>
            <w:rtl w:val="0"/>
          </w:rPr>
          <w:t xml:space="preserve"> </w:t>
        </w:r>
      </w:hyperlink>
      <w:hyperlink r:id="rId33">
        <w:r w:rsidDel="00000000" w:rsidR="00000000" w:rsidRPr="00000000">
          <w:rPr>
            <w:rFonts w:ascii="Times New Roman" w:cs="Times New Roman" w:eastAsia="Times New Roman" w:hAnsi="Times New Roman"/>
            <w:i w:val="1"/>
            <w:color w:val="1155cc"/>
            <w:sz w:val="24"/>
            <w:szCs w:val="24"/>
            <w:u w:val="single"/>
            <w:rtl w:val="0"/>
          </w:rPr>
          <w:t xml:space="preserve">https://doi.org/10.1108/17579881211248781</w:t>
        </w:r>
      </w:hyperlink>
      <w:r w:rsidDel="00000000" w:rsidR="00000000" w:rsidRPr="00000000">
        <w:rPr>
          <w:rFonts w:ascii="Times New Roman" w:cs="Times New Roman" w:eastAsia="Times New Roman" w:hAnsi="Times New Roman"/>
          <w:i w:val="1"/>
          <w:sz w:val="24"/>
          <w:szCs w:val="24"/>
          <w:rtl w:val="0"/>
        </w:rPr>
        <w:t xml:space="preserve">.</w:t>
      </w:r>
    </w:p>
    <w:p w:rsidR="00000000" w:rsidDel="00000000" w:rsidP="00000000" w:rsidRDefault="00000000" w:rsidRPr="00000000" w14:paraId="000000DF">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Tajzadeh-Namin, A. (2024). 'A review on value creation in tourism industry'. Management Science Letters, 2(1), pp. 203–212. Available at:</w:t>
      </w:r>
      <w:hyperlink r:id="rId34">
        <w:r w:rsidDel="00000000" w:rsidR="00000000" w:rsidRPr="00000000">
          <w:rPr>
            <w:rFonts w:ascii="Times New Roman" w:cs="Times New Roman" w:eastAsia="Times New Roman" w:hAnsi="Times New Roman"/>
            <w:i w:val="1"/>
            <w:sz w:val="24"/>
            <w:szCs w:val="24"/>
            <w:rtl w:val="0"/>
          </w:rPr>
          <w:t xml:space="preserve"> </w:t>
        </w:r>
      </w:hyperlink>
      <w:hyperlink r:id="rId35">
        <w:r w:rsidDel="00000000" w:rsidR="00000000" w:rsidRPr="00000000">
          <w:rPr>
            <w:rFonts w:ascii="Times New Roman" w:cs="Times New Roman" w:eastAsia="Times New Roman" w:hAnsi="Times New Roman"/>
            <w:i w:val="1"/>
            <w:color w:val="1155cc"/>
            <w:sz w:val="24"/>
            <w:szCs w:val="24"/>
            <w:u w:val="single"/>
            <w:rtl w:val="0"/>
          </w:rPr>
          <w:t xml:space="preserve">https://m.growingscience.com/beta/msl/240-a-review-on-value-creation-in-tourism-industry.html</w:t>
        </w:r>
      </w:hyperlink>
      <w:r w:rsidDel="00000000" w:rsidR="00000000" w:rsidRPr="00000000">
        <w:rPr>
          <w:rFonts w:ascii="Times New Roman" w:cs="Times New Roman" w:eastAsia="Times New Roman" w:hAnsi="Times New Roman"/>
          <w:i w:val="1"/>
          <w:sz w:val="24"/>
          <w:szCs w:val="24"/>
          <w:rtl w:val="0"/>
        </w:rPr>
        <w:t xml:space="preserve"> </w:t>
      </w:r>
    </w:p>
    <w:p w:rsidR="00000000" w:rsidDel="00000000" w:rsidP="00000000" w:rsidRDefault="00000000" w:rsidRPr="00000000" w14:paraId="000000E0">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UN (n.d.). 'Member States | UNWTO'. UNWTO. Available at:</w:t>
      </w:r>
      <w:hyperlink r:id="rId36">
        <w:r w:rsidDel="00000000" w:rsidR="00000000" w:rsidRPr="00000000">
          <w:rPr>
            <w:rFonts w:ascii="Times New Roman" w:cs="Times New Roman" w:eastAsia="Times New Roman" w:hAnsi="Times New Roman"/>
            <w:i w:val="1"/>
            <w:sz w:val="24"/>
            <w:szCs w:val="24"/>
            <w:rtl w:val="0"/>
          </w:rPr>
          <w:t xml:space="preserve"> </w:t>
        </w:r>
      </w:hyperlink>
      <w:hyperlink r:id="rId37">
        <w:r w:rsidDel="00000000" w:rsidR="00000000" w:rsidRPr="00000000">
          <w:rPr>
            <w:rFonts w:ascii="Times New Roman" w:cs="Times New Roman" w:eastAsia="Times New Roman" w:hAnsi="Times New Roman"/>
            <w:i w:val="1"/>
            <w:color w:val="1155cc"/>
            <w:sz w:val="24"/>
            <w:szCs w:val="24"/>
            <w:u w:val="single"/>
            <w:rtl w:val="0"/>
          </w:rPr>
          <w:t xml:space="preserve">https://www.unwto.org/member-states</w:t>
        </w:r>
      </w:hyperlink>
      <w:r w:rsidDel="00000000" w:rsidR="00000000" w:rsidRPr="00000000">
        <w:rPr>
          <w:rFonts w:ascii="Times New Roman" w:cs="Times New Roman" w:eastAsia="Times New Roman" w:hAnsi="Times New Roman"/>
          <w:i w:val="1"/>
          <w:sz w:val="24"/>
          <w:szCs w:val="24"/>
          <w:rtl w:val="0"/>
        </w:rPr>
        <w:t xml:space="preserve"> </w:t>
      </w:r>
    </w:p>
    <w:p w:rsidR="00000000" w:rsidDel="00000000" w:rsidP="00000000" w:rsidRDefault="00000000" w:rsidRPr="00000000" w14:paraId="000000E1">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UN Tourism, U. (2018). 'Tourism and the Sustainable Development Goals – Journey to 2030'. UNWTO. Available at:</w:t>
      </w:r>
      <w:hyperlink r:id="rId38">
        <w:r w:rsidDel="00000000" w:rsidR="00000000" w:rsidRPr="00000000">
          <w:rPr>
            <w:rFonts w:ascii="Times New Roman" w:cs="Times New Roman" w:eastAsia="Times New Roman" w:hAnsi="Times New Roman"/>
            <w:i w:val="1"/>
            <w:sz w:val="24"/>
            <w:szCs w:val="24"/>
            <w:rtl w:val="0"/>
          </w:rPr>
          <w:t xml:space="preserve"> </w:t>
        </w:r>
      </w:hyperlink>
      <w:hyperlink r:id="rId39">
        <w:r w:rsidDel="00000000" w:rsidR="00000000" w:rsidRPr="00000000">
          <w:rPr>
            <w:rFonts w:ascii="Times New Roman" w:cs="Times New Roman" w:eastAsia="Times New Roman" w:hAnsi="Times New Roman"/>
            <w:i w:val="1"/>
            <w:color w:val="1155cc"/>
            <w:sz w:val="24"/>
            <w:szCs w:val="24"/>
            <w:u w:val="single"/>
            <w:rtl w:val="0"/>
          </w:rPr>
          <w:t xml:space="preserve">https://www.unwto.org/global/publication/tourism-and-sustainable-development-goals-journey-2030</w:t>
        </w:r>
      </w:hyperlink>
      <w:r w:rsidDel="00000000" w:rsidR="00000000" w:rsidRPr="00000000">
        <w:rPr>
          <w:rFonts w:ascii="Times New Roman" w:cs="Times New Roman" w:eastAsia="Times New Roman" w:hAnsi="Times New Roman"/>
          <w:i w:val="1"/>
          <w:sz w:val="24"/>
          <w:szCs w:val="24"/>
          <w:rtl w:val="0"/>
        </w:rPr>
        <w:t xml:space="preserve"> </w:t>
      </w:r>
    </w:p>
    <w:p w:rsidR="00000000" w:rsidDel="00000000" w:rsidP="00000000" w:rsidRDefault="00000000" w:rsidRPr="00000000" w14:paraId="000000E2">
      <w:pPr>
        <w:spacing w:after="240" w:before="240"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UNWTO (2020). 'About UNWTO | UNWTO'. UNWTO. Available at:</w:t>
      </w:r>
      <w:hyperlink r:id="rId40">
        <w:r w:rsidDel="00000000" w:rsidR="00000000" w:rsidRPr="00000000">
          <w:rPr>
            <w:rFonts w:ascii="Times New Roman" w:cs="Times New Roman" w:eastAsia="Times New Roman" w:hAnsi="Times New Roman"/>
            <w:i w:val="1"/>
            <w:sz w:val="24"/>
            <w:szCs w:val="24"/>
            <w:rtl w:val="0"/>
          </w:rPr>
          <w:t xml:space="preserve"> </w:t>
        </w:r>
      </w:hyperlink>
      <w:hyperlink r:id="rId41">
        <w:r w:rsidDel="00000000" w:rsidR="00000000" w:rsidRPr="00000000">
          <w:rPr>
            <w:rFonts w:ascii="Times New Roman" w:cs="Times New Roman" w:eastAsia="Times New Roman" w:hAnsi="Times New Roman"/>
            <w:i w:val="1"/>
            <w:color w:val="1155cc"/>
            <w:sz w:val="24"/>
            <w:szCs w:val="24"/>
            <w:u w:val="single"/>
            <w:rtl w:val="0"/>
          </w:rPr>
          <w:t xml:space="preserve">https://www.unwto.org/who-we-are</w:t>
        </w:r>
      </w:hyperlink>
      <w:r w:rsidDel="00000000" w:rsidR="00000000" w:rsidRPr="00000000">
        <w:rPr>
          <w:rFonts w:ascii="Times New Roman" w:cs="Times New Roman" w:eastAsia="Times New Roman" w:hAnsi="Times New Roman"/>
          <w:i w:val="1"/>
          <w:sz w:val="24"/>
          <w:szCs w:val="24"/>
          <w:rtl w:val="0"/>
        </w:rPr>
        <w:t xml:space="preserve"> </w:t>
      </w:r>
    </w:p>
    <w:p w:rsidR="00000000" w:rsidDel="00000000" w:rsidP="00000000" w:rsidRDefault="00000000" w:rsidRPr="00000000" w14:paraId="000000E3">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4">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5">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6">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7">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8">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9">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A">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B">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C">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D">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E">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EF">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F0">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F1">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F2">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F3">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F4">
      <w:pPr>
        <w:spacing w:after="240" w:line="36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F5">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6">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8">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A">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C">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D">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E">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0">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1">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2">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spacing w:after="240"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104">
      <w:pPr>
        <w:rPr>
          <w:u w:val="single"/>
        </w:rPr>
      </w:pPr>
      <w:r w:rsidDel="00000000" w:rsidR="00000000" w:rsidRPr="00000000">
        <w:rPr>
          <w:rtl w:val="0"/>
        </w:rPr>
      </w:r>
    </w:p>
    <w:sectPr>
      <w:headerReference r:id="rId4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unwto.org/who-we-are" TargetMode="External"/><Relationship Id="rId20" Type="http://schemas.openxmlformats.org/officeDocument/2006/relationships/hyperlink" Target="https://doi.org/10.1098/rstb.2022.0268" TargetMode="External"/><Relationship Id="rId42" Type="http://schemas.openxmlformats.org/officeDocument/2006/relationships/header" Target="header1.xml"/><Relationship Id="rId41" Type="http://schemas.openxmlformats.org/officeDocument/2006/relationships/hyperlink" Target="https://www.unwto.org/who-we-are" TargetMode="External"/><Relationship Id="rId22" Type="http://schemas.openxmlformats.org/officeDocument/2006/relationships/hyperlink" Target="https://doi.org/10.1080/00213624.1997.11505987" TargetMode="External"/><Relationship Id="rId21" Type="http://schemas.openxmlformats.org/officeDocument/2006/relationships/hyperlink" Target="https://doi.org/10.1098/rstb.2022.0268" TargetMode="External"/><Relationship Id="rId24" Type="http://schemas.openxmlformats.org/officeDocument/2006/relationships/hyperlink" Target="https://doi.org/10.1016/j.procir.2018.01.003" TargetMode="External"/><Relationship Id="rId23" Type="http://schemas.openxmlformats.org/officeDocument/2006/relationships/hyperlink" Target="https://doi.org/10.1080/00213624.1997.1150598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08/jhtt-07-2018-0068" TargetMode="External"/><Relationship Id="rId26" Type="http://schemas.openxmlformats.org/officeDocument/2006/relationships/hyperlink" Target="https://doi.org/10.1108/whatt-09-2016-0050" TargetMode="External"/><Relationship Id="rId25" Type="http://schemas.openxmlformats.org/officeDocument/2006/relationships/hyperlink" Target="https://doi.org/10.1016/j.procir.2018.01.003" TargetMode="External"/><Relationship Id="rId28" Type="http://schemas.openxmlformats.org/officeDocument/2006/relationships/hyperlink" Target="https://tourismbeast.com/unwto/" TargetMode="External"/><Relationship Id="rId27" Type="http://schemas.openxmlformats.org/officeDocument/2006/relationships/hyperlink" Target="https://doi.org/10.1108/whatt-09-2016-0050" TargetMode="External"/><Relationship Id="rId5" Type="http://schemas.openxmlformats.org/officeDocument/2006/relationships/styles" Target="styles.xml"/><Relationship Id="rId6" Type="http://schemas.openxmlformats.org/officeDocument/2006/relationships/hyperlink" Target="https://doi.org/10.1007/s11625-018-0572-3" TargetMode="External"/><Relationship Id="rId29" Type="http://schemas.openxmlformats.org/officeDocument/2006/relationships/hyperlink" Target="https://tourismbeast.com/unwto/" TargetMode="External"/><Relationship Id="rId7" Type="http://schemas.openxmlformats.org/officeDocument/2006/relationships/hyperlink" Target="https://doi.org/10.1007/s11625-018-0572-3" TargetMode="External"/><Relationship Id="rId8" Type="http://schemas.openxmlformats.org/officeDocument/2006/relationships/hyperlink" Target="https://doi.org/10.1108/jhtt-07-2018-0068" TargetMode="External"/><Relationship Id="rId31" Type="http://schemas.openxmlformats.org/officeDocument/2006/relationships/hyperlink" Target="https://doi.org/10.1002/9781118785317.weom120103" TargetMode="External"/><Relationship Id="rId30" Type="http://schemas.openxmlformats.org/officeDocument/2006/relationships/hyperlink" Target="https://doi.org/10.1002/9781118785317.weom120103" TargetMode="External"/><Relationship Id="rId11" Type="http://schemas.openxmlformats.org/officeDocument/2006/relationships/hyperlink" Target="https://doi.org/10.4324/9781003179900-60" TargetMode="External"/><Relationship Id="rId33" Type="http://schemas.openxmlformats.org/officeDocument/2006/relationships/hyperlink" Target="https://doi.org/10.1108/17579881211248781" TargetMode="External"/><Relationship Id="rId10" Type="http://schemas.openxmlformats.org/officeDocument/2006/relationships/hyperlink" Target="https://doi.org/10.4324/9781003179900-60" TargetMode="External"/><Relationship Id="rId32" Type="http://schemas.openxmlformats.org/officeDocument/2006/relationships/hyperlink" Target="https://doi.org/10.1108/17579881211248781" TargetMode="External"/><Relationship Id="rId13" Type="http://schemas.openxmlformats.org/officeDocument/2006/relationships/hyperlink" Target="https://www.greenpeace.org.uk/news/what-is-greenwashing/" TargetMode="External"/><Relationship Id="rId35" Type="http://schemas.openxmlformats.org/officeDocument/2006/relationships/hyperlink" Target="https://m.growingscience.com/beta/msl/240-a-review-on-value-creation-in-tourism-industry.html" TargetMode="External"/><Relationship Id="rId12" Type="http://schemas.openxmlformats.org/officeDocument/2006/relationships/hyperlink" Target="https://www.greenpeace.org.uk/news/what-is-greenwashing/" TargetMode="External"/><Relationship Id="rId34" Type="http://schemas.openxmlformats.org/officeDocument/2006/relationships/hyperlink" Target="https://m.growingscience.com/beta/msl/240-a-review-on-value-creation-in-tourism-industry.html" TargetMode="External"/><Relationship Id="rId15" Type="http://schemas.openxmlformats.org/officeDocument/2006/relationships/hyperlink" Target="https://www.unep.org/about-un-environment/policies-and-strategies" TargetMode="External"/><Relationship Id="rId37" Type="http://schemas.openxmlformats.org/officeDocument/2006/relationships/hyperlink" Target="https://www.unwto.org/member-states" TargetMode="External"/><Relationship Id="rId14" Type="http://schemas.openxmlformats.org/officeDocument/2006/relationships/hyperlink" Target="https://www.unep.org/about-un-environment/policies-and-strategies" TargetMode="External"/><Relationship Id="rId36" Type="http://schemas.openxmlformats.org/officeDocument/2006/relationships/hyperlink" Target="https://www.unwto.org/member-states" TargetMode="External"/><Relationship Id="rId17" Type="http://schemas.openxmlformats.org/officeDocument/2006/relationships/hyperlink" Target="https://www.investopedia.com/terms/p/porter.asp" TargetMode="External"/><Relationship Id="rId39" Type="http://schemas.openxmlformats.org/officeDocument/2006/relationships/hyperlink" Target="https://www.unwto.org/global/publication/tourism-and-sustainable-development-goals-journey-2030" TargetMode="External"/><Relationship Id="rId16" Type="http://schemas.openxmlformats.org/officeDocument/2006/relationships/hyperlink" Target="https://www.investopedia.com/terms/p/porter.asp" TargetMode="External"/><Relationship Id="rId38" Type="http://schemas.openxmlformats.org/officeDocument/2006/relationships/hyperlink" Target="https://www.unwto.org/global/publication/tourism-and-sustainable-development-goals-journey-2030" TargetMode="External"/><Relationship Id="rId19" Type="http://schemas.openxmlformats.org/officeDocument/2006/relationships/hyperlink" Target="https://doi.org/10.1016/j.cosust.2022.101176" TargetMode="External"/><Relationship Id="rId18" Type="http://schemas.openxmlformats.org/officeDocument/2006/relationships/hyperlink" Target="https://doi.org/10.1016/j.cosust.2022.1011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