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1318" w:rsidRPr="0093330E" w:rsidRDefault="00B21318">
      <w:pPr>
        <w:rPr>
          <w:b/>
        </w:rPr>
      </w:pPr>
      <w:r w:rsidRPr="0093330E">
        <w:rPr>
          <w:b/>
        </w:rPr>
        <w:t>Olivia Fabian</w:t>
      </w:r>
    </w:p>
    <w:p w:rsidR="002B12CC" w:rsidRPr="0093330E" w:rsidRDefault="002B12CC">
      <w:pPr>
        <w:rPr>
          <w:b/>
        </w:rPr>
      </w:pPr>
      <w:r w:rsidRPr="0093330E">
        <w:rPr>
          <w:b/>
        </w:rPr>
        <w:t>PC 6869 South Wales Police</w:t>
      </w:r>
    </w:p>
    <w:p w:rsidR="00B21318" w:rsidRPr="0093330E" w:rsidRDefault="00B21318">
      <w:pPr>
        <w:rPr>
          <w:b/>
        </w:rPr>
      </w:pPr>
      <w:r w:rsidRPr="0093330E">
        <w:rPr>
          <w:b/>
        </w:rPr>
        <w:t>Student Number – 2023717</w:t>
      </w:r>
    </w:p>
    <w:p w:rsidR="00B21318" w:rsidRPr="0093330E" w:rsidRDefault="002B12CC">
      <w:pPr>
        <w:rPr>
          <w:b/>
        </w:rPr>
      </w:pPr>
      <w:r w:rsidRPr="0093330E">
        <w:rPr>
          <w:b/>
        </w:rPr>
        <w:t xml:space="preserve">Exam 1 – 01/06/2021 </w:t>
      </w:r>
    </w:p>
    <w:p w:rsidR="00B21318" w:rsidRPr="0093330E" w:rsidRDefault="00B21318">
      <w:pPr>
        <w:rPr>
          <w:b/>
        </w:rPr>
      </w:pPr>
    </w:p>
    <w:p w:rsidR="0093330E" w:rsidRPr="0093330E" w:rsidRDefault="0093330E">
      <w:pPr>
        <w:rPr>
          <w:b/>
        </w:rPr>
      </w:pPr>
    </w:p>
    <w:p w:rsidR="004F2840" w:rsidRDefault="00B21318">
      <w:pPr>
        <w:rPr>
          <w:b/>
        </w:rPr>
      </w:pPr>
      <w:r w:rsidRPr="0093330E">
        <w:rPr>
          <w:b/>
        </w:rPr>
        <w:t>Q1</w:t>
      </w:r>
    </w:p>
    <w:p w:rsidR="0093330E" w:rsidRDefault="004F2840">
      <w:r>
        <w:t>A Constable in uniform or traffic officer has the power to stop a mechanically propelled vehicle being driven or a bicycle being ridden on a road.</w:t>
      </w:r>
    </w:p>
    <w:p w:rsidR="004F2840" w:rsidRDefault="004F2840">
      <w:r>
        <w:t>S163(1) – a mechanically propelled vehicle being driven on a road must stop.</w:t>
      </w:r>
    </w:p>
    <w:p w:rsidR="004F2840" w:rsidRDefault="004F2840">
      <w:r>
        <w:t>S163(2)  - a bicycle being ridden on a road must stop.</w:t>
      </w:r>
    </w:p>
    <w:p w:rsidR="004F2840" w:rsidRDefault="004F2840">
      <w:r>
        <w:t>S163(3) – failing to comply with S163 is a summary offence.</w:t>
      </w:r>
    </w:p>
    <w:p w:rsidR="004F2840" w:rsidRDefault="004F2840">
      <w:r>
        <w:t xml:space="preserve">The Constable must be in uniform. </w:t>
      </w:r>
    </w:p>
    <w:p w:rsidR="00EF01DE" w:rsidRPr="0093330E" w:rsidRDefault="00EF01DE">
      <w:r>
        <w:t xml:space="preserve">The grounds to stop a vehicle are contained in S4 Police and Criminal Evidence Act 1984, however the actual power is in S163 Road Traffic Act 1988. </w:t>
      </w:r>
    </w:p>
    <w:p w:rsidR="00B21318" w:rsidRPr="0093330E" w:rsidRDefault="00B21318">
      <w:pPr>
        <w:rPr>
          <w:b/>
        </w:rPr>
      </w:pPr>
    </w:p>
    <w:p w:rsidR="00B21318" w:rsidRPr="0093330E" w:rsidRDefault="00B21318">
      <w:pPr>
        <w:rPr>
          <w:b/>
        </w:rPr>
      </w:pPr>
      <w:r w:rsidRPr="0093330E">
        <w:rPr>
          <w:b/>
        </w:rPr>
        <w:t>Q2</w:t>
      </w:r>
    </w:p>
    <w:p w:rsidR="00B21318" w:rsidRPr="0093330E" w:rsidRDefault="006A0F11">
      <w:r>
        <w:t>S6(4) of the Road Traffic Act 1988 provides a police officer with the authority to request a preliminary test</w:t>
      </w:r>
      <w:r w:rsidR="00453BC2">
        <w:t xml:space="preserve"> (roadside test)</w:t>
      </w:r>
      <w:r>
        <w:t xml:space="preserve"> if a person is or has been driving and committed a moving traffic offence. In order for an officer to request a preliminary test the officer must have reasonable grounds to suspect the person has alcohol or drugs in their body. </w:t>
      </w:r>
    </w:p>
    <w:p w:rsidR="0093330E" w:rsidRPr="0093330E" w:rsidRDefault="0093330E">
      <w:pPr>
        <w:rPr>
          <w:b/>
        </w:rPr>
      </w:pPr>
    </w:p>
    <w:p w:rsidR="00B21318" w:rsidRDefault="00B21318">
      <w:pPr>
        <w:rPr>
          <w:b/>
        </w:rPr>
      </w:pPr>
      <w:r w:rsidRPr="0093330E">
        <w:rPr>
          <w:b/>
        </w:rPr>
        <w:t>Q3</w:t>
      </w:r>
    </w:p>
    <w:p w:rsidR="009F6932" w:rsidRPr="009F6932" w:rsidRDefault="00A016FF">
      <w:r>
        <w:t xml:space="preserve">S3 Road Traffic Act  1988 – Driving without due care and attention or without reasonable consideration - </w:t>
      </w:r>
    </w:p>
    <w:p w:rsidR="009F6932" w:rsidRDefault="009F6932">
      <w:r>
        <w:t xml:space="preserve">‘A person who drives a mechanically propelled vehicle on a road or other public place </w:t>
      </w:r>
    </w:p>
    <w:p w:rsidR="009F6932" w:rsidRDefault="009F6932">
      <w:r>
        <w:t>Without due care and attention or without reasonable consideration</w:t>
      </w:r>
    </w:p>
    <w:p w:rsidR="009F6932" w:rsidRDefault="009F6932">
      <w:r>
        <w:t>For other persons using the road or place</w:t>
      </w:r>
    </w:p>
    <w:p w:rsidR="009F6932" w:rsidRDefault="009F6932">
      <w:r>
        <w:t xml:space="preserve">Commits an offence’ </w:t>
      </w:r>
    </w:p>
    <w:p w:rsidR="009F6932" w:rsidRDefault="00BA1582">
      <w:r>
        <w:t xml:space="preserve">Points to prove - </w:t>
      </w:r>
    </w:p>
    <w:p w:rsidR="009F6932" w:rsidRDefault="009F6932">
      <w:r>
        <w:t>Drives – the term drives is not defined under Road Traffic Act, it has been generally accepted to mean being in control of the brakes, steering or propulsion of car, a person must carry out everyday acts associated with driving.</w:t>
      </w:r>
    </w:p>
    <w:p w:rsidR="009F6932" w:rsidRDefault="009F6932">
      <w:r>
        <w:lastRenderedPageBreak/>
        <w:t xml:space="preserve">Mechanically propelled vehicle – a vehicle that has been constructed so it can be propelled mechanically through steam, electric, petrol, diesel, oil or gas. </w:t>
      </w:r>
    </w:p>
    <w:p w:rsidR="009F6932" w:rsidRDefault="009F6932">
      <w:r>
        <w:t>Road – defined under S192(1) RTA 1988, any highway and any other road to which the public has access, including bridges over which a road pass.</w:t>
      </w:r>
    </w:p>
    <w:p w:rsidR="009F6932" w:rsidRDefault="009F6932">
      <w:r>
        <w:t xml:space="preserve">Public place – any place to which the public have access, including those places members of the public have to pay to gain entry too. </w:t>
      </w:r>
    </w:p>
    <w:p w:rsidR="009F6932" w:rsidRDefault="009F6932">
      <w:r>
        <w:t xml:space="preserve">Without due care and attention – the driving has departed from the standard of care or skill that would have been exercised by a </w:t>
      </w:r>
      <w:r w:rsidR="00A016FF">
        <w:t>competent, prudent and</w:t>
      </w:r>
      <w:r>
        <w:t xml:space="preserve"> reasonable driver.</w:t>
      </w:r>
    </w:p>
    <w:p w:rsidR="00B21318" w:rsidRPr="0093330E" w:rsidRDefault="009F6932">
      <w:r>
        <w:t xml:space="preserve">Without reasonable consideration – this is a subjective test decided by the courts based on the evidence in front of it. To drive without reasonable consideration it is necessary to cause some actual inconvenience to another road user. </w:t>
      </w:r>
    </w:p>
    <w:p w:rsidR="0093330E" w:rsidRPr="0093330E" w:rsidRDefault="0093330E">
      <w:pPr>
        <w:rPr>
          <w:b/>
        </w:rPr>
      </w:pPr>
    </w:p>
    <w:p w:rsidR="00B21318" w:rsidRPr="007934FE" w:rsidRDefault="00B21318">
      <w:pPr>
        <w:rPr>
          <w:b/>
        </w:rPr>
      </w:pPr>
      <w:r w:rsidRPr="007934FE">
        <w:rPr>
          <w:b/>
        </w:rPr>
        <w:t>Q4</w:t>
      </w:r>
    </w:p>
    <w:p w:rsidR="007934FE" w:rsidRPr="007934FE" w:rsidRDefault="007934FE">
      <w:r w:rsidRPr="007934FE">
        <w:t>The effective use of roads policing powers can help in reducing the wider u</w:t>
      </w:r>
      <w:r>
        <w:t>nlawful activity of criminals. O</w:t>
      </w:r>
      <w:r w:rsidRPr="007934FE">
        <w:t>ne of the objectives contained in the NPCC Policing the Roads in Partnership Strategy 2018-2021 is the use of Automatic Number Plate Recognition to disrupt and stop criminals who use the roads, the use of ANPR can be used to identify those individuals who are using the roads to commit crimes</w:t>
      </w:r>
      <w:r>
        <w:t>, another objective within the strategy is through the use of technology to ensure speed limits are enforced on high harm locations and roads</w:t>
      </w:r>
      <w:r w:rsidRPr="007934FE">
        <w:t xml:space="preserve">. Another roads policing powers the police have is S59 Police Reform Act 2002, this section allows police officers or PCSO’s in uniform to seize vehicles from drivers who persist on using vehicles in a manner that will cause alarm, annoyance or distress to members of the public. </w:t>
      </w:r>
      <w:r>
        <w:t xml:space="preserve">The effective use of </w:t>
      </w:r>
      <w:r w:rsidR="0086008A">
        <w:t>roads policing powers can ensure that vehicles are seized from members of the public who use the roads in order to commit criminal offences, the powers to stop vehicles under S163 Road Traffic Act 1988 shows drivers that poli</w:t>
      </w:r>
      <w:r w:rsidR="00B9743C">
        <w:t xml:space="preserve">ce are prepared to take action. </w:t>
      </w:r>
      <w:r w:rsidR="0086008A">
        <w:t>The effective use of roads policing powers can also reduce the impact of the fatal four which is also contained in the 2018-2021 strategy, the fatal four are drink and drug driving, non-wearing of seatbelts, excessive speed and driving whilst distracted, through the use of stopping vehicles</w:t>
      </w:r>
      <w:r w:rsidR="00B9743C">
        <w:t xml:space="preserve"> (S163 RTA 1988)</w:t>
      </w:r>
      <w:r w:rsidR="0086008A">
        <w:t xml:space="preserve"> and preliminary test</w:t>
      </w:r>
      <w:r w:rsidR="00B9743C">
        <w:t>s</w:t>
      </w:r>
      <w:r w:rsidR="0086008A">
        <w:t xml:space="preserve"> (S6 Road Traffic Act 1988) then </w:t>
      </w:r>
      <w:r w:rsidR="002F39CA">
        <w:t xml:space="preserve">these drives can be prosecuted. </w:t>
      </w:r>
    </w:p>
    <w:p w:rsidR="00B21318" w:rsidRPr="0093330E" w:rsidRDefault="00B21318">
      <w:pPr>
        <w:rPr>
          <w:b/>
        </w:rPr>
      </w:pPr>
    </w:p>
    <w:p w:rsidR="00B21318" w:rsidRDefault="00B21318">
      <w:pPr>
        <w:rPr>
          <w:b/>
        </w:rPr>
      </w:pPr>
      <w:r w:rsidRPr="0093330E">
        <w:rPr>
          <w:b/>
        </w:rPr>
        <w:t>Q5</w:t>
      </w:r>
    </w:p>
    <w:p w:rsidR="003E51CB" w:rsidRDefault="003E51CB">
      <w:r>
        <w:t xml:space="preserve">S165A of the Road Traffic Act allows a police officer to seize vehicles that have no insurance. </w:t>
      </w:r>
    </w:p>
    <w:p w:rsidR="003E51CB" w:rsidRDefault="003E51CB">
      <w:r>
        <w:t>The process for seizing a vehicle with no insurance is –</w:t>
      </w:r>
    </w:p>
    <w:p w:rsidR="003E51CB" w:rsidRDefault="003E51CB" w:rsidP="003E51CB">
      <w:pPr>
        <w:pStyle w:val="ListParagraph"/>
        <w:numPr>
          <w:ilvl w:val="0"/>
          <w:numId w:val="1"/>
        </w:numPr>
      </w:pPr>
      <w:r>
        <w:t>The driver will be informed of any suspected offences</w:t>
      </w:r>
    </w:p>
    <w:p w:rsidR="003E51CB" w:rsidRDefault="003E51CB" w:rsidP="003E51CB">
      <w:pPr>
        <w:pStyle w:val="ListParagraph"/>
        <w:numPr>
          <w:ilvl w:val="0"/>
          <w:numId w:val="1"/>
        </w:numPr>
      </w:pPr>
      <w:r>
        <w:t xml:space="preserve">The driver will be issued with a S165A seizure notice </w:t>
      </w:r>
    </w:p>
    <w:p w:rsidR="003E51CB" w:rsidRDefault="003E51CB" w:rsidP="003E51CB">
      <w:pPr>
        <w:pStyle w:val="ListParagraph"/>
        <w:numPr>
          <w:ilvl w:val="0"/>
          <w:numId w:val="1"/>
        </w:numPr>
      </w:pPr>
      <w:r>
        <w:t>The driver will be reported  for any offences a Traffic Offence Report</w:t>
      </w:r>
    </w:p>
    <w:p w:rsidR="003E51CB" w:rsidRDefault="003E51CB" w:rsidP="003E51CB">
      <w:pPr>
        <w:pStyle w:val="ListParagraph"/>
        <w:numPr>
          <w:ilvl w:val="0"/>
          <w:numId w:val="1"/>
        </w:numPr>
      </w:pPr>
      <w:r>
        <w:t xml:space="preserve">The vehicle will be seized from the driver </w:t>
      </w:r>
    </w:p>
    <w:p w:rsidR="00B21318" w:rsidRDefault="003E51CB">
      <w:r>
        <w:t xml:space="preserve">Once the vehicle has been seized, the driver must attend a specified </w:t>
      </w:r>
      <w:r w:rsidR="00477F4C">
        <w:t xml:space="preserve">police </w:t>
      </w:r>
      <w:r>
        <w:t>station and produce driving documents which prove tha</w:t>
      </w:r>
      <w:r w:rsidR="00477F4C">
        <w:t xml:space="preserve">t the vehicle has been insured, the driver will then have to pay an </w:t>
      </w:r>
      <w:r w:rsidR="00477F4C">
        <w:lastRenderedPageBreak/>
        <w:t xml:space="preserve">amount to have the vehicle released back to them. If the driver does not produce valid insurance documents then </w:t>
      </w:r>
      <w:r w:rsidR="00111258">
        <w:t xml:space="preserve">police will destroy the vehicle. </w:t>
      </w:r>
    </w:p>
    <w:p w:rsidR="00477F4C" w:rsidRPr="0093330E" w:rsidRDefault="00477F4C">
      <w:pPr>
        <w:rPr>
          <w:b/>
        </w:rPr>
      </w:pPr>
    </w:p>
    <w:p w:rsidR="00B21318" w:rsidRDefault="00B21318">
      <w:pPr>
        <w:rPr>
          <w:b/>
        </w:rPr>
      </w:pPr>
      <w:r w:rsidRPr="0093330E">
        <w:rPr>
          <w:b/>
        </w:rPr>
        <w:t>Q6</w:t>
      </w:r>
    </w:p>
    <w:p w:rsidR="006B7D4A" w:rsidRDefault="006B7D4A">
      <w:r>
        <w:t>‘Owing to the presence of a mechanically propelled vehicle</w:t>
      </w:r>
    </w:p>
    <w:p w:rsidR="006B7D4A" w:rsidRDefault="006B7D4A">
      <w:r>
        <w:t>On a road or other public place</w:t>
      </w:r>
    </w:p>
    <w:p w:rsidR="006B7D4A" w:rsidRDefault="006B7D4A">
      <w:r>
        <w:t>An accident occurs whereby</w:t>
      </w:r>
    </w:p>
    <w:p w:rsidR="006B7D4A" w:rsidRDefault="006B7D4A">
      <w:r>
        <w:t>Injury is caused to any person (other than the driver of the MPV) or</w:t>
      </w:r>
    </w:p>
    <w:p w:rsidR="006B7D4A" w:rsidRDefault="006B7D4A">
      <w:r>
        <w:t>Damage is caused to any vehicle (other than the MPV), property or animal’</w:t>
      </w:r>
    </w:p>
    <w:p w:rsidR="006B7D4A" w:rsidRDefault="00BA1582">
      <w:r>
        <w:t xml:space="preserve">Points to prove - </w:t>
      </w:r>
    </w:p>
    <w:p w:rsidR="006B7D4A" w:rsidRDefault="006B7D4A">
      <w:r>
        <w:t>Mechanically propelled vehicle - a vehicle that has been constructed so it can be propelled mechanically through steam, electric, petrol, diesel, oil or gas.</w:t>
      </w:r>
    </w:p>
    <w:p w:rsidR="006B7D4A" w:rsidRDefault="006B7D4A">
      <w:r>
        <w:t>Road – defined under S192(1) RTA 1988, any highway and any other road to which the public has access, including bridges over which a road pass.</w:t>
      </w:r>
    </w:p>
    <w:p w:rsidR="006B7D4A" w:rsidRDefault="006B7D4A">
      <w:r>
        <w:t>Public place – any place to which the public have access, including those places members of the public have to pay to gain entry too.</w:t>
      </w:r>
    </w:p>
    <w:p w:rsidR="006B7D4A" w:rsidRDefault="006B7D4A">
      <w:r>
        <w:t xml:space="preserve">Vehicle – any carriage or </w:t>
      </w:r>
      <w:r w:rsidR="00F77AEA">
        <w:t>conveyance</w:t>
      </w:r>
      <w:r>
        <w:t xml:space="preserve"> includes car</w:t>
      </w:r>
      <w:r w:rsidR="00F77AEA">
        <w:t>s</w:t>
      </w:r>
      <w:r>
        <w:t xml:space="preserve">, coach, motorcycle, horse drawn cart. </w:t>
      </w:r>
    </w:p>
    <w:p w:rsidR="006B7D4A" w:rsidRPr="006B7D4A" w:rsidRDefault="006B7D4A">
      <w:r>
        <w:t xml:space="preserve">Animal – animals that come under S170(1) are cattle, horse, </w:t>
      </w:r>
      <w:r w:rsidR="00F77AEA">
        <w:t>ass, mule, pig, sheep and dog.</w:t>
      </w:r>
    </w:p>
    <w:p w:rsidR="00B21318" w:rsidRDefault="00BA1582">
      <w:pPr>
        <w:rPr>
          <w:b/>
        </w:rPr>
      </w:pPr>
      <w:r>
        <w:rPr>
          <w:b/>
        </w:rPr>
        <w:t>Q</w:t>
      </w:r>
      <w:r w:rsidR="00B21318" w:rsidRPr="0093330E">
        <w:rPr>
          <w:b/>
        </w:rPr>
        <w:t>7</w:t>
      </w:r>
    </w:p>
    <w:p w:rsidR="00BA1582" w:rsidRPr="00BA1582" w:rsidRDefault="00BA1582">
      <w:r>
        <w:t xml:space="preserve">The role of a family liaison officer is to secure the trust and confidence of the family, by securing the trust and confidence it can enhance the contributions by the family to the investigation, a family liaison officer is also tasked with gathering any material from the family that could be relevant to the investigation, relevant material could be any property in the home or also any ongoing situations happening between family members which could assist in the investigation. A family liaison officer works with the family to ensure their rights are complied with under the Victim’s Code, this involves ensuring the family receive any information and updates in relation to the investigation, ensuring the family are provided with information on the prosecution and their role if necessary as witnesses within Court. The family liaison officer is also there as a point of contact for the family and can be used by the family to answer any questions they have in relation to the investigation or if the case is being prosecuted in Court. A family liaison officer is also there to ensure the family receive information on support services available to them as witnesses or victims which is a victims right under the Victim’s Code, if necessary the family liaison officer should ensure that the family are reported to the homicide support, witnesses and victim support services and the NHS and social services. </w:t>
      </w:r>
    </w:p>
    <w:p w:rsidR="00B21318" w:rsidRPr="0093330E" w:rsidRDefault="00B21318">
      <w:pPr>
        <w:rPr>
          <w:b/>
        </w:rPr>
      </w:pPr>
    </w:p>
    <w:p w:rsidR="00B21318" w:rsidRDefault="00B21318">
      <w:pPr>
        <w:rPr>
          <w:b/>
        </w:rPr>
      </w:pPr>
      <w:r w:rsidRPr="0093330E">
        <w:rPr>
          <w:b/>
        </w:rPr>
        <w:t>Q8</w:t>
      </w:r>
    </w:p>
    <w:p w:rsidR="003E2F0F" w:rsidRDefault="003E2F0F">
      <w:r>
        <w:lastRenderedPageBreak/>
        <w:t>Under S180 of the RTA 1988, if an RTC happens on a road or other public place then there are obligations they must comply with. A road is any highway and any other road to which the public have access, includes bridges over which a road pass.  The obligations are -</w:t>
      </w:r>
    </w:p>
    <w:p w:rsidR="003E2F0F" w:rsidRPr="003E2F0F" w:rsidRDefault="003E2F0F" w:rsidP="00994CEE">
      <w:r>
        <w:t>The driver must stop at the scene after an RTC</w:t>
      </w:r>
      <w:r>
        <w:br/>
        <w:t>The driver must provide details to any person who has reasonable grounds to request them</w:t>
      </w:r>
      <w:r>
        <w:br/>
        <w:t>The driver must provide their registration number</w:t>
      </w:r>
      <w:r>
        <w:br/>
        <w:t xml:space="preserve">The driver must </w:t>
      </w:r>
      <w:r w:rsidR="0070031D">
        <w:t>provide the other person with their insurance</w:t>
      </w:r>
      <w:r w:rsidR="0070031D">
        <w:br/>
        <w:t>After an RTC if requested by police then the driver must provide a preliminary test which can be requested under S6(5) Road Traffic Act 1988</w:t>
      </w:r>
    </w:p>
    <w:p w:rsidR="00B21318" w:rsidRDefault="00B21318">
      <w:pPr>
        <w:rPr>
          <w:b/>
        </w:rPr>
      </w:pPr>
      <w:r w:rsidRPr="0093330E">
        <w:rPr>
          <w:b/>
        </w:rPr>
        <w:t>Q9</w:t>
      </w:r>
    </w:p>
    <w:p w:rsidR="005028A2" w:rsidRDefault="005028A2">
      <w:r>
        <w:t xml:space="preserve">S6E RTA 1988 provides a police officer with the power to entry any premises using force if necessary to </w:t>
      </w:r>
    </w:p>
    <w:p w:rsidR="005028A2" w:rsidRDefault="005028A2" w:rsidP="005028A2">
      <w:pPr>
        <w:pStyle w:val="ListParagraph"/>
        <w:numPr>
          <w:ilvl w:val="0"/>
          <w:numId w:val="2"/>
        </w:numPr>
      </w:pPr>
      <w:r>
        <w:t xml:space="preserve">Require a person reasonably believed to have been driving, attempting to drive or in charge of a motor vehicle on a road at the time an road traffic collision occurred </w:t>
      </w:r>
    </w:p>
    <w:p w:rsidR="005028A2" w:rsidRDefault="005028A2" w:rsidP="005028A2">
      <w:pPr>
        <w:pStyle w:val="ListParagraph"/>
        <w:numPr>
          <w:ilvl w:val="0"/>
          <w:numId w:val="2"/>
        </w:numPr>
      </w:pPr>
      <w:r>
        <w:t>Arrest a person who has provided a positive preliminary test</w:t>
      </w:r>
    </w:p>
    <w:p w:rsidR="005028A2" w:rsidRPr="005028A2" w:rsidRDefault="005028A2" w:rsidP="005028A2">
      <w:pPr>
        <w:pStyle w:val="ListParagraph"/>
        <w:numPr>
          <w:ilvl w:val="0"/>
          <w:numId w:val="2"/>
        </w:numPr>
      </w:pPr>
      <w:r>
        <w:t xml:space="preserve">Arrest a person who has failed to provide a preliminary test and the officer reasonably suspects of having alcohol or drugs in their body </w:t>
      </w:r>
    </w:p>
    <w:p w:rsidR="00B21318" w:rsidRPr="0093330E" w:rsidRDefault="00B21318">
      <w:pPr>
        <w:rPr>
          <w:b/>
        </w:rPr>
      </w:pPr>
    </w:p>
    <w:p w:rsidR="00B21318" w:rsidRDefault="00B21318">
      <w:pPr>
        <w:rPr>
          <w:b/>
        </w:rPr>
      </w:pPr>
      <w:r w:rsidRPr="0093330E">
        <w:rPr>
          <w:b/>
        </w:rPr>
        <w:t>Q10</w:t>
      </w:r>
    </w:p>
    <w:p w:rsidR="005028A2" w:rsidRDefault="005028A2">
      <w:r>
        <w:t>S1 Road Traffic Act 1988 –</w:t>
      </w:r>
    </w:p>
    <w:p w:rsidR="005028A2" w:rsidRDefault="005028A2">
      <w:r>
        <w:t>‘A person who causes the death of another person by</w:t>
      </w:r>
    </w:p>
    <w:p w:rsidR="005028A2" w:rsidRDefault="005028A2">
      <w:r>
        <w:t xml:space="preserve">Driving a mechanically propelled vehicle dangerously </w:t>
      </w:r>
    </w:p>
    <w:p w:rsidR="005028A2" w:rsidRDefault="005028A2">
      <w:r>
        <w:t>On a road or other public place</w:t>
      </w:r>
    </w:p>
    <w:p w:rsidR="005028A2" w:rsidRDefault="005028A2">
      <w:r>
        <w:t>Commits an offence’</w:t>
      </w:r>
    </w:p>
    <w:p w:rsidR="005028A2" w:rsidRDefault="005028A2"/>
    <w:p w:rsidR="005028A2" w:rsidRDefault="005028A2">
      <w:r>
        <w:t>Points to prove –</w:t>
      </w:r>
    </w:p>
    <w:p w:rsidR="005028A2" w:rsidRDefault="005028A2">
      <w:r>
        <w:t>Causes the death –</w:t>
      </w:r>
      <w:r w:rsidR="00B672A2">
        <w:t xml:space="preserve"> the death of the person concerned must be shown in some way to be as a result of the incident, the death can occur anytime after the incident. </w:t>
      </w:r>
    </w:p>
    <w:p w:rsidR="005028A2" w:rsidRDefault="005028A2">
      <w:r>
        <w:t>Driving –</w:t>
      </w:r>
      <w:r w:rsidR="00B672A2">
        <w:t xml:space="preserve"> the term driving is not defined under Road Traffic Act, it has been generally accepted to mean being in control of the brakes, steering or propulsion of car, a person must carry out everyday acts associated with driving.</w:t>
      </w:r>
    </w:p>
    <w:p w:rsidR="005028A2" w:rsidRDefault="005028A2">
      <w:r>
        <w:t xml:space="preserve">Mechanically propelled vehicle – </w:t>
      </w:r>
      <w:r w:rsidR="00B672A2">
        <w:t>a vehicle that has been constructed so it can be propelled mechanically through steam, electric, petrol, diesel, oil or gas.</w:t>
      </w:r>
    </w:p>
    <w:p w:rsidR="005028A2" w:rsidRDefault="005028A2">
      <w:r>
        <w:t xml:space="preserve">Dangerously  - </w:t>
      </w:r>
      <w:r w:rsidR="00B672A2">
        <w:t xml:space="preserve">the term dangerously refers to the danger of serious injury being caused to any person or serious damage being caused to any property. </w:t>
      </w:r>
    </w:p>
    <w:p w:rsidR="005028A2" w:rsidRDefault="005028A2">
      <w:r>
        <w:t xml:space="preserve">Road – </w:t>
      </w:r>
      <w:r w:rsidR="00B672A2">
        <w:t>defined under S192(1) RTA 1988, any highway and any other road to which the public has access, including bridges over which a road pass.</w:t>
      </w:r>
    </w:p>
    <w:p w:rsidR="005028A2" w:rsidRDefault="005028A2">
      <w:r>
        <w:lastRenderedPageBreak/>
        <w:t xml:space="preserve">Public place - </w:t>
      </w:r>
      <w:r w:rsidR="00B672A2">
        <w:t>any place to which the public have access, including those places members of the public have to pay to gain entry too.</w:t>
      </w:r>
    </w:p>
    <w:p w:rsidR="0099078F" w:rsidRDefault="0099078F"/>
    <w:p w:rsidR="0099078F" w:rsidRDefault="0099078F">
      <w:r>
        <w:t xml:space="preserve">For the purpose of S1, a person is driving dangerously if and only if </w:t>
      </w:r>
    </w:p>
    <w:p w:rsidR="0099078F" w:rsidRDefault="0099078F" w:rsidP="0099078F">
      <w:pPr>
        <w:pStyle w:val="ListParagraph"/>
        <w:numPr>
          <w:ilvl w:val="0"/>
          <w:numId w:val="3"/>
        </w:numPr>
      </w:pPr>
      <w:r>
        <w:t>The way he/she drives falls far below what would be expected of  careful and competent driver and</w:t>
      </w:r>
    </w:p>
    <w:p w:rsidR="0099078F" w:rsidRPr="005028A2" w:rsidRDefault="0099078F" w:rsidP="0099078F">
      <w:pPr>
        <w:pStyle w:val="ListParagraph"/>
        <w:numPr>
          <w:ilvl w:val="0"/>
          <w:numId w:val="3"/>
        </w:numPr>
      </w:pPr>
      <w:r>
        <w:t xml:space="preserve">A careful and competent driver would have foreseen that driving in such a manner would have been dangerous </w:t>
      </w:r>
    </w:p>
    <w:p w:rsidR="00B21318" w:rsidRPr="0093330E" w:rsidRDefault="00B21318">
      <w:pPr>
        <w:rPr>
          <w:b/>
        </w:rPr>
      </w:pPr>
    </w:p>
    <w:p w:rsidR="00B21318" w:rsidRDefault="00B21318">
      <w:pPr>
        <w:rPr>
          <w:b/>
        </w:rPr>
      </w:pPr>
      <w:r w:rsidRPr="0093330E">
        <w:rPr>
          <w:b/>
        </w:rPr>
        <w:t>Q11</w:t>
      </w:r>
    </w:p>
    <w:p w:rsidR="005D7F18" w:rsidRDefault="005D7F18">
      <w:r>
        <w:t xml:space="preserve">The prescribed limit for alcohol related offences are </w:t>
      </w:r>
    </w:p>
    <w:p w:rsidR="005D7F18" w:rsidRDefault="005D7F18">
      <w:r>
        <w:t>Breath – 35 micrograms out of 100 millilitres of breath</w:t>
      </w:r>
    </w:p>
    <w:p w:rsidR="005D7F18" w:rsidRDefault="005D7F18">
      <w:r>
        <w:t xml:space="preserve">Blood – 80 milligrams out of 100 millilitres of blood </w:t>
      </w:r>
    </w:p>
    <w:p w:rsidR="005D7F18" w:rsidRPr="005D7F18" w:rsidRDefault="005D7F18">
      <w:r>
        <w:t xml:space="preserve">Urine – 107 milligrams out of 100 millilitres of urine </w:t>
      </w:r>
    </w:p>
    <w:p w:rsidR="00B21318" w:rsidRPr="0093330E" w:rsidRDefault="00B21318">
      <w:pPr>
        <w:rPr>
          <w:b/>
        </w:rPr>
      </w:pPr>
    </w:p>
    <w:p w:rsidR="00B21318" w:rsidRDefault="00B21318">
      <w:pPr>
        <w:rPr>
          <w:b/>
        </w:rPr>
      </w:pPr>
      <w:r w:rsidRPr="0093330E">
        <w:rPr>
          <w:b/>
        </w:rPr>
        <w:t>Q12</w:t>
      </w:r>
    </w:p>
    <w:p w:rsidR="00CF67DB" w:rsidRDefault="00CF67DB">
      <w:r>
        <w:t>During a suspect interview ‘relevant other’ people could be a solicitor, a solicitor</w:t>
      </w:r>
      <w:r w:rsidR="0087244A">
        <w:t xml:space="preserve"> should</w:t>
      </w:r>
      <w:r>
        <w:t xml:space="preserve"> be offered to a suspect at the start of the interview when the memo card is read to the suspect, the suspect should be informed that they have access to free legal advice and the interview can be delayed for them to have access to this. It is vital that suspects are offered legal advice prior to the interview commencing to ensure that the Police and Criminal Evidence Act 19884 is complied with. </w:t>
      </w:r>
    </w:p>
    <w:p w:rsidR="00CF67DB" w:rsidRDefault="00CF67DB">
      <w:r>
        <w:t>Another ‘</w:t>
      </w:r>
      <w:r w:rsidR="008E3BDB">
        <w:t>relevant other’ person during a suspect</w:t>
      </w:r>
      <w:r>
        <w:t xml:space="preserve"> interview could be an appropriate adult, the role of an </w:t>
      </w:r>
      <w:r w:rsidR="00CD0CE1">
        <w:t xml:space="preserve">appropriate adult is to assist the suspect is understanding the questions and also ensuring the interview is conducted properly and fairly. However it is crucial that prior to the interview commencing the appropriate adult is questioned about their relationship to the victim and also that it is established if they are involved in the crime as if they have any involvement with the offence then they are unable to be the appropriate adult during the interview. If this happens then another appropriate adult should be sought before commencing the interview. </w:t>
      </w:r>
    </w:p>
    <w:p w:rsidR="008E3BDB" w:rsidRDefault="008E3BDB">
      <w:r>
        <w:t>Another ‘relevant other’ person during a suspect interview could be an interpreter, an interpreter would need to be sought before the interview commenced to ensure that the suspect is able to understand all questions put to them and is able to give their account of the incident.</w:t>
      </w:r>
    </w:p>
    <w:p w:rsidR="008E3BDB" w:rsidRDefault="008E3BDB">
      <w:r>
        <w:t>Another ‘relevant other’ during a suspect interview could be a 2</w:t>
      </w:r>
      <w:r w:rsidRPr="008E3BDB">
        <w:rPr>
          <w:vertAlign w:val="superscript"/>
        </w:rPr>
        <w:t>nd</w:t>
      </w:r>
      <w:r>
        <w:t xml:space="preserve"> interviewer, 2</w:t>
      </w:r>
      <w:r w:rsidRPr="008E3BDB">
        <w:rPr>
          <w:vertAlign w:val="superscript"/>
        </w:rPr>
        <w:t>nd</w:t>
      </w:r>
      <w:r>
        <w:t xml:space="preserve"> interviewers are important as it allows the lead interviewer to have some breathing space during the interview, the 2</w:t>
      </w:r>
      <w:r w:rsidRPr="008E3BDB">
        <w:rPr>
          <w:vertAlign w:val="superscript"/>
        </w:rPr>
        <w:t>nd</w:t>
      </w:r>
      <w:r>
        <w:t xml:space="preserve"> interviewer can also ask any questions or ask for clarification on anything they feel the lead interviewer has missed. The 2</w:t>
      </w:r>
      <w:r w:rsidRPr="008E3BDB">
        <w:rPr>
          <w:vertAlign w:val="superscript"/>
        </w:rPr>
        <w:t>nd</w:t>
      </w:r>
      <w:r>
        <w:t xml:space="preserve"> interviewer can also take notes with the lead interviewer to ensure nothing is missed.</w:t>
      </w:r>
    </w:p>
    <w:p w:rsidR="008E3BDB" w:rsidRPr="00CF67DB" w:rsidRDefault="008E3BDB">
      <w:r>
        <w:t xml:space="preserve">Another ‘relevant other’ during the interview could be a nurse or health worker, if a suspect has stated that they are unwell then it may be relevant for a health worker to sit in on the interview to ensure they are fit enough to be interviewed. </w:t>
      </w:r>
    </w:p>
    <w:p w:rsidR="00B21318" w:rsidRPr="0093330E" w:rsidRDefault="00B21318">
      <w:pPr>
        <w:rPr>
          <w:b/>
        </w:rPr>
      </w:pPr>
    </w:p>
    <w:p w:rsidR="00B21318" w:rsidRDefault="00B21318">
      <w:pPr>
        <w:rPr>
          <w:b/>
        </w:rPr>
      </w:pPr>
      <w:r w:rsidRPr="0093330E">
        <w:rPr>
          <w:b/>
        </w:rPr>
        <w:t>Q13</w:t>
      </w:r>
    </w:p>
    <w:p w:rsidR="00FF0ACF" w:rsidRDefault="00FF0ACF">
      <w:r>
        <w:t>The national police interview model is called PEACE. The model is used as follows</w:t>
      </w:r>
    </w:p>
    <w:p w:rsidR="00FF0ACF" w:rsidRDefault="00FF0ACF">
      <w:r>
        <w:t>P – Planning and preparation</w:t>
      </w:r>
    </w:p>
    <w:p w:rsidR="00484363" w:rsidRDefault="00484363">
      <w:r>
        <w:t>Prior to any interview taking place, a planning and preparation session should take place to account for any information, key issues or objectives that are required.</w:t>
      </w:r>
    </w:p>
    <w:p w:rsidR="00484363" w:rsidRDefault="00484363">
      <w:r>
        <w:t>The interviewer should consider</w:t>
      </w:r>
    </w:p>
    <w:p w:rsidR="00484363" w:rsidRDefault="00484363" w:rsidP="00484363">
      <w:pPr>
        <w:pStyle w:val="ListParagraph"/>
        <w:numPr>
          <w:ilvl w:val="0"/>
          <w:numId w:val="4"/>
        </w:numPr>
      </w:pPr>
      <w:r>
        <w:t>Creating and recording a written interview plan</w:t>
      </w:r>
    </w:p>
    <w:p w:rsidR="00484363" w:rsidRDefault="00484363" w:rsidP="00484363">
      <w:pPr>
        <w:pStyle w:val="ListParagraph"/>
        <w:numPr>
          <w:ilvl w:val="0"/>
          <w:numId w:val="4"/>
        </w:numPr>
      </w:pPr>
      <w:r>
        <w:t xml:space="preserve">Interviewee characteristics </w:t>
      </w:r>
    </w:p>
    <w:p w:rsidR="00484363" w:rsidRDefault="00484363" w:rsidP="00484363">
      <w:pPr>
        <w:pStyle w:val="ListParagraph"/>
        <w:numPr>
          <w:ilvl w:val="0"/>
          <w:numId w:val="4"/>
        </w:numPr>
      </w:pPr>
      <w:r>
        <w:t xml:space="preserve">Practical arrangements </w:t>
      </w:r>
    </w:p>
    <w:p w:rsidR="00484363" w:rsidRDefault="00484363" w:rsidP="00484363">
      <w:r>
        <w:t>Written interview plan</w:t>
      </w:r>
    </w:p>
    <w:p w:rsidR="00484363" w:rsidRDefault="00484363" w:rsidP="00484363">
      <w:r>
        <w:t>A written interview plan should  be used to summarise the aims of the interview and to use as a framework for questioning. A plan should be written for both witness and suspect interviews.</w:t>
      </w:r>
    </w:p>
    <w:p w:rsidR="00484363" w:rsidRDefault="00484363" w:rsidP="00484363">
      <w:r>
        <w:t>The plan should include –</w:t>
      </w:r>
    </w:p>
    <w:p w:rsidR="00484363" w:rsidRDefault="00484363" w:rsidP="00484363">
      <w:pPr>
        <w:pStyle w:val="ListParagraph"/>
        <w:numPr>
          <w:ilvl w:val="0"/>
          <w:numId w:val="5"/>
        </w:numPr>
      </w:pPr>
      <w:r>
        <w:t xml:space="preserve">The time the suspect has been in custody </w:t>
      </w:r>
    </w:p>
    <w:p w:rsidR="00484363" w:rsidRDefault="00484363" w:rsidP="00484363">
      <w:pPr>
        <w:pStyle w:val="ListParagraph"/>
        <w:numPr>
          <w:ilvl w:val="0"/>
          <w:numId w:val="5"/>
        </w:numPr>
      </w:pPr>
      <w:r>
        <w:t>Topics to cover</w:t>
      </w:r>
    </w:p>
    <w:p w:rsidR="00484363" w:rsidRDefault="00484363" w:rsidP="00484363">
      <w:pPr>
        <w:pStyle w:val="ListParagraph"/>
        <w:numPr>
          <w:ilvl w:val="0"/>
          <w:numId w:val="5"/>
        </w:numPr>
      </w:pPr>
      <w:r>
        <w:t>Points to prove</w:t>
      </w:r>
    </w:p>
    <w:p w:rsidR="00484363" w:rsidRDefault="00484363" w:rsidP="00484363">
      <w:pPr>
        <w:pStyle w:val="ListParagraph"/>
        <w:numPr>
          <w:ilvl w:val="0"/>
          <w:numId w:val="5"/>
        </w:numPr>
      </w:pPr>
      <w:r>
        <w:t>Defences</w:t>
      </w:r>
    </w:p>
    <w:p w:rsidR="00484363" w:rsidRDefault="00484363" w:rsidP="00484363">
      <w:pPr>
        <w:pStyle w:val="ListParagraph"/>
        <w:numPr>
          <w:ilvl w:val="0"/>
          <w:numId w:val="5"/>
        </w:numPr>
      </w:pPr>
      <w:r>
        <w:t>Exhibits</w:t>
      </w:r>
    </w:p>
    <w:p w:rsidR="00484363" w:rsidRDefault="00484363" w:rsidP="00484363">
      <w:pPr>
        <w:pStyle w:val="ListParagraph"/>
        <w:numPr>
          <w:ilvl w:val="0"/>
          <w:numId w:val="5"/>
        </w:numPr>
      </w:pPr>
      <w:r>
        <w:t>Special warnings (if required)</w:t>
      </w:r>
    </w:p>
    <w:p w:rsidR="00484363" w:rsidRDefault="004A1C4F" w:rsidP="00484363">
      <w:r>
        <w:t>The interview plan should also record the lead interviewer and if both or one interviewer will be making notes.</w:t>
      </w:r>
    </w:p>
    <w:p w:rsidR="00484363" w:rsidRDefault="00484363" w:rsidP="00484363">
      <w:r>
        <w:t xml:space="preserve">Interviewee characteristics </w:t>
      </w:r>
    </w:p>
    <w:p w:rsidR="00484363" w:rsidRDefault="00484363" w:rsidP="00484363">
      <w:r>
        <w:t xml:space="preserve">The interviewer should take into account interviewee characteristics, some to consider are – </w:t>
      </w:r>
    </w:p>
    <w:p w:rsidR="00484363" w:rsidRDefault="00484363" w:rsidP="00484363">
      <w:pPr>
        <w:pStyle w:val="ListParagraph"/>
        <w:numPr>
          <w:ilvl w:val="0"/>
          <w:numId w:val="6"/>
        </w:numPr>
      </w:pPr>
      <w:r>
        <w:t xml:space="preserve">Age – to ensure the interview is taking place at an appropriate time and if an appropriate adult is required </w:t>
      </w:r>
    </w:p>
    <w:p w:rsidR="00484363" w:rsidRDefault="00484363" w:rsidP="00484363">
      <w:pPr>
        <w:pStyle w:val="ListParagraph"/>
        <w:numPr>
          <w:ilvl w:val="0"/>
          <w:numId w:val="6"/>
        </w:numPr>
      </w:pPr>
      <w:r>
        <w:t>Mental or physical health – if any prior conditions are present, then considerations to the location of the interview should be made</w:t>
      </w:r>
    </w:p>
    <w:p w:rsidR="00484363" w:rsidRDefault="00484363" w:rsidP="00484363">
      <w:pPr>
        <w:pStyle w:val="ListParagraph"/>
        <w:numPr>
          <w:ilvl w:val="0"/>
          <w:numId w:val="6"/>
        </w:numPr>
      </w:pPr>
      <w:r>
        <w:t>Gender – the gender of the interviewer especially in sexual offences or domestic abuse incidents</w:t>
      </w:r>
    </w:p>
    <w:p w:rsidR="00484363" w:rsidRDefault="00484363" w:rsidP="00484363">
      <w:pPr>
        <w:pStyle w:val="ListParagraph"/>
        <w:numPr>
          <w:ilvl w:val="0"/>
          <w:numId w:val="6"/>
        </w:numPr>
      </w:pPr>
      <w:r>
        <w:t xml:space="preserve">Cultural background – may affect how the person would like to be addressed </w:t>
      </w:r>
    </w:p>
    <w:p w:rsidR="00484363" w:rsidRDefault="00484363" w:rsidP="00484363">
      <w:pPr>
        <w:pStyle w:val="ListParagraph"/>
        <w:numPr>
          <w:ilvl w:val="0"/>
          <w:numId w:val="6"/>
        </w:numPr>
      </w:pPr>
      <w:r>
        <w:t xml:space="preserve">Previous contact with the police – may affect how the person interacts with police during the interview </w:t>
      </w:r>
    </w:p>
    <w:p w:rsidR="001906A5" w:rsidRDefault="001906A5" w:rsidP="00484363">
      <w:pPr>
        <w:pStyle w:val="ListParagraph"/>
        <w:numPr>
          <w:ilvl w:val="0"/>
          <w:numId w:val="6"/>
        </w:numPr>
      </w:pPr>
      <w:r>
        <w:t>Disability</w:t>
      </w:r>
    </w:p>
    <w:p w:rsidR="001906A5" w:rsidRDefault="001906A5" w:rsidP="00484363">
      <w:pPr>
        <w:pStyle w:val="ListParagraph"/>
        <w:numPr>
          <w:ilvl w:val="0"/>
          <w:numId w:val="6"/>
        </w:numPr>
      </w:pPr>
      <w:r>
        <w:t xml:space="preserve">Religion or belief – prayer requirements may be need to be considered </w:t>
      </w:r>
    </w:p>
    <w:p w:rsidR="00484363" w:rsidRDefault="00484363" w:rsidP="00484363">
      <w:r>
        <w:t>Practical arrangements</w:t>
      </w:r>
    </w:p>
    <w:p w:rsidR="00484363" w:rsidRDefault="00484363" w:rsidP="00484363">
      <w:r>
        <w:t xml:space="preserve">Some considerations that may need to be considered prior to an interview – </w:t>
      </w:r>
    </w:p>
    <w:p w:rsidR="00484363" w:rsidRDefault="00484363" w:rsidP="00484363">
      <w:pPr>
        <w:pStyle w:val="ListParagraph"/>
        <w:numPr>
          <w:ilvl w:val="0"/>
          <w:numId w:val="7"/>
        </w:numPr>
      </w:pPr>
      <w:r>
        <w:t>Visiting the scene</w:t>
      </w:r>
    </w:p>
    <w:p w:rsidR="00484363" w:rsidRDefault="00484363" w:rsidP="00484363">
      <w:pPr>
        <w:pStyle w:val="ListParagraph"/>
        <w:numPr>
          <w:ilvl w:val="0"/>
          <w:numId w:val="7"/>
        </w:numPr>
      </w:pPr>
      <w:r>
        <w:lastRenderedPageBreak/>
        <w:t>Conducting relevant premises searches</w:t>
      </w:r>
    </w:p>
    <w:p w:rsidR="00484363" w:rsidRDefault="00484363" w:rsidP="00484363">
      <w:pPr>
        <w:pStyle w:val="ListParagraph"/>
        <w:numPr>
          <w:ilvl w:val="0"/>
          <w:numId w:val="7"/>
        </w:numPr>
      </w:pPr>
      <w:r>
        <w:t>Location of interview</w:t>
      </w:r>
    </w:p>
    <w:p w:rsidR="00484363" w:rsidRDefault="00484363" w:rsidP="00484363">
      <w:pPr>
        <w:pStyle w:val="ListParagraph"/>
        <w:numPr>
          <w:ilvl w:val="0"/>
          <w:numId w:val="7"/>
        </w:numPr>
      </w:pPr>
      <w:r>
        <w:t>Exhibits and property</w:t>
      </w:r>
    </w:p>
    <w:p w:rsidR="00484363" w:rsidRDefault="00484363" w:rsidP="00484363">
      <w:pPr>
        <w:pStyle w:val="ListParagraph"/>
        <w:numPr>
          <w:ilvl w:val="0"/>
          <w:numId w:val="7"/>
        </w:numPr>
      </w:pPr>
      <w:r>
        <w:t>Niche/PNC checks</w:t>
      </w:r>
    </w:p>
    <w:p w:rsidR="00484363" w:rsidRDefault="00484363" w:rsidP="00484363">
      <w:pPr>
        <w:pStyle w:val="ListParagraph"/>
        <w:numPr>
          <w:ilvl w:val="0"/>
          <w:numId w:val="7"/>
        </w:numPr>
      </w:pPr>
      <w:r>
        <w:t xml:space="preserve">Attending officers account, their bodycam and any images  </w:t>
      </w:r>
    </w:p>
    <w:p w:rsidR="00FF0ACF" w:rsidRDefault="00FF0ACF">
      <w:r>
        <w:t>E – Engage and explain</w:t>
      </w:r>
    </w:p>
    <w:p w:rsidR="00484363" w:rsidRDefault="00484363">
      <w:r>
        <w:t xml:space="preserve">The beginning of an interview </w:t>
      </w:r>
      <w:r w:rsidR="00864ECB">
        <w:t xml:space="preserve">is very important and should be </w:t>
      </w:r>
      <w:r>
        <w:t xml:space="preserve">used to set the tone for the interview. The GRRR acronym can be used to begin an interview - </w:t>
      </w:r>
    </w:p>
    <w:p w:rsidR="00484363" w:rsidRDefault="00484363">
      <w:r>
        <w:t xml:space="preserve">G – Greetings </w:t>
      </w:r>
    </w:p>
    <w:p w:rsidR="00484363" w:rsidRDefault="00484363">
      <w:r>
        <w:t>The interviewers should introduce themselves and establish how the interviewee would like to be addressed, the lead interviewer should be established and that one or both interviewers may be taking notes. For a suspect intervie</w:t>
      </w:r>
      <w:r w:rsidR="00864ECB">
        <w:t xml:space="preserve">w they should be read the memo </w:t>
      </w:r>
      <w:r>
        <w:t xml:space="preserve">card </w:t>
      </w:r>
      <w:r w:rsidR="00864ECB">
        <w:t>ensuring</w:t>
      </w:r>
      <w:r>
        <w:t xml:space="preserve"> they are cautioned and offered legal advice. </w:t>
      </w:r>
    </w:p>
    <w:p w:rsidR="00484363" w:rsidRDefault="00484363">
      <w:r>
        <w:t>R – Reason</w:t>
      </w:r>
    </w:p>
    <w:p w:rsidR="00484363" w:rsidRDefault="00484363">
      <w:r>
        <w:t xml:space="preserve">The reason the interview is being conducted. </w:t>
      </w:r>
    </w:p>
    <w:p w:rsidR="00484363" w:rsidRDefault="00484363">
      <w:r>
        <w:t>R – Routine of the interview</w:t>
      </w:r>
    </w:p>
    <w:p w:rsidR="00484363" w:rsidRDefault="00484363">
      <w:r>
        <w:t>What will happen during the interview and what will be covered.</w:t>
      </w:r>
    </w:p>
    <w:p w:rsidR="00484363" w:rsidRDefault="00484363">
      <w:r>
        <w:t>R – Route map</w:t>
      </w:r>
    </w:p>
    <w:p w:rsidR="00484363" w:rsidRDefault="00484363">
      <w:r>
        <w:t>What will happen after the interview</w:t>
      </w:r>
    </w:p>
    <w:p w:rsidR="00FF0ACF" w:rsidRDefault="00FF0ACF">
      <w:r>
        <w:t>A – Account, clarification and challenge</w:t>
      </w:r>
    </w:p>
    <w:p w:rsidR="00FF0ACF" w:rsidRDefault="00FF0ACF">
      <w:r>
        <w:t>Both witness and suspects should be able to give their version of events for the incident. The interviewer should support this with active listening. Once the witness/suspect has finished giving their version of events the interviewer should break down the account into manageable topics, the PLAT acronym can be used to do this, the account can be broken down into people, locations, action and time. Once the account has been broken down into manageable topics the interviewer should then ask open-ended questions to probe/clarify the account. The interviewer should stay away from closed, leading or multiple questions.</w:t>
      </w:r>
    </w:p>
    <w:p w:rsidR="00FF0ACF" w:rsidRDefault="00FF0ACF">
      <w:r>
        <w:t xml:space="preserve">For a suspect interview they should then be challenged on any </w:t>
      </w:r>
      <w:r w:rsidR="001B7E37">
        <w:t xml:space="preserve">differences in their account to victim/witness statements. </w:t>
      </w:r>
    </w:p>
    <w:p w:rsidR="00FF0ACF" w:rsidRDefault="00FF0ACF">
      <w:r>
        <w:t>C – Closure</w:t>
      </w:r>
    </w:p>
    <w:p w:rsidR="00FF0ACF" w:rsidRDefault="00FF0ACF">
      <w:r>
        <w:t xml:space="preserve">The end of an interview should be planned to ensure it does not come to an abrupt end. </w:t>
      </w:r>
    </w:p>
    <w:p w:rsidR="00FF0ACF" w:rsidRDefault="00FF0ACF">
      <w:r>
        <w:t>For a witness interview, the witness should be informed that the lead interviewer will now type up their account onto a statement and they will be required to sign  the statement to say they are happy to attend court and the account they have given is honest and truthful.</w:t>
      </w:r>
    </w:p>
    <w:p w:rsidR="00FF0ACF" w:rsidRDefault="00FF0ACF">
      <w:r>
        <w:t xml:space="preserve">For a suspect interview, the time and date should be read to the suspect and they should be informed that the recording software is now being turned off. </w:t>
      </w:r>
    </w:p>
    <w:p w:rsidR="00FF0ACF" w:rsidRDefault="00FF0ACF">
      <w:r>
        <w:t xml:space="preserve">E – Evaluation </w:t>
      </w:r>
    </w:p>
    <w:p w:rsidR="00FF0ACF" w:rsidRPr="00FF0ACF" w:rsidRDefault="00FF0ACF">
      <w:r>
        <w:lastRenderedPageBreak/>
        <w:t>After an interview has been conducted, the interviewers should review both witness and suspect accounts and the fact of the case to decide if any further action is required. This time should also be used to reflect on the performance of the interviewer.</w:t>
      </w:r>
    </w:p>
    <w:p w:rsidR="00B21318" w:rsidRPr="0093330E" w:rsidRDefault="00B21318">
      <w:pPr>
        <w:rPr>
          <w:b/>
        </w:rPr>
      </w:pPr>
    </w:p>
    <w:p w:rsidR="00B21318" w:rsidRDefault="00B21318">
      <w:pPr>
        <w:rPr>
          <w:b/>
        </w:rPr>
      </w:pPr>
      <w:r w:rsidRPr="0093330E">
        <w:rPr>
          <w:b/>
        </w:rPr>
        <w:t>Q14</w:t>
      </w:r>
    </w:p>
    <w:p w:rsidR="008C53A0" w:rsidRPr="008C53A0" w:rsidRDefault="008C53A0">
      <w:r>
        <w:t xml:space="preserve">S76 Serious Crime Act 2015 - </w:t>
      </w:r>
    </w:p>
    <w:p w:rsidR="008C53A0" w:rsidRDefault="008C53A0">
      <w:r>
        <w:t>‘A person commits an offence if</w:t>
      </w:r>
    </w:p>
    <w:p w:rsidR="008C53A0" w:rsidRDefault="008C53A0" w:rsidP="008C53A0">
      <w:pPr>
        <w:pStyle w:val="ListParagraph"/>
        <w:numPr>
          <w:ilvl w:val="0"/>
          <w:numId w:val="8"/>
        </w:numPr>
      </w:pPr>
      <w:r>
        <w:t>(A) repeatedly or continuously engages in a behaviour towards another person (B) that is coercive or controlling</w:t>
      </w:r>
    </w:p>
    <w:p w:rsidR="008C53A0" w:rsidRDefault="008C53A0" w:rsidP="008C53A0">
      <w:pPr>
        <w:pStyle w:val="ListParagraph"/>
        <w:numPr>
          <w:ilvl w:val="0"/>
          <w:numId w:val="8"/>
        </w:numPr>
      </w:pPr>
      <w:r>
        <w:t>At the time of the behaviour (A) and (B) are personally connected</w:t>
      </w:r>
    </w:p>
    <w:p w:rsidR="008C53A0" w:rsidRDefault="008C53A0" w:rsidP="008C53A0">
      <w:pPr>
        <w:pStyle w:val="ListParagraph"/>
        <w:numPr>
          <w:ilvl w:val="0"/>
          <w:numId w:val="8"/>
        </w:numPr>
      </w:pPr>
      <w:r>
        <w:t>The behaviour has a serious effect on (B)</w:t>
      </w:r>
    </w:p>
    <w:p w:rsidR="008C53A0" w:rsidRDefault="008C53A0" w:rsidP="008C53A0">
      <w:pPr>
        <w:pStyle w:val="ListParagraph"/>
        <w:numPr>
          <w:ilvl w:val="0"/>
          <w:numId w:val="8"/>
        </w:numPr>
      </w:pPr>
      <w:r>
        <w:t>(A) knows or ought to know the behaviour has a serious effect on (B)’</w:t>
      </w:r>
    </w:p>
    <w:p w:rsidR="008C53A0" w:rsidRDefault="008C53A0" w:rsidP="008C53A0">
      <w:r>
        <w:t xml:space="preserve">Personally connected – </w:t>
      </w:r>
    </w:p>
    <w:p w:rsidR="008C53A0" w:rsidRDefault="008C53A0" w:rsidP="008C53A0">
      <w:pPr>
        <w:pStyle w:val="ListParagraph"/>
        <w:numPr>
          <w:ilvl w:val="0"/>
          <w:numId w:val="4"/>
        </w:numPr>
      </w:pPr>
      <w:r>
        <w:t>Has or is in an intimate personal relationship</w:t>
      </w:r>
    </w:p>
    <w:p w:rsidR="008C53A0" w:rsidRDefault="008C53A0" w:rsidP="008C53A0">
      <w:pPr>
        <w:pStyle w:val="ListParagraph"/>
        <w:numPr>
          <w:ilvl w:val="0"/>
          <w:numId w:val="4"/>
        </w:numPr>
      </w:pPr>
      <w:r>
        <w:t>Living together</w:t>
      </w:r>
    </w:p>
    <w:p w:rsidR="008C53A0" w:rsidRDefault="008C53A0" w:rsidP="008C53A0">
      <w:pPr>
        <w:pStyle w:val="ListParagraph"/>
        <w:numPr>
          <w:ilvl w:val="0"/>
          <w:numId w:val="4"/>
        </w:numPr>
      </w:pPr>
      <w:r>
        <w:t>Members of the same family</w:t>
      </w:r>
    </w:p>
    <w:p w:rsidR="008C53A0" w:rsidRDefault="008C53A0" w:rsidP="008C53A0">
      <w:r>
        <w:t xml:space="preserve">Serious effect – </w:t>
      </w:r>
    </w:p>
    <w:p w:rsidR="0017085B" w:rsidRDefault="008C53A0" w:rsidP="0017085B">
      <w:r>
        <w:t>The behaviour has caused the victim to fear on at least two occasions that viol</w:t>
      </w:r>
      <w:r w:rsidR="0017085B">
        <w:t>ence will be used against them or</w:t>
      </w:r>
    </w:p>
    <w:p w:rsidR="0017085B" w:rsidRPr="008C53A0" w:rsidRDefault="0017085B" w:rsidP="0017085B">
      <w:r>
        <w:t xml:space="preserve">The behaviour has caused the victim serious alarm or distress and has had a substantial adverse effect on their day to day activities </w:t>
      </w:r>
    </w:p>
    <w:p w:rsidR="00B21318" w:rsidRDefault="00B21318">
      <w:pPr>
        <w:rPr>
          <w:b/>
        </w:rPr>
      </w:pPr>
      <w:r w:rsidRPr="0093330E">
        <w:rPr>
          <w:b/>
        </w:rPr>
        <w:t>Q15</w:t>
      </w:r>
    </w:p>
    <w:p w:rsidR="00AF24DD" w:rsidRPr="00AF24DD" w:rsidRDefault="00AF24DD">
      <w:r>
        <w:t xml:space="preserve">The new offence of Coercive Control is important as it highlights that abuse within current or previous intimate personal relationships or within family members does not always have to be physical, coercive control highlights that use of manipulation, control or humiliation is a form of abuse and that it should </w:t>
      </w:r>
      <w:r w:rsidR="00864ECB">
        <w:t xml:space="preserve">be treated as seriously as domestic abuse. </w:t>
      </w:r>
      <w:r>
        <w:t xml:space="preserve"> </w:t>
      </w:r>
    </w:p>
    <w:p w:rsidR="00B21318" w:rsidRPr="0093330E" w:rsidRDefault="00B21318">
      <w:pPr>
        <w:rPr>
          <w:b/>
        </w:rPr>
      </w:pPr>
    </w:p>
    <w:p w:rsidR="00B21318" w:rsidRPr="0093330E" w:rsidRDefault="00B21318">
      <w:pPr>
        <w:rPr>
          <w:b/>
        </w:rPr>
      </w:pPr>
      <w:r w:rsidRPr="0093330E">
        <w:rPr>
          <w:b/>
        </w:rPr>
        <w:t>Q16</w:t>
      </w:r>
    </w:p>
    <w:p w:rsidR="0017085B" w:rsidRPr="0017085B" w:rsidRDefault="0017085B" w:rsidP="0017085B">
      <w:r>
        <w:t>If an officer has reasonable grounds to believe that a child could suffer significant harm then under S46 Children’s Act 1989 they can use a Public Protection Order. This order allows police to remove children into police protection, the order also prevents a child from being removed from an accommodation such as a hospital</w:t>
      </w:r>
      <w:r w:rsidR="009A6DBE">
        <w:t>, this order is vital as it removes the child from the situation ensuring they are kept out of harms way</w:t>
      </w:r>
      <w:r>
        <w:t>. A PPO is a temporary and an emergency order which means that a court notice is not required, as the order is temporary and an emergency it cannot exceed 72 hours. The order means that a child will be removed from their home or other accommodation and will be placed into a place of safety by the Emergency Duty Team, this order does not mean that children will be permanently removed from their parents and may give the parents or guardians time to find the support they require to ensure their children are properly looked after. If a child is placed into police protection then a Public Protection N</w:t>
      </w:r>
      <w:r w:rsidR="009A6DBE">
        <w:t xml:space="preserve">otice must always be </w:t>
      </w:r>
      <w:r w:rsidR="009A6DBE">
        <w:lastRenderedPageBreak/>
        <w:t xml:space="preserve">submitted, the PPN will then ensure that appropriate safeguarding measures will be put into place to protect the child. </w:t>
      </w:r>
    </w:p>
    <w:p w:rsidR="00B21318" w:rsidRPr="0093330E" w:rsidRDefault="00B21318">
      <w:pPr>
        <w:rPr>
          <w:b/>
        </w:rPr>
      </w:pPr>
    </w:p>
    <w:p w:rsidR="00B21318" w:rsidRDefault="00B21318">
      <w:pPr>
        <w:rPr>
          <w:b/>
        </w:rPr>
      </w:pPr>
      <w:r w:rsidRPr="0093330E">
        <w:rPr>
          <w:b/>
        </w:rPr>
        <w:t>Q17</w:t>
      </w:r>
    </w:p>
    <w:p w:rsidR="00213FF0" w:rsidRDefault="00213FF0">
      <w:r>
        <w:t>S1 Children and Young Persons Act 1933 –</w:t>
      </w:r>
    </w:p>
    <w:p w:rsidR="00213FF0" w:rsidRDefault="00213FF0">
      <w:r>
        <w:t>‘It is an offence if a person aged 16 or above</w:t>
      </w:r>
    </w:p>
    <w:p w:rsidR="00213FF0" w:rsidRDefault="00213FF0">
      <w:r>
        <w:t xml:space="preserve">Who having responsibility for a child </w:t>
      </w:r>
    </w:p>
    <w:p w:rsidR="00213FF0" w:rsidRDefault="00213FF0">
      <w:r>
        <w:t>Wilfully assaults, ill-treats, neglects, abandons or exposes</w:t>
      </w:r>
    </w:p>
    <w:p w:rsidR="00213FF0" w:rsidRPr="00213FF0" w:rsidRDefault="00213FF0">
      <w:r>
        <w:t xml:space="preserve">The child in a manner that is likely to cause unnecessary suffering or injury to health’ </w:t>
      </w:r>
    </w:p>
    <w:p w:rsidR="00B21318" w:rsidRPr="0093330E" w:rsidRDefault="00B21318">
      <w:pPr>
        <w:rPr>
          <w:b/>
        </w:rPr>
      </w:pPr>
    </w:p>
    <w:p w:rsidR="00B21318" w:rsidRDefault="00B21318">
      <w:pPr>
        <w:rPr>
          <w:b/>
        </w:rPr>
      </w:pPr>
      <w:r w:rsidRPr="0093330E">
        <w:rPr>
          <w:b/>
        </w:rPr>
        <w:t>Q18</w:t>
      </w:r>
    </w:p>
    <w:p w:rsidR="00E275CF" w:rsidRPr="00E275CF" w:rsidRDefault="00E275CF">
      <w:r>
        <w:t>The risk identification, assessment and management model that should be used in relation to domestic abuse is also known as DASH. DASH stands for domestic abuse, stalking and harassment and is a tool used by police to help identify high risk victims of domestic abuse, stalking and harassment, the tool is also used by police to help identify which cases/victims should be referred to the multi-agency risk assessment conference</w:t>
      </w:r>
      <w:r w:rsidR="008849FE">
        <w:t xml:space="preserve"> (MARAC)</w:t>
      </w:r>
      <w:r>
        <w:t xml:space="preserve"> to ensure the victims receives adequate support to ensure they are safeguarded</w:t>
      </w:r>
      <w:r w:rsidR="00561FEE">
        <w:t>, DASH is a common tool used by agencies who attend MARAC</w:t>
      </w:r>
      <w:r>
        <w:t xml:space="preserve">. The tool is also used by police to help identify dangerous and serial perpetrators of domestic abuse. </w:t>
      </w:r>
      <w:r>
        <w:br/>
        <w:t xml:space="preserve">DASH contains a list of 29 questions, 18 of which are high risk and should be asked to all domestic abuse, stalking and harassment victims. Once the DASH questions have been completed a police officer must ensure the DASH questions are submitted with a Public Protection Notice before the end of their shift which will be sent to the force Public Protection Unit. </w:t>
      </w:r>
    </w:p>
    <w:p w:rsidR="00B21318" w:rsidRPr="0093330E" w:rsidRDefault="00B21318">
      <w:pPr>
        <w:rPr>
          <w:b/>
        </w:rPr>
      </w:pPr>
    </w:p>
    <w:p w:rsidR="00B21318" w:rsidRDefault="00B21318">
      <w:pPr>
        <w:rPr>
          <w:b/>
        </w:rPr>
      </w:pPr>
      <w:r w:rsidRPr="0093330E">
        <w:rPr>
          <w:b/>
        </w:rPr>
        <w:t>Q19</w:t>
      </w:r>
    </w:p>
    <w:p w:rsidR="009279D0" w:rsidRPr="009279D0" w:rsidRDefault="009279D0">
      <w:r>
        <w:t xml:space="preserve">A Public Protection Notice (PPN) is a form that must be submitted on Niche every time a vulnerable person is identified by police and sent to the Public Protection Unit before the end of an officers shift. A vulnerable person is ‘any person who as a result of their situation or circumstances is unable to take care of or protect themselves from harm or exploitation’. A PPN must always be submitted for domestic abuse, stalking and harassment, female genital mutilation, honour-based abuse and adult/child at risk incidents. A PPN is used by police to inform and share information with partner agencies who may/may not be aware of the vulnerable person, a PPN then ensures that a risk assessment is conducted and appropriate safeguarding measures will be put in place to safeguard the victim. If necessary, the victim will be referred to multi-agency risk assessment conference. For domestic abuse, stalking and harassment cases a DASH form consisting of 29 questions, 18 of which are high risk will also need to be completed and submitted with the PPN. </w:t>
      </w:r>
    </w:p>
    <w:p w:rsidR="00B21318" w:rsidRPr="0093330E" w:rsidRDefault="00B21318">
      <w:pPr>
        <w:rPr>
          <w:b/>
        </w:rPr>
      </w:pPr>
    </w:p>
    <w:p w:rsidR="00B21318" w:rsidRDefault="00B21318" w:rsidP="00F65782">
      <w:pPr>
        <w:tabs>
          <w:tab w:val="left" w:pos="800"/>
        </w:tabs>
        <w:rPr>
          <w:b/>
        </w:rPr>
      </w:pPr>
      <w:r w:rsidRPr="0093330E">
        <w:rPr>
          <w:b/>
        </w:rPr>
        <w:t>Q20</w:t>
      </w:r>
      <w:r w:rsidR="00F65782">
        <w:rPr>
          <w:b/>
        </w:rPr>
        <w:tab/>
      </w:r>
    </w:p>
    <w:p w:rsidR="00F65782" w:rsidRPr="00F65782" w:rsidRDefault="00F65782" w:rsidP="00F65782">
      <w:pPr>
        <w:tabs>
          <w:tab w:val="left" w:pos="800"/>
        </w:tabs>
      </w:pPr>
      <w:r>
        <w:lastRenderedPageBreak/>
        <w:t xml:space="preserve">A DVPN is a domestic violence protection notice and is issued by police to provide emergency protection to victims of domestic abuse, once a DVPN has been issued it must be heard by the Magistrate within 48 hours to apply for a DVPO. A DVPN is used where the activities of the offender cannot be restricted through legally binding bail conditions. In order for a DVPN to be issued there must a Superintendent or above authorisation and the perpetrator must be 18 or above. The police must have reasonable grounds to believe the perpetrator has used violence or has threatened violence and therefore the DVPN is necessary to protect the victim from violence or threat of violence. The DVPN restricts the perpetrators activities by prohibiting them from returning the residence and prohibits them from contacting the victim themselves or via third parties, the perpetrator and victim do not have to live together in order to issue a DVPN. A DVPN is a victimless process, which means the victim does not need to consent in order for police to issue a DVPN. If the perpetrator breaches the DVPN then they have committed an offence and will be remanded in custody. </w:t>
      </w:r>
    </w:p>
    <w:p w:rsidR="00B21318" w:rsidRPr="0093330E" w:rsidRDefault="00B21318">
      <w:pPr>
        <w:rPr>
          <w:b/>
        </w:rPr>
      </w:pPr>
    </w:p>
    <w:p w:rsidR="00B21318" w:rsidRDefault="00B21318">
      <w:pPr>
        <w:rPr>
          <w:b/>
        </w:rPr>
      </w:pPr>
      <w:r w:rsidRPr="0093330E">
        <w:rPr>
          <w:b/>
        </w:rPr>
        <w:t>Q21</w:t>
      </w:r>
    </w:p>
    <w:p w:rsidR="00EA71FA" w:rsidRDefault="00EA71FA">
      <w:r>
        <w:t>There is not an actual offence for Child Sexual Exploitation (CSE), other offences to consider are S5-12 of the Sexual Offences Act 2003 which involve sexual offences with children under the age of 13 (S5-8) or sexual offences with children aged 13-16 (S9-12). The 2017 definition for CSE is –</w:t>
      </w:r>
    </w:p>
    <w:p w:rsidR="00EA71FA" w:rsidRDefault="00EA71FA">
      <w:r>
        <w:t xml:space="preserve">‘CSE is a form of child sexual abuse, </w:t>
      </w:r>
    </w:p>
    <w:p w:rsidR="00EA71FA" w:rsidRDefault="00EA71FA">
      <w:r>
        <w:t xml:space="preserve">Where an individual or perpetrator takes advantage of an imbalance of power </w:t>
      </w:r>
    </w:p>
    <w:p w:rsidR="00EA71FA" w:rsidRDefault="00EA71FA">
      <w:r>
        <w:t>In order to coerce, manipulate or deceive a child under the age of 16 into sexual activity</w:t>
      </w:r>
    </w:p>
    <w:p w:rsidR="00EA71FA" w:rsidRDefault="00EA71FA" w:rsidP="00EA71FA">
      <w:pPr>
        <w:pStyle w:val="ListParagraph"/>
        <w:numPr>
          <w:ilvl w:val="0"/>
          <w:numId w:val="9"/>
        </w:numPr>
      </w:pPr>
      <w:r>
        <w:t>In exchange for something the victim wants or needs or</w:t>
      </w:r>
    </w:p>
    <w:p w:rsidR="00EA71FA" w:rsidRPr="00EA71FA" w:rsidRDefault="00EA71FA" w:rsidP="00EA71FA">
      <w:pPr>
        <w:pStyle w:val="ListParagraph"/>
        <w:numPr>
          <w:ilvl w:val="0"/>
          <w:numId w:val="9"/>
        </w:numPr>
      </w:pPr>
      <w:r>
        <w:t xml:space="preserve">For financial gain or increased status for the perpetrator or facilitator’ </w:t>
      </w:r>
    </w:p>
    <w:p w:rsidR="00B21318" w:rsidRPr="0093330E" w:rsidRDefault="00B21318">
      <w:pPr>
        <w:rPr>
          <w:b/>
        </w:rPr>
      </w:pPr>
    </w:p>
    <w:p w:rsidR="00B21318" w:rsidRDefault="00B21318">
      <w:pPr>
        <w:rPr>
          <w:b/>
        </w:rPr>
      </w:pPr>
      <w:r w:rsidRPr="0093330E">
        <w:rPr>
          <w:b/>
        </w:rPr>
        <w:t>Q22</w:t>
      </w:r>
    </w:p>
    <w:p w:rsidR="008771EC" w:rsidRPr="008771EC" w:rsidRDefault="008771EC">
      <w:r>
        <w:t xml:space="preserve">Sarah’s Law or CSODS is a scheme which allows members of the public to contact the police asking for a disclosure on an individual who they believe may have previously committed child sex offences and poses a risk to a child they have contact with. The scheme can be used by parents, guardians carers or third parties (such as grandparents) who are concerned for the welfare of a child. In order for an individual to request a disclosure they must attend a police station or contact the police via 101. Once the police have requested a disclosure they will decide if the disclosure is lawful, in some cases the police may not make a disclosure to an individual who made the disclosure request but to  a person who is better placed to safeguard the child. If police make a disclosure then the person is not permitted to share the information with anyone else unless agreed by police. Although CSODS is used as a disclosure to safeguard children, if the police identify a risk to a child then they will infor a person even if a disclosure is not requested. </w:t>
      </w:r>
    </w:p>
    <w:p w:rsidR="00B21318" w:rsidRPr="0093330E" w:rsidRDefault="00B21318">
      <w:pPr>
        <w:rPr>
          <w:b/>
        </w:rPr>
      </w:pPr>
    </w:p>
    <w:p w:rsidR="00B21318" w:rsidRDefault="00B21318">
      <w:pPr>
        <w:rPr>
          <w:b/>
        </w:rPr>
      </w:pPr>
      <w:r w:rsidRPr="0093330E">
        <w:rPr>
          <w:b/>
        </w:rPr>
        <w:t>Q23</w:t>
      </w:r>
    </w:p>
    <w:p w:rsidR="006D75A1" w:rsidRDefault="006D75A1">
      <w:r>
        <w:t>Under</w:t>
      </w:r>
      <w:r w:rsidR="00994CEE">
        <w:t xml:space="preserve"> S75 Sexual Offences Act 2003, </w:t>
      </w:r>
      <w:r>
        <w:t>a court can make an evidential presumption. An evidential presumption is –</w:t>
      </w:r>
    </w:p>
    <w:p w:rsidR="006D75A1" w:rsidRDefault="006D75A1">
      <w:r>
        <w:lastRenderedPageBreak/>
        <w:t>If it is proven in court that</w:t>
      </w:r>
    </w:p>
    <w:p w:rsidR="006D75A1" w:rsidRDefault="006D75A1" w:rsidP="006D75A1">
      <w:pPr>
        <w:pStyle w:val="ListParagraph"/>
        <w:numPr>
          <w:ilvl w:val="0"/>
          <w:numId w:val="10"/>
        </w:numPr>
      </w:pPr>
      <w:r>
        <w:t>The defendant did the sexual assault</w:t>
      </w:r>
    </w:p>
    <w:p w:rsidR="006D75A1" w:rsidRDefault="006D75A1" w:rsidP="006D75A1">
      <w:pPr>
        <w:pStyle w:val="ListParagraph"/>
        <w:numPr>
          <w:ilvl w:val="0"/>
          <w:numId w:val="10"/>
        </w:numPr>
      </w:pPr>
      <w:r>
        <w:t xml:space="preserve">Any of the specified circumstances existed </w:t>
      </w:r>
    </w:p>
    <w:p w:rsidR="006D75A1" w:rsidRDefault="006D75A1" w:rsidP="006D75A1">
      <w:pPr>
        <w:pStyle w:val="ListParagraph"/>
        <w:numPr>
          <w:ilvl w:val="0"/>
          <w:numId w:val="10"/>
        </w:numPr>
      </w:pPr>
      <w:r>
        <w:t xml:space="preserve">The defendant was aware any of the specified circumstances existed </w:t>
      </w:r>
    </w:p>
    <w:p w:rsidR="006D75A1" w:rsidRDefault="006D75A1" w:rsidP="006D75A1">
      <w:r>
        <w:t>The court will make the presumption that the victim did not consent.</w:t>
      </w:r>
    </w:p>
    <w:p w:rsidR="006D75A1" w:rsidRDefault="006D75A1" w:rsidP="006D75A1">
      <w:r>
        <w:t>The specified circumstances are –</w:t>
      </w:r>
    </w:p>
    <w:p w:rsidR="006D75A1" w:rsidRDefault="006D75A1" w:rsidP="006D75A1">
      <w:pPr>
        <w:pStyle w:val="ListParagraph"/>
        <w:numPr>
          <w:ilvl w:val="0"/>
          <w:numId w:val="11"/>
        </w:numPr>
      </w:pPr>
      <w:r>
        <w:t>Use of or fear of force</w:t>
      </w:r>
    </w:p>
    <w:p w:rsidR="006D75A1" w:rsidRDefault="006D75A1" w:rsidP="006D75A1">
      <w:pPr>
        <w:pStyle w:val="ListParagraph"/>
        <w:numPr>
          <w:ilvl w:val="0"/>
          <w:numId w:val="11"/>
        </w:numPr>
      </w:pPr>
      <w:r>
        <w:t xml:space="preserve">Unconsciousness </w:t>
      </w:r>
    </w:p>
    <w:p w:rsidR="006D75A1" w:rsidRDefault="006D75A1" w:rsidP="006D75A1">
      <w:pPr>
        <w:pStyle w:val="ListParagraph"/>
        <w:numPr>
          <w:ilvl w:val="0"/>
          <w:numId w:val="11"/>
        </w:numPr>
      </w:pPr>
      <w:r>
        <w:t>Unlawful detention</w:t>
      </w:r>
    </w:p>
    <w:p w:rsidR="006D75A1" w:rsidRDefault="006D75A1" w:rsidP="006D75A1">
      <w:pPr>
        <w:pStyle w:val="ListParagraph"/>
        <w:numPr>
          <w:ilvl w:val="0"/>
          <w:numId w:val="11"/>
        </w:numPr>
      </w:pPr>
      <w:r>
        <w:t>Inability to communicate through physical disability</w:t>
      </w:r>
    </w:p>
    <w:p w:rsidR="006D75A1" w:rsidRPr="006D75A1" w:rsidRDefault="006D75A1" w:rsidP="006D75A1">
      <w:pPr>
        <w:pStyle w:val="ListParagraph"/>
        <w:numPr>
          <w:ilvl w:val="0"/>
          <w:numId w:val="11"/>
        </w:numPr>
      </w:pPr>
      <w:r>
        <w:t xml:space="preserve">Substance non-consensually administered </w:t>
      </w:r>
    </w:p>
    <w:p w:rsidR="00B21318" w:rsidRPr="0093330E" w:rsidRDefault="00B21318">
      <w:pPr>
        <w:rPr>
          <w:b/>
        </w:rPr>
      </w:pPr>
    </w:p>
    <w:p w:rsidR="00B21318" w:rsidRPr="0093330E" w:rsidRDefault="00B21318">
      <w:pPr>
        <w:rPr>
          <w:b/>
        </w:rPr>
      </w:pPr>
      <w:r w:rsidRPr="0093330E">
        <w:rPr>
          <w:b/>
        </w:rPr>
        <w:t>Q24</w:t>
      </w:r>
      <w:bookmarkStart w:id="0" w:name="_GoBack"/>
      <w:bookmarkEnd w:id="0"/>
    </w:p>
    <w:p w:rsidR="00B21318" w:rsidRPr="0093330E" w:rsidRDefault="00B21318">
      <w:pPr>
        <w:rPr>
          <w:b/>
        </w:rPr>
      </w:pPr>
    </w:p>
    <w:p w:rsidR="00B21318" w:rsidRDefault="00B21318">
      <w:pPr>
        <w:rPr>
          <w:b/>
        </w:rPr>
      </w:pPr>
      <w:r w:rsidRPr="0093330E">
        <w:rPr>
          <w:b/>
        </w:rPr>
        <w:t>Q25</w:t>
      </w:r>
    </w:p>
    <w:p w:rsidR="001078FF" w:rsidRPr="001078FF" w:rsidRDefault="001078FF">
      <w:r>
        <w:t xml:space="preserve">The ‘Full Code Test’ is when all parts of the police investigation have been conducted, this means that there are no further enquiries to be conducted by police. The case has been passed to the Crown Prosecution service has made a charging decision. </w:t>
      </w:r>
    </w:p>
    <w:sectPr w:rsidR="001078FF" w:rsidRPr="001078FF" w:rsidSect="00B2131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6008A" w:rsidRDefault="0086008A" w:rsidP="00B21318">
      <w:pPr>
        <w:spacing w:after="0" w:line="240" w:lineRule="auto"/>
      </w:pPr>
      <w:r>
        <w:separator/>
      </w:r>
    </w:p>
  </w:endnote>
  <w:endnote w:type="continuationSeparator" w:id="0">
    <w:p w:rsidR="0086008A" w:rsidRDefault="0086008A" w:rsidP="00B213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008A" w:rsidRDefault="00ED092A" w:rsidP="00ED092A">
    <w:pPr>
      <w:pStyle w:val="Footer"/>
      <w:rPr>
        <w:color w:val="000000"/>
        <w:sz w:val="17"/>
      </w:rPr>
    </w:pPr>
    <w:bookmarkStart w:id="3" w:name="TITUS1FooterEvenPages"/>
    <w:r>
      <w:rPr>
        <w:color w:val="000000"/>
        <w:sz w:val="17"/>
      </w:rPr>
      <w:t> </w:t>
    </w:r>
  </w:p>
  <w:bookmarkEnd w:id="3"/>
  <w:p w:rsidR="0086008A" w:rsidRDefault="0086008A" w:rsidP="002B12CC">
    <w:pPr>
      <w:pStyle w:val="Footer"/>
    </w:pPr>
  </w:p>
  <w:p w:rsidR="0086008A" w:rsidRDefault="008600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008A" w:rsidRDefault="00ED092A" w:rsidP="00ED092A">
    <w:pPr>
      <w:pStyle w:val="Footer"/>
      <w:rPr>
        <w:color w:val="000000"/>
        <w:sz w:val="17"/>
      </w:rPr>
    </w:pPr>
    <w:bookmarkStart w:id="4" w:name="TITUS1FooterPrimary"/>
    <w:r>
      <w:rPr>
        <w:color w:val="000000"/>
        <w:sz w:val="17"/>
      </w:rPr>
      <w:t> </w:t>
    </w:r>
  </w:p>
  <w:bookmarkEnd w:id="4"/>
  <w:p w:rsidR="0086008A" w:rsidRDefault="008600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008A" w:rsidRDefault="00ED092A" w:rsidP="00ED092A">
    <w:pPr>
      <w:pStyle w:val="Footer"/>
      <w:rPr>
        <w:color w:val="000000"/>
        <w:sz w:val="17"/>
      </w:rPr>
    </w:pPr>
    <w:bookmarkStart w:id="6" w:name="TITUS1FooterFirstPage"/>
    <w:r>
      <w:rPr>
        <w:color w:val="000000"/>
        <w:sz w:val="17"/>
      </w:rPr>
      <w:t> </w:t>
    </w:r>
  </w:p>
  <w:bookmarkEnd w:id="6"/>
  <w:p w:rsidR="0086008A" w:rsidRDefault="008600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6008A" w:rsidRDefault="0086008A" w:rsidP="00B21318">
      <w:pPr>
        <w:spacing w:after="0" w:line="240" w:lineRule="auto"/>
      </w:pPr>
      <w:r>
        <w:separator/>
      </w:r>
    </w:p>
  </w:footnote>
  <w:footnote w:type="continuationSeparator" w:id="0">
    <w:p w:rsidR="0086008A" w:rsidRDefault="0086008A" w:rsidP="00B213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008A" w:rsidRDefault="00ED092A" w:rsidP="00ED092A">
    <w:pPr>
      <w:pStyle w:val="Header"/>
      <w:rPr>
        <w:color w:val="000000"/>
        <w:sz w:val="17"/>
      </w:rPr>
    </w:pPr>
    <w:bookmarkStart w:id="1" w:name="TITUS1HeaderEvenPages"/>
    <w:r>
      <w:rPr>
        <w:color w:val="000000"/>
        <w:sz w:val="17"/>
      </w:rPr>
      <w:t> </w:t>
    </w:r>
  </w:p>
  <w:bookmarkEnd w:id="1"/>
  <w:p w:rsidR="0086008A" w:rsidRDefault="0086008A" w:rsidP="002B12CC">
    <w:pPr>
      <w:pStyle w:val="Header"/>
    </w:pPr>
  </w:p>
  <w:p w:rsidR="0086008A" w:rsidRDefault="008600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008A" w:rsidRDefault="00ED092A" w:rsidP="00ED092A">
    <w:pPr>
      <w:pStyle w:val="Header"/>
      <w:rPr>
        <w:color w:val="000000"/>
        <w:sz w:val="17"/>
      </w:rPr>
    </w:pPr>
    <w:bookmarkStart w:id="2" w:name="TITUS1HeaderPrimary"/>
    <w:r>
      <w:rPr>
        <w:color w:val="000000"/>
        <w:sz w:val="17"/>
      </w:rPr>
      <w:t> </w:t>
    </w:r>
  </w:p>
  <w:bookmarkEnd w:id="2"/>
  <w:p w:rsidR="0086008A" w:rsidRDefault="008600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008A" w:rsidRDefault="00ED092A" w:rsidP="00ED092A">
    <w:pPr>
      <w:pStyle w:val="Header"/>
      <w:rPr>
        <w:color w:val="000000"/>
        <w:sz w:val="17"/>
      </w:rPr>
    </w:pPr>
    <w:bookmarkStart w:id="5" w:name="TITUS1HeaderFirstPage"/>
    <w:r>
      <w:rPr>
        <w:color w:val="000000"/>
        <w:sz w:val="17"/>
      </w:rPr>
      <w:t> </w:t>
    </w:r>
  </w:p>
  <w:bookmarkEnd w:id="5"/>
  <w:p w:rsidR="0086008A" w:rsidRDefault="008600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26825"/>
    <w:multiLevelType w:val="hybridMultilevel"/>
    <w:tmpl w:val="366053A0"/>
    <w:lvl w:ilvl="0" w:tplc="CC52FBC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EC39FA"/>
    <w:multiLevelType w:val="hybridMultilevel"/>
    <w:tmpl w:val="3592A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85FE4"/>
    <w:multiLevelType w:val="hybridMultilevel"/>
    <w:tmpl w:val="742665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595DB4"/>
    <w:multiLevelType w:val="hybridMultilevel"/>
    <w:tmpl w:val="780032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914F73"/>
    <w:multiLevelType w:val="hybridMultilevel"/>
    <w:tmpl w:val="31E80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0B21D9"/>
    <w:multiLevelType w:val="hybridMultilevel"/>
    <w:tmpl w:val="248C6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A75B9A"/>
    <w:multiLevelType w:val="hybridMultilevel"/>
    <w:tmpl w:val="D18EC4CA"/>
    <w:lvl w:ilvl="0" w:tplc="17404DC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A221FD1"/>
    <w:multiLevelType w:val="hybridMultilevel"/>
    <w:tmpl w:val="98100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D34133"/>
    <w:multiLevelType w:val="hybridMultilevel"/>
    <w:tmpl w:val="9392CA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5763E5A"/>
    <w:multiLevelType w:val="hybridMultilevel"/>
    <w:tmpl w:val="55DA0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F841FB"/>
    <w:multiLevelType w:val="hybridMultilevel"/>
    <w:tmpl w:val="3F1C7DD0"/>
    <w:lvl w:ilvl="0" w:tplc="A368475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AA977B7"/>
    <w:multiLevelType w:val="hybridMultilevel"/>
    <w:tmpl w:val="A59A7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2"/>
  </w:num>
  <w:num w:numId="3">
    <w:abstractNumId w:val="5"/>
  </w:num>
  <w:num w:numId="4">
    <w:abstractNumId w:val="0"/>
  </w:num>
  <w:num w:numId="5">
    <w:abstractNumId w:val="4"/>
  </w:num>
  <w:num w:numId="6">
    <w:abstractNumId w:val="11"/>
  </w:num>
  <w:num w:numId="7">
    <w:abstractNumId w:val="9"/>
  </w:num>
  <w:num w:numId="8">
    <w:abstractNumId w:val="6"/>
  </w:num>
  <w:num w:numId="9">
    <w:abstractNumId w:val="10"/>
  </w:num>
  <w:num w:numId="10">
    <w:abstractNumId w:val="1"/>
  </w:num>
  <w:num w:numId="11">
    <w:abstractNumId w:val="8"/>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1318"/>
    <w:rsid w:val="001078FF"/>
    <w:rsid w:val="00111258"/>
    <w:rsid w:val="0017085B"/>
    <w:rsid w:val="001906A5"/>
    <w:rsid w:val="001B7E37"/>
    <w:rsid w:val="00213FF0"/>
    <w:rsid w:val="002B12CC"/>
    <w:rsid w:val="002F39CA"/>
    <w:rsid w:val="00367C75"/>
    <w:rsid w:val="003D4DF4"/>
    <w:rsid w:val="003E2F0F"/>
    <w:rsid w:val="003E51CB"/>
    <w:rsid w:val="00453BC2"/>
    <w:rsid w:val="00477F4C"/>
    <w:rsid w:val="00484363"/>
    <w:rsid w:val="004A1C4F"/>
    <w:rsid w:val="004D6675"/>
    <w:rsid w:val="004F2840"/>
    <w:rsid w:val="005028A2"/>
    <w:rsid w:val="00561FEE"/>
    <w:rsid w:val="005D7F18"/>
    <w:rsid w:val="006A0F11"/>
    <w:rsid w:val="006B7D4A"/>
    <w:rsid w:val="006D75A1"/>
    <w:rsid w:val="0070031D"/>
    <w:rsid w:val="007934FE"/>
    <w:rsid w:val="0086008A"/>
    <w:rsid w:val="00864ECB"/>
    <w:rsid w:val="0087244A"/>
    <w:rsid w:val="008771EC"/>
    <w:rsid w:val="008849FE"/>
    <w:rsid w:val="008C53A0"/>
    <w:rsid w:val="008E3BDB"/>
    <w:rsid w:val="009279D0"/>
    <w:rsid w:val="0093330E"/>
    <w:rsid w:val="0099078F"/>
    <w:rsid w:val="00994CEE"/>
    <w:rsid w:val="009A6DBE"/>
    <w:rsid w:val="009F6932"/>
    <w:rsid w:val="00A016FF"/>
    <w:rsid w:val="00AF24DD"/>
    <w:rsid w:val="00B21318"/>
    <w:rsid w:val="00B672A2"/>
    <w:rsid w:val="00B9743C"/>
    <w:rsid w:val="00BA1582"/>
    <w:rsid w:val="00CD0CE1"/>
    <w:rsid w:val="00CF67DB"/>
    <w:rsid w:val="00E275CF"/>
    <w:rsid w:val="00EA71FA"/>
    <w:rsid w:val="00ED092A"/>
    <w:rsid w:val="00EF01DE"/>
    <w:rsid w:val="00F65782"/>
    <w:rsid w:val="00F77AEA"/>
    <w:rsid w:val="00FF0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C26BE6"/>
  <w15:chartTrackingRefBased/>
  <w15:docId w15:val="{91A7EA39-5E42-4FE7-A573-4BB01F71D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13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318"/>
  </w:style>
  <w:style w:type="paragraph" w:styleId="Footer">
    <w:name w:val="footer"/>
    <w:basedOn w:val="Normal"/>
    <w:link w:val="FooterChar"/>
    <w:uiPriority w:val="99"/>
    <w:unhideWhenUsed/>
    <w:rsid w:val="00B213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318"/>
  </w:style>
  <w:style w:type="paragraph" w:styleId="ListParagraph">
    <w:name w:val="List Paragraph"/>
    <w:basedOn w:val="Normal"/>
    <w:uiPriority w:val="34"/>
    <w:qFormat/>
    <w:rsid w:val="003E51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TotalTime>
  <Pages>11</Pages>
  <Words>3642</Words>
  <Characters>20766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24360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Fabian,Olivia swp6869</dc:creator>
  <cp:keywords/>
  <dc:description/>
  <cp:lastModifiedBy>Fabian,Olivia swp6869</cp:lastModifiedBy>
  <cp:revision>44</cp:revision>
  <dcterms:created xsi:type="dcterms:W3CDTF">2021-06-01T06:49:00Z</dcterms:created>
  <dcterms:modified xsi:type="dcterms:W3CDTF">2021-06-01T10:05:00Z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019ef03f-50ce-4770-b5a4-9bacfca94c17</vt:lpwstr>
  </property>
  <property fmtid="{D5CDD505-2E9C-101B-9397-08002B2CF9AE}" pid="3" name="Classification">
    <vt:lpwstr>OFFICIAL</vt:lpwstr>
  </property>
  <property fmtid="{D5CDD505-2E9C-101B-9397-08002B2CF9AE}" pid="4" name="Visibility">
    <vt:lpwstr>NOT VISIBLE</vt:lpwstr>
  </property>
</Properties>
</file>