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4F77B8E"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w:t>
            </w:r>
            <w:r w:rsidR="00C32E66">
              <w:rPr>
                <w:b/>
                <w:color w:val="auto"/>
                <w:sz w:val="32"/>
              </w:rPr>
              <w:t>Simon Bates</w:t>
            </w:r>
            <w:r w:rsidR="005A1BA3" w:rsidRPr="00E676F7">
              <w:rPr>
                <w:b/>
                <w:color w:val="auto"/>
                <w:sz w:val="32"/>
              </w:rPr>
              <w:t>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1445700A"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w:t>
            </w:r>
            <w:r w:rsidR="00C32E66">
              <w:rPr>
                <w:b/>
                <w:color w:val="auto"/>
                <w:sz w:val="32"/>
              </w:rPr>
              <w:t>0650140</w:t>
            </w:r>
            <w:r w:rsidRPr="00E676F7">
              <w:rPr>
                <w:b/>
                <w:color w:val="auto"/>
                <w:sz w:val="32"/>
              </w:rPr>
              <w:t>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8171E3">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8171E3">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8171E3">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8171E3">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8171E3">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8171E3">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8171E3">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8171E3">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863A2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8171E3">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8171E3">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8171E3">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8171E3">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8171E3">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8171E3">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8171E3">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8171E3">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CAC">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CAC">
            <w:pPr>
              <w:ind w:right="237"/>
              <w:rPr>
                <w:sz w:val="24"/>
                <w:szCs w:val="24"/>
              </w:rPr>
            </w:pPr>
          </w:p>
          <w:p w14:paraId="294F4A17" w14:textId="77777777" w:rsidR="003555D5" w:rsidRPr="00E676F7" w:rsidRDefault="003555D5" w:rsidP="00A35CAC">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CAC">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CAC">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17A04850" w14:textId="77777777" w:rsidR="00A35CAC" w:rsidRPr="00564308" w:rsidRDefault="00A35CAC" w:rsidP="00A35CAC">
      <w:pPr>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Team dynamics refers to a system of behaviour as well as psychological processes that influence a team’s direction and performance (Lomi and Larson,2001). They are affected by the size of the team, members personalities, interactions amongst members, and the nature of the team’s work. Teams that have positive dynamics are known to exhibit trust and accountability both which lead to high productivity and success of the team as a unit. Team dynamics play a major role in the development of any team’s cohesion (Raes and De Jong, 2015). The cohesiveness of a team is understood as the bonding between the team members and their desire to play part in the success of the team. Good team cohesion results in worker satisfaction, low turnover, as well as higher productivity (Lomi and Larsen, 2001). Negative team dynamics result mostly from the poor development of a team’s cohesion (Abudi, 2010).</w:t>
      </w:r>
    </w:p>
    <w:p w14:paraId="7B02E8DF" w14:textId="77777777" w:rsidR="00A35CAC" w:rsidRPr="00564308" w:rsidRDefault="00A35CAC" w:rsidP="00A35CAC">
      <w:pPr>
        <w:spacing w:line="360" w:lineRule="auto"/>
        <w:jc w:val="both"/>
        <w:textAlignment w:val="top"/>
        <w:rPr>
          <w:rFonts w:ascii="Times New Roman" w:hAnsi="Times New Roman" w:cs="Times New Roman"/>
          <w:sz w:val="24"/>
          <w:szCs w:val="24"/>
        </w:rPr>
      </w:pPr>
    </w:p>
    <w:p w14:paraId="6D23582C" w14:textId="77777777" w:rsidR="00A35CAC" w:rsidRDefault="00A35CAC" w:rsidP="00A35CAC">
      <w:pPr>
        <w:spacing w:line="360" w:lineRule="auto"/>
        <w:jc w:val="both"/>
        <w:textAlignment w:val="top"/>
        <w:rPr>
          <w:rFonts w:ascii="Times New Roman" w:hAnsi="Times New Roman" w:cs="Times New Roman"/>
          <w:b/>
          <w:bCs/>
          <w:sz w:val="28"/>
          <w:szCs w:val="28"/>
        </w:rPr>
      </w:pPr>
    </w:p>
    <w:p w14:paraId="25921268" w14:textId="77777777" w:rsidR="00A35CAC" w:rsidRDefault="00A35CAC" w:rsidP="00A35CAC">
      <w:pPr>
        <w:spacing w:line="360" w:lineRule="auto"/>
        <w:jc w:val="both"/>
        <w:textAlignment w:val="top"/>
        <w:rPr>
          <w:rFonts w:ascii="Times New Roman" w:hAnsi="Times New Roman" w:cs="Times New Roman"/>
          <w:b/>
          <w:bCs/>
          <w:sz w:val="28"/>
          <w:szCs w:val="28"/>
        </w:rPr>
      </w:pPr>
    </w:p>
    <w:p w14:paraId="39AC9B9D" w14:textId="1401D697" w:rsidR="00A35CAC" w:rsidRPr="00564308" w:rsidRDefault="00A35CAC" w:rsidP="00A35CAC">
      <w:pPr>
        <w:spacing w:line="360" w:lineRule="auto"/>
        <w:jc w:val="both"/>
        <w:textAlignment w:val="top"/>
        <w:rPr>
          <w:rFonts w:ascii="Times New Roman" w:hAnsi="Times New Roman" w:cs="Times New Roman"/>
          <w:b/>
          <w:bCs/>
          <w:sz w:val="28"/>
          <w:szCs w:val="28"/>
        </w:rPr>
      </w:pPr>
      <w:r w:rsidRPr="00564308">
        <w:rPr>
          <w:rFonts w:ascii="Times New Roman" w:hAnsi="Times New Roman" w:cs="Times New Roman"/>
          <w:b/>
          <w:bCs/>
          <w:sz w:val="28"/>
          <w:szCs w:val="28"/>
        </w:rPr>
        <w:t>Theories of Team Dynamics in Development of Team Cohesion</w:t>
      </w:r>
    </w:p>
    <w:p w14:paraId="2DDA9F64" w14:textId="77777777" w:rsidR="00A35CAC" w:rsidRPr="00564308" w:rsidRDefault="00A35CAC" w:rsidP="00A35CAC">
      <w:pPr>
        <w:spacing w:line="360" w:lineRule="auto"/>
        <w:jc w:val="both"/>
        <w:textAlignment w:val="top"/>
        <w:rPr>
          <w:rFonts w:ascii="Times New Roman" w:hAnsi="Times New Roman" w:cs="Times New Roman"/>
          <w:b/>
          <w:bCs/>
          <w:sz w:val="24"/>
          <w:szCs w:val="24"/>
        </w:rPr>
      </w:pPr>
    </w:p>
    <w:p w14:paraId="37219280" w14:textId="77777777" w:rsidR="00A35CAC" w:rsidRPr="00564308" w:rsidRDefault="00A35CAC" w:rsidP="00A35CAC">
      <w:pPr>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 Developing effective teamwork involves understanding the group dynamics. The social process through which people in a team interact and behave is the key part to the team’s dynamics (Lomi and Larson, 2001). The influence of personality, behaviour, and power, are important in the development of team dynamics and cohesion amongst the team members. There are four major theories which can help understand team development which are described below.</w:t>
      </w:r>
    </w:p>
    <w:p w14:paraId="1DFE03CE" w14:textId="77777777" w:rsidR="00A35CAC" w:rsidRPr="00564308" w:rsidRDefault="00A35CAC" w:rsidP="00A35CAC">
      <w:pPr>
        <w:spacing w:line="360" w:lineRule="auto"/>
        <w:jc w:val="both"/>
        <w:textAlignment w:val="top"/>
        <w:rPr>
          <w:rFonts w:ascii="Times New Roman" w:hAnsi="Times New Roman" w:cs="Times New Roman"/>
          <w:sz w:val="24"/>
          <w:szCs w:val="24"/>
        </w:rPr>
      </w:pPr>
    </w:p>
    <w:p w14:paraId="34E4BE5E" w14:textId="77777777" w:rsidR="00A35CAC" w:rsidRPr="00564308" w:rsidRDefault="00A35CAC" w:rsidP="00A35CAC">
      <w:pPr>
        <w:spacing w:line="360" w:lineRule="auto"/>
        <w:jc w:val="both"/>
        <w:textAlignment w:val="top"/>
        <w:rPr>
          <w:rFonts w:ascii="Times New Roman" w:hAnsi="Times New Roman" w:cs="Times New Roman"/>
          <w:b/>
          <w:bCs/>
          <w:sz w:val="28"/>
          <w:szCs w:val="28"/>
        </w:rPr>
      </w:pPr>
      <w:r w:rsidRPr="00564308">
        <w:rPr>
          <w:rFonts w:ascii="Times New Roman" w:hAnsi="Times New Roman" w:cs="Times New Roman"/>
          <w:b/>
          <w:bCs/>
          <w:sz w:val="28"/>
          <w:szCs w:val="28"/>
        </w:rPr>
        <w:t>The Tuckman Theory</w:t>
      </w:r>
    </w:p>
    <w:p w14:paraId="4667EF65" w14:textId="77777777" w:rsidR="00A35CAC" w:rsidRPr="00564308" w:rsidRDefault="00A35CAC" w:rsidP="00A35CAC">
      <w:pPr>
        <w:spacing w:line="360" w:lineRule="auto"/>
        <w:jc w:val="both"/>
        <w:textAlignment w:val="top"/>
        <w:rPr>
          <w:rFonts w:ascii="Times New Roman" w:hAnsi="Times New Roman" w:cs="Times New Roman"/>
          <w:b/>
          <w:bCs/>
          <w:sz w:val="24"/>
          <w:szCs w:val="24"/>
        </w:rPr>
      </w:pPr>
    </w:p>
    <w:p w14:paraId="1C57C7F7" w14:textId="77777777" w:rsidR="00A35CAC" w:rsidRDefault="00A35CAC" w:rsidP="00A35CAC">
      <w:pPr>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 xml:space="preserve">One of the comprehensive theories of team dynamics, the Tuckman theory describes five stages that teams may progress through in their development, and how teams develop cohesion amongst their members and leaders for the achievement of team’s goals (Abudi, 2010). The five stages consist of the </w:t>
      </w:r>
    </w:p>
    <w:p w14:paraId="6E9F1323" w14:textId="77777777" w:rsidR="00A35CAC" w:rsidRDefault="00A35CAC" w:rsidP="00A35CAC">
      <w:pPr>
        <w:spacing w:line="360" w:lineRule="auto"/>
        <w:jc w:val="both"/>
        <w:textAlignment w:val="top"/>
        <w:rPr>
          <w:rFonts w:ascii="Times New Roman" w:hAnsi="Times New Roman" w:cs="Times New Roman"/>
          <w:sz w:val="24"/>
          <w:szCs w:val="24"/>
        </w:rPr>
      </w:pPr>
    </w:p>
    <w:p w14:paraId="67AE1FB2" w14:textId="77777777" w:rsidR="00A35CAC" w:rsidRDefault="00A35CAC" w:rsidP="008171E3">
      <w:pPr>
        <w:pStyle w:val="ListParagraph"/>
        <w:numPr>
          <w:ilvl w:val="0"/>
          <w:numId w:val="6"/>
        </w:numPr>
        <w:overflowPunct/>
        <w:autoSpaceDE/>
        <w:autoSpaceDN/>
        <w:adjustRightInd/>
        <w:spacing w:line="360" w:lineRule="auto"/>
        <w:jc w:val="both"/>
        <w:textAlignment w:val="top"/>
        <w:rPr>
          <w:rFonts w:ascii="Times New Roman" w:hAnsi="Times New Roman" w:cs="Times New Roman"/>
          <w:sz w:val="24"/>
          <w:szCs w:val="24"/>
        </w:rPr>
      </w:pPr>
      <w:r w:rsidRPr="003D212A">
        <w:rPr>
          <w:rFonts w:ascii="Times New Roman" w:hAnsi="Times New Roman" w:cs="Times New Roman"/>
          <w:b/>
          <w:bCs/>
          <w:sz w:val="24"/>
          <w:szCs w:val="24"/>
        </w:rPr>
        <w:t>Forming Stage</w:t>
      </w:r>
      <w:r>
        <w:rPr>
          <w:rFonts w:ascii="Times New Roman" w:hAnsi="Times New Roman" w:cs="Times New Roman"/>
          <w:sz w:val="24"/>
          <w:szCs w:val="24"/>
        </w:rPr>
        <w:t xml:space="preserve"> where group members get to know each other and develop trust</w:t>
      </w:r>
    </w:p>
    <w:p w14:paraId="1E02E4C8" w14:textId="77777777" w:rsidR="00A35CAC" w:rsidRDefault="00A35CAC" w:rsidP="008171E3">
      <w:pPr>
        <w:pStyle w:val="ListParagraph"/>
        <w:numPr>
          <w:ilvl w:val="0"/>
          <w:numId w:val="6"/>
        </w:numPr>
        <w:overflowPunct/>
        <w:autoSpaceDE/>
        <w:autoSpaceDN/>
        <w:adjustRightInd/>
        <w:spacing w:line="360" w:lineRule="auto"/>
        <w:jc w:val="both"/>
        <w:textAlignment w:val="top"/>
        <w:rPr>
          <w:rFonts w:ascii="Times New Roman" w:hAnsi="Times New Roman" w:cs="Times New Roman"/>
          <w:sz w:val="24"/>
          <w:szCs w:val="24"/>
        </w:rPr>
      </w:pPr>
      <w:r w:rsidRPr="00EE3D4C">
        <w:rPr>
          <w:rFonts w:ascii="Times New Roman" w:hAnsi="Times New Roman" w:cs="Times New Roman"/>
          <w:sz w:val="24"/>
          <w:szCs w:val="24"/>
        </w:rPr>
        <w:t xml:space="preserve"> </w:t>
      </w:r>
      <w:r w:rsidRPr="003D212A">
        <w:rPr>
          <w:rFonts w:ascii="Times New Roman" w:hAnsi="Times New Roman" w:cs="Times New Roman"/>
          <w:b/>
          <w:bCs/>
          <w:sz w:val="24"/>
          <w:szCs w:val="24"/>
        </w:rPr>
        <w:t>Storming Stage,</w:t>
      </w:r>
      <w:r w:rsidRPr="00EE3D4C">
        <w:rPr>
          <w:rFonts w:ascii="Times New Roman" w:hAnsi="Times New Roman" w:cs="Times New Roman"/>
          <w:sz w:val="24"/>
          <w:szCs w:val="24"/>
        </w:rPr>
        <w:t xml:space="preserve"> </w:t>
      </w:r>
      <w:r>
        <w:rPr>
          <w:rFonts w:ascii="Times New Roman" w:hAnsi="Times New Roman" w:cs="Times New Roman"/>
          <w:sz w:val="24"/>
          <w:szCs w:val="24"/>
        </w:rPr>
        <w:t>is the most difficult and often riven by conflict caused by competition between team members.</w:t>
      </w:r>
    </w:p>
    <w:p w14:paraId="700F7C75" w14:textId="77777777" w:rsidR="00A35CAC" w:rsidRDefault="00A35CAC" w:rsidP="008171E3">
      <w:pPr>
        <w:pStyle w:val="ListParagraph"/>
        <w:numPr>
          <w:ilvl w:val="0"/>
          <w:numId w:val="6"/>
        </w:numPr>
        <w:overflowPunct/>
        <w:autoSpaceDE/>
        <w:autoSpaceDN/>
        <w:adjustRightInd/>
        <w:spacing w:line="360" w:lineRule="auto"/>
        <w:jc w:val="both"/>
        <w:textAlignment w:val="top"/>
        <w:rPr>
          <w:rFonts w:ascii="Times New Roman" w:hAnsi="Times New Roman" w:cs="Times New Roman"/>
          <w:sz w:val="24"/>
          <w:szCs w:val="24"/>
        </w:rPr>
      </w:pPr>
      <w:r w:rsidRPr="003D212A">
        <w:rPr>
          <w:rFonts w:ascii="Times New Roman" w:hAnsi="Times New Roman" w:cs="Times New Roman"/>
          <w:b/>
          <w:bCs/>
          <w:sz w:val="24"/>
          <w:szCs w:val="24"/>
        </w:rPr>
        <w:t>Norming Stage,</w:t>
      </w:r>
      <w:r w:rsidRPr="00EE3D4C">
        <w:rPr>
          <w:rFonts w:ascii="Times New Roman" w:hAnsi="Times New Roman" w:cs="Times New Roman"/>
          <w:sz w:val="24"/>
          <w:szCs w:val="24"/>
        </w:rPr>
        <w:t xml:space="preserve"> </w:t>
      </w:r>
      <w:r>
        <w:rPr>
          <w:rFonts w:ascii="Times New Roman" w:hAnsi="Times New Roman" w:cs="Times New Roman"/>
          <w:sz w:val="24"/>
          <w:szCs w:val="24"/>
        </w:rPr>
        <w:t>where conflict is resolved and cohesion strengthened.</w:t>
      </w:r>
    </w:p>
    <w:p w14:paraId="1D26905D" w14:textId="77777777" w:rsidR="00A35CAC" w:rsidRDefault="00A35CAC" w:rsidP="008171E3">
      <w:pPr>
        <w:pStyle w:val="ListParagraph"/>
        <w:numPr>
          <w:ilvl w:val="0"/>
          <w:numId w:val="6"/>
        </w:numPr>
        <w:overflowPunct/>
        <w:autoSpaceDE/>
        <w:autoSpaceDN/>
        <w:adjustRightInd/>
        <w:spacing w:line="360" w:lineRule="auto"/>
        <w:jc w:val="both"/>
        <w:textAlignment w:val="top"/>
        <w:rPr>
          <w:rFonts w:ascii="Times New Roman" w:hAnsi="Times New Roman" w:cs="Times New Roman"/>
          <w:sz w:val="24"/>
          <w:szCs w:val="24"/>
        </w:rPr>
      </w:pPr>
      <w:r w:rsidRPr="003D212A">
        <w:rPr>
          <w:rFonts w:ascii="Times New Roman" w:hAnsi="Times New Roman" w:cs="Times New Roman"/>
          <w:b/>
          <w:bCs/>
          <w:sz w:val="24"/>
          <w:szCs w:val="24"/>
        </w:rPr>
        <w:t>Performing Stage</w:t>
      </w:r>
      <w:r w:rsidRPr="00EE3D4C">
        <w:rPr>
          <w:rFonts w:ascii="Times New Roman" w:hAnsi="Times New Roman" w:cs="Times New Roman"/>
          <w:sz w:val="24"/>
          <w:szCs w:val="24"/>
        </w:rPr>
        <w:t xml:space="preserve"> </w:t>
      </w:r>
      <w:r>
        <w:rPr>
          <w:rFonts w:ascii="Times New Roman" w:hAnsi="Times New Roman" w:cs="Times New Roman"/>
          <w:sz w:val="24"/>
          <w:szCs w:val="24"/>
        </w:rPr>
        <w:t>where consensus is achieved and the team arrives at its goal.</w:t>
      </w:r>
    </w:p>
    <w:p w14:paraId="6B7CFD00" w14:textId="77777777" w:rsidR="00A35CAC" w:rsidRDefault="00A35CAC" w:rsidP="008171E3">
      <w:pPr>
        <w:pStyle w:val="ListParagraph"/>
        <w:numPr>
          <w:ilvl w:val="0"/>
          <w:numId w:val="6"/>
        </w:numPr>
        <w:overflowPunct/>
        <w:autoSpaceDE/>
        <w:autoSpaceDN/>
        <w:adjustRightInd/>
        <w:spacing w:line="360" w:lineRule="auto"/>
        <w:jc w:val="both"/>
        <w:textAlignment w:val="top"/>
        <w:rPr>
          <w:rFonts w:ascii="Times New Roman" w:hAnsi="Times New Roman" w:cs="Times New Roman"/>
          <w:sz w:val="24"/>
          <w:szCs w:val="24"/>
        </w:rPr>
      </w:pPr>
      <w:r w:rsidRPr="003D212A">
        <w:rPr>
          <w:rFonts w:ascii="Times New Roman" w:hAnsi="Times New Roman" w:cs="Times New Roman"/>
          <w:b/>
          <w:bCs/>
          <w:sz w:val="24"/>
          <w:szCs w:val="24"/>
        </w:rPr>
        <w:t>Adjournment Stage</w:t>
      </w:r>
      <w:r>
        <w:rPr>
          <w:rFonts w:ascii="Times New Roman" w:hAnsi="Times New Roman" w:cs="Times New Roman"/>
          <w:sz w:val="24"/>
          <w:szCs w:val="24"/>
        </w:rPr>
        <w:t>, the goal has been achieved the team is disbanded or reforms</w:t>
      </w:r>
    </w:p>
    <w:p w14:paraId="3502D233" w14:textId="77777777" w:rsidR="00A35CAC" w:rsidRDefault="00A35CAC" w:rsidP="00A35CAC">
      <w:pPr>
        <w:pStyle w:val="ListParagraph"/>
        <w:spacing w:line="360" w:lineRule="auto"/>
        <w:jc w:val="both"/>
        <w:textAlignment w:val="top"/>
        <w:rPr>
          <w:rFonts w:ascii="Times New Roman" w:hAnsi="Times New Roman" w:cs="Times New Roman"/>
          <w:sz w:val="24"/>
          <w:szCs w:val="24"/>
        </w:rPr>
      </w:pPr>
    </w:p>
    <w:p w14:paraId="63FAFB74" w14:textId="77777777" w:rsidR="00A35CAC" w:rsidRDefault="00A35CAC" w:rsidP="00A35CAC">
      <w:pPr>
        <w:pStyle w:val="ListParagraph"/>
        <w:spacing w:line="360" w:lineRule="auto"/>
        <w:jc w:val="both"/>
        <w:textAlignment w:val="top"/>
        <w:rPr>
          <w:rFonts w:ascii="Times New Roman" w:hAnsi="Times New Roman" w:cs="Times New Roman"/>
          <w:sz w:val="24"/>
          <w:szCs w:val="24"/>
        </w:rPr>
      </w:pPr>
    </w:p>
    <w:p w14:paraId="0F100433" w14:textId="77777777" w:rsidR="00A35CAC" w:rsidRDefault="00A35CAC" w:rsidP="00A35CAC">
      <w:pPr>
        <w:pStyle w:val="ListParagraph"/>
        <w:spacing w:line="360" w:lineRule="auto"/>
        <w:jc w:val="both"/>
        <w:textAlignment w:val="top"/>
        <w:rPr>
          <w:rFonts w:ascii="Times New Roman" w:hAnsi="Times New Roman" w:cs="Times New Roman"/>
          <w:sz w:val="24"/>
          <w:szCs w:val="24"/>
        </w:rPr>
      </w:pPr>
    </w:p>
    <w:p w14:paraId="6170EC09" w14:textId="77777777" w:rsidR="00A35CAC" w:rsidRDefault="00A35CAC" w:rsidP="00A35CAC">
      <w:pPr>
        <w:pStyle w:val="ListParagraph"/>
        <w:spacing w:line="360" w:lineRule="auto"/>
        <w:jc w:val="both"/>
        <w:textAlignment w:val="top"/>
        <w:rPr>
          <w:rFonts w:ascii="Times New Roman" w:hAnsi="Times New Roman" w:cs="Times New Roman"/>
          <w:sz w:val="24"/>
          <w:szCs w:val="24"/>
        </w:rPr>
      </w:pPr>
    </w:p>
    <w:p w14:paraId="4070C6F4" w14:textId="77777777" w:rsidR="00A35CAC" w:rsidRDefault="00A35CAC" w:rsidP="00A35CAC">
      <w:pPr>
        <w:pStyle w:val="ListParagraph"/>
        <w:spacing w:line="360" w:lineRule="auto"/>
        <w:jc w:val="both"/>
        <w:textAlignment w:val="top"/>
        <w:rPr>
          <w:rFonts w:ascii="Times New Roman" w:hAnsi="Times New Roman" w:cs="Times New Roman"/>
          <w:sz w:val="24"/>
          <w:szCs w:val="24"/>
        </w:rPr>
      </w:pPr>
    </w:p>
    <w:p w14:paraId="67F65A1F" w14:textId="77777777" w:rsidR="00A35CAC" w:rsidRDefault="00A35CAC" w:rsidP="00A35CAC">
      <w:pPr>
        <w:pStyle w:val="ListParagraph"/>
        <w:spacing w:line="360" w:lineRule="auto"/>
        <w:jc w:val="both"/>
        <w:textAlignment w:val="top"/>
        <w:rPr>
          <w:rFonts w:ascii="Times New Roman" w:hAnsi="Times New Roman" w:cs="Times New Roman"/>
          <w:sz w:val="24"/>
          <w:szCs w:val="24"/>
        </w:rPr>
      </w:pPr>
    </w:p>
    <w:p w14:paraId="75407AF7" w14:textId="77777777" w:rsidR="00A35CAC" w:rsidRDefault="00A35CAC" w:rsidP="00A35CAC">
      <w:pPr>
        <w:pStyle w:val="ListParagraph"/>
        <w:spacing w:line="360" w:lineRule="auto"/>
        <w:jc w:val="both"/>
        <w:textAlignment w:val="top"/>
        <w:rPr>
          <w:rFonts w:ascii="Times New Roman" w:hAnsi="Times New Roman" w:cs="Times New Roman"/>
          <w:sz w:val="24"/>
          <w:szCs w:val="24"/>
        </w:rPr>
      </w:pPr>
    </w:p>
    <w:p w14:paraId="4DE35E86" w14:textId="77777777" w:rsidR="00A35CAC" w:rsidRDefault="00A35CAC" w:rsidP="00A35CAC">
      <w:pPr>
        <w:pStyle w:val="ListParagraph"/>
        <w:spacing w:line="360" w:lineRule="auto"/>
        <w:jc w:val="both"/>
        <w:textAlignment w:val="top"/>
        <w:rPr>
          <w:rFonts w:ascii="Times New Roman" w:hAnsi="Times New Roman" w:cs="Times New Roman"/>
          <w:sz w:val="24"/>
          <w:szCs w:val="24"/>
        </w:rPr>
      </w:pPr>
    </w:p>
    <w:p w14:paraId="44CC68CD" w14:textId="77777777" w:rsidR="00A35CAC" w:rsidRDefault="00A35CAC" w:rsidP="00A35CAC">
      <w:pPr>
        <w:pStyle w:val="ListParagraph"/>
        <w:spacing w:line="360" w:lineRule="auto"/>
        <w:jc w:val="both"/>
        <w:textAlignment w:val="top"/>
        <w:rPr>
          <w:rFonts w:ascii="Times New Roman" w:hAnsi="Times New Roman" w:cs="Times New Roman"/>
          <w:sz w:val="24"/>
          <w:szCs w:val="24"/>
        </w:rPr>
      </w:pPr>
    </w:p>
    <w:p w14:paraId="279F3305" w14:textId="77777777" w:rsidR="00A35CAC" w:rsidRDefault="00A35CAC" w:rsidP="00A35CAC">
      <w:pPr>
        <w:pStyle w:val="ListParagraph"/>
        <w:spacing w:line="360" w:lineRule="auto"/>
        <w:jc w:val="both"/>
        <w:textAlignment w:val="top"/>
        <w:rPr>
          <w:rFonts w:ascii="Times New Roman" w:hAnsi="Times New Roman" w:cs="Times New Roman"/>
          <w:sz w:val="24"/>
          <w:szCs w:val="24"/>
        </w:rPr>
      </w:pPr>
    </w:p>
    <w:p w14:paraId="21AC2259" w14:textId="77777777" w:rsidR="00A35CAC" w:rsidRDefault="00A35CAC" w:rsidP="00A35CAC">
      <w:pPr>
        <w:pStyle w:val="ListParagraph"/>
        <w:spacing w:line="360" w:lineRule="auto"/>
        <w:jc w:val="both"/>
        <w:textAlignment w:val="top"/>
        <w:rPr>
          <w:rFonts w:ascii="Times New Roman" w:hAnsi="Times New Roman" w:cs="Times New Roman"/>
          <w:sz w:val="24"/>
          <w:szCs w:val="24"/>
        </w:rPr>
      </w:pPr>
    </w:p>
    <w:p w14:paraId="55B2BBB4" w14:textId="77777777" w:rsidR="00A35CAC" w:rsidRDefault="00A35CAC" w:rsidP="00A35CAC">
      <w:pPr>
        <w:pStyle w:val="ListParagraph"/>
        <w:spacing w:line="360" w:lineRule="auto"/>
        <w:jc w:val="both"/>
        <w:textAlignment w:val="top"/>
        <w:rPr>
          <w:rFonts w:ascii="Times New Roman" w:hAnsi="Times New Roman" w:cs="Times New Roman"/>
          <w:sz w:val="24"/>
          <w:szCs w:val="24"/>
        </w:rPr>
      </w:pPr>
    </w:p>
    <w:p w14:paraId="09DE365E" w14:textId="77777777" w:rsidR="00A35CAC" w:rsidRDefault="00A35CAC" w:rsidP="00A35CAC">
      <w:pPr>
        <w:pStyle w:val="ListParagraph"/>
        <w:spacing w:line="360" w:lineRule="auto"/>
        <w:jc w:val="both"/>
        <w:textAlignment w:val="top"/>
        <w:rPr>
          <w:rFonts w:ascii="Times New Roman" w:hAnsi="Times New Roman" w:cs="Times New Roman"/>
          <w:sz w:val="24"/>
          <w:szCs w:val="24"/>
        </w:rPr>
      </w:pPr>
    </w:p>
    <w:p w14:paraId="4846C944" w14:textId="61D029BE" w:rsidR="00A35CAC" w:rsidRPr="00EE3D4C" w:rsidRDefault="00A35CAC" w:rsidP="00A35CAC">
      <w:pPr>
        <w:pStyle w:val="ListParagraph"/>
        <w:spacing w:line="360" w:lineRule="auto"/>
        <w:jc w:val="both"/>
        <w:textAlignment w:val="top"/>
        <w:rPr>
          <w:rFonts w:ascii="Times New Roman" w:hAnsi="Times New Roman" w:cs="Times New Roman"/>
          <w:sz w:val="24"/>
          <w:szCs w:val="24"/>
        </w:rPr>
      </w:pPr>
      <w:r w:rsidRPr="00EE3D4C">
        <w:rPr>
          <w:rFonts w:ascii="Times New Roman" w:hAnsi="Times New Roman" w:cs="Times New Roman"/>
          <w:sz w:val="24"/>
          <w:szCs w:val="24"/>
        </w:rPr>
        <w:t>These stages are explained in detail in the diagram</w:t>
      </w:r>
      <w:r>
        <w:rPr>
          <w:rFonts w:ascii="Times New Roman" w:hAnsi="Times New Roman" w:cs="Times New Roman"/>
          <w:sz w:val="24"/>
          <w:szCs w:val="24"/>
        </w:rPr>
        <w:t xml:space="preserve"> below</w:t>
      </w:r>
      <w:r w:rsidRPr="00EE3D4C">
        <w:rPr>
          <w:rFonts w:ascii="Times New Roman" w:hAnsi="Times New Roman" w:cs="Times New Roman"/>
          <w:sz w:val="24"/>
          <w:szCs w:val="24"/>
        </w:rPr>
        <w:t>.</w:t>
      </w:r>
    </w:p>
    <w:p w14:paraId="5EA40E44" w14:textId="77777777" w:rsidR="00A35CAC" w:rsidRDefault="00A35CAC" w:rsidP="00A35CAC">
      <w:pPr>
        <w:spacing w:line="440" w:lineRule="atLeast"/>
        <w:jc w:val="both"/>
        <w:textAlignment w:val="top"/>
        <w:rPr>
          <w:rFonts w:ascii="Times New Roman" w:hAnsi="Times New Roman" w:cs="Times New Roman"/>
          <w:sz w:val="24"/>
          <w:szCs w:val="24"/>
        </w:rPr>
      </w:pPr>
    </w:p>
    <w:p w14:paraId="56C43B5E" w14:textId="77777777" w:rsidR="00A35CAC" w:rsidRDefault="00A35CAC" w:rsidP="00A35CAC">
      <w:pPr>
        <w:spacing w:line="440" w:lineRule="atLeast"/>
        <w:jc w:val="both"/>
        <w:textAlignment w:val="top"/>
        <w:rPr>
          <w:rFonts w:ascii="Times New Roman" w:hAnsi="Times New Roman" w:cs="Times New Roman"/>
          <w:sz w:val="24"/>
          <w:szCs w:val="24"/>
        </w:rPr>
      </w:pPr>
    </w:p>
    <w:p w14:paraId="412657DF" w14:textId="77777777" w:rsidR="00A35CAC" w:rsidRDefault="00A35CAC" w:rsidP="00A35CAC">
      <w:pPr>
        <w:spacing w:line="440" w:lineRule="atLeast"/>
        <w:jc w:val="both"/>
        <w:textAlignment w:val="top"/>
        <w:rPr>
          <w:rFonts w:ascii="Times New Roman" w:hAnsi="Times New Roman" w:cs="Times New Roman"/>
          <w:sz w:val="24"/>
          <w:szCs w:val="24"/>
        </w:rPr>
      </w:pPr>
    </w:p>
    <w:p w14:paraId="7705CDDD" w14:textId="77777777" w:rsidR="00A35CAC" w:rsidRDefault="00A35CAC" w:rsidP="00A35CAC">
      <w:pPr>
        <w:spacing w:line="440" w:lineRule="atLeast"/>
        <w:jc w:val="both"/>
        <w:textAlignment w:val="top"/>
        <w:rPr>
          <w:rFonts w:ascii="Times New Roman" w:hAnsi="Times New Roman" w:cs="Times New Roman"/>
          <w:sz w:val="24"/>
          <w:szCs w:val="24"/>
        </w:rPr>
      </w:pPr>
    </w:p>
    <w:p w14:paraId="34B79EE8" w14:textId="77777777" w:rsidR="00A35CAC" w:rsidRPr="00450C34" w:rsidRDefault="00A35CAC" w:rsidP="00A35CAC">
      <w:pPr>
        <w:spacing w:line="440" w:lineRule="atLeast"/>
        <w:jc w:val="both"/>
        <w:textAlignment w:val="top"/>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3CB79569" wp14:editId="69EBBCFA">
                <wp:simplePos x="0" y="0"/>
                <wp:positionH relativeFrom="column">
                  <wp:posOffset>3778250</wp:posOffset>
                </wp:positionH>
                <wp:positionV relativeFrom="paragraph">
                  <wp:posOffset>127000</wp:posOffset>
                </wp:positionV>
                <wp:extent cx="546100" cy="438150"/>
                <wp:effectExtent l="38100" t="38100" r="44450" b="38100"/>
                <wp:wrapNone/>
                <wp:docPr id="1" name="Straight Arrow Connector 1"/>
                <wp:cNvGraphicFramePr/>
                <a:graphic xmlns:a="http://schemas.openxmlformats.org/drawingml/2006/main">
                  <a:graphicData uri="http://schemas.microsoft.com/office/word/2010/wordprocessingShape">
                    <wps:wsp>
                      <wps:cNvCnPr/>
                      <wps:spPr>
                        <a:xfrm>
                          <a:off x="0" y="0"/>
                          <a:ext cx="546100" cy="438150"/>
                        </a:xfrm>
                        <a:prstGeom prst="straightConnector1">
                          <a:avLst/>
                        </a:prstGeom>
                        <a:noFill/>
                        <a:ln w="76200" cap="flat" cmpd="sng" algn="ctr">
                          <a:solidFill>
                            <a:srgbClr val="FFC000">
                              <a:lumMod val="20000"/>
                              <a:lumOff val="80000"/>
                            </a:srgb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0284AE7" id="_x0000_t32" coordsize="21600,21600" o:spt="32" o:oned="t" path="m,l21600,21600e" filled="f">
                <v:path arrowok="t" fillok="f" o:connecttype="none"/>
                <o:lock v:ext="edit" shapetype="t"/>
              </v:shapetype>
              <v:shape id="Straight Arrow Connector 1" o:spid="_x0000_s1026" type="#_x0000_t32" style="position:absolute;margin-left:297.5pt;margin-top:10pt;width:43pt;height:3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" strokecolor="#fff2cc" strokeweight="6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13BDA8E0" wp14:editId="6E045BFC">
                <wp:simplePos x="0" y="0"/>
                <wp:positionH relativeFrom="column">
                  <wp:posOffset>452120</wp:posOffset>
                </wp:positionH>
                <wp:positionV relativeFrom="paragraph">
                  <wp:posOffset>271145</wp:posOffset>
                </wp:positionV>
                <wp:extent cx="1116012" cy="661987"/>
                <wp:effectExtent l="38100" t="38100" r="46355" b="43180"/>
                <wp:wrapNone/>
                <wp:docPr id="16" name="Straight Arrow Connector 16"/>
                <wp:cNvGraphicFramePr/>
                <a:graphic xmlns:a="http://schemas.openxmlformats.org/drawingml/2006/main">
                  <a:graphicData uri="http://schemas.microsoft.com/office/word/2010/wordprocessingShape">
                    <wps:wsp>
                      <wps:cNvCnPr/>
                      <wps:spPr>
                        <a:xfrm flipV="1">
                          <a:off x="0" y="0"/>
                          <a:ext cx="1116012" cy="661987"/>
                        </a:xfrm>
                        <a:prstGeom prst="straightConnector1">
                          <a:avLst/>
                        </a:prstGeom>
                        <a:noFill/>
                        <a:ln w="76200" cap="flat" cmpd="sng" algn="ctr">
                          <a:solidFill>
                            <a:srgbClr val="FFC000">
                              <a:lumMod val="50000"/>
                            </a:srgb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E581B52" id="Straight Arrow Connector 16" o:spid="_x0000_s1026" type="#_x0000_t32" style="position:absolute;margin-left:35.6pt;margin-top:21.35pt;width:87.85pt;height:52.1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" strokecolor="#7f6000" strokeweight="6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3849BEBE" wp14:editId="002763F5">
                <wp:simplePos x="0" y="0"/>
                <wp:positionH relativeFrom="column">
                  <wp:posOffset>1665514</wp:posOffset>
                </wp:positionH>
                <wp:positionV relativeFrom="paragraph">
                  <wp:posOffset>-244930</wp:posOffset>
                </wp:positionV>
                <wp:extent cx="1969135" cy="994955"/>
                <wp:effectExtent l="0" t="0" r="12065" b="15240"/>
                <wp:wrapNone/>
                <wp:docPr id="6" name="Rectangle: Rounded Corners 6"/>
                <wp:cNvGraphicFramePr/>
                <a:graphic xmlns:a="http://schemas.openxmlformats.org/drawingml/2006/main">
                  <a:graphicData uri="http://schemas.microsoft.com/office/word/2010/wordprocessingShape">
                    <wps:wsp>
                      <wps:cNvSpPr/>
                      <wps:spPr>
                        <a:xfrm>
                          <a:off x="0" y="0"/>
                          <a:ext cx="1969135" cy="994955"/>
                        </a:xfrm>
                        <a:prstGeom prst="roundRect">
                          <a:avLst/>
                        </a:prstGeom>
                        <a:solidFill>
                          <a:srgbClr val="FFC000">
                            <a:lumMod val="20000"/>
                            <a:lumOff val="80000"/>
                          </a:srgbClr>
                        </a:solidFill>
                        <a:ln w="12700" cap="flat" cmpd="sng" algn="ctr">
                          <a:solidFill>
                            <a:srgbClr val="4472C4">
                              <a:shade val="50000"/>
                            </a:srgbClr>
                          </a:solidFill>
                          <a:prstDash val="solid"/>
                          <a:miter lim="800000"/>
                        </a:ln>
                        <a:effectLst/>
                      </wps:spPr>
                      <wps:txbx>
                        <w:txbxContent>
                          <w:p w14:paraId="32D06DAA" w14:textId="77777777" w:rsidR="00A35CAC" w:rsidRPr="00450C34" w:rsidRDefault="00A35CAC" w:rsidP="00A35CAC">
                            <w:pPr>
                              <w:contextualSpacing/>
                              <w:rPr>
                                <w:rFonts w:ascii="Times New Roman" w:hAnsi="Times New Roman" w:cs="Times New Roman"/>
                                <w:color w:val="000000" w:themeColor="text1"/>
                                <w:sz w:val="16"/>
                                <w:szCs w:val="16"/>
                              </w:rPr>
                            </w:pPr>
                            <w:r w:rsidRPr="00450C34">
                              <w:rPr>
                                <w:rFonts w:ascii="Times New Roman" w:hAnsi="Times New Roman" w:cs="Times New Roman"/>
                                <w:b/>
                                <w:bCs/>
                                <w:color w:val="000000" w:themeColor="text1"/>
                                <w:sz w:val="16"/>
                                <w:szCs w:val="16"/>
                              </w:rPr>
                              <w:t xml:space="preserve">The Forming Stage. </w:t>
                            </w:r>
                            <w:r w:rsidRPr="00450C34">
                              <w:rPr>
                                <w:rFonts w:ascii="Times New Roman" w:hAnsi="Times New Roman" w:cs="Times New Roman"/>
                                <w:color w:val="000000" w:themeColor="text1"/>
                                <w:sz w:val="16"/>
                                <w:szCs w:val="16"/>
                              </w:rPr>
                              <w:t xml:space="preserve">This is the awareness level during which the different team members get to know each other and the team goals that are set (Lomi and Larsen, 2001). It is a period for orientation and getting acquainted.  </w:t>
                            </w:r>
                          </w:p>
                          <w:p w14:paraId="010BD85F" w14:textId="77777777" w:rsidR="00A35CAC" w:rsidRDefault="00A35CAC" w:rsidP="00A35CA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49BEBE" id="Rectangle: Rounded Corners 6" o:spid="_x0000_s1026" style="position:absolute;left:0;text-align:left;margin-left:131.15pt;margin-top:-19.3pt;width:155.05pt;height:78.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" fillcolor="#fff2cc" strokecolor="#2f528f" strokeweight="1pt">
                <v:stroke joinstyle="miter"/>
                <v:textbox>
                  <w:txbxContent>
                    <w:p w14:paraId="32D06DAA" w14:textId="77777777" w:rsidR="00A35CAC" w:rsidRPr="00450C34" w:rsidRDefault="00A35CAC" w:rsidP="00A35CAC">
                      <w:pPr>
                        <w:contextualSpacing/>
                        <w:rPr>
                          <w:rFonts w:ascii="Times New Roman" w:hAnsi="Times New Roman" w:cs="Times New Roman"/>
                          <w:color w:val="000000" w:themeColor="text1"/>
                          <w:sz w:val="16"/>
                          <w:szCs w:val="16"/>
                        </w:rPr>
                      </w:pPr>
                      <w:r w:rsidRPr="00450C34">
                        <w:rPr>
                          <w:rFonts w:ascii="Times New Roman" w:hAnsi="Times New Roman" w:cs="Times New Roman"/>
                          <w:b/>
                          <w:bCs/>
                          <w:color w:val="000000" w:themeColor="text1"/>
                          <w:sz w:val="16"/>
                          <w:szCs w:val="16"/>
                        </w:rPr>
                        <w:t xml:space="preserve">The Forming Stage. </w:t>
                      </w:r>
                      <w:r w:rsidRPr="00450C34">
                        <w:rPr>
                          <w:rFonts w:ascii="Times New Roman" w:hAnsi="Times New Roman" w:cs="Times New Roman"/>
                          <w:color w:val="000000" w:themeColor="text1"/>
                          <w:sz w:val="16"/>
                          <w:szCs w:val="16"/>
                        </w:rPr>
                        <w:t xml:space="preserve">This is the awareness level during which the different team members get to know each other and the team goals that are set (Lomi and Larsen, 2001). It is a period for orientation and getting acquainted.  </w:t>
                      </w:r>
                    </w:p>
                    <w:p w14:paraId="010BD85F" w14:textId="77777777" w:rsidR="00A35CAC" w:rsidRDefault="00A35CAC" w:rsidP="00A35CAC">
                      <w:pPr>
                        <w:jc w:val="center"/>
                      </w:pPr>
                    </w:p>
                  </w:txbxContent>
                </v:textbox>
              </v:roundrect>
            </w:pict>
          </mc:Fallback>
        </mc:AlternateContent>
      </w:r>
    </w:p>
    <w:p w14:paraId="0357FB6F" w14:textId="77777777" w:rsidR="00A35CAC" w:rsidRDefault="00A35CAC" w:rsidP="00A35CAC">
      <w:pPr>
        <w:spacing w:line="440" w:lineRule="atLeast"/>
        <w:jc w:val="both"/>
        <w:textAlignment w:val="top"/>
        <w:rPr>
          <w:rFonts w:ascii="Times New Roman" w:hAnsi="Times New Roman" w:cs="Times New Roman"/>
          <w:sz w:val="24"/>
          <w:szCs w:val="24"/>
        </w:rPr>
      </w:pPr>
    </w:p>
    <w:p w14:paraId="615579EF" w14:textId="77777777" w:rsidR="00A35CAC" w:rsidRDefault="00A35CAC" w:rsidP="00A35CAC">
      <w:pPr>
        <w:spacing w:line="440" w:lineRule="atLeast"/>
        <w:jc w:val="both"/>
        <w:textAlignment w:val="top"/>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023254D2" wp14:editId="5FECB336">
                <wp:simplePos x="0" y="0"/>
                <wp:positionH relativeFrom="column">
                  <wp:posOffset>3905250</wp:posOffset>
                </wp:positionH>
                <wp:positionV relativeFrom="paragraph">
                  <wp:posOffset>101600</wp:posOffset>
                </wp:positionV>
                <wp:extent cx="1930400" cy="2318566"/>
                <wp:effectExtent l="0" t="0" r="12700" b="24765"/>
                <wp:wrapNone/>
                <wp:docPr id="7" name="Rectangle: Rounded Corners 7"/>
                <wp:cNvGraphicFramePr/>
                <a:graphic xmlns:a="http://schemas.openxmlformats.org/drawingml/2006/main">
                  <a:graphicData uri="http://schemas.microsoft.com/office/word/2010/wordprocessingShape">
                    <wps:wsp>
                      <wps:cNvSpPr/>
                      <wps:spPr>
                        <a:xfrm>
                          <a:off x="0" y="0"/>
                          <a:ext cx="1930400" cy="2318566"/>
                        </a:xfrm>
                        <a:prstGeom prst="roundRect">
                          <a:avLst/>
                        </a:prstGeom>
                        <a:solidFill>
                          <a:srgbClr val="FFC000">
                            <a:lumMod val="40000"/>
                            <a:lumOff val="60000"/>
                          </a:srgbClr>
                        </a:solidFill>
                        <a:ln w="12700" cap="flat" cmpd="sng" algn="ctr">
                          <a:solidFill>
                            <a:srgbClr val="4472C4">
                              <a:shade val="50000"/>
                            </a:srgbClr>
                          </a:solidFill>
                          <a:prstDash val="solid"/>
                          <a:miter lim="800000"/>
                        </a:ln>
                        <a:effectLst/>
                      </wps:spPr>
                      <wps:txbx>
                        <w:txbxContent>
                          <w:p w14:paraId="2AC19787" w14:textId="77777777" w:rsidR="00A35CAC" w:rsidRPr="00A91DFE" w:rsidRDefault="00A35CAC" w:rsidP="00A35CAC">
                            <w:pPr>
                              <w:contextualSpacing/>
                              <w:rPr>
                                <w:rFonts w:ascii="Times New Roman" w:hAnsi="Times New Roman" w:cs="Times New Roman"/>
                                <w:color w:val="000000" w:themeColor="text1"/>
                                <w:sz w:val="16"/>
                                <w:szCs w:val="16"/>
                              </w:rPr>
                            </w:pPr>
                            <w:r w:rsidRPr="00A91DFE">
                              <w:rPr>
                                <w:rFonts w:ascii="Times New Roman" w:hAnsi="Times New Roman" w:cs="Times New Roman"/>
                                <w:b/>
                                <w:bCs/>
                                <w:color w:val="000000" w:themeColor="text1"/>
                                <w:sz w:val="16"/>
                                <w:szCs w:val="16"/>
                              </w:rPr>
                              <w:t xml:space="preserve">The Storming Stage. </w:t>
                            </w:r>
                            <w:r w:rsidRPr="00A91DFE">
                              <w:rPr>
                                <w:rFonts w:ascii="Times New Roman" w:hAnsi="Times New Roman" w:cs="Times New Roman"/>
                                <w:color w:val="000000" w:themeColor="text1"/>
                                <w:sz w:val="16"/>
                                <w:szCs w:val="16"/>
                              </w:rPr>
                              <w:t>This is the toughest stage, and is marked by conflict and dysfunction. Preliminary expectations and boundaries are challenged as individuals learn about each other’s motivations (Miller,2014). Competition comes from team members seeking dominance and authority over members with similar interests (Raes and De Jong, 2015). They may disagree on the team’s goals and form subgroups around the areas of agreement and personalities. Failure to address the issues in this stage results to the team’s long-term lack of cohesion.</w:t>
                            </w:r>
                          </w:p>
                          <w:p w14:paraId="5FDED74E" w14:textId="77777777" w:rsidR="00A35CAC" w:rsidRPr="00A91DFE" w:rsidRDefault="00A35CAC" w:rsidP="00A35CAC">
                            <w:pPr>
                              <w:jc w:val="cente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3254D2" id="Rectangle: Rounded Corners 7" o:spid="_x0000_s1027" style="position:absolute;left:0;text-align:left;margin-left:307.5pt;margin-top:8pt;width:152pt;height:18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" fillcolor="#ffe699" strokecolor="#2f528f" strokeweight="1pt">
                <v:stroke joinstyle="miter"/>
                <v:textbox>
                  <w:txbxContent>
                    <w:p w14:paraId="2AC19787" w14:textId="77777777" w:rsidR="00A35CAC" w:rsidRPr="00A91DFE" w:rsidRDefault="00A35CAC" w:rsidP="00A35CAC">
                      <w:pPr>
                        <w:contextualSpacing/>
                        <w:rPr>
                          <w:rFonts w:ascii="Times New Roman" w:hAnsi="Times New Roman" w:cs="Times New Roman"/>
                          <w:color w:val="000000" w:themeColor="text1"/>
                          <w:sz w:val="16"/>
                          <w:szCs w:val="16"/>
                        </w:rPr>
                      </w:pPr>
                      <w:r w:rsidRPr="00A91DFE">
                        <w:rPr>
                          <w:rFonts w:ascii="Times New Roman" w:hAnsi="Times New Roman" w:cs="Times New Roman"/>
                          <w:b/>
                          <w:bCs/>
                          <w:color w:val="000000" w:themeColor="text1"/>
                          <w:sz w:val="16"/>
                          <w:szCs w:val="16"/>
                        </w:rPr>
                        <w:t xml:space="preserve">The Storming Stage. </w:t>
                      </w:r>
                      <w:r w:rsidRPr="00A91DFE">
                        <w:rPr>
                          <w:rFonts w:ascii="Times New Roman" w:hAnsi="Times New Roman" w:cs="Times New Roman"/>
                          <w:color w:val="000000" w:themeColor="text1"/>
                          <w:sz w:val="16"/>
                          <w:szCs w:val="16"/>
                        </w:rPr>
                        <w:t>This is the toughest stage, and is marked by conflict and dysfunction. Preliminary expectations and boundaries are challenged as individuals learn about each other’s motivations (Miller,2014). Competition comes from team members seeking dominance and authority over members with similar interests (Raes and De Jong, 2015). They may disagree on the team’s goals and form subgroups around the areas of agreement and personalities. Failure to address the issues in this stage results to the team’s long-term lack of cohesion.</w:t>
                      </w:r>
                    </w:p>
                    <w:p w14:paraId="5FDED74E" w14:textId="77777777" w:rsidR="00A35CAC" w:rsidRPr="00A91DFE" w:rsidRDefault="00A35CAC" w:rsidP="00A35CAC">
                      <w:pPr>
                        <w:jc w:val="center"/>
                        <w:rPr>
                          <w:sz w:val="18"/>
                          <w:szCs w:val="18"/>
                        </w:rPr>
                      </w:pPr>
                    </w:p>
                  </w:txbxContent>
                </v:textbox>
              </v:roundrect>
            </w:pict>
          </mc:Fallback>
        </mc:AlternateContent>
      </w:r>
    </w:p>
    <w:p w14:paraId="2733B0E6" w14:textId="77777777" w:rsidR="00A35CAC" w:rsidRDefault="00A35CAC" w:rsidP="00A35CAC">
      <w:pPr>
        <w:spacing w:line="440" w:lineRule="atLeast"/>
        <w:jc w:val="both"/>
        <w:textAlignment w:val="top"/>
        <w:rPr>
          <w:rFonts w:ascii="Times New Roman" w:hAnsi="Times New Roman" w:cs="Times New Roman"/>
          <w:sz w:val="24"/>
          <w:szCs w:val="24"/>
        </w:rPr>
      </w:pPr>
      <w:r w:rsidRPr="00450C34">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6A40C4E" wp14:editId="2E78BCE4">
                <wp:simplePos x="0" y="0"/>
                <wp:positionH relativeFrom="column">
                  <wp:posOffset>12700</wp:posOffset>
                </wp:positionH>
                <wp:positionV relativeFrom="paragraph">
                  <wp:posOffset>203200</wp:posOffset>
                </wp:positionV>
                <wp:extent cx="1784350" cy="1397000"/>
                <wp:effectExtent l="0" t="0" r="25400" b="12700"/>
                <wp:wrapNone/>
                <wp:docPr id="2" name="Rectangle: Rounded Corners 2"/>
                <wp:cNvGraphicFramePr/>
                <a:graphic xmlns:a="http://schemas.openxmlformats.org/drawingml/2006/main">
                  <a:graphicData uri="http://schemas.microsoft.com/office/word/2010/wordprocessingShape">
                    <wps:wsp>
                      <wps:cNvSpPr/>
                      <wps:spPr>
                        <a:xfrm>
                          <a:off x="0" y="0"/>
                          <a:ext cx="1784350" cy="1397000"/>
                        </a:xfrm>
                        <a:prstGeom prst="roundRect">
                          <a:avLst/>
                        </a:prstGeom>
                        <a:solidFill>
                          <a:srgbClr val="FFC000">
                            <a:lumMod val="50000"/>
                          </a:srgbClr>
                        </a:solidFill>
                        <a:ln w="12700" cap="flat" cmpd="sng" algn="ctr">
                          <a:solidFill>
                            <a:srgbClr val="4472C4">
                              <a:shade val="50000"/>
                            </a:srgbClr>
                          </a:solidFill>
                          <a:prstDash val="solid"/>
                          <a:miter lim="800000"/>
                        </a:ln>
                        <a:effectLst/>
                      </wps:spPr>
                      <wps:txbx>
                        <w:txbxContent>
                          <w:p w14:paraId="4C5F132E" w14:textId="77777777" w:rsidR="00A35CAC" w:rsidRPr="00450C34" w:rsidRDefault="00A35CAC" w:rsidP="00A35CAC">
                            <w:pPr>
                              <w:contextualSpacing/>
                              <w:rPr>
                                <w:rFonts w:ascii="Times New Roman" w:hAnsi="Times New Roman" w:cs="Times New Roman"/>
                                <w:color w:val="000000" w:themeColor="text1"/>
                                <w:sz w:val="16"/>
                                <w:szCs w:val="24"/>
                              </w:rPr>
                            </w:pPr>
                            <w:r w:rsidRPr="00450C34">
                              <w:rPr>
                                <w:rFonts w:ascii="Times New Roman" w:hAnsi="Times New Roman" w:cs="Times New Roman"/>
                                <w:color w:val="000000" w:themeColor="text1"/>
                                <w:sz w:val="16"/>
                                <w:szCs w:val="16"/>
                              </w:rPr>
                              <w:t xml:space="preserve">The Adjournment Stage. Most of the team’s goals have been achieved. With workload diminished, the team is either disbanded or members reassigned to other teams. If the team has a similar responsibility, its members can go back to the forming stage where new members may be introduced (Abudi, 2010). </w:t>
                            </w:r>
                          </w:p>
                          <w:p w14:paraId="766FB882" w14:textId="77777777" w:rsidR="00A35CAC" w:rsidRDefault="00A35CAC" w:rsidP="00A35CA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A40C4E" id="Rectangle: Rounded Corners 2" o:spid="_x0000_s1028" style="position:absolute;left:0;text-align:left;margin-left:1pt;margin-top:16pt;width:140.5pt;height:11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" fillcolor="#7f6000" strokecolor="#2f528f" strokeweight="1pt">
                <v:stroke joinstyle="miter"/>
                <v:textbox>
                  <w:txbxContent>
                    <w:p w14:paraId="4C5F132E" w14:textId="77777777" w:rsidR="00A35CAC" w:rsidRPr="00450C34" w:rsidRDefault="00A35CAC" w:rsidP="00A35CAC">
                      <w:pPr>
                        <w:contextualSpacing/>
                        <w:rPr>
                          <w:rFonts w:ascii="Times New Roman" w:hAnsi="Times New Roman" w:cs="Times New Roman"/>
                          <w:color w:val="000000" w:themeColor="text1"/>
                          <w:sz w:val="16"/>
                          <w:szCs w:val="24"/>
                        </w:rPr>
                      </w:pPr>
                      <w:r w:rsidRPr="00450C34">
                        <w:rPr>
                          <w:rFonts w:ascii="Times New Roman" w:hAnsi="Times New Roman" w:cs="Times New Roman"/>
                          <w:color w:val="000000" w:themeColor="text1"/>
                          <w:sz w:val="16"/>
                          <w:szCs w:val="16"/>
                        </w:rPr>
                        <w:t xml:space="preserve">The Adjournment Stage. Most of the team’s goals have been achieved. With workload diminished, the team is either disbanded or members reassigned to other teams. If the team has a similar responsibility, its members can go back to the forming stage where new members may be introduced (Abudi, 2010). </w:t>
                      </w:r>
                    </w:p>
                    <w:p w14:paraId="766FB882" w14:textId="77777777" w:rsidR="00A35CAC" w:rsidRDefault="00A35CAC" w:rsidP="00A35CAC">
                      <w:pPr>
                        <w:jc w:val="center"/>
                      </w:pPr>
                    </w:p>
                  </w:txbxContent>
                </v:textbox>
              </v:roundrect>
            </w:pict>
          </mc:Fallback>
        </mc:AlternateContent>
      </w:r>
    </w:p>
    <w:p w14:paraId="051630B0" w14:textId="77777777" w:rsidR="00A35CAC" w:rsidRDefault="00A35CAC" w:rsidP="00A35CAC">
      <w:pPr>
        <w:spacing w:line="440" w:lineRule="atLeast"/>
        <w:jc w:val="both"/>
        <w:textAlignment w:val="top"/>
        <w:rPr>
          <w:rFonts w:ascii="Times New Roman" w:hAnsi="Times New Roman" w:cs="Times New Roman"/>
          <w:sz w:val="24"/>
          <w:szCs w:val="24"/>
        </w:rPr>
      </w:pPr>
    </w:p>
    <w:p w14:paraId="3F568E34" w14:textId="77777777" w:rsidR="00A35CAC" w:rsidRDefault="00A35CAC" w:rsidP="00A35CAC">
      <w:pPr>
        <w:spacing w:line="440" w:lineRule="atLeast"/>
        <w:jc w:val="both"/>
        <w:textAlignment w:val="top"/>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8F34547" wp14:editId="57B59573">
                <wp:simplePos x="0" y="0"/>
                <wp:positionH relativeFrom="column">
                  <wp:posOffset>2209800</wp:posOffset>
                </wp:positionH>
                <wp:positionV relativeFrom="paragraph">
                  <wp:posOffset>230414</wp:posOffset>
                </wp:positionV>
                <wp:extent cx="1425484" cy="1404257"/>
                <wp:effectExtent l="0" t="0" r="22860" b="24765"/>
                <wp:wrapNone/>
                <wp:docPr id="12" name="Oval 12"/>
                <wp:cNvGraphicFramePr/>
                <a:graphic xmlns:a="http://schemas.openxmlformats.org/drawingml/2006/main">
                  <a:graphicData uri="http://schemas.microsoft.com/office/word/2010/wordprocessingShape">
                    <wps:wsp>
                      <wps:cNvSpPr/>
                      <wps:spPr>
                        <a:xfrm>
                          <a:off x="0" y="0"/>
                          <a:ext cx="1425484" cy="1404257"/>
                        </a:xfrm>
                        <a:prstGeom prst="ellipse">
                          <a:avLst/>
                        </a:prstGeom>
                        <a:solidFill>
                          <a:srgbClr val="ED7D31"/>
                        </a:solidFill>
                        <a:ln w="12700" cap="flat" cmpd="sng" algn="ctr">
                          <a:solidFill>
                            <a:srgbClr val="4472C4">
                              <a:shade val="50000"/>
                            </a:srgbClr>
                          </a:solidFill>
                          <a:prstDash val="solid"/>
                          <a:miter lim="800000"/>
                        </a:ln>
                        <a:effectLst/>
                      </wps:spPr>
                      <wps:txbx>
                        <w:txbxContent>
                          <w:p w14:paraId="04F2C05F" w14:textId="77777777" w:rsidR="00A35CAC" w:rsidRDefault="00A35CAC" w:rsidP="00A35CAC">
                            <w:pPr>
                              <w:jc w:val="center"/>
                            </w:pPr>
                            <w:r>
                              <w:t>Tuckman’s Five Stage Model of Group Development</w:t>
                            </w:r>
                          </w:p>
                          <w:p w14:paraId="6FCA9ED4" w14:textId="77777777" w:rsidR="00A35CAC" w:rsidRDefault="00A35CAC" w:rsidP="00A35CA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F34547" id="Oval 12" o:spid="_x0000_s1029" style="position:absolute;left:0;text-align:left;margin-left:174pt;margin-top:18.15pt;width:112.25pt;height:110.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" fillcolor="#ed7d31" strokecolor="#2f528f" strokeweight="1pt">
                <v:stroke joinstyle="miter"/>
                <v:textbox>
                  <w:txbxContent>
                    <w:p w14:paraId="04F2C05F" w14:textId="77777777" w:rsidR="00A35CAC" w:rsidRDefault="00A35CAC" w:rsidP="00A35CAC">
                      <w:pPr>
                        <w:jc w:val="center"/>
                      </w:pPr>
                      <w:r>
                        <w:t>Tuckman’s Five Stage Model of Group Development</w:t>
                      </w:r>
                    </w:p>
                    <w:p w14:paraId="6FCA9ED4" w14:textId="77777777" w:rsidR="00A35CAC" w:rsidRDefault="00A35CAC" w:rsidP="00A35CAC">
                      <w:pPr>
                        <w:jc w:val="center"/>
                      </w:pPr>
                    </w:p>
                  </w:txbxContent>
                </v:textbox>
              </v:oval>
            </w:pict>
          </mc:Fallback>
        </mc:AlternateContent>
      </w:r>
    </w:p>
    <w:p w14:paraId="769A388E" w14:textId="77777777" w:rsidR="00A35CAC" w:rsidRDefault="00A35CAC" w:rsidP="00A35CAC">
      <w:pPr>
        <w:spacing w:line="440" w:lineRule="atLeast"/>
        <w:jc w:val="both"/>
        <w:textAlignment w:val="top"/>
        <w:rPr>
          <w:rFonts w:ascii="Times New Roman" w:hAnsi="Times New Roman" w:cs="Times New Roman"/>
          <w:sz w:val="24"/>
          <w:szCs w:val="24"/>
        </w:rPr>
      </w:pPr>
    </w:p>
    <w:p w14:paraId="15788D5C" w14:textId="77777777" w:rsidR="00A35CAC" w:rsidRDefault="00A35CAC" w:rsidP="00A35CAC">
      <w:pPr>
        <w:spacing w:line="440" w:lineRule="atLeast"/>
        <w:jc w:val="both"/>
        <w:textAlignment w:val="top"/>
        <w:rPr>
          <w:rFonts w:ascii="Times New Roman" w:hAnsi="Times New Roman" w:cs="Times New Roman"/>
          <w:sz w:val="24"/>
          <w:szCs w:val="24"/>
        </w:rPr>
      </w:pPr>
    </w:p>
    <w:p w14:paraId="4CD3B9F1" w14:textId="77777777" w:rsidR="00A35CAC" w:rsidRDefault="00A35CAC" w:rsidP="00A35CAC">
      <w:pPr>
        <w:spacing w:line="440" w:lineRule="atLeast"/>
        <w:jc w:val="both"/>
        <w:textAlignment w:val="top"/>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6C3342C1" wp14:editId="0594C820">
                <wp:simplePos x="0" y="0"/>
                <wp:positionH relativeFrom="column">
                  <wp:posOffset>561974</wp:posOffset>
                </wp:positionH>
                <wp:positionV relativeFrom="paragraph">
                  <wp:posOffset>236538</wp:posOffset>
                </wp:positionV>
                <wp:extent cx="271463" cy="881062"/>
                <wp:effectExtent l="95250" t="38100" r="52705" b="14605"/>
                <wp:wrapNone/>
                <wp:docPr id="20" name="Straight Arrow Connector 20"/>
                <wp:cNvGraphicFramePr/>
                <a:graphic xmlns:a="http://schemas.openxmlformats.org/drawingml/2006/main">
                  <a:graphicData uri="http://schemas.microsoft.com/office/word/2010/wordprocessingShape">
                    <wps:wsp>
                      <wps:cNvCnPr/>
                      <wps:spPr>
                        <a:xfrm flipH="1" flipV="1">
                          <a:off x="0" y="0"/>
                          <a:ext cx="271463" cy="881062"/>
                        </a:xfrm>
                        <a:prstGeom prst="straightConnector1">
                          <a:avLst/>
                        </a:prstGeom>
                        <a:noFill/>
                        <a:ln w="76200" cap="flat" cmpd="sng" algn="ctr">
                          <a:solidFill>
                            <a:srgbClr val="FFC000">
                              <a:lumMod val="75000"/>
                            </a:srgb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F64B2FD" id="Straight Arrow Connector 20" o:spid="_x0000_s1026" type="#_x0000_t32" style="position:absolute;margin-left:44.25pt;margin-top:18.65pt;width:21.4pt;height:69.35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" strokecolor="#bf9000" strokeweight="6pt">
                <v:stroke endarrow="block" joinstyle="miter"/>
              </v:shape>
            </w:pict>
          </mc:Fallback>
        </mc:AlternateContent>
      </w:r>
    </w:p>
    <w:p w14:paraId="7191433D" w14:textId="77777777" w:rsidR="00A35CAC" w:rsidRDefault="00A35CAC" w:rsidP="00A35CAC">
      <w:pPr>
        <w:spacing w:line="440" w:lineRule="atLeast"/>
        <w:jc w:val="both"/>
        <w:textAlignment w:val="top"/>
        <w:rPr>
          <w:rFonts w:ascii="Times New Roman" w:hAnsi="Times New Roman" w:cs="Times New Roman"/>
          <w:sz w:val="24"/>
          <w:szCs w:val="24"/>
        </w:rPr>
      </w:pPr>
    </w:p>
    <w:p w14:paraId="6CCD828E" w14:textId="77777777" w:rsidR="00A35CAC" w:rsidRDefault="00A35CAC" w:rsidP="00A35CAC">
      <w:pPr>
        <w:spacing w:line="440" w:lineRule="atLeast"/>
        <w:jc w:val="both"/>
        <w:textAlignment w:val="top"/>
        <w:rPr>
          <w:rFonts w:ascii="Times New Roman" w:hAnsi="Times New Roman" w:cs="Times New Roman"/>
          <w:sz w:val="24"/>
          <w:szCs w:val="24"/>
        </w:rPr>
      </w:pPr>
    </w:p>
    <w:p w14:paraId="2316641E" w14:textId="77777777" w:rsidR="00A35CAC" w:rsidRDefault="00A35CAC" w:rsidP="00A35CAC">
      <w:pPr>
        <w:spacing w:line="440" w:lineRule="atLeast"/>
        <w:jc w:val="both"/>
        <w:textAlignment w:val="top"/>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37CE1737" wp14:editId="785D7D88">
                <wp:simplePos x="0" y="0"/>
                <wp:positionH relativeFrom="column">
                  <wp:posOffset>4672013</wp:posOffset>
                </wp:positionH>
                <wp:positionV relativeFrom="paragraph">
                  <wp:posOffset>26988</wp:posOffset>
                </wp:positionV>
                <wp:extent cx="381000" cy="400050"/>
                <wp:effectExtent l="38100" t="38100" r="19050" b="38100"/>
                <wp:wrapNone/>
                <wp:docPr id="18" name="Straight Arrow Connector 18"/>
                <wp:cNvGraphicFramePr/>
                <a:graphic xmlns:a="http://schemas.openxmlformats.org/drawingml/2006/main">
                  <a:graphicData uri="http://schemas.microsoft.com/office/word/2010/wordprocessingShape">
                    <wps:wsp>
                      <wps:cNvCnPr/>
                      <wps:spPr>
                        <a:xfrm flipH="1">
                          <a:off x="0" y="0"/>
                          <a:ext cx="381000" cy="400050"/>
                        </a:xfrm>
                        <a:prstGeom prst="straightConnector1">
                          <a:avLst/>
                        </a:prstGeom>
                        <a:noFill/>
                        <a:ln w="76200" cap="flat" cmpd="sng" algn="ctr">
                          <a:solidFill>
                            <a:srgbClr val="FFC000">
                              <a:lumMod val="40000"/>
                              <a:lumOff val="60000"/>
                            </a:srgb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76C2CEA" id="Straight Arrow Connector 18" o:spid="_x0000_s1026" type="#_x0000_t32" style="position:absolute;margin-left:367.9pt;margin-top:2.15pt;width:30pt;height:31.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" strokecolor="#ffe699" strokeweight="6pt">
                <v:stroke endarrow="block" joinstyle="miter"/>
              </v:shape>
            </w:pict>
          </mc:Fallback>
        </mc:AlternateContent>
      </w:r>
    </w:p>
    <w:p w14:paraId="2D0BA758" w14:textId="77777777" w:rsidR="00A35CAC" w:rsidRDefault="00A35CAC" w:rsidP="00A35CAC">
      <w:pPr>
        <w:spacing w:line="440" w:lineRule="atLeast"/>
        <w:jc w:val="both"/>
        <w:textAlignment w:val="top"/>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5A5C178" wp14:editId="32FBE433">
                <wp:simplePos x="0" y="0"/>
                <wp:positionH relativeFrom="column">
                  <wp:posOffset>3378200</wp:posOffset>
                </wp:positionH>
                <wp:positionV relativeFrom="paragraph">
                  <wp:posOffset>215900</wp:posOffset>
                </wp:positionV>
                <wp:extent cx="2165350" cy="1594485"/>
                <wp:effectExtent l="0" t="0" r="25400" b="24765"/>
                <wp:wrapNone/>
                <wp:docPr id="10" name="Rectangle: Rounded Corners 10"/>
                <wp:cNvGraphicFramePr/>
                <a:graphic xmlns:a="http://schemas.openxmlformats.org/drawingml/2006/main">
                  <a:graphicData uri="http://schemas.microsoft.com/office/word/2010/wordprocessingShape">
                    <wps:wsp>
                      <wps:cNvSpPr/>
                      <wps:spPr>
                        <a:xfrm>
                          <a:off x="0" y="0"/>
                          <a:ext cx="2165350" cy="1594485"/>
                        </a:xfrm>
                        <a:prstGeom prst="roundRect">
                          <a:avLst/>
                        </a:prstGeom>
                        <a:solidFill>
                          <a:srgbClr val="FFC000">
                            <a:lumMod val="60000"/>
                            <a:lumOff val="40000"/>
                          </a:srgbClr>
                        </a:solidFill>
                        <a:ln w="12700" cap="flat" cmpd="sng" algn="ctr">
                          <a:solidFill>
                            <a:srgbClr val="4472C4">
                              <a:shade val="50000"/>
                            </a:srgbClr>
                          </a:solidFill>
                          <a:prstDash val="solid"/>
                          <a:miter lim="800000"/>
                        </a:ln>
                        <a:effectLst/>
                      </wps:spPr>
                      <wps:txbx>
                        <w:txbxContent>
                          <w:p w14:paraId="59ACCAA1" w14:textId="77777777" w:rsidR="00A35CAC" w:rsidRPr="00D9682C" w:rsidRDefault="00A35CAC" w:rsidP="00A35CAC">
                            <w:pPr>
                              <w:contextualSpacing/>
                              <w:rPr>
                                <w:rFonts w:ascii="Times New Roman" w:hAnsi="Times New Roman" w:cs="Times New Roman"/>
                                <w:color w:val="000000" w:themeColor="text1"/>
                                <w:sz w:val="16"/>
                                <w:szCs w:val="24"/>
                              </w:rPr>
                            </w:pPr>
                            <w:r w:rsidRPr="00D9682C">
                              <w:rPr>
                                <w:rFonts w:ascii="Times New Roman" w:hAnsi="Times New Roman" w:cs="Times New Roman"/>
                                <w:b/>
                                <w:bCs/>
                                <w:color w:val="000000" w:themeColor="text1"/>
                                <w:sz w:val="16"/>
                                <w:szCs w:val="16"/>
                              </w:rPr>
                              <w:t xml:space="preserve">The Norming Stage. </w:t>
                            </w:r>
                            <w:r w:rsidRPr="00D9682C">
                              <w:rPr>
                                <w:rFonts w:ascii="Times New Roman" w:hAnsi="Times New Roman" w:cs="Times New Roman"/>
                                <w:color w:val="000000" w:themeColor="text1"/>
                                <w:sz w:val="16"/>
                                <w:szCs w:val="16"/>
                              </w:rPr>
                              <w:t xml:space="preserve">The norming stage strengthens the development of team cohesion and good conflict management skills by team leaders ensure that conflict is replaced by cooperation (Hare, 2010). Unity between the team members encourages collaborative working in the pursuit of the team’s common goal. Cohesion ensures that everyone is responsible for their own task and to each other. </w:t>
                            </w:r>
                          </w:p>
                          <w:p w14:paraId="54E674FA" w14:textId="77777777" w:rsidR="00A35CAC" w:rsidRPr="00E36558" w:rsidRDefault="00A35CAC" w:rsidP="00A35CAC">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A5C178" id="Rectangle: Rounded Corners 10" o:spid="_x0000_s1030" style="position:absolute;left:0;text-align:left;margin-left:266pt;margin-top:17pt;width:170.5pt;height:125.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" fillcolor="#ffd966" strokecolor="#2f528f" strokeweight="1pt">
                <v:stroke joinstyle="miter"/>
                <v:textbox>
                  <w:txbxContent>
                    <w:p w14:paraId="59ACCAA1" w14:textId="77777777" w:rsidR="00A35CAC" w:rsidRPr="00D9682C" w:rsidRDefault="00A35CAC" w:rsidP="00A35CAC">
                      <w:pPr>
                        <w:contextualSpacing/>
                        <w:rPr>
                          <w:rFonts w:ascii="Times New Roman" w:hAnsi="Times New Roman" w:cs="Times New Roman"/>
                          <w:color w:val="000000" w:themeColor="text1"/>
                          <w:sz w:val="16"/>
                          <w:szCs w:val="24"/>
                        </w:rPr>
                      </w:pPr>
                      <w:r w:rsidRPr="00D9682C">
                        <w:rPr>
                          <w:rFonts w:ascii="Times New Roman" w:hAnsi="Times New Roman" w:cs="Times New Roman"/>
                          <w:b/>
                          <w:bCs/>
                          <w:color w:val="000000" w:themeColor="text1"/>
                          <w:sz w:val="16"/>
                          <w:szCs w:val="16"/>
                        </w:rPr>
                        <w:t xml:space="preserve">The Norming Stage. </w:t>
                      </w:r>
                      <w:r w:rsidRPr="00D9682C">
                        <w:rPr>
                          <w:rFonts w:ascii="Times New Roman" w:hAnsi="Times New Roman" w:cs="Times New Roman"/>
                          <w:color w:val="000000" w:themeColor="text1"/>
                          <w:sz w:val="16"/>
                          <w:szCs w:val="16"/>
                        </w:rPr>
                        <w:t xml:space="preserve">The norming stage strengthens the development of team cohesion and good conflict management skills by team leaders ensure that conflict is replaced by cooperation (Hare, 2010). Unity between the team members encourages collaborative working in the pursuit of the team’s common goal. Cohesion ensures that everyone is responsible for their own task and to each other. </w:t>
                      </w:r>
                    </w:p>
                    <w:p w14:paraId="54E674FA" w14:textId="77777777" w:rsidR="00A35CAC" w:rsidRPr="00E36558" w:rsidRDefault="00A35CAC" w:rsidP="00A35CAC">
                      <w:pPr>
                        <w:jc w:val="center"/>
                        <w:rPr>
                          <w:color w:val="000000" w:themeColor="text1"/>
                        </w:rPr>
                      </w:pPr>
                    </w:p>
                  </w:txbxContent>
                </v:textbox>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046E3692" wp14:editId="133041CE">
                <wp:simplePos x="0" y="0"/>
                <wp:positionH relativeFrom="column">
                  <wp:posOffset>12700</wp:posOffset>
                </wp:positionH>
                <wp:positionV relativeFrom="paragraph">
                  <wp:posOffset>177800</wp:posOffset>
                </wp:positionV>
                <wp:extent cx="2254250" cy="1202690"/>
                <wp:effectExtent l="0" t="0" r="12700" b="16510"/>
                <wp:wrapNone/>
                <wp:docPr id="9" name="Rectangle: Rounded Corners 9"/>
                <wp:cNvGraphicFramePr/>
                <a:graphic xmlns:a="http://schemas.openxmlformats.org/drawingml/2006/main">
                  <a:graphicData uri="http://schemas.microsoft.com/office/word/2010/wordprocessingShape">
                    <wps:wsp>
                      <wps:cNvSpPr/>
                      <wps:spPr>
                        <a:xfrm>
                          <a:off x="0" y="0"/>
                          <a:ext cx="2254250" cy="1202690"/>
                        </a:xfrm>
                        <a:prstGeom prst="roundRect">
                          <a:avLst/>
                        </a:prstGeom>
                        <a:solidFill>
                          <a:srgbClr val="FFC000">
                            <a:lumMod val="75000"/>
                          </a:srgbClr>
                        </a:solidFill>
                        <a:ln w="12700" cap="flat" cmpd="sng" algn="ctr">
                          <a:solidFill>
                            <a:srgbClr val="4472C4">
                              <a:shade val="50000"/>
                            </a:srgbClr>
                          </a:solidFill>
                          <a:prstDash val="solid"/>
                          <a:miter lim="800000"/>
                        </a:ln>
                        <a:effectLst/>
                      </wps:spPr>
                      <wps:txbx>
                        <w:txbxContent>
                          <w:p w14:paraId="500724DB" w14:textId="77777777" w:rsidR="00A35CAC" w:rsidRPr="00D9682C" w:rsidRDefault="00A35CAC" w:rsidP="00A35CAC">
                            <w:pPr>
                              <w:contextualSpacing/>
                              <w:rPr>
                                <w:rFonts w:ascii="Times New Roman" w:hAnsi="Times New Roman" w:cs="Times New Roman"/>
                                <w:color w:val="000000" w:themeColor="text1"/>
                                <w:sz w:val="16"/>
                                <w:szCs w:val="24"/>
                              </w:rPr>
                            </w:pPr>
                            <w:r w:rsidRPr="00D9682C">
                              <w:rPr>
                                <w:rFonts w:ascii="Times New Roman" w:hAnsi="Times New Roman" w:cs="Times New Roman"/>
                                <w:b/>
                                <w:bCs/>
                                <w:color w:val="000000" w:themeColor="text1"/>
                                <w:sz w:val="16"/>
                                <w:szCs w:val="16"/>
                              </w:rPr>
                              <w:t xml:space="preserve">The performing stage. </w:t>
                            </w:r>
                            <w:r w:rsidRPr="00D9682C">
                              <w:rPr>
                                <w:rFonts w:ascii="Times New Roman" w:hAnsi="Times New Roman" w:cs="Times New Roman"/>
                                <w:color w:val="000000" w:themeColor="text1"/>
                                <w:sz w:val="16"/>
                                <w:szCs w:val="16"/>
                              </w:rPr>
                              <w:t xml:space="preserve">The group has reached its goal. Few first-time teams reach this stage and is usually only achieved when teams have worked well together on several projects. This stage is marked by the establishment of consensus and cooperation to function in an organized manner for the achievement of the team’s objectives (Hare, 2010). </w:t>
                            </w:r>
                          </w:p>
                          <w:p w14:paraId="3D1DBBF4" w14:textId="77777777" w:rsidR="00A35CAC" w:rsidRDefault="00A35CAC" w:rsidP="00A35CA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6E3692" id="Rectangle: Rounded Corners 9" o:spid="_x0000_s1031" style="position:absolute;left:0;text-align:left;margin-left:1pt;margin-top:14pt;width:177.5pt;height:94.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" fillcolor="#bf9000" strokecolor="#2f528f" strokeweight="1pt">
                <v:stroke joinstyle="miter"/>
                <v:textbox>
                  <w:txbxContent>
                    <w:p w14:paraId="500724DB" w14:textId="77777777" w:rsidR="00A35CAC" w:rsidRPr="00D9682C" w:rsidRDefault="00A35CAC" w:rsidP="00A35CAC">
                      <w:pPr>
                        <w:contextualSpacing/>
                        <w:rPr>
                          <w:rFonts w:ascii="Times New Roman" w:hAnsi="Times New Roman" w:cs="Times New Roman"/>
                          <w:color w:val="000000" w:themeColor="text1"/>
                          <w:sz w:val="16"/>
                          <w:szCs w:val="24"/>
                        </w:rPr>
                      </w:pPr>
                      <w:r w:rsidRPr="00D9682C">
                        <w:rPr>
                          <w:rFonts w:ascii="Times New Roman" w:hAnsi="Times New Roman" w:cs="Times New Roman"/>
                          <w:b/>
                          <w:bCs/>
                          <w:color w:val="000000" w:themeColor="text1"/>
                          <w:sz w:val="16"/>
                          <w:szCs w:val="16"/>
                        </w:rPr>
                        <w:t xml:space="preserve">The performing stage. </w:t>
                      </w:r>
                      <w:r w:rsidRPr="00D9682C">
                        <w:rPr>
                          <w:rFonts w:ascii="Times New Roman" w:hAnsi="Times New Roman" w:cs="Times New Roman"/>
                          <w:color w:val="000000" w:themeColor="text1"/>
                          <w:sz w:val="16"/>
                          <w:szCs w:val="16"/>
                        </w:rPr>
                        <w:t xml:space="preserve">The group has reached its goal. Few first-time teams reach this stage and is usually only achieved when teams have worked well together on several projects. This stage is marked by the establishment of consensus and cooperation to function in an organized manner for the achievement of the team’s objectives (Hare, 2010). </w:t>
                      </w:r>
                    </w:p>
                    <w:p w14:paraId="3D1DBBF4" w14:textId="77777777" w:rsidR="00A35CAC" w:rsidRDefault="00A35CAC" w:rsidP="00A35CAC">
                      <w:pPr>
                        <w:jc w:val="center"/>
                      </w:pPr>
                    </w:p>
                  </w:txbxContent>
                </v:textbox>
              </v:roundrect>
            </w:pict>
          </mc:Fallback>
        </mc:AlternateContent>
      </w:r>
    </w:p>
    <w:p w14:paraId="331FA9A5" w14:textId="77777777" w:rsidR="00A35CAC" w:rsidRDefault="00A35CAC" w:rsidP="00A35CAC">
      <w:pPr>
        <w:spacing w:line="440" w:lineRule="atLeast"/>
        <w:jc w:val="both"/>
        <w:textAlignment w:val="top"/>
        <w:rPr>
          <w:rFonts w:ascii="Times New Roman" w:hAnsi="Times New Roman" w:cs="Times New Roman"/>
          <w:sz w:val="24"/>
          <w:szCs w:val="24"/>
        </w:rPr>
      </w:pPr>
    </w:p>
    <w:p w14:paraId="60BBEE24" w14:textId="77777777" w:rsidR="00A35CAC" w:rsidRDefault="00A35CAC" w:rsidP="00A35CAC">
      <w:pPr>
        <w:spacing w:line="440" w:lineRule="atLeast"/>
        <w:jc w:val="both"/>
        <w:textAlignment w:val="top"/>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3D59293E" wp14:editId="20900C36">
                <wp:simplePos x="0" y="0"/>
                <wp:positionH relativeFrom="column">
                  <wp:posOffset>2349500</wp:posOffset>
                </wp:positionH>
                <wp:positionV relativeFrom="paragraph">
                  <wp:posOffset>171449</wp:posOffset>
                </wp:positionV>
                <wp:extent cx="901700" cy="54429"/>
                <wp:effectExtent l="0" t="133350" r="0" b="117475"/>
                <wp:wrapNone/>
                <wp:docPr id="19" name="Straight Arrow Connector 19"/>
                <wp:cNvGraphicFramePr/>
                <a:graphic xmlns:a="http://schemas.openxmlformats.org/drawingml/2006/main">
                  <a:graphicData uri="http://schemas.microsoft.com/office/word/2010/wordprocessingShape">
                    <wps:wsp>
                      <wps:cNvCnPr/>
                      <wps:spPr>
                        <a:xfrm flipH="1" flipV="1">
                          <a:off x="0" y="0"/>
                          <a:ext cx="901700" cy="54429"/>
                        </a:xfrm>
                        <a:prstGeom prst="straightConnector1">
                          <a:avLst/>
                        </a:prstGeom>
                        <a:noFill/>
                        <a:ln w="76200" cap="flat" cmpd="sng" algn="ctr">
                          <a:solidFill>
                            <a:srgbClr val="FFC000">
                              <a:lumMod val="60000"/>
                              <a:lumOff val="40000"/>
                            </a:srgb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EC5539D" id="Straight Arrow Connector 19" o:spid="_x0000_s1026" type="#_x0000_t32" style="position:absolute;margin-left:185pt;margin-top:13.5pt;width:71pt;height:4.3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" strokecolor="#ffd966" strokeweight="6pt">
                <v:stroke endarrow="block" joinstyle="miter"/>
              </v:shape>
            </w:pict>
          </mc:Fallback>
        </mc:AlternateContent>
      </w:r>
    </w:p>
    <w:p w14:paraId="24ABB4B2" w14:textId="77777777" w:rsidR="00A35CAC" w:rsidRDefault="00A35CAC" w:rsidP="00A35CAC">
      <w:pPr>
        <w:spacing w:line="440" w:lineRule="atLeast"/>
        <w:jc w:val="both"/>
        <w:textAlignment w:val="top"/>
        <w:rPr>
          <w:rFonts w:ascii="Times New Roman" w:hAnsi="Times New Roman" w:cs="Times New Roman"/>
          <w:sz w:val="24"/>
          <w:szCs w:val="24"/>
        </w:rPr>
      </w:pPr>
    </w:p>
    <w:p w14:paraId="6A3FCD6E" w14:textId="77777777" w:rsidR="00A35CAC" w:rsidRDefault="00A35CAC" w:rsidP="00A35CAC">
      <w:pPr>
        <w:spacing w:line="440" w:lineRule="atLeast"/>
        <w:jc w:val="both"/>
        <w:textAlignment w:val="top"/>
        <w:rPr>
          <w:rFonts w:ascii="Times New Roman" w:hAnsi="Times New Roman" w:cs="Times New Roman"/>
          <w:sz w:val="24"/>
          <w:szCs w:val="24"/>
        </w:rPr>
      </w:pPr>
    </w:p>
    <w:p w14:paraId="2CB8DAB7" w14:textId="77777777" w:rsidR="00A35CAC" w:rsidRDefault="00A35CAC" w:rsidP="00A35CAC">
      <w:pPr>
        <w:spacing w:line="440" w:lineRule="atLeast"/>
        <w:jc w:val="both"/>
        <w:textAlignment w:val="top"/>
        <w:rPr>
          <w:rFonts w:ascii="Times New Roman" w:hAnsi="Times New Roman" w:cs="Times New Roman"/>
          <w:sz w:val="24"/>
          <w:szCs w:val="24"/>
        </w:rPr>
      </w:pPr>
    </w:p>
    <w:p w14:paraId="4AAB6B95" w14:textId="77777777" w:rsidR="00A35CAC" w:rsidRDefault="00A35CAC" w:rsidP="00A35CAC">
      <w:pPr>
        <w:spacing w:line="440" w:lineRule="atLeast"/>
        <w:jc w:val="both"/>
        <w:textAlignment w:val="top"/>
        <w:rPr>
          <w:rFonts w:ascii="Times New Roman" w:hAnsi="Times New Roman" w:cs="Times New Roman"/>
          <w:sz w:val="24"/>
          <w:szCs w:val="24"/>
        </w:rPr>
      </w:pPr>
    </w:p>
    <w:p w14:paraId="2D4B0973" w14:textId="77777777" w:rsidR="00A35CAC" w:rsidRDefault="00A35CAC" w:rsidP="00A35CAC">
      <w:pPr>
        <w:spacing w:line="440" w:lineRule="atLeast"/>
        <w:jc w:val="both"/>
        <w:textAlignment w:val="top"/>
      </w:pPr>
    </w:p>
    <w:p w14:paraId="32B63DD8" w14:textId="77777777" w:rsidR="00A35CAC" w:rsidRDefault="00A35CAC" w:rsidP="00A35CAC">
      <w:pPr>
        <w:spacing w:line="440" w:lineRule="atLeast"/>
        <w:jc w:val="both"/>
        <w:textAlignment w:val="top"/>
      </w:pPr>
    </w:p>
    <w:p w14:paraId="146F62BC" w14:textId="77777777" w:rsidR="00A35CAC" w:rsidRPr="0047708A" w:rsidRDefault="00A35CAC" w:rsidP="00A35CAC">
      <w:pPr>
        <w:spacing w:line="440" w:lineRule="atLeast"/>
        <w:jc w:val="both"/>
        <w:textAlignment w:val="top"/>
        <w:rPr>
          <w:rFonts w:ascii="Times New Roman" w:hAnsi="Times New Roman" w:cs="Times New Roman"/>
          <w:sz w:val="24"/>
          <w:szCs w:val="24"/>
        </w:rPr>
      </w:pPr>
      <w:r w:rsidRPr="0047708A">
        <w:rPr>
          <w:rFonts w:ascii="Times New Roman" w:hAnsi="Times New Roman" w:cs="Times New Roman"/>
        </w:rPr>
        <w:t>Fig.1. Diagram to show Tuckman’s Five Stage Model of Group Development</w:t>
      </w:r>
      <w:r>
        <w:rPr>
          <w:rFonts w:ascii="Times New Roman" w:hAnsi="Times New Roman" w:cs="Times New Roman"/>
        </w:rPr>
        <w:t xml:space="preserve"> (based on </w:t>
      </w:r>
      <w:hyperlink r:id="rId14" w:history="1">
        <w:r w:rsidRPr="00DB781F">
          <w:rPr>
            <w:rStyle w:val="Hyperlink"/>
            <w:rFonts w:ascii="Times New Roman" w:hAnsi="Times New Roman" w:cs="Times New Roman"/>
          </w:rPr>
          <w:t>www.businessballs.com</w:t>
        </w:r>
      </w:hyperlink>
      <w:r>
        <w:rPr>
          <w:rFonts w:ascii="Times New Roman" w:hAnsi="Times New Roman" w:cs="Times New Roman"/>
        </w:rPr>
        <w:t xml:space="preserve">) </w:t>
      </w:r>
    </w:p>
    <w:p w14:paraId="102B82EB" w14:textId="77777777" w:rsidR="00A35CAC" w:rsidRDefault="00A35CAC" w:rsidP="00A35CAC">
      <w:pPr>
        <w:spacing w:line="440" w:lineRule="atLeast"/>
        <w:jc w:val="both"/>
        <w:textAlignment w:val="top"/>
        <w:rPr>
          <w:rFonts w:ascii="Times New Roman" w:hAnsi="Times New Roman" w:cs="Times New Roman"/>
          <w:sz w:val="24"/>
          <w:szCs w:val="24"/>
        </w:rPr>
      </w:pPr>
    </w:p>
    <w:p w14:paraId="704A22D2" w14:textId="77777777" w:rsidR="00A35CAC" w:rsidRDefault="00A35CAC" w:rsidP="00A35CAC">
      <w:pPr>
        <w:spacing w:line="440" w:lineRule="atLeast"/>
        <w:jc w:val="both"/>
        <w:textAlignment w:val="top"/>
        <w:rPr>
          <w:color w:val="212121"/>
          <w:shd w:val="clear" w:color="auto" w:fill="FFFFFF"/>
        </w:rPr>
      </w:pPr>
    </w:p>
    <w:p w14:paraId="6726CDFE" w14:textId="77777777" w:rsidR="00A35CAC" w:rsidRPr="00564308" w:rsidRDefault="00A35CAC" w:rsidP="00A35CAC">
      <w:pPr>
        <w:spacing w:line="360" w:lineRule="auto"/>
        <w:jc w:val="both"/>
        <w:textAlignment w:val="top"/>
        <w:rPr>
          <w:rFonts w:ascii="Times New Roman" w:hAnsi="Times New Roman" w:cs="Times New Roman"/>
          <w:b/>
          <w:bCs/>
          <w:sz w:val="24"/>
          <w:szCs w:val="24"/>
        </w:rPr>
      </w:pPr>
      <w:r w:rsidRPr="00564308">
        <w:rPr>
          <w:rFonts w:ascii="Times New Roman" w:hAnsi="Times New Roman" w:cs="Times New Roman"/>
          <w:color w:val="212121"/>
          <w:sz w:val="24"/>
          <w:szCs w:val="24"/>
          <w:shd w:val="clear" w:color="auto" w:fill="FFFFFF"/>
        </w:rPr>
        <w:t>The Tuckman Model is more suited to small groups (3 to 12 people). In practice group processes do not evolve as linearly as Tuckman describes because they tend to evolve more cyclically. Sometimes it is unclear when a team proceeds to the next stage of the plan, and Tuckman does not provide any advice on the time frame required for each of the stages.</w:t>
      </w:r>
    </w:p>
    <w:p w14:paraId="56B98547" w14:textId="77777777" w:rsidR="00A35CAC" w:rsidRDefault="00A35CAC" w:rsidP="00A35CAC">
      <w:pPr>
        <w:spacing w:line="360" w:lineRule="auto"/>
        <w:rPr>
          <w:rFonts w:ascii="Times New Roman" w:hAnsi="Times New Roman" w:cs="Times New Roman"/>
          <w:b/>
          <w:bCs/>
          <w:sz w:val="28"/>
          <w:szCs w:val="28"/>
        </w:rPr>
      </w:pPr>
    </w:p>
    <w:p w14:paraId="263AE63C" w14:textId="77777777" w:rsidR="00A35CAC" w:rsidRPr="00564308" w:rsidRDefault="00A35CAC" w:rsidP="00A35CAC">
      <w:pPr>
        <w:spacing w:line="360" w:lineRule="auto"/>
        <w:rPr>
          <w:rFonts w:ascii="Times New Roman" w:hAnsi="Times New Roman" w:cs="Times New Roman"/>
          <w:sz w:val="28"/>
          <w:szCs w:val="28"/>
        </w:rPr>
      </w:pPr>
      <w:r w:rsidRPr="00564308">
        <w:rPr>
          <w:rFonts w:ascii="Times New Roman" w:hAnsi="Times New Roman" w:cs="Times New Roman"/>
          <w:b/>
          <w:bCs/>
          <w:sz w:val="28"/>
          <w:szCs w:val="28"/>
        </w:rPr>
        <w:t>Will Schutz Fundamental Interpersonal Relationship Orientation Theory</w:t>
      </w:r>
    </w:p>
    <w:p w14:paraId="3C9F65C9" w14:textId="77777777" w:rsidR="00A35CAC" w:rsidRPr="00564308" w:rsidRDefault="00A35CAC" w:rsidP="00A35CAC">
      <w:pPr>
        <w:spacing w:line="360" w:lineRule="auto"/>
        <w:jc w:val="both"/>
        <w:textAlignment w:val="top"/>
        <w:rPr>
          <w:rFonts w:ascii="Times New Roman" w:hAnsi="Times New Roman" w:cs="Times New Roman"/>
          <w:b/>
          <w:bCs/>
          <w:sz w:val="24"/>
          <w:szCs w:val="24"/>
        </w:rPr>
      </w:pPr>
    </w:p>
    <w:p w14:paraId="4A10AFA1" w14:textId="77777777" w:rsidR="00A35CAC" w:rsidRDefault="00A35CAC" w:rsidP="00A35CAC">
      <w:pPr>
        <w:spacing w:before="100" w:beforeAutospacing="1" w:after="100" w:afterAutospacing="1" w:line="360" w:lineRule="auto"/>
        <w:rPr>
          <w:rFonts w:ascii="Times New Roman" w:hAnsi="Times New Roman" w:cs="Times New Roman"/>
          <w:sz w:val="24"/>
          <w:szCs w:val="24"/>
        </w:rPr>
      </w:pPr>
      <w:r w:rsidRPr="003D212A">
        <w:rPr>
          <w:rFonts w:ascii="Times New Roman" w:hAnsi="Times New Roman" w:cs="Times New Roman"/>
          <w:sz w:val="24"/>
          <w:szCs w:val="24"/>
        </w:rPr>
        <w:t xml:space="preserve">Schutz believed that for a team to develop cohesion amongst its members, a great deal of energy must be contributed by the individual members (Raes and De Jong, 2015). The success of the team, however, depends on where the energy by the team members is directed to, or rather, the stage to which the energy is directed. </w:t>
      </w:r>
    </w:p>
    <w:p w14:paraId="7D2E84A2" w14:textId="77777777" w:rsidR="00A35CAC" w:rsidRDefault="00A35CAC" w:rsidP="00A35CAC">
      <w:pPr>
        <w:spacing w:before="100" w:beforeAutospacing="1" w:after="100" w:afterAutospacing="1" w:line="360" w:lineRule="auto"/>
        <w:rPr>
          <w:rFonts w:ascii="Times New Roman" w:hAnsi="Times New Roman" w:cs="Times New Roman"/>
          <w:sz w:val="24"/>
          <w:szCs w:val="24"/>
        </w:rPr>
      </w:pPr>
      <w:r w:rsidRPr="003D212A">
        <w:rPr>
          <w:rFonts w:ascii="Times New Roman" w:hAnsi="Times New Roman" w:cs="Times New Roman"/>
          <w:sz w:val="24"/>
          <w:szCs w:val="24"/>
        </w:rPr>
        <w:t>The theory is made up of five stages</w:t>
      </w:r>
      <w:r>
        <w:rPr>
          <w:rFonts w:ascii="Times New Roman" w:hAnsi="Times New Roman" w:cs="Times New Roman"/>
          <w:sz w:val="24"/>
          <w:szCs w:val="24"/>
        </w:rPr>
        <w:t>:</w:t>
      </w:r>
    </w:p>
    <w:p w14:paraId="7CA33030" w14:textId="77777777" w:rsidR="00A35CAC" w:rsidRDefault="00A35CAC" w:rsidP="00A35CAC">
      <w:pPr>
        <w:spacing w:before="100" w:beforeAutospacing="1" w:after="100" w:afterAutospacing="1" w:line="360" w:lineRule="auto"/>
        <w:rPr>
          <w:rFonts w:ascii="Times New Roman" w:hAnsi="Times New Roman" w:cs="Times New Roman"/>
          <w:sz w:val="24"/>
          <w:szCs w:val="24"/>
        </w:rPr>
      </w:pPr>
    </w:p>
    <w:p w14:paraId="1B7C8CAA" w14:textId="77777777" w:rsidR="00A35CAC" w:rsidRDefault="00A35CAC" w:rsidP="008171E3">
      <w:pPr>
        <w:pStyle w:val="ListParagraph"/>
        <w:numPr>
          <w:ilvl w:val="0"/>
          <w:numId w:val="7"/>
        </w:numPr>
        <w:overflowPunct/>
        <w:autoSpaceDE/>
        <w:autoSpaceDN/>
        <w:adjustRightInd/>
        <w:spacing w:before="100" w:beforeAutospacing="1" w:after="100" w:afterAutospacing="1" w:line="360" w:lineRule="auto"/>
        <w:textAlignment w:val="auto"/>
        <w:rPr>
          <w:rFonts w:ascii="Times New Roman" w:hAnsi="Times New Roman" w:cs="Times New Roman"/>
          <w:sz w:val="24"/>
          <w:szCs w:val="24"/>
        </w:rPr>
      </w:pPr>
      <w:r w:rsidRPr="00A72BDE">
        <w:rPr>
          <w:rFonts w:ascii="Times New Roman" w:hAnsi="Times New Roman" w:cs="Times New Roman"/>
          <w:b/>
          <w:bCs/>
          <w:sz w:val="24"/>
          <w:szCs w:val="24"/>
        </w:rPr>
        <w:t>Inclusion Stage,</w:t>
      </w:r>
      <w:r w:rsidRPr="00F2360D">
        <w:rPr>
          <w:rFonts w:ascii="Times New Roman" w:hAnsi="Times New Roman" w:cs="Times New Roman"/>
          <w:sz w:val="24"/>
          <w:szCs w:val="24"/>
        </w:rPr>
        <w:t xml:space="preserve"> </w:t>
      </w:r>
      <w:r>
        <w:rPr>
          <w:rFonts w:ascii="Times New Roman" w:hAnsi="Times New Roman" w:cs="Times New Roman"/>
          <w:sz w:val="24"/>
          <w:szCs w:val="24"/>
        </w:rPr>
        <w:t>It is similar to Tuckmans Forming stage where team members get to know each other.</w:t>
      </w:r>
    </w:p>
    <w:p w14:paraId="142D068A" w14:textId="77777777" w:rsidR="00A35CAC" w:rsidRDefault="00A35CAC" w:rsidP="008171E3">
      <w:pPr>
        <w:pStyle w:val="ListParagraph"/>
        <w:numPr>
          <w:ilvl w:val="0"/>
          <w:numId w:val="7"/>
        </w:numPr>
        <w:overflowPunct/>
        <w:autoSpaceDE/>
        <w:autoSpaceDN/>
        <w:adjustRightInd/>
        <w:spacing w:before="100" w:beforeAutospacing="1" w:after="100" w:afterAutospacing="1" w:line="360" w:lineRule="auto"/>
        <w:textAlignment w:val="auto"/>
        <w:rPr>
          <w:rFonts w:ascii="Times New Roman" w:hAnsi="Times New Roman" w:cs="Times New Roman"/>
          <w:sz w:val="24"/>
          <w:szCs w:val="24"/>
        </w:rPr>
      </w:pPr>
      <w:r w:rsidRPr="00A72BDE">
        <w:rPr>
          <w:rFonts w:ascii="Times New Roman" w:hAnsi="Times New Roman" w:cs="Times New Roman"/>
          <w:b/>
          <w:bCs/>
          <w:sz w:val="24"/>
          <w:szCs w:val="24"/>
        </w:rPr>
        <w:t>Comfortable Stage</w:t>
      </w:r>
      <w:r w:rsidRPr="00F2360D">
        <w:rPr>
          <w:rFonts w:ascii="Times New Roman" w:hAnsi="Times New Roman" w:cs="Times New Roman"/>
          <w:sz w:val="24"/>
          <w:szCs w:val="24"/>
        </w:rPr>
        <w:t xml:space="preserve">, </w:t>
      </w:r>
      <w:r>
        <w:rPr>
          <w:rFonts w:ascii="Times New Roman" w:hAnsi="Times New Roman" w:cs="Times New Roman"/>
          <w:sz w:val="24"/>
          <w:szCs w:val="24"/>
        </w:rPr>
        <w:t>is an intermediate stage where solid foundations for team cohesion are developed. Motives and values are revealed</w:t>
      </w:r>
    </w:p>
    <w:p w14:paraId="1E609920" w14:textId="77777777" w:rsidR="00A35CAC" w:rsidRDefault="00A35CAC" w:rsidP="008171E3">
      <w:pPr>
        <w:pStyle w:val="ListParagraph"/>
        <w:numPr>
          <w:ilvl w:val="0"/>
          <w:numId w:val="7"/>
        </w:numPr>
        <w:overflowPunct/>
        <w:autoSpaceDE/>
        <w:autoSpaceDN/>
        <w:adjustRightInd/>
        <w:spacing w:before="100" w:beforeAutospacing="1" w:after="100" w:afterAutospacing="1" w:line="360" w:lineRule="auto"/>
        <w:textAlignment w:val="auto"/>
        <w:rPr>
          <w:rFonts w:ascii="Times New Roman" w:hAnsi="Times New Roman" w:cs="Times New Roman"/>
          <w:sz w:val="24"/>
          <w:szCs w:val="24"/>
        </w:rPr>
      </w:pPr>
      <w:r w:rsidRPr="00A72BDE">
        <w:rPr>
          <w:rFonts w:ascii="Times New Roman" w:hAnsi="Times New Roman" w:cs="Times New Roman"/>
          <w:b/>
          <w:bCs/>
          <w:sz w:val="24"/>
          <w:szCs w:val="24"/>
        </w:rPr>
        <w:t>Control Stage</w:t>
      </w:r>
      <w:r w:rsidRPr="00F2360D">
        <w:rPr>
          <w:rFonts w:ascii="Times New Roman" w:hAnsi="Times New Roman" w:cs="Times New Roman"/>
          <w:sz w:val="24"/>
          <w:szCs w:val="24"/>
        </w:rPr>
        <w:t>,</w:t>
      </w:r>
      <w:r>
        <w:rPr>
          <w:rFonts w:ascii="Times New Roman" w:hAnsi="Times New Roman" w:cs="Times New Roman"/>
          <w:sz w:val="24"/>
          <w:szCs w:val="24"/>
        </w:rPr>
        <w:t xml:space="preserve"> is marked by the onset of conflict and battle for control</w:t>
      </w:r>
    </w:p>
    <w:p w14:paraId="7ADF34EB" w14:textId="77777777" w:rsidR="00A35CAC" w:rsidRDefault="00A35CAC" w:rsidP="008171E3">
      <w:pPr>
        <w:pStyle w:val="ListParagraph"/>
        <w:numPr>
          <w:ilvl w:val="0"/>
          <w:numId w:val="7"/>
        </w:numPr>
        <w:overflowPunct/>
        <w:autoSpaceDE/>
        <w:autoSpaceDN/>
        <w:adjustRightInd/>
        <w:spacing w:before="100" w:beforeAutospacing="1" w:after="100" w:afterAutospacing="1" w:line="360" w:lineRule="auto"/>
        <w:textAlignment w:val="auto"/>
        <w:rPr>
          <w:rFonts w:ascii="Times New Roman" w:hAnsi="Times New Roman" w:cs="Times New Roman"/>
          <w:sz w:val="24"/>
          <w:szCs w:val="24"/>
        </w:rPr>
      </w:pPr>
      <w:r w:rsidRPr="00A72BDE">
        <w:rPr>
          <w:rFonts w:ascii="Times New Roman" w:hAnsi="Times New Roman" w:cs="Times New Roman"/>
          <w:b/>
          <w:bCs/>
          <w:sz w:val="24"/>
          <w:szCs w:val="24"/>
        </w:rPr>
        <w:t>Idyl Stage</w:t>
      </w:r>
      <w:r w:rsidRPr="00F2360D">
        <w:rPr>
          <w:rFonts w:ascii="Times New Roman" w:hAnsi="Times New Roman" w:cs="Times New Roman"/>
          <w:sz w:val="24"/>
          <w:szCs w:val="24"/>
        </w:rPr>
        <w:t>,</w:t>
      </w:r>
      <w:r>
        <w:rPr>
          <w:rFonts w:ascii="Times New Roman" w:hAnsi="Times New Roman" w:cs="Times New Roman"/>
          <w:sz w:val="24"/>
          <w:szCs w:val="24"/>
        </w:rPr>
        <w:t xml:space="preserve"> conflicts are resolved and an understanding of roles within the team is arrived at.</w:t>
      </w:r>
    </w:p>
    <w:p w14:paraId="5FFE0279" w14:textId="77777777" w:rsidR="00A35CAC" w:rsidRDefault="00A35CAC" w:rsidP="008171E3">
      <w:pPr>
        <w:pStyle w:val="ListParagraph"/>
        <w:numPr>
          <w:ilvl w:val="0"/>
          <w:numId w:val="7"/>
        </w:numPr>
        <w:overflowPunct/>
        <w:autoSpaceDE/>
        <w:autoSpaceDN/>
        <w:adjustRightInd/>
        <w:spacing w:before="100" w:beforeAutospacing="1" w:after="100" w:afterAutospacing="1" w:line="360" w:lineRule="auto"/>
        <w:textAlignment w:val="auto"/>
        <w:rPr>
          <w:rFonts w:ascii="Times New Roman" w:hAnsi="Times New Roman" w:cs="Times New Roman"/>
          <w:sz w:val="24"/>
          <w:szCs w:val="24"/>
        </w:rPr>
      </w:pPr>
      <w:r w:rsidRPr="00F2360D">
        <w:rPr>
          <w:rFonts w:ascii="Times New Roman" w:hAnsi="Times New Roman" w:cs="Times New Roman"/>
          <w:sz w:val="24"/>
          <w:szCs w:val="24"/>
        </w:rPr>
        <w:t xml:space="preserve"> </w:t>
      </w:r>
      <w:r w:rsidRPr="00A72BDE">
        <w:rPr>
          <w:rFonts w:ascii="Times New Roman" w:hAnsi="Times New Roman" w:cs="Times New Roman"/>
          <w:b/>
          <w:bCs/>
          <w:sz w:val="24"/>
          <w:szCs w:val="24"/>
        </w:rPr>
        <w:t>Openness Stage</w:t>
      </w:r>
      <w:r>
        <w:rPr>
          <w:rFonts w:ascii="Times New Roman" w:hAnsi="Times New Roman" w:cs="Times New Roman"/>
          <w:sz w:val="24"/>
          <w:szCs w:val="24"/>
        </w:rPr>
        <w:t xml:space="preserve"> is marked by synergy in which team members feel free to share ideas and opinions and enable them to move towards achieving their goal.</w:t>
      </w:r>
    </w:p>
    <w:p w14:paraId="2EB1B366" w14:textId="77777777" w:rsidR="00A35CAC" w:rsidRDefault="00A35CAC" w:rsidP="00A35CAC">
      <w:pPr>
        <w:spacing w:before="100" w:beforeAutospacing="1" w:after="100" w:afterAutospacing="1" w:line="360" w:lineRule="auto"/>
        <w:ind w:left="360"/>
        <w:rPr>
          <w:rFonts w:ascii="Times New Roman" w:hAnsi="Times New Roman" w:cs="Times New Roman"/>
          <w:sz w:val="24"/>
          <w:szCs w:val="24"/>
        </w:rPr>
      </w:pPr>
    </w:p>
    <w:p w14:paraId="723C28EB" w14:textId="77777777" w:rsidR="00A35CAC" w:rsidRDefault="00A35CAC" w:rsidP="00A35CAC">
      <w:pPr>
        <w:spacing w:before="100" w:beforeAutospacing="1" w:after="100" w:afterAutospacing="1" w:line="360" w:lineRule="auto"/>
        <w:ind w:left="360"/>
        <w:rPr>
          <w:rFonts w:ascii="Times New Roman" w:hAnsi="Times New Roman" w:cs="Times New Roman"/>
          <w:sz w:val="24"/>
          <w:szCs w:val="24"/>
        </w:rPr>
      </w:pPr>
    </w:p>
    <w:p w14:paraId="08FAA98C" w14:textId="77777777" w:rsidR="00A35CAC" w:rsidRDefault="00A35CAC" w:rsidP="00A35CAC">
      <w:pPr>
        <w:spacing w:before="100" w:beforeAutospacing="1" w:after="100" w:afterAutospacing="1" w:line="360" w:lineRule="auto"/>
        <w:ind w:left="360"/>
        <w:rPr>
          <w:rFonts w:ascii="Times New Roman" w:hAnsi="Times New Roman" w:cs="Times New Roman"/>
          <w:sz w:val="24"/>
          <w:szCs w:val="24"/>
        </w:rPr>
      </w:pPr>
    </w:p>
    <w:p w14:paraId="1347222D" w14:textId="77777777" w:rsidR="00A35CAC" w:rsidRPr="00A72BDE" w:rsidRDefault="00A35CAC" w:rsidP="00A35CAC">
      <w:pPr>
        <w:spacing w:before="100" w:beforeAutospacing="1" w:after="100" w:afterAutospacing="1" w:line="360" w:lineRule="auto"/>
        <w:ind w:left="360"/>
        <w:rPr>
          <w:rFonts w:ascii="Times New Roman" w:hAnsi="Times New Roman" w:cs="Times New Roman"/>
          <w:sz w:val="24"/>
          <w:szCs w:val="24"/>
        </w:rPr>
      </w:pPr>
      <w:r>
        <w:rPr>
          <w:rFonts w:ascii="Times New Roman" w:hAnsi="Times New Roman" w:cs="Times New Roman"/>
          <w:sz w:val="24"/>
          <w:szCs w:val="24"/>
        </w:rPr>
        <w:t>The stages are shown in detail in the diagram below.</w:t>
      </w:r>
    </w:p>
    <w:p w14:paraId="2AF6C24F" w14:textId="77777777" w:rsidR="00A35CAC" w:rsidRPr="00564308" w:rsidRDefault="00A35CAC" w:rsidP="00A35CAC">
      <w:pPr>
        <w:spacing w:line="360" w:lineRule="auto"/>
        <w:jc w:val="both"/>
        <w:textAlignment w:val="top"/>
        <w:rPr>
          <w:rFonts w:ascii="Times New Roman" w:hAnsi="Times New Roman" w:cs="Times New Roman"/>
          <w:b/>
          <w:bCs/>
          <w:sz w:val="24"/>
          <w:szCs w:val="24"/>
        </w:rPr>
      </w:pPr>
    </w:p>
    <w:p w14:paraId="57891FBF" w14:textId="77777777" w:rsidR="00A35CAC" w:rsidRDefault="00A35CAC" w:rsidP="00A35CAC">
      <w:r>
        <w:rPr>
          <w:noProof/>
        </w:rPr>
        <w:lastRenderedPageBreak/>
        <w:drawing>
          <wp:inline distT="0" distB="0" distL="0" distR="0" wp14:anchorId="5131418B" wp14:editId="69AC47BD">
            <wp:extent cx="5486400" cy="3713019"/>
            <wp:effectExtent l="0" t="0" r="0" b="2095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293D46E" w14:textId="77777777" w:rsidR="00A35CAC" w:rsidRDefault="00A35CAC" w:rsidP="00A35CAC"/>
    <w:p w14:paraId="3C4944F8" w14:textId="77777777" w:rsidR="00A35CAC" w:rsidRPr="00564308" w:rsidRDefault="00A35CAC" w:rsidP="00A35CAC">
      <w:pPr>
        <w:rPr>
          <w:sz w:val="24"/>
          <w:szCs w:val="24"/>
        </w:rPr>
      </w:pPr>
    </w:p>
    <w:p w14:paraId="61E7C318" w14:textId="77777777" w:rsidR="00A35CAC" w:rsidRPr="00564308" w:rsidRDefault="00A35CAC" w:rsidP="00A35CAC">
      <w:pPr>
        <w:spacing w:line="360" w:lineRule="auto"/>
        <w:rPr>
          <w:rFonts w:ascii="Times New Roman" w:hAnsi="Times New Roman" w:cs="Times New Roman"/>
          <w:sz w:val="24"/>
          <w:szCs w:val="24"/>
        </w:rPr>
      </w:pPr>
      <w:r w:rsidRPr="00564308">
        <w:rPr>
          <w:rFonts w:ascii="Times New Roman" w:hAnsi="Times New Roman" w:cs="Times New Roman"/>
          <w:sz w:val="24"/>
          <w:szCs w:val="24"/>
        </w:rPr>
        <w:t>Fig.2.Diagram to show Will Schutz Fundamental Interpersonal Relationship Model</w:t>
      </w:r>
    </w:p>
    <w:p w14:paraId="13346A3B" w14:textId="77777777" w:rsidR="00A35CAC" w:rsidRPr="00564308" w:rsidRDefault="00A35CAC" w:rsidP="00A35CAC">
      <w:pPr>
        <w:spacing w:line="360" w:lineRule="auto"/>
        <w:jc w:val="both"/>
        <w:textAlignment w:val="top"/>
        <w:rPr>
          <w:rFonts w:ascii="Times New Roman" w:hAnsi="Times New Roman" w:cs="Times New Roman"/>
          <w:color w:val="555555"/>
          <w:sz w:val="24"/>
          <w:szCs w:val="24"/>
        </w:rPr>
      </w:pPr>
    </w:p>
    <w:p w14:paraId="5CDC0C3C" w14:textId="77777777" w:rsidR="00A35CAC" w:rsidRPr="00564308" w:rsidRDefault="00A35CAC" w:rsidP="00A35CAC">
      <w:pPr>
        <w:spacing w:line="360" w:lineRule="auto"/>
        <w:jc w:val="both"/>
        <w:textAlignment w:val="top"/>
        <w:rPr>
          <w:rFonts w:ascii="Times New Roman" w:hAnsi="Times New Roman" w:cs="Times New Roman"/>
          <w:b/>
          <w:bCs/>
          <w:sz w:val="24"/>
          <w:szCs w:val="24"/>
        </w:rPr>
      </w:pPr>
      <w:r w:rsidRPr="00564308">
        <w:rPr>
          <w:rFonts w:ascii="Times New Roman" w:hAnsi="Times New Roman" w:cs="Times New Roman"/>
          <w:color w:val="555555"/>
          <w:sz w:val="24"/>
          <w:szCs w:val="24"/>
        </w:rPr>
        <w:t>The advantage of this model is that it is easy to use and to incorporate into training, consulting, and coaching.</w:t>
      </w:r>
      <w:r w:rsidRPr="00564308">
        <w:rPr>
          <w:rFonts w:ascii="Times New Roman" w:hAnsi="Times New Roman" w:cs="Times New Roman"/>
          <w:color w:val="444444"/>
          <w:sz w:val="24"/>
          <w:szCs w:val="24"/>
          <w:bdr w:val="none" w:sz="0" w:space="0" w:color="auto" w:frame="1"/>
          <w:shd w:val="clear" w:color="auto" w:fill="FFFFFF"/>
        </w:rPr>
        <w:t xml:space="preserve"> It provides a powerful tool </w:t>
      </w:r>
      <w:r w:rsidRPr="00564308">
        <w:rPr>
          <w:rFonts w:ascii="Times New Roman" w:hAnsi="Times New Roman" w:cs="Times New Roman"/>
          <w:color w:val="555555"/>
          <w:sz w:val="24"/>
          <w:szCs w:val="24"/>
        </w:rPr>
        <w:t xml:space="preserve">for understanding human behaviour and motivation in a wide variety of situations, </w:t>
      </w:r>
      <w:r w:rsidRPr="00564308">
        <w:rPr>
          <w:rFonts w:ascii="Times New Roman" w:hAnsi="Times New Roman" w:cs="Times New Roman"/>
          <w:color w:val="555555"/>
          <w:sz w:val="24"/>
          <w:szCs w:val="24"/>
          <w:shd w:val="clear" w:color="auto" w:fill="FFFFFF"/>
        </w:rPr>
        <w:t>describing the dynamics of individuals, pairs, teams and organisations, eliminating the need for multiple models.</w:t>
      </w:r>
    </w:p>
    <w:p w14:paraId="00CE397C" w14:textId="77777777" w:rsidR="00A35CAC" w:rsidRDefault="00A35CAC" w:rsidP="00A35CAC">
      <w:pPr>
        <w:spacing w:line="360" w:lineRule="auto"/>
        <w:jc w:val="both"/>
        <w:textAlignment w:val="top"/>
        <w:rPr>
          <w:rFonts w:ascii="Times New Roman" w:hAnsi="Times New Roman" w:cs="Times New Roman"/>
          <w:b/>
          <w:bCs/>
          <w:sz w:val="28"/>
          <w:szCs w:val="28"/>
        </w:rPr>
      </w:pPr>
    </w:p>
    <w:p w14:paraId="027FFBCE" w14:textId="77777777" w:rsidR="00A35CAC" w:rsidRDefault="00A35CAC" w:rsidP="00A35CAC">
      <w:pPr>
        <w:spacing w:line="360" w:lineRule="auto"/>
        <w:jc w:val="both"/>
        <w:textAlignment w:val="top"/>
        <w:rPr>
          <w:rFonts w:ascii="Times New Roman" w:hAnsi="Times New Roman" w:cs="Times New Roman"/>
          <w:b/>
          <w:bCs/>
          <w:sz w:val="28"/>
          <w:szCs w:val="28"/>
        </w:rPr>
      </w:pPr>
    </w:p>
    <w:p w14:paraId="02EBB255" w14:textId="77777777" w:rsidR="00A35CAC" w:rsidRPr="00564308" w:rsidRDefault="00A35CAC" w:rsidP="00A35CAC">
      <w:pPr>
        <w:spacing w:line="360" w:lineRule="auto"/>
        <w:jc w:val="both"/>
        <w:textAlignment w:val="top"/>
        <w:rPr>
          <w:rFonts w:ascii="Times New Roman" w:hAnsi="Times New Roman" w:cs="Times New Roman"/>
          <w:b/>
          <w:bCs/>
          <w:sz w:val="28"/>
          <w:szCs w:val="28"/>
        </w:rPr>
      </w:pPr>
      <w:r w:rsidRPr="00564308">
        <w:rPr>
          <w:rFonts w:ascii="Times New Roman" w:hAnsi="Times New Roman" w:cs="Times New Roman"/>
          <w:b/>
          <w:bCs/>
          <w:sz w:val="28"/>
          <w:szCs w:val="28"/>
        </w:rPr>
        <w:t>GRIP Model</w:t>
      </w:r>
    </w:p>
    <w:p w14:paraId="2725111A" w14:textId="77777777" w:rsidR="00A35CAC" w:rsidRPr="00564308" w:rsidRDefault="00A35CAC" w:rsidP="00A35CAC">
      <w:pPr>
        <w:spacing w:line="360" w:lineRule="auto"/>
        <w:jc w:val="both"/>
        <w:textAlignment w:val="top"/>
        <w:rPr>
          <w:rFonts w:ascii="Times New Roman" w:hAnsi="Times New Roman" w:cs="Times New Roman"/>
          <w:b/>
          <w:bCs/>
          <w:sz w:val="24"/>
          <w:szCs w:val="24"/>
        </w:rPr>
      </w:pPr>
    </w:p>
    <w:p w14:paraId="540DCFB5" w14:textId="77777777" w:rsidR="00A35CAC" w:rsidRPr="00564308" w:rsidRDefault="00A35CAC" w:rsidP="00A35CAC">
      <w:pPr>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 xml:space="preserve">This was developed by Richard Beckhard and is widely used in sporting environments and consists of four interrelated components which are explained in the diagram </w:t>
      </w:r>
      <w:r>
        <w:rPr>
          <w:rFonts w:ascii="Times New Roman" w:hAnsi="Times New Roman" w:cs="Times New Roman"/>
          <w:sz w:val="24"/>
          <w:szCs w:val="24"/>
        </w:rPr>
        <w:t>on page 5.</w:t>
      </w:r>
    </w:p>
    <w:p w14:paraId="30E63B81" w14:textId="77777777" w:rsidR="00A35CAC" w:rsidRDefault="00A35CAC" w:rsidP="00A35CAC">
      <w:pPr>
        <w:spacing w:line="360" w:lineRule="auto"/>
        <w:jc w:val="both"/>
        <w:textAlignment w:val="top"/>
        <w:rPr>
          <w:rFonts w:ascii="Times New Roman" w:hAnsi="Times New Roman" w:cs="Times New Roman"/>
          <w:sz w:val="24"/>
          <w:szCs w:val="24"/>
        </w:rPr>
      </w:pPr>
    </w:p>
    <w:p w14:paraId="0B859B29" w14:textId="77777777" w:rsidR="00A35CAC" w:rsidRPr="00EE46AD" w:rsidRDefault="00A35CAC" w:rsidP="00A35CAC">
      <w:pPr>
        <w:spacing w:line="440" w:lineRule="atLeast"/>
        <w:jc w:val="both"/>
        <w:textAlignment w:val="top"/>
        <w:rPr>
          <w:rFonts w:ascii="Times New Roman" w:hAnsi="Times New Roman" w:cs="Times New Roman"/>
          <w:sz w:val="24"/>
          <w:szCs w:val="24"/>
        </w:rPr>
      </w:pPr>
      <w:r w:rsidRPr="00AA1A4A">
        <w:rPr>
          <w:rFonts w:ascii="Times New Roman" w:hAnsi="Times New Roman" w:cs="Times New Roman"/>
          <w:noProof/>
          <w:sz w:val="24"/>
          <w:szCs w:val="24"/>
        </w:rPr>
        <w:lastRenderedPageBreak/>
        <mc:AlternateContent>
          <mc:Choice Requires="wps">
            <w:drawing>
              <wp:anchor distT="45720" distB="45720" distL="114300" distR="114300" simplePos="0" relativeHeight="251670528" behindDoc="0" locked="0" layoutInCell="1" allowOverlap="1" wp14:anchorId="1148FA20" wp14:editId="37B056A5">
                <wp:simplePos x="0" y="0"/>
                <wp:positionH relativeFrom="column">
                  <wp:posOffset>228600</wp:posOffset>
                </wp:positionH>
                <wp:positionV relativeFrom="paragraph">
                  <wp:posOffset>508635</wp:posOffset>
                </wp:positionV>
                <wp:extent cx="5720080" cy="3787140"/>
                <wp:effectExtent l="0" t="0" r="1397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3787140"/>
                        </a:xfrm>
                        <a:prstGeom prst="rect">
                          <a:avLst/>
                        </a:prstGeom>
                        <a:solidFill>
                          <a:srgbClr val="FFFFFF"/>
                        </a:solidFill>
                        <a:ln w="9525">
                          <a:solidFill>
                            <a:srgbClr val="000000"/>
                          </a:solidFill>
                          <a:miter lim="800000"/>
                          <a:headEnd/>
                          <a:tailEnd/>
                        </a:ln>
                      </wps:spPr>
                      <wps:txbx>
                        <w:txbxContent>
                          <w:p w14:paraId="42F11AFD" w14:textId="77777777" w:rsidR="00A35CAC" w:rsidRDefault="00A35CAC" w:rsidP="00A35CAC">
                            <w:pPr>
                              <w:rPr>
                                <w:noProof/>
                              </w:rPr>
                            </w:pPr>
                            <w:r w:rsidRPr="00423375">
                              <w:rPr>
                                <w:noProof/>
                                <w:vertAlign w:val="subscript"/>
                              </w:rPr>
                              <w:drawing>
                                <wp:inline distT="0" distB="0" distL="0" distR="0" wp14:anchorId="456908BD" wp14:editId="69811219">
                                  <wp:extent cx="5546486" cy="37185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28484" cy="3773534"/>
                                          </a:xfrm>
                                          <a:prstGeom prst="rect">
                                            <a:avLst/>
                                          </a:prstGeom>
                                        </pic:spPr>
                                      </pic:pic>
                                    </a:graphicData>
                                  </a:graphic>
                                </wp:inline>
                              </w:drawing>
                            </w:r>
                          </w:p>
                          <w:p w14:paraId="36A53F44" w14:textId="77777777" w:rsidR="00A35CAC" w:rsidRDefault="00A35CAC" w:rsidP="00A35CA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48FA20" id="_x0000_t202" coordsize="21600,21600" o:spt="202" path="m,l,21600r21600,l21600,xe">
                <v:stroke joinstyle="miter"/>
                <v:path gradientshapeok="t" o:connecttype="rect"/>
              </v:shapetype>
              <v:shape id="Text Box 2" o:spid="_x0000_s1032" type="#_x0000_t202" style="position:absolute;left:0;text-align:left;margin-left:18pt;margin-top:40.05pt;width:450.4pt;height:298.2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">
                <v:textbox>
                  <w:txbxContent>
                    <w:p w14:paraId="42F11AFD" w14:textId="77777777" w:rsidR="00A35CAC" w:rsidRDefault="00A35CAC" w:rsidP="00A35CAC">
                      <w:pPr>
                        <w:rPr>
                          <w:noProof/>
                        </w:rPr>
                      </w:pPr>
                      <w:r w:rsidRPr="00423375">
                        <w:rPr>
                          <w:noProof/>
                          <w:vertAlign w:val="subscript"/>
                        </w:rPr>
                        <w:drawing>
                          <wp:inline distT="0" distB="0" distL="0" distR="0" wp14:anchorId="456908BD" wp14:editId="69811219">
                            <wp:extent cx="5546486" cy="37185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28484" cy="3773534"/>
                                    </a:xfrm>
                                    <a:prstGeom prst="rect">
                                      <a:avLst/>
                                    </a:prstGeom>
                                  </pic:spPr>
                                </pic:pic>
                              </a:graphicData>
                            </a:graphic>
                          </wp:inline>
                        </w:drawing>
                      </w:r>
                    </w:p>
                    <w:p w14:paraId="36A53F44" w14:textId="77777777" w:rsidR="00A35CAC" w:rsidRDefault="00A35CAC" w:rsidP="00A35CAC"/>
                  </w:txbxContent>
                </v:textbox>
                <w10:wrap type="square"/>
              </v:shape>
            </w:pict>
          </mc:Fallback>
        </mc:AlternateContent>
      </w:r>
    </w:p>
    <w:p w14:paraId="1F9E1876" w14:textId="77777777" w:rsidR="00A35CAC" w:rsidRDefault="00A35CAC" w:rsidP="00A35CAC">
      <w:pPr>
        <w:spacing w:line="440" w:lineRule="atLeast"/>
        <w:jc w:val="both"/>
        <w:textAlignment w:val="top"/>
        <w:rPr>
          <w:rFonts w:ascii="Times New Roman" w:hAnsi="Times New Roman" w:cs="Times New Roman"/>
          <w:sz w:val="24"/>
          <w:szCs w:val="24"/>
        </w:rPr>
      </w:pPr>
    </w:p>
    <w:p w14:paraId="0F1D32EC" w14:textId="77777777" w:rsidR="00A35CAC" w:rsidRPr="00564308" w:rsidRDefault="00A35CAC" w:rsidP="00A35CAC">
      <w:pPr>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Fig.3. Diagram to show GRIP Model</w:t>
      </w:r>
    </w:p>
    <w:p w14:paraId="6E374938" w14:textId="77777777" w:rsidR="00A35CAC" w:rsidRPr="00564308" w:rsidRDefault="00A35CAC" w:rsidP="00A35CAC">
      <w:pPr>
        <w:spacing w:line="360" w:lineRule="auto"/>
        <w:jc w:val="both"/>
        <w:textAlignment w:val="top"/>
        <w:rPr>
          <w:rFonts w:ascii="Times New Roman" w:hAnsi="Times New Roman" w:cs="Times New Roman"/>
          <w:sz w:val="24"/>
          <w:szCs w:val="24"/>
        </w:rPr>
      </w:pPr>
    </w:p>
    <w:p w14:paraId="5A00E01B" w14:textId="77777777" w:rsidR="00A35CAC" w:rsidRPr="00564308" w:rsidRDefault="00A35CAC" w:rsidP="00A35CAC">
      <w:pPr>
        <w:spacing w:line="360" w:lineRule="auto"/>
        <w:jc w:val="both"/>
        <w:textAlignment w:val="top"/>
        <w:rPr>
          <w:rFonts w:ascii="Times New Roman" w:hAnsi="Times New Roman" w:cs="Times New Roman"/>
          <w:b/>
          <w:bCs/>
          <w:sz w:val="24"/>
          <w:szCs w:val="24"/>
        </w:rPr>
      </w:pPr>
      <w:r w:rsidRPr="00564308">
        <w:rPr>
          <w:rFonts w:ascii="Times New Roman" w:hAnsi="Times New Roman" w:cs="Times New Roman"/>
          <w:sz w:val="24"/>
          <w:szCs w:val="24"/>
          <w:shd w:val="clear" w:color="auto" w:fill="FFFFFF"/>
        </w:rPr>
        <w:t>GRIP is a simple framework for any project and should be used when initiating a team and planning the first steps or when a team is not working well and it is not clear why not.  Interpersonal trust, collaboration, buy-in and alignment occur when GRIP is used early in a project and when routine process checks are used</w:t>
      </w:r>
      <w:r w:rsidRPr="00564308">
        <w:rPr>
          <w:rFonts w:ascii="Times New Roman" w:hAnsi="Times New Roman" w:cs="Times New Roman"/>
          <w:color w:val="6B717E"/>
          <w:sz w:val="24"/>
          <w:szCs w:val="24"/>
          <w:shd w:val="clear" w:color="auto" w:fill="FFFFFF"/>
        </w:rPr>
        <w:t>.</w:t>
      </w:r>
    </w:p>
    <w:p w14:paraId="6EA241E6" w14:textId="77777777" w:rsidR="00A35CAC" w:rsidRPr="00564308" w:rsidRDefault="00A35CAC" w:rsidP="00A35CAC">
      <w:pPr>
        <w:spacing w:line="360" w:lineRule="auto"/>
        <w:jc w:val="both"/>
        <w:textAlignment w:val="top"/>
        <w:rPr>
          <w:rFonts w:ascii="Times New Roman" w:hAnsi="Times New Roman" w:cs="Times New Roman"/>
          <w:sz w:val="24"/>
          <w:szCs w:val="24"/>
        </w:rPr>
      </w:pPr>
    </w:p>
    <w:p w14:paraId="61C70971" w14:textId="77777777" w:rsidR="00A35CAC" w:rsidRPr="00564308" w:rsidRDefault="00A35CAC" w:rsidP="00A35CAC">
      <w:pPr>
        <w:spacing w:before="100" w:beforeAutospacing="1" w:after="100" w:afterAutospacing="1" w:line="360" w:lineRule="auto"/>
        <w:jc w:val="both"/>
        <w:rPr>
          <w:rFonts w:ascii="Times New Roman" w:hAnsi="Times New Roman" w:cs="Times New Roman"/>
          <w:sz w:val="24"/>
          <w:szCs w:val="24"/>
        </w:rPr>
      </w:pPr>
      <w:r w:rsidRPr="00564308">
        <w:rPr>
          <w:rFonts w:ascii="Times New Roman" w:hAnsi="Times New Roman" w:cs="Times New Roman"/>
          <w:sz w:val="24"/>
          <w:szCs w:val="24"/>
        </w:rPr>
        <w:t>Other Models include the Punctuated-Equilibrium Model which outlines three stage</w:t>
      </w:r>
      <w:r>
        <w:rPr>
          <w:rFonts w:ascii="Times New Roman" w:hAnsi="Times New Roman" w:cs="Times New Roman"/>
          <w:sz w:val="24"/>
          <w:szCs w:val="24"/>
        </w:rPr>
        <w:t>s</w:t>
      </w:r>
      <w:r w:rsidRPr="00564308">
        <w:rPr>
          <w:rFonts w:ascii="Times New Roman" w:hAnsi="Times New Roman" w:cs="Times New Roman"/>
          <w:sz w:val="24"/>
          <w:szCs w:val="24"/>
        </w:rPr>
        <w:t xml:space="preserve"> through a team</w:t>
      </w:r>
      <w:r>
        <w:rPr>
          <w:rFonts w:ascii="Times New Roman" w:hAnsi="Times New Roman" w:cs="Times New Roman"/>
          <w:sz w:val="24"/>
          <w:szCs w:val="24"/>
        </w:rPr>
        <w:t xml:space="preserve"> </w:t>
      </w:r>
      <w:r w:rsidRPr="00564308">
        <w:rPr>
          <w:rFonts w:ascii="Times New Roman" w:hAnsi="Times New Roman" w:cs="Times New Roman"/>
          <w:sz w:val="24"/>
          <w:szCs w:val="24"/>
        </w:rPr>
        <w:t>progress</w:t>
      </w:r>
      <w:r>
        <w:rPr>
          <w:rFonts w:ascii="Times New Roman" w:hAnsi="Times New Roman" w:cs="Times New Roman"/>
          <w:sz w:val="24"/>
          <w:szCs w:val="24"/>
        </w:rPr>
        <w:t>es</w:t>
      </w:r>
      <w:r w:rsidRPr="00564308">
        <w:rPr>
          <w:rFonts w:ascii="Times New Roman" w:hAnsi="Times New Roman" w:cs="Times New Roman"/>
          <w:sz w:val="24"/>
          <w:szCs w:val="24"/>
        </w:rPr>
        <w:t xml:space="preserve"> </w:t>
      </w:r>
      <w:r>
        <w:rPr>
          <w:rFonts w:ascii="Times New Roman" w:hAnsi="Times New Roman" w:cs="Times New Roman"/>
          <w:sz w:val="24"/>
          <w:szCs w:val="24"/>
        </w:rPr>
        <w:t xml:space="preserve">as it </w:t>
      </w:r>
      <w:r w:rsidRPr="00564308">
        <w:rPr>
          <w:rFonts w:ascii="Times New Roman" w:hAnsi="Times New Roman" w:cs="Times New Roman"/>
          <w:sz w:val="24"/>
          <w:szCs w:val="24"/>
        </w:rPr>
        <w:t>work</w:t>
      </w:r>
      <w:r>
        <w:rPr>
          <w:rFonts w:ascii="Times New Roman" w:hAnsi="Times New Roman" w:cs="Times New Roman"/>
          <w:sz w:val="24"/>
          <w:szCs w:val="24"/>
        </w:rPr>
        <w:t>s</w:t>
      </w:r>
      <w:r w:rsidRPr="00564308">
        <w:rPr>
          <w:rFonts w:ascii="Times New Roman" w:hAnsi="Times New Roman" w:cs="Times New Roman"/>
          <w:sz w:val="24"/>
          <w:szCs w:val="24"/>
        </w:rPr>
        <w:t xml:space="preserve"> towards the project’s completion (Hurt, 2012), and the T7 Model of Team Effectiveness</w:t>
      </w:r>
      <w:r>
        <w:rPr>
          <w:rFonts w:ascii="Times New Roman" w:hAnsi="Times New Roman" w:cs="Times New Roman"/>
          <w:sz w:val="24"/>
          <w:szCs w:val="24"/>
        </w:rPr>
        <w:t xml:space="preserve"> and the Social Exchange Model</w:t>
      </w:r>
      <w:r w:rsidRPr="00564308">
        <w:rPr>
          <w:rFonts w:ascii="Times New Roman" w:hAnsi="Times New Roman" w:cs="Times New Roman"/>
          <w:sz w:val="24"/>
          <w:szCs w:val="24"/>
        </w:rPr>
        <w:t>. In the Social Exchange Theory team members form a relationship based on the implicit expectation of mutual benefits. A perception that the exchange will be positive is essential to develop team cohesion.</w:t>
      </w:r>
    </w:p>
    <w:p w14:paraId="2BC21BAE" w14:textId="77777777" w:rsidR="00A35CAC" w:rsidRPr="00564308" w:rsidRDefault="00A35CAC" w:rsidP="00A35CAC">
      <w:pPr>
        <w:spacing w:before="100" w:beforeAutospacing="1" w:after="100" w:afterAutospacing="1" w:line="360" w:lineRule="auto"/>
        <w:jc w:val="both"/>
        <w:rPr>
          <w:rFonts w:ascii="Times New Roman" w:hAnsi="Times New Roman" w:cs="Times New Roman"/>
          <w:sz w:val="24"/>
          <w:szCs w:val="24"/>
        </w:rPr>
      </w:pPr>
      <w:r w:rsidRPr="00564308">
        <w:rPr>
          <w:rFonts w:ascii="Times New Roman" w:hAnsi="Times New Roman" w:cs="Times New Roman"/>
          <w:sz w:val="24"/>
          <w:szCs w:val="24"/>
        </w:rPr>
        <w:t xml:space="preserve">Integration of the models can be important as this can create a stronger and sharper model to identify progress. </w:t>
      </w:r>
    </w:p>
    <w:p w14:paraId="50AC9DB4" w14:textId="77777777" w:rsidR="00A35CAC" w:rsidRDefault="00A35CAC" w:rsidP="00A35CAC">
      <w:pPr>
        <w:rPr>
          <w:rFonts w:ascii="Times New Roman" w:hAnsi="Times New Roman" w:cs="Times New Roman"/>
          <w:bCs/>
          <w:sz w:val="24"/>
          <w:szCs w:val="28"/>
        </w:rPr>
      </w:pPr>
      <w:r w:rsidRPr="00DB4DC0">
        <w:rPr>
          <w:rFonts w:ascii="Times New Roman" w:hAnsi="Times New Roman" w:cs="Times New Roman"/>
          <w:b/>
          <w:bCs/>
          <w:sz w:val="28"/>
          <w:szCs w:val="28"/>
        </w:rPr>
        <w:t>Why some teams fail to function and what to do to improve team cohesion</w:t>
      </w:r>
    </w:p>
    <w:p w14:paraId="092AE4C6" w14:textId="77777777" w:rsidR="00A35CAC" w:rsidRDefault="00A35CAC" w:rsidP="00A35CAC">
      <w:pPr>
        <w:jc w:val="both"/>
        <w:rPr>
          <w:rFonts w:ascii="Times New Roman" w:hAnsi="Times New Roman" w:cs="Times New Roman"/>
          <w:sz w:val="24"/>
          <w:szCs w:val="24"/>
        </w:rPr>
      </w:pPr>
    </w:p>
    <w:p w14:paraId="4D97465D" w14:textId="77777777" w:rsidR="00A35CAC" w:rsidRDefault="00A35CAC" w:rsidP="00A35CAC">
      <w:pPr>
        <w:spacing w:line="360" w:lineRule="auto"/>
        <w:jc w:val="both"/>
        <w:rPr>
          <w:rFonts w:ascii="Times New Roman" w:hAnsi="Times New Roman" w:cs="Times New Roman"/>
          <w:sz w:val="24"/>
          <w:szCs w:val="24"/>
        </w:rPr>
      </w:pPr>
      <w:r>
        <w:rPr>
          <w:rFonts w:ascii="Times New Roman" w:hAnsi="Times New Roman" w:cs="Times New Roman"/>
          <w:sz w:val="24"/>
          <w:szCs w:val="24"/>
        </w:rPr>
        <w:t>Lack of effective leadership results in chaos, inadequate development of team cohesion and impacts on all the features described in the Lencioni Model shown in the diagram on the next page (Raes and De Jong, 2015), negatively affecting morale and productivity of the team.  Lencioni Model outlines 5 common problems teams experience that impact on effectiveness as displayed in the pyramid and suggest they are dealt with from the bottom up.</w:t>
      </w:r>
    </w:p>
    <w:p w14:paraId="3F732DBC" w14:textId="77777777" w:rsidR="00A35CAC" w:rsidRDefault="00A35CAC" w:rsidP="00A35CAC">
      <w:pPr>
        <w:spacing w:line="360" w:lineRule="auto"/>
        <w:jc w:val="both"/>
        <w:rPr>
          <w:rFonts w:ascii="Times New Roman" w:hAnsi="Times New Roman" w:cs="Times New Roman"/>
          <w:sz w:val="24"/>
          <w:szCs w:val="24"/>
        </w:rPr>
      </w:pPr>
    </w:p>
    <w:p w14:paraId="5878F3AE" w14:textId="14B64031" w:rsidR="00A35CAC" w:rsidRDefault="00A35CAC" w:rsidP="00A35CAC">
      <w:pPr>
        <w:spacing w:line="360" w:lineRule="auto"/>
        <w:jc w:val="both"/>
        <w:rPr>
          <w:rFonts w:ascii="Times New Roman" w:hAnsi="Times New Roman" w:cs="Times New Roman"/>
          <w:sz w:val="24"/>
          <w:szCs w:val="24"/>
        </w:rPr>
      </w:pPr>
      <w:r>
        <w:rPr>
          <w:rFonts w:ascii="Times New Roman" w:hAnsi="Times New Roman" w:cs="Times New Roman"/>
          <w:sz w:val="24"/>
          <w:szCs w:val="24"/>
        </w:rPr>
        <w:t>Team cohesion is important for a successful team needs to be developed at an early stage.  The team needs to develop a shared sense of purpose and to achieve this, the team leader must create specific clearly defined goals and objectives.  If objectives are not being attained time should be taken to reflect and make changes, flexibility is important.  Team leaders should communicate with team members to ensure they have the training and tools they need to do their jobs adequately.  If the team lacks the skills or abilities to accomplish their task, they are unlikely to succeed, so training and mentoring should be arranged.  Failure to focus on team members, creativity and excellence and make full use of available skills can contribute to failure (Raes and De Jong, 2015).  Allowing team members to take calculated risks is therefore essential and mistakes should be seen as learning opportunities.  Regular feedback should be provided with focus on positives rather than constant negative criticism.  The aim is improvement by encouragement rather than reprimand.</w:t>
      </w:r>
    </w:p>
    <w:p w14:paraId="332942BD" w14:textId="77777777" w:rsidR="00A35CAC" w:rsidRDefault="00A35CAC" w:rsidP="00A35CAC">
      <w:pPr>
        <w:rPr>
          <w:rFonts w:ascii="Times New Roman" w:hAnsi="Times New Roman" w:cs="Times New Roman"/>
          <w:sz w:val="24"/>
          <w:szCs w:val="24"/>
        </w:rPr>
      </w:pPr>
    </w:p>
    <w:p w14:paraId="50F20F0C" w14:textId="77777777" w:rsidR="00A35CAC" w:rsidRDefault="00A35CAC" w:rsidP="00A35CAC">
      <w:pPr>
        <w:rPr>
          <w:rFonts w:ascii="Times New Roman" w:hAnsi="Times New Roman" w:cs="Times New Roman"/>
          <w:sz w:val="24"/>
          <w:szCs w:val="24"/>
        </w:rPr>
      </w:pPr>
    </w:p>
    <w:p w14:paraId="713816A6" w14:textId="77777777" w:rsidR="00A35CAC" w:rsidRDefault="00A35CAC" w:rsidP="00A35CAC">
      <w:pPr>
        <w:rPr>
          <w:rFonts w:ascii="Times New Roman" w:hAnsi="Times New Roman" w:cs="Times New Roman"/>
          <w:sz w:val="24"/>
          <w:szCs w:val="24"/>
        </w:rPr>
      </w:pPr>
    </w:p>
    <w:p w14:paraId="0FC9CF99" w14:textId="77777777" w:rsidR="00A35CAC" w:rsidRDefault="00A35CAC" w:rsidP="00A35CAC">
      <w:pPr>
        <w:rPr>
          <w:rFonts w:ascii="Times New Roman" w:hAnsi="Times New Roman" w:cs="Times New Roman"/>
          <w:sz w:val="24"/>
          <w:szCs w:val="24"/>
        </w:rPr>
      </w:pPr>
      <w:r>
        <w:rPr>
          <w:noProof/>
        </w:rPr>
        <w:lastRenderedPageBreak/>
        <w:drawing>
          <wp:inline distT="0" distB="0" distL="0" distR="0" wp14:anchorId="02F8DA8D" wp14:editId="1FE50833">
            <wp:extent cx="5731510" cy="881126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encioni.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8811260"/>
                    </a:xfrm>
                    <a:prstGeom prst="rect">
                      <a:avLst/>
                    </a:prstGeom>
                  </pic:spPr>
                </pic:pic>
              </a:graphicData>
            </a:graphic>
          </wp:inline>
        </w:drawing>
      </w:r>
    </w:p>
    <w:p w14:paraId="4C2DECA2" w14:textId="77777777" w:rsidR="00A35CAC" w:rsidRPr="00564308" w:rsidRDefault="00A35CAC" w:rsidP="00A35CAC">
      <w:pPr>
        <w:spacing w:line="360" w:lineRule="auto"/>
        <w:jc w:val="both"/>
        <w:textAlignment w:val="top"/>
        <w:rPr>
          <w:rFonts w:ascii="Times New Roman" w:hAnsi="Times New Roman" w:cs="Times New Roman"/>
          <w:b/>
          <w:bCs/>
          <w:sz w:val="28"/>
          <w:szCs w:val="28"/>
        </w:rPr>
      </w:pPr>
      <w:r w:rsidRPr="00564308">
        <w:rPr>
          <w:rFonts w:ascii="Times New Roman" w:hAnsi="Times New Roman" w:cs="Times New Roman"/>
          <w:b/>
          <w:bCs/>
          <w:sz w:val="28"/>
          <w:szCs w:val="28"/>
        </w:rPr>
        <w:lastRenderedPageBreak/>
        <w:t>Organization’s Cultural Norms Impact on Group Dynamics</w:t>
      </w:r>
    </w:p>
    <w:p w14:paraId="18DBEAB4" w14:textId="77777777" w:rsidR="00A35CAC" w:rsidRPr="00564308" w:rsidRDefault="00A35CAC" w:rsidP="00A35CAC">
      <w:pPr>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 </w:t>
      </w:r>
    </w:p>
    <w:p w14:paraId="47C7CBCA" w14:textId="77777777" w:rsidR="00A35CAC" w:rsidRPr="00564308" w:rsidRDefault="00A35CAC" w:rsidP="00A35CAC">
      <w:pPr>
        <w:spacing w:line="360" w:lineRule="auto"/>
        <w:jc w:val="both"/>
        <w:textAlignment w:val="top"/>
        <w:rPr>
          <w:rFonts w:ascii="Times New Roman" w:hAnsi="Times New Roman" w:cs="Times New Roman"/>
          <w:b/>
          <w:bCs/>
          <w:sz w:val="24"/>
          <w:szCs w:val="24"/>
        </w:rPr>
      </w:pPr>
      <w:r w:rsidRPr="00564308">
        <w:rPr>
          <w:rFonts w:ascii="Times New Roman" w:hAnsi="Times New Roman" w:cs="Times New Roman"/>
          <w:sz w:val="24"/>
          <w:szCs w:val="24"/>
        </w:rPr>
        <w:t>A norm is any uniform attitude or action that two or more people share as a feature of their membership of the group. They develop through three basic laws of human behaviour, the process is shown in the diagram below.</w:t>
      </w:r>
    </w:p>
    <w:p w14:paraId="56E1DA66" w14:textId="77777777" w:rsidR="00A35CAC" w:rsidRPr="00564308" w:rsidRDefault="00A35CAC" w:rsidP="00A35CAC">
      <w:pPr>
        <w:spacing w:line="360" w:lineRule="auto"/>
        <w:jc w:val="both"/>
        <w:textAlignment w:val="top"/>
        <w:rPr>
          <w:rFonts w:ascii="Times New Roman" w:hAnsi="Times New Roman" w:cs="Times New Roman"/>
          <w:b/>
          <w:bCs/>
          <w:sz w:val="24"/>
          <w:szCs w:val="24"/>
        </w:rPr>
      </w:pPr>
    </w:p>
    <w:p w14:paraId="318468FA" w14:textId="77777777" w:rsidR="00A35CAC" w:rsidRDefault="00A35CAC" w:rsidP="00A35CAC">
      <w:pPr>
        <w:spacing w:line="360" w:lineRule="auto"/>
        <w:jc w:val="both"/>
        <w:textAlignment w:val="top"/>
        <w:rPr>
          <w:rFonts w:ascii="Times New Roman" w:hAnsi="Times New Roman" w:cs="Times New Roman"/>
          <w:sz w:val="24"/>
          <w:szCs w:val="24"/>
        </w:rPr>
      </w:pPr>
    </w:p>
    <w:p w14:paraId="3FBC0434" w14:textId="77777777" w:rsidR="00A35CAC" w:rsidRDefault="00A35CAC" w:rsidP="00A35CAC">
      <w:pPr>
        <w:spacing w:line="360" w:lineRule="auto"/>
        <w:jc w:val="both"/>
        <w:textAlignment w:val="top"/>
        <w:rPr>
          <w:rFonts w:ascii="Times New Roman" w:hAnsi="Times New Roman" w:cs="Times New Roman"/>
          <w:sz w:val="24"/>
          <w:szCs w:val="24"/>
        </w:rPr>
      </w:pPr>
      <w:r w:rsidRPr="00681C98">
        <w:rPr>
          <w:rFonts w:ascii="Times New Roman" w:hAnsi="Times New Roman" w:cs="Times New Roman"/>
          <w:noProof/>
          <w:sz w:val="24"/>
          <w:szCs w:val="24"/>
        </w:rPr>
        <w:drawing>
          <wp:inline distT="0" distB="0" distL="0" distR="0" wp14:anchorId="3078501E" wp14:editId="12A6533C">
            <wp:extent cx="2857500" cy="3041650"/>
            <wp:effectExtent l="0" t="0" r="0" b="0"/>
            <wp:docPr id="51" name="Picture 51" descr="Group dynamics: convergence, cohesion, conform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Group dynamics: convergence, cohesion, conformit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57500" cy="3041650"/>
                    </a:xfrm>
                    <a:prstGeom prst="rect">
                      <a:avLst/>
                    </a:prstGeom>
                    <a:noFill/>
                    <a:ln>
                      <a:noFill/>
                    </a:ln>
                  </pic:spPr>
                </pic:pic>
              </a:graphicData>
            </a:graphic>
          </wp:inline>
        </w:drawing>
      </w:r>
    </w:p>
    <w:p w14:paraId="2AFA2060" w14:textId="77777777" w:rsidR="00A35CAC" w:rsidRPr="00564308" w:rsidRDefault="00A35CAC" w:rsidP="00A35CAC">
      <w:pPr>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Fig.5 Diagram showing how the ‘norm’ develops. (</w:t>
      </w:r>
      <w:hyperlink r:id="rId23" w:history="1">
        <w:r w:rsidRPr="00564308">
          <w:rPr>
            <w:rStyle w:val="Hyperlink"/>
            <w:rFonts w:ascii="Times New Roman" w:hAnsi="Times New Roman" w:cs="Times New Roman"/>
            <w:sz w:val="24"/>
            <w:szCs w:val="24"/>
          </w:rPr>
          <w:t>www.gridinternational.com/index</w:t>
        </w:r>
      </w:hyperlink>
      <w:r w:rsidRPr="00564308">
        <w:rPr>
          <w:rFonts w:ascii="Times New Roman" w:hAnsi="Times New Roman" w:cs="Times New Roman"/>
          <w:sz w:val="24"/>
          <w:szCs w:val="24"/>
        </w:rPr>
        <w:t xml:space="preserve">) </w:t>
      </w:r>
    </w:p>
    <w:p w14:paraId="58B8C26A" w14:textId="77777777" w:rsidR="00A35CAC" w:rsidRPr="00564308" w:rsidRDefault="00A35CAC" w:rsidP="00A35CAC">
      <w:pPr>
        <w:spacing w:line="360" w:lineRule="auto"/>
        <w:jc w:val="both"/>
        <w:textAlignment w:val="top"/>
        <w:rPr>
          <w:rFonts w:ascii="Times New Roman" w:hAnsi="Times New Roman" w:cs="Times New Roman"/>
          <w:sz w:val="24"/>
          <w:szCs w:val="24"/>
        </w:rPr>
      </w:pPr>
    </w:p>
    <w:p w14:paraId="4307378C" w14:textId="77777777" w:rsidR="00A35CAC" w:rsidRPr="00564308" w:rsidRDefault="00A35CAC" w:rsidP="00A35CAC">
      <w:pPr>
        <w:spacing w:line="360" w:lineRule="auto"/>
        <w:jc w:val="both"/>
        <w:textAlignment w:val="top"/>
        <w:rPr>
          <w:rFonts w:ascii="Times New Roman" w:hAnsi="Times New Roman" w:cs="Times New Roman"/>
          <w:sz w:val="24"/>
          <w:szCs w:val="24"/>
        </w:rPr>
      </w:pPr>
    </w:p>
    <w:p w14:paraId="06EAC3F0" w14:textId="77777777" w:rsidR="00A35CAC" w:rsidRPr="00564308" w:rsidRDefault="00A35CAC" w:rsidP="00A35CAC">
      <w:pPr>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An organization’s cultural norms define the boundaries between the acceptable and unacceptable behaviours within the organization, traits which are expected to be followed in teams and subgroups in the organization (Beheshtifar and Zare, 2013) and are key in shaping the group dynamics (Abudi, 2010).  The cultural norms are created to ensure the survival of the organization in its current form.</w:t>
      </w:r>
    </w:p>
    <w:p w14:paraId="776B8C00" w14:textId="77777777" w:rsidR="00A35CAC" w:rsidRPr="00564308" w:rsidRDefault="00A35CAC" w:rsidP="00A35CAC">
      <w:pPr>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There are different organization’s cultural norms that are responsible for the shaping of group dynamics. They include the performance norms, rewards allocation norms, equity norms, and social responsibility norms (Raes and De Jong, 2015). The acceptability of the organization’s cultural norms by groups aligns the group dynamics in line with the vision of the organization and dissenting voices are edged out.</w:t>
      </w:r>
    </w:p>
    <w:p w14:paraId="73E6D694" w14:textId="77777777" w:rsidR="00A35CAC" w:rsidRPr="00564308" w:rsidRDefault="00A35CAC" w:rsidP="00A35CAC">
      <w:pPr>
        <w:spacing w:line="360" w:lineRule="auto"/>
        <w:jc w:val="both"/>
        <w:textAlignment w:val="top"/>
        <w:rPr>
          <w:rFonts w:ascii="Times New Roman" w:hAnsi="Times New Roman" w:cs="Times New Roman"/>
          <w:b/>
          <w:bCs/>
          <w:sz w:val="28"/>
          <w:szCs w:val="28"/>
        </w:rPr>
      </w:pPr>
      <w:r w:rsidRPr="00564308">
        <w:rPr>
          <w:rFonts w:ascii="Times New Roman" w:hAnsi="Times New Roman" w:cs="Times New Roman"/>
          <w:b/>
          <w:bCs/>
          <w:sz w:val="28"/>
          <w:szCs w:val="28"/>
        </w:rPr>
        <w:lastRenderedPageBreak/>
        <w:t>Reasons for Interpersonal Conflicts within a Team and outline what strategies can be adopted to enhance individual and team performance.</w:t>
      </w:r>
    </w:p>
    <w:p w14:paraId="79C2F242" w14:textId="77777777" w:rsidR="00A35CAC" w:rsidRPr="00564308" w:rsidRDefault="00A35CAC" w:rsidP="00A35CAC">
      <w:pPr>
        <w:spacing w:line="360" w:lineRule="auto"/>
        <w:jc w:val="both"/>
        <w:textAlignment w:val="top"/>
        <w:rPr>
          <w:rFonts w:ascii="Times New Roman" w:hAnsi="Times New Roman" w:cs="Times New Roman"/>
          <w:b/>
          <w:bCs/>
          <w:sz w:val="24"/>
          <w:szCs w:val="24"/>
        </w:rPr>
      </w:pPr>
    </w:p>
    <w:p w14:paraId="46D4CFFA" w14:textId="77777777" w:rsidR="00A35CAC" w:rsidRPr="00564308" w:rsidRDefault="00A35CAC" w:rsidP="00A35CAC">
      <w:pPr>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As seen earlier in the theories of team dynamics, conflict is inevitable when you work with others.  Conflict is not always destructive and is an important component of well-functioning teams.  Poor communication is the most common cause of conflict (Beheshtifar and Zare, 2013) and occurs most often in the ‘storming’ phase of team development, Although most people find conflict uncomfortable while they are experiencing it, they can come to recognize its value as the team progresses in its development. Sorting out personal conflicts that arise between members can facilitate cooperation by helping individuals adapt their behaviour to better suit the needs of others.  Substantive conflicts can improve performance by removing the barriers caused by different assumptions or misunderstandings about the team’s task, strategy or goals and can also reveal deficiencies in communication, which can then be corrected.</w:t>
      </w:r>
    </w:p>
    <w:p w14:paraId="6D3B895A" w14:textId="77777777" w:rsidR="00A35CAC" w:rsidRPr="00564308" w:rsidRDefault="00A35CAC" w:rsidP="00A35CAC">
      <w:pPr>
        <w:tabs>
          <w:tab w:val="left" w:pos="4382"/>
        </w:tabs>
        <w:spacing w:line="360" w:lineRule="auto"/>
        <w:jc w:val="both"/>
        <w:textAlignment w:val="top"/>
        <w:rPr>
          <w:rFonts w:ascii="Times New Roman" w:hAnsi="Times New Roman" w:cs="Times New Roman"/>
          <w:sz w:val="24"/>
          <w:szCs w:val="24"/>
        </w:rPr>
      </w:pPr>
    </w:p>
    <w:p w14:paraId="2011323D" w14:textId="77777777" w:rsidR="00A35CAC" w:rsidRPr="00564308" w:rsidRDefault="00A35CAC" w:rsidP="00A35CAC">
      <w:pPr>
        <w:tabs>
          <w:tab w:val="left" w:pos="4382"/>
        </w:tabs>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A team comprises of individuals who hold different values and perspectives (Beheshtifar and Zare, 2013). these beliefs may result in conflict as team members try advocate their own values. Understanding and appreciating the various viewpoints are key factors in resolving conflicts. Enforcing cultural norms can reduce conflict but can also cause resentment and stifle innovation. Individuals need to be encouraged to express their views and contribute to the team success.</w:t>
      </w:r>
    </w:p>
    <w:p w14:paraId="4EC12168" w14:textId="77777777" w:rsidR="00A35CAC" w:rsidRPr="00564308" w:rsidRDefault="00A35CAC" w:rsidP="00A35CAC">
      <w:pPr>
        <w:tabs>
          <w:tab w:val="left" w:pos="4382"/>
        </w:tabs>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 </w:t>
      </w:r>
    </w:p>
    <w:p w14:paraId="622B650D" w14:textId="77777777" w:rsidR="00A35CAC" w:rsidRPr="00564308" w:rsidRDefault="00A35CAC" w:rsidP="00A35CAC">
      <w:pPr>
        <w:tabs>
          <w:tab w:val="left" w:pos="4382"/>
        </w:tabs>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Competition is another cause for interpersonal conflicts within a team. A competitive workplace is essential for innovation to take place, but unhealthy competition may arise when employee productivity linked with the salary or personal reward (Abudi, 2010). Failure to manage competition amongst members leads to conflicts which result in a hostile team environment. Unhealthy work competition leads to individualism and discourages teamworking.</w:t>
      </w:r>
    </w:p>
    <w:p w14:paraId="35D08E7F" w14:textId="77777777" w:rsidR="00A35CAC" w:rsidRPr="00564308" w:rsidRDefault="00A35CAC" w:rsidP="00A35CAC">
      <w:pPr>
        <w:tabs>
          <w:tab w:val="left" w:pos="4382"/>
        </w:tabs>
        <w:spacing w:line="360" w:lineRule="auto"/>
        <w:jc w:val="both"/>
        <w:textAlignment w:val="top"/>
        <w:rPr>
          <w:rFonts w:ascii="Times New Roman" w:hAnsi="Times New Roman" w:cs="Times New Roman"/>
          <w:sz w:val="24"/>
          <w:szCs w:val="24"/>
        </w:rPr>
      </w:pPr>
      <w:r w:rsidRPr="00564308">
        <w:rPr>
          <w:rFonts w:ascii="Times New Roman" w:hAnsi="Times New Roman" w:cs="Times New Roman"/>
          <w:sz w:val="24"/>
          <w:szCs w:val="24"/>
        </w:rPr>
        <w:t> </w:t>
      </w:r>
    </w:p>
    <w:p w14:paraId="1CF771C2" w14:textId="77777777" w:rsidR="00A35CAC" w:rsidRPr="00564308" w:rsidRDefault="00A35CAC" w:rsidP="00A35CAC">
      <w:pPr>
        <w:tabs>
          <w:tab w:val="left" w:pos="4382"/>
        </w:tabs>
        <w:spacing w:line="360" w:lineRule="auto"/>
        <w:jc w:val="both"/>
        <w:textAlignment w:val="top"/>
        <w:rPr>
          <w:rFonts w:ascii="Times New Roman" w:hAnsi="Times New Roman" w:cs="Times New Roman"/>
          <w:sz w:val="24"/>
          <w:szCs w:val="24"/>
        </w:rPr>
      </w:pPr>
    </w:p>
    <w:p w14:paraId="5BD3EE3A" w14:textId="77777777" w:rsidR="00A35CAC" w:rsidRDefault="00A35CAC" w:rsidP="00A35CAC">
      <w:pPr>
        <w:tabs>
          <w:tab w:val="left" w:pos="4382"/>
        </w:tabs>
        <w:spacing w:line="360" w:lineRule="auto"/>
        <w:jc w:val="both"/>
        <w:textAlignment w:val="top"/>
        <w:rPr>
          <w:rFonts w:ascii="Times New Roman" w:hAnsi="Times New Roman" w:cs="Times New Roman"/>
          <w:sz w:val="24"/>
          <w:szCs w:val="24"/>
        </w:rPr>
      </w:pPr>
    </w:p>
    <w:p w14:paraId="6C66FD3C" w14:textId="77777777" w:rsidR="00A35CAC" w:rsidRPr="00564308" w:rsidRDefault="00A35CAC" w:rsidP="00A35CAC">
      <w:pPr>
        <w:tabs>
          <w:tab w:val="left" w:pos="4382"/>
        </w:tabs>
        <w:spacing w:line="360" w:lineRule="auto"/>
        <w:jc w:val="both"/>
        <w:textAlignment w:val="top"/>
        <w:rPr>
          <w:rFonts w:ascii="Times New Roman" w:hAnsi="Times New Roman" w:cs="Times New Roman"/>
          <w:sz w:val="24"/>
          <w:szCs w:val="24"/>
        </w:rPr>
      </w:pPr>
    </w:p>
    <w:p w14:paraId="460DE2A7" w14:textId="77777777" w:rsidR="00A35CAC" w:rsidRPr="00564308" w:rsidRDefault="00A35CAC" w:rsidP="00A35CAC">
      <w:pPr>
        <w:spacing w:line="360" w:lineRule="auto"/>
        <w:jc w:val="both"/>
        <w:rPr>
          <w:rFonts w:ascii="Times New Roman" w:hAnsi="Times New Roman" w:cs="Times New Roman"/>
          <w:b/>
          <w:bCs/>
          <w:sz w:val="28"/>
          <w:szCs w:val="28"/>
        </w:rPr>
      </w:pPr>
      <w:r w:rsidRPr="00564308">
        <w:rPr>
          <w:rFonts w:ascii="Times New Roman" w:hAnsi="Times New Roman" w:cs="Times New Roman"/>
          <w:b/>
          <w:bCs/>
          <w:sz w:val="28"/>
          <w:szCs w:val="28"/>
        </w:rPr>
        <w:lastRenderedPageBreak/>
        <w:t xml:space="preserve">Consider how team dynamics within the police service can result in failing to comply with professional standards requirements demonstrating an understanding of organisational justice in the policing context </w:t>
      </w:r>
    </w:p>
    <w:p w14:paraId="1DBD0440" w14:textId="77777777" w:rsidR="00A35CAC" w:rsidRPr="00564308" w:rsidRDefault="00A35CAC" w:rsidP="00A35CAC">
      <w:pPr>
        <w:spacing w:line="360" w:lineRule="auto"/>
        <w:jc w:val="both"/>
        <w:rPr>
          <w:rFonts w:ascii="Times New Roman" w:hAnsi="Times New Roman" w:cs="Times New Roman"/>
          <w:sz w:val="24"/>
          <w:szCs w:val="24"/>
        </w:rPr>
      </w:pPr>
    </w:p>
    <w:p w14:paraId="7758CE15" w14:textId="41373C5E" w:rsidR="00A35CAC" w:rsidRPr="00564308" w:rsidRDefault="00A35CAC" w:rsidP="00A35CAC">
      <w:pPr>
        <w:spacing w:line="360" w:lineRule="auto"/>
        <w:jc w:val="both"/>
        <w:rPr>
          <w:rFonts w:ascii="Times New Roman" w:hAnsi="Times New Roman" w:cs="Times New Roman"/>
          <w:sz w:val="24"/>
          <w:szCs w:val="24"/>
        </w:rPr>
      </w:pPr>
      <w:r w:rsidRPr="00564308">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11D3F174" wp14:editId="0AE29BA7">
                <wp:simplePos x="0" y="0"/>
                <wp:positionH relativeFrom="column">
                  <wp:posOffset>3992880</wp:posOffset>
                </wp:positionH>
                <wp:positionV relativeFrom="paragraph">
                  <wp:posOffset>3382010</wp:posOffset>
                </wp:positionV>
                <wp:extent cx="480060" cy="0"/>
                <wp:effectExtent l="0" t="0" r="0" b="0"/>
                <wp:wrapNone/>
                <wp:docPr id="13" name="Straight Connector 13"/>
                <wp:cNvGraphicFramePr/>
                <a:graphic xmlns:a="http://schemas.openxmlformats.org/drawingml/2006/main">
                  <a:graphicData uri="http://schemas.microsoft.com/office/word/2010/wordprocessingShape">
                    <wps:wsp>
                      <wps:cNvCnPr/>
                      <wps:spPr>
                        <a:xfrm>
                          <a:off x="0" y="0"/>
                          <a:ext cx="480060" cy="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13178A24" id="Straight Connector 13"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314.4pt,266.3pt" to="352.2pt,26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" strokecolor="#4472c4" strokeweight=".5pt">
                <v:stroke joinstyle="miter"/>
              </v:line>
            </w:pict>
          </mc:Fallback>
        </mc:AlternateContent>
      </w:r>
      <w:r w:rsidRPr="00564308">
        <w:rPr>
          <w:rFonts w:ascii="Times New Roman" w:hAnsi="Times New Roman" w:cs="Times New Roman"/>
          <w:sz w:val="24"/>
          <w:szCs w:val="24"/>
        </w:rPr>
        <w:t>Organisational justice is important to the occupational health and well-being of the police service</w:t>
      </w:r>
      <w:r w:rsidR="0067664B">
        <w:rPr>
          <w:rFonts w:ascii="Times New Roman" w:hAnsi="Times New Roman" w:cs="Times New Roman"/>
          <w:sz w:val="24"/>
          <w:szCs w:val="24"/>
        </w:rPr>
        <w:t xml:space="preserve"> </w:t>
      </w:r>
      <w:r w:rsidR="0067664B" w:rsidRPr="00564308">
        <w:rPr>
          <w:rFonts w:ascii="Times New Roman" w:hAnsi="Times New Roman" w:cs="Times New Roman"/>
          <w:sz w:val="24"/>
          <w:szCs w:val="24"/>
        </w:rPr>
        <w:t>(Shane (2012)</w:t>
      </w:r>
      <w:r w:rsidRPr="00564308">
        <w:rPr>
          <w:rFonts w:ascii="Times New Roman" w:hAnsi="Times New Roman" w:cs="Times New Roman"/>
          <w:sz w:val="24"/>
          <w:szCs w:val="24"/>
        </w:rPr>
        <w:t>. Studies suggests there may be a correlation between the way employees are treated by their organisation and their attitudes to work and behaviour, encouraging good operational practices, respect for human rights, procedural justice and fairness when dea</w:t>
      </w:r>
      <w:r w:rsidR="0067664B">
        <w:rPr>
          <w:rFonts w:ascii="Times New Roman" w:hAnsi="Times New Roman" w:cs="Times New Roman"/>
          <w:sz w:val="24"/>
          <w:szCs w:val="24"/>
        </w:rPr>
        <w:t>ling with members of the public</w:t>
      </w:r>
      <w:r w:rsidRPr="00564308">
        <w:rPr>
          <w:rFonts w:ascii="Times New Roman" w:hAnsi="Times New Roman" w:cs="Times New Roman"/>
          <w:sz w:val="24"/>
          <w:szCs w:val="24"/>
        </w:rPr>
        <w:t xml:space="preserve"> (Shane (2012). Officers identifying with their organisation are less likely to become part of the police subculture and more likely to maintain standards of professional behaviour</w:t>
      </w:r>
    </w:p>
    <w:p w14:paraId="24E6FCBB" w14:textId="77777777" w:rsidR="00A35CAC" w:rsidRPr="00564308" w:rsidRDefault="00A35CAC" w:rsidP="00A35CAC">
      <w:pPr>
        <w:spacing w:line="360" w:lineRule="auto"/>
        <w:jc w:val="both"/>
        <w:rPr>
          <w:rFonts w:ascii="Times New Roman" w:hAnsi="Times New Roman" w:cs="Times New Roman"/>
          <w:sz w:val="24"/>
          <w:szCs w:val="24"/>
        </w:rPr>
      </w:pPr>
    </w:p>
    <w:p w14:paraId="4C7A6A93"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noProof/>
          <w:sz w:val="24"/>
          <w:szCs w:val="24"/>
        </w:rPr>
        <w:drawing>
          <wp:inline distT="0" distB="0" distL="0" distR="0" wp14:anchorId="327A0519" wp14:editId="0E22691A">
            <wp:extent cx="5731510" cy="264731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647315"/>
                    </a:xfrm>
                    <a:prstGeom prst="rect">
                      <a:avLst/>
                    </a:prstGeom>
                  </pic:spPr>
                </pic:pic>
              </a:graphicData>
            </a:graphic>
          </wp:inline>
        </w:drawing>
      </w:r>
    </w:p>
    <w:p w14:paraId="0F575EAD"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t>Fig.</w:t>
      </w:r>
      <w:r>
        <w:rPr>
          <w:rFonts w:ascii="Times New Roman" w:hAnsi="Times New Roman" w:cs="Times New Roman"/>
          <w:sz w:val="24"/>
          <w:szCs w:val="24"/>
        </w:rPr>
        <w:t>6</w:t>
      </w:r>
      <w:r w:rsidRPr="002464BD">
        <w:rPr>
          <w:rFonts w:ascii="Times New Roman" w:hAnsi="Times New Roman" w:cs="Times New Roman"/>
          <w:sz w:val="24"/>
          <w:szCs w:val="24"/>
        </w:rPr>
        <w:t>.</w:t>
      </w:r>
      <w:r>
        <w:rPr>
          <w:rFonts w:ascii="Times New Roman" w:hAnsi="Times New Roman" w:cs="Times New Roman"/>
          <w:sz w:val="24"/>
          <w:szCs w:val="24"/>
        </w:rPr>
        <w:t xml:space="preserve"> </w:t>
      </w:r>
      <w:r w:rsidRPr="002464BD">
        <w:rPr>
          <w:rFonts w:ascii="Times New Roman" w:hAnsi="Times New Roman" w:cs="Times New Roman"/>
          <w:sz w:val="24"/>
          <w:szCs w:val="24"/>
        </w:rPr>
        <w:t xml:space="preserve">The influence of organisational justice on social identity, self-legitimacy and commitment to ethical policing (Quinton </w:t>
      </w:r>
      <w:r w:rsidRPr="008E3CFB">
        <w:rPr>
          <w:rFonts w:ascii="Times New Roman" w:hAnsi="Times New Roman" w:cs="Times New Roman"/>
          <w:i/>
          <w:iCs/>
          <w:sz w:val="24"/>
          <w:szCs w:val="24"/>
        </w:rPr>
        <w:t>et al</w:t>
      </w:r>
      <w:r w:rsidRPr="002464BD">
        <w:rPr>
          <w:rFonts w:ascii="Times New Roman" w:hAnsi="Times New Roman" w:cs="Times New Roman"/>
          <w:sz w:val="24"/>
          <w:szCs w:val="24"/>
        </w:rPr>
        <w:t xml:space="preserve"> 2015)</w:t>
      </w:r>
    </w:p>
    <w:p w14:paraId="25D7BB16" w14:textId="77777777" w:rsidR="00A35CAC" w:rsidRPr="002464BD" w:rsidRDefault="00A35CAC" w:rsidP="00A35CAC">
      <w:pPr>
        <w:spacing w:line="360" w:lineRule="auto"/>
        <w:jc w:val="both"/>
        <w:rPr>
          <w:rFonts w:ascii="Times New Roman" w:hAnsi="Times New Roman" w:cs="Times New Roman"/>
          <w:sz w:val="24"/>
          <w:szCs w:val="24"/>
        </w:rPr>
      </w:pPr>
    </w:p>
    <w:p w14:paraId="60310339" w14:textId="77777777" w:rsidR="00A35CAC"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shd w:val="clear" w:color="auto" w:fill="FFFFFF"/>
        </w:rPr>
        <w:t xml:space="preserve">Team dynamics are the emotional forces that influence a team’s behaviour and performance.  </w:t>
      </w:r>
      <w:r w:rsidRPr="002464BD">
        <w:rPr>
          <w:rFonts w:ascii="Times New Roman" w:hAnsi="Times New Roman" w:cs="Times New Roman"/>
          <w:sz w:val="24"/>
          <w:szCs w:val="24"/>
        </w:rPr>
        <w:t>Team members work independently, but share responsibility and accountability for attaining the common goal (MIT Information Services and Technology, 2007).</w:t>
      </w:r>
      <w:r w:rsidRPr="002464BD">
        <w:rPr>
          <w:rFonts w:ascii="Times New Roman" w:hAnsi="Times New Roman" w:cs="Times New Roman"/>
          <w:sz w:val="24"/>
          <w:szCs w:val="24"/>
          <w:shd w:val="clear" w:color="auto" w:fill="FFFFFF"/>
        </w:rPr>
        <w:t xml:space="preserve"> The features that make a high functioning team could also lead to failing to comply with professional standards. Cohesiveness is the most important feature of team dynamics; effective teams develop a strong sense of belonging and togetherness. They support each other and bond to each other and to the team as a whole.  </w:t>
      </w:r>
      <w:r w:rsidRPr="002464BD">
        <w:rPr>
          <w:rFonts w:ascii="Times New Roman" w:hAnsi="Times New Roman" w:cs="Times New Roman"/>
          <w:sz w:val="24"/>
          <w:szCs w:val="24"/>
        </w:rPr>
        <w:t xml:space="preserve">Police officers are teammates linked together by portable radios, cell </w:t>
      </w:r>
      <w:r w:rsidRPr="002464BD">
        <w:rPr>
          <w:rFonts w:ascii="Times New Roman" w:hAnsi="Times New Roman" w:cs="Times New Roman"/>
          <w:sz w:val="24"/>
          <w:szCs w:val="24"/>
        </w:rPr>
        <w:lastRenderedPageBreak/>
        <w:t xml:space="preserve">phones and person-to-person messaging.  As members of the team they want to be accepted by the group and feel pressure to live up to the expectations of other team members. </w:t>
      </w:r>
    </w:p>
    <w:p w14:paraId="53557F71" w14:textId="77777777" w:rsidR="00A35CAC" w:rsidRPr="002464BD" w:rsidRDefault="00A35CAC" w:rsidP="00A35CAC">
      <w:pPr>
        <w:spacing w:line="360" w:lineRule="auto"/>
        <w:jc w:val="both"/>
        <w:rPr>
          <w:rFonts w:ascii="Times New Roman" w:hAnsi="Times New Roman" w:cs="Times New Roman"/>
          <w:sz w:val="24"/>
          <w:szCs w:val="24"/>
        </w:rPr>
      </w:pPr>
    </w:p>
    <w:p w14:paraId="1206F4CF"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shd w:val="clear" w:color="auto" w:fill="FFFFFF"/>
        </w:rPr>
        <w:t>Strongly cohesive groups may develop a hostile attitude towards people who are non-members of their group (Mullins 2007)</w:t>
      </w:r>
      <w:r w:rsidRPr="002464BD">
        <w:rPr>
          <w:rFonts w:ascii="Times New Roman" w:hAnsi="Times New Roman" w:cs="Times New Roman"/>
          <w:sz w:val="24"/>
          <w:szCs w:val="24"/>
        </w:rPr>
        <w:t xml:space="preserve"> and police officers may become suspicious of the motives of non-police who become too friendly They may feel isolated from the community, and feel that their loyalty is to other police officers and not to the community (Pollock</w:t>
      </w:r>
      <w:r>
        <w:rPr>
          <w:rFonts w:ascii="Times New Roman" w:hAnsi="Times New Roman" w:cs="Times New Roman"/>
          <w:sz w:val="24"/>
          <w:szCs w:val="24"/>
        </w:rPr>
        <w:t>, 2014).</w:t>
      </w:r>
    </w:p>
    <w:p w14:paraId="2FEA6C1D" w14:textId="77777777" w:rsidR="00A35CAC" w:rsidRDefault="00A35CAC" w:rsidP="00A35CAC">
      <w:pPr>
        <w:spacing w:line="360" w:lineRule="auto"/>
        <w:jc w:val="both"/>
        <w:rPr>
          <w:rFonts w:ascii="Times New Roman" w:hAnsi="Times New Roman" w:cs="Times New Roman"/>
          <w:sz w:val="24"/>
          <w:szCs w:val="24"/>
        </w:rPr>
      </w:pPr>
    </w:p>
    <w:p w14:paraId="4F424FE1" w14:textId="77777777" w:rsidR="00A35CAC" w:rsidRPr="002464BD" w:rsidRDefault="00A35CAC" w:rsidP="00A35CAC">
      <w:pPr>
        <w:spacing w:line="360" w:lineRule="auto"/>
        <w:jc w:val="both"/>
        <w:rPr>
          <w:rFonts w:ascii="Times New Roman" w:hAnsi="Times New Roman" w:cs="Times New Roman"/>
          <w:sz w:val="24"/>
          <w:szCs w:val="24"/>
          <w:shd w:val="clear" w:color="auto" w:fill="FFFFFF"/>
        </w:rPr>
      </w:pPr>
      <w:r w:rsidRPr="002464BD">
        <w:rPr>
          <w:rFonts w:ascii="Times New Roman" w:hAnsi="Times New Roman" w:cs="Times New Roman"/>
          <w:sz w:val="24"/>
          <w:szCs w:val="24"/>
        </w:rPr>
        <w:t>All organizations have cultures or ‘norms’ that influence the behaviour of employees. ‘</w:t>
      </w:r>
      <w:r w:rsidRPr="002464BD">
        <w:rPr>
          <w:rFonts w:ascii="Times New Roman" w:hAnsi="Times New Roman" w:cs="Times New Roman"/>
          <w:spacing w:val="-4"/>
          <w:sz w:val="24"/>
          <w:szCs w:val="24"/>
          <w:shd w:val="clear" w:color="auto" w:fill="FFFFFF"/>
        </w:rPr>
        <w:t>Norms’ are generally accepted as important during team working and govern attitudes to justice, reciprocity. rationality and role expectations (Guirdham 1995) (Fincham and Rhodes, 2005)</w:t>
      </w:r>
      <w:r w:rsidRPr="002464BD">
        <w:rPr>
          <w:rFonts w:ascii="Times New Roman" w:hAnsi="Times New Roman" w:cs="Times New Roman"/>
          <w:sz w:val="24"/>
          <w:szCs w:val="24"/>
          <w:shd w:val="clear" w:color="auto" w:fill="FFFFFF"/>
        </w:rPr>
        <w:t xml:space="preserve">. </w:t>
      </w:r>
      <w:r w:rsidRPr="002464BD">
        <w:rPr>
          <w:rFonts w:ascii="Times New Roman" w:hAnsi="Times New Roman" w:cs="Times New Roman"/>
          <w:sz w:val="24"/>
          <w:szCs w:val="24"/>
        </w:rPr>
        <w:t xml:space="preserve">The ‘norms’ may provide a positive influence on organisations, but police culture can involve police adhering to a code of silence and extreme loyalty to other police officers, reinforced by feelings of isolation from the community and a mistrust of supervisory ranks. ‘Groupthink’ can occur when the desire for unity causes the team to make irrational and unethical decisions, believing in their invulnerability and inherent morality they put pressure on dissenters to fall in line (Deaux </w:t>
      </w:r>
      <w:r w:rsidRPr="008E3CFB">
        <w:rPr>
          <w:rFonts w:ascii="Times New Roman" w:hAnsi="Times New Roman" w:cs="Times New Roman"/>
          <w:i/>
          <w:iCs/>
          <w:sz w:val="24"/>
          <w:szCs w:val="24"/>
        </w:rPr>
        <w:t>et al</w:t>
      </w:r>
      <w:r w:rsidRPr="002464BD">
        <w:rPr>
          <w:rFonts w:ascii="Times New Roman" w:hAnsi="Times New Roman" w:cs="Times New Roman"/>
          <w:sz w:val="24"/>
          <w:szCs w:val="24"/>
        </w:rPr>
        <w:t xml:space="preserve"> 1993)</w:t>
      </w:r>
      <w:r>
        <w:rPr>
          <w:rFonts w:ascii="Times New Roman" w:hAnsi="Times New Roman" w:cs="Times New Roman"/>
          <w:sz w:val="24"/>
          <w:szCs w:val="24"/>
        </w:rPr>
        <w:t xml:space="preserve">. </w:t>
      </w:r>
      <w:r w:rsidRPr="002464BD">
        <w:rPr>
          <w:rFonts w:ascii="Times New Roman" w:hAnsi="Times New Roman" w:cs="Times New Roman"/>
          <w:sz w:val="24"/>
          <w:szCs w:val="24"/>
        </w:rPr>
        <w:t>The extreme cohesion can lead to officers turning a blind eye to the misdeeds of their colleagues which hinders organisational attempts to reduce misconduct by police officers.</w:t>
      </w:r>
    </w:p>
    <w:p w14:paraId="3DFF3F2F" w14:textId="65E6AA59" w:rsidR="00A35CAC" w:rsidRPr="003B6B25" w:rsidRDefault="00A35CAC" w:rsidP="00A35CAC">
      <w:pPr>
        <w:widowControl w:val="0"/>
        <w:spacing w:line="360" w:lineRule="auto"/>
        <w:jc w:val="both"/>
        <w:rPr>
          <w:rFonts w:ascii="Times New Roman" w:hAnsi="Times New Roman" w:cs="Times New Roman"/>
          <w:sz w:val="24"/>
          <w:szCs w:val="24"/>
          <w:lang w:val="en-US"/>
        </w:rPr>
      </w:pPr>
      <w:r w:rsidRPr="003B6B25">
        <w:rPr>
          <w:rFonts w:ascii="Times New Roman" w:hAnsi="Times New Roman" w:cs="Times New Roman"/>
          <w:sz w:val="24"/>
          <w:szCs w:val="24"/>
          <w:lang w:val="en-US"/>
        </w:rPr>
        <w:t>A recent example of this is the brutal treatment of George Floyd in USA.</w:t>
      </w:r>
      <w:r w:rsidRPr="003B6B25">
        <w:rPr>
          <w:rFonts w:ascii="Times New Roman" w:hAnsi="Times New Roman" w:cs="Times New Roman"/>
          <w:sz w:val="24"/>
          <w:szCs w:val="24"/>
        </w:rPr>
        <w:t xml:space="preserve"> Officers who could have stopped the attack stood by and watched the officer</w:t>
      </w:r>
      <w:r>
        <w:rPr>
          <w:rFonts w:ascii="Times New Roman" w:hAnsi="Times New Roman" w:cs="Times New Roman"/>
          <w:sz w:val="24"/>
          <w:szCs w:val="24"/>
        </w:rPr>
        <w:t xml:space="preserve"> </w:t>
      </w:r>
      <w:r w:rsidRPr="003B6B25">
        <w:rPr>
          <w:rFonts w:ascii="Times New Roman" w:hAnsi="Times New Roman" w:cs="Times New Roman"/>
          <w:sz w:val="24"/>
          <w:szCs w:val="24"/>
        </w:rPr>
        <w:t xml:space="preserve">(who seemed unworried by the presence of police observers) carrying it out. He must have believed he could count on his colleagues to lie in case of an investigation, but unfortunately for him it was all captured on camera. Groupthink may have been a </w:t>
      </w:r>
      <w:r w:rsidR="0067664B" w:rsidRPr="003B6B25">
        <w:rPr>
          <w:rFonts w:ascii="Times New Roman" w:hAnsi="Times New Roman" w:cs="Times New Roman"/>
          <w:sz w:val="24"/>
          <w:szCs w:val="24"/>
        </w:rPr>
        <w:t>contributory</w:t>
      </w:r>
      <w:r w:rsidRPr="003B6B25">
        <w:rPr>
          <w:rFonts w:ascii="Times New Roman" w:hAnsi="Times New Roman" w:cs="Times New Roman"/>
          <w:sz w:val="24"/>
          <w:szCs w:val="24"/>
        </w:rPr>
        <w:t xml:space="preserve"> factor in the other officers failing to intervene.</w:t>
      </w:r>
    </w:p>
    <w:p w14:paraId="0427BCC1" w14:textId="77777777" w:rsidR="00A35CAC" w:rsidRPr="002464BD" w:rsidRDefault="00A35CAC" w:rsidP="00A35CAC">
      <w:pPr>
        <w:spacing w:line="360" w:lineRule="auto"/>
        <w:jc w:val="both"/>
        <w:rPr>
          <w:rFonts w:ascii="Times New Roman" w:hAnsi="Times New Roman" w:cs="Times New Roman"/>
          <w:sz w:val="24"/>
          <w:szCs w:val="24"/>
          <w:shd w:val="clear" w:color="auto" w:fill="FFFFFF"/>
        </w:rPr>
      </w:pPr>
    </w:p>
    <w:p w14:paraId="0380E0F4" w14:textId="7104DA40"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lang w:val="en-US"/>
        </w:rPr>
        <w:t xml:space="preserve">Police officers do not have moral insight or powers of analysis greater than anyone else, but are expected to make moral decisions based on personal moral values independent of what other persons believe.  Ethical issues often arise when situations involve: the use of discretion, force, and loyalty to peers.  </w:t>
      </w:r>
      <w:r w:rsidRPr="002464BD">
        <w:rPr>
          <w:rFonts w:ascii="Times New Roman" w:hAnsi="Times New Roman" w:cs="Times New Roman"/>
          <w:sz w:val="24"/>
          <w:szCs w:val="24"/>
        </w:rPr>
        <w:t xml:space="preserve">Ethical codes provide guidance in ambiguous and difficult situations, but in practice police discretion, and the ability to make decisions in challenging situations, is difficult to regulate, predict and classify. Codes of conduct have ambiguities and are open to interpretation so. </w:t>
      </w:r>
      <w:r w:rsidR="0067664B" w:rsidRPr="002464BD">
        <w:rPr>
          <w:rFonts w:ascii="Times New Roman" w:hAnsi="Times New Roman" w:cs="Times New Roman"/>
          <w:sz w:val="24"/>
          <w:szCs w:val="24"/>
        </w:rPr>
        <w:t>Officers</w:t>
      </w:r>
      <w:r w:rsidRPr="002464BD">
        <w:rPr>
          <w:rFonts w:ascii="Times New Roman" w:hAnsi="Times New Roman" w:cs="Times New Roman"/>
          <w:sz w:val="24"/>
          <w:szCs w:val="24"/>
        </w:rPr>
        <w:t xml:space="preserve"> have to be trusted to use their discretion ethically, to uphold the law and to behave in an honourable and professional manner.</w:t>
      </w:r>
    </w:p>
    <w:p w14:paraId="0242A3E5" w14:textId="77777777" w:rsidR="00A35CAC" w:rsidRDefault="00A35CAC" w:rsidP="00A35CAC">
      <w:pPr>
        <w:spacing w:line="360" w:lineRule="auto"/>
        <w:jc w:val="both"/>
        <w:rPr>
          <w:rFonts w:ascii="Times New Roman" w:hAnsi="Times New Roman" w:cs="Times New Roman"/>
          <w:sz w:val="24"/>
          <w:szCs w:val="24"/>
          <w:lang w:val="en-US"/>
        </w:rPr>
      </w:pPr>
    </w:p>
    <w:p w14:paraId="519644F5" w14:textId="77777777" w:rsidR="00A35CAC" w:rsidRPr="002464BD" w:rsidRDefault="00A35CAC" w:rsidP="00A35CAC">
      <w:pPr>
        <w:spacing w:line="360" w:lineRule="auto"/>
        <w:jc w:val="both"/>
        <w:rPr>
          <w:rFonts w:ascii="Times New Roman" w:hAnsi="Times New Roman" w:cs="Times New Roman"/>
          <w:sz w:val="24"/>
          <w:szCs w:val="24"/>
          <w:shd w:val="clear" w:color="auto" w:fill="FFFFFF"/>
        </w:rPr>
      </w:pPr>
      <w:r w:rsidRPr="002464BD">
        <w:rPr>
          <w:rFonts w:ascii="Times New Roman" w:hAnsi="Times New Roman" w:cs="Times New Roman"/>
          <w:sz w:val="24"/>
          <w:szCs w:val="24"/>
          <w:lang w:val="en-US"/>
        </w:rPr>
        <w:t>Potential ethical problem areas in policing include corruption, discrimination, racism, violation of rights to privacy, misuse of privileged communication or confidential information, entrapment, negligence, use of excessive force, violation of agency policies or procedure, or violations of the professional code of ethics.</w:t>
      </w:r>
    </w:p>
    <w:p w14:paraId="0CE050C3" w14:textId="77777777" w:rsidR="00A35CAC" w:rsidRPr="002464BD" w:rsidRDefault="00A35CAC" w:rsidP="00A35CAC">
      <w:pPr>
        <w:widowControl w:val="0"/>
        <w:spacing w:line="360" w:lineRule="auto"/>
        <w:jc w:val="both"/>
        <w:rPr>
          <w:rFonts w:ascii="Times New Roman" w:hAnsi="Times New Roman" w:cs="Times New Roman"/>
          <w:sz w:val="24"/>
          <w:szCs w:val="24"/>
          <w:lang w:val="en-US"/>
        </w:rPr>
      </w:pPr>
    </w:p>
    <w:p w14:paraId="14870695" w14:textId="3D87E87A"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t xml:space="preserve">Although previous police regulations stated that officers should not ignore colleague’s rule breaking, the new Code of Ethics 2014 sets out the principles and standards of behaviour that will promote, reinforce and support the highest standards from everyone who works in policing in England and Wales </w:t>
      </w:r>
      <w:r w:rsidR="00AB4A01">
        <w:rPr>
          <w:rFonts w:ascii="Times New Roman" w:hAnsi="Times New Roman" w:cs="Times New Roman"/>
          <w:sz w:val="24"/>
          <w:szCs w:val="24"/>
        </w:rPr>
        <w:t xml:space="preserve">(College of Policing 2014) </w:t>
      </w:r>
      <w:r w:rsidRPr="002464BD">
        <w:rPr>
          <w:rFonts w:ascii="Times New Roman" w:hAnsi="Times New Roman" w:cs="Times New Roman"/>
          <w:sz w:val="24"/>
          <w:szCs w:val="24"/>
        </w:rPr>
        <w:t>and states that it ‘requires everyone in policing to prevent unprofessional conduct by questioning behaviour which falls below expected standards’,  it also supports reporting or taking action against such behaviour ‘ all staff have a duty to act if they believe the Code may be breached’ (College of Policing 2014). The Code has been introduced by the College to ‘professionalise’ the police and bring it in line with other professions.  The discretion which is built into police practice demands that decisions around what is ‘right’ or ‘moral’ to be constantly under review as officers decide what action to take in any given situation.</w:t>
      </w:r>
    </w:p>
    <w:p w14:paraId="1B144F62" w14:textId="116CF11B"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t>The Code of Ethics Standards of Professional Behaviour regulates</w:t>
      </w:r>
      <w:r w:rsidR="00AB4A01">
        <w:rPr>
          <w:rFonts w:ascii="Times New Roman" w:hAnsi="Times New Roman" w:cs="Times New Roman"/>
          <w:sz w:val="24"/>
          <w:szCs w:val="24"/>
        </w:rPr>
        <w:t xml:space="preserve"> </w:t>
      </w:r>
      <w:r w:rsidR="00AB4A01" w:rsidRPr="002464BD">
        <w:rPr>
          <w:rFonts w:ascii="Times New Roman" w:hAnsi="Times New Roman" w:cs="Times New Roman"/>
          <w:sz w:val="24"/>
          <w:szCs w:val="24"/>
        </w:rPr>
        <w:t>(College of Policing 2014)</w:t>
      </w:r>
    </w:p>
    <w:p w14:paraId="7536207D"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t xml:space="preserve">● Honesty and integrity </w:t>
      </w:r>
    </w:p>
    <w:p w14:paraId="38895CF6"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t xml:space="preserve">● Authority, respect and courtesy </w:t>
      </w:r>
    </w:p>
    <w:p w14:paraId="08C02575"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t xml:space="preserve">● Equality and diversity </w:t>
      </w:r>
    </w:p>
    <w:p w14:paraId="4E69B60C"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t xml:space="preserve">● Use of force </w:t>
      </w:r>
    </w:p>
    <w:p w14:paraId="4879BB35"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t xml:space="preserve">● Orders and instructions </w:t>
      </w:r>
    </w:p>
    <w:p w14:paraId="010FB9B9"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t xml:space="preserve">● Work and responsibilities </w:t>
      </w:r>
    </w:p>
    <w:p w14:paraId="53549D09"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t>● Confidentiality</w:t>
      </w:r>
    </w:p>
    <w:p w14:paraId="70195043"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t xml:space="preserve"> ● Fitness for work </w:t>
      </w:r>
    </w:p>
    <w:p w14:paraId="16291886"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t xml:space="preserve">● Conduct </w:t>
      </w:r>
    </w:p>
    <w:p w14:paraId="419E7BA9"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t xml:space="preserve">● Challenging and reporting improper conduct </w:t>
      </w:r>
    </w:p>
    <w:p w14:paraId="77FAD7F6" w14:textId="77777777" w:rsidR="00A35CAC" w:rsidRPr="002464BD" w:rsidRDefault="00A35CAC" w:rsidP="00A35CAC">
      <w:pPr>
        <w:spacing w:line="360" w:lineRule="auto"/>
        <w:jc w:val="both"/>
        <w:rPr>
          <w:rFonts w:ascii="Times New Roman" w:hAnsi="Times New Roman" w:cs="Times New Roman"/>
          <w:sz w:val="24"/>
          <w:szCs w:val="24"/>
          <w:lang w:val="en-US"/>
        </w:rPr>
      </w:pPr>
    </w:p>
    <w:p w14:paraId="6D3BE2D6" w14:textId="77777777" w:rsidR="00A35CAC" w:rsidRPr="002464BD" w:rsidRDefault="00A35CAC" w:rsidP="00A35CAC">
      <w:pPr>
        <w:widowControl w:val="0"/>
        <w:spacing w:line="360" w:lineRule="auto"/>
        <w:jc w:val="both"/>
        <w:rPr>
          <w:rFonts w:ascii="Times New Roman" w:hAnsi="Times New Roman" w:cs="Times New Roman"/>
          <w:sz w:val="24"/>
          <w:szCs w:val="24"/>
          <w:lang w:val="en-US"/>
        </w:rPr>
      </w:pPr>
      <w:r w:rsidRPr="002464BD">
        <w:rPr>
          <w:rFonts w:ascii="Times New Roman" w:hAnsi="Times New Roman" w:cs="Times New Roman"/>
          <w:sz w:val="24"/>
          <w:szCs w:val="24"/>
        </w:rPr>
        <w:t>And includes a further nine principles for policing are: accountability, fairness, honesty, integrity, leadership, objectivity, openness, respect, and selflessness. (College of Policing 2014)</w:t>
      </w:r>
    </w:p>
    <w:p w14:paraId="2D7A304B" w14:textId="77777777" w:rsidR="00A35CAC" w:rsidRPr="002464BD" w:rsidRDefault="00A35CAC" w:rsidP="00A35CAC">
      <w:pPr>
        <w:spacing w:line="360" w:lineRule="auto"/>
        <w:jc w:val="both"/>
        <w:rPr>
          <w:rFonts w:ascii="Times New Roman" w:hAnsi="Times New Roman" w:cs="Times New Roman"/>
          <w:sz w:val="24"/>
          <w:szCs w:val="24"/>
          <w:shd w:val="clear" w:color="auto" w:fill="FFFFFF"/>
        </w:rPr>
      </w:pPr>
    </w:p>
    <w:p w14:paraId="439B6D29" w14:textId="77777777" w:rsidR="00A35CAC" w:rsidRPr="002464BD" w:rsidRDefault="00A35CAC" w:rsidP="00A35CAC">
      <w:pPr>
        <w:spacing w:line="360" w:lineRule="auto"/>
        <w:jc w:val="both"/>
        <w:rPr>
          <w:rFonts w:ascii="Times New Roman" w:hAnsi="Times New Roman" w:cs="Times New Roman"/>
          <w:sz w:val="24"/>
          <w:szCs w:val="24"/>
        </w:rPr>
      </w:pPr>
      <w:r w:rsidRPr="002464BD">
        <w:rPr>
          <w:rFonts w:ascii="Times New Roman" w:hAnsi="Times New Roman" w:cs="Times New Roman"/>
          <w:sz w:val="24"/>
          <w:szCs w:val="24"/>
        </w:rPr>
        <w:lastRenderedPageBreak/>
        <w:t>The police have the power to infringe the freedoms and rights of the individual and policing by consent requires the cooperation of the public and to achieve this, the public must have confidence in the police and the service they provide. To achieve this the police must act fairly, professionally, honestly and with integrity. These principals are incorporated into the Code of Ethics and are also supported by the Human Rights Act 1998</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A35CAC">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A35CAC">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7E2EA9ED"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5F39E6FA" w14:textId="5D5C3489" w:rsidR="00A35CAC" w:rsidRDefault="00A35CAC" w:rsidP="5B843AF0">
      <w:pPr>
        <w:ind w:right="237"/>
        <w:jc w:val="both"/>
        <w:rPr>
          <w:rFonts w:eastAsia="Arial"/>
          <w:b/>
          <w:bCs/>
          <w:color w:val="000000" w:themeColor="text1"/>
          <w:sz w:val="24"/>
          <w:szCs w:val="24"/>
        </w:rPr>
      </w:pPr>
    </w:p>
    <w:p w14:paraId="35584B3B" w14:textId="20E7883E" w:rsidR="00A35CAC" w:rsidRDefault="00A35CAC" w:rsidP="5B843AF0">
      <w:pPr>
        <w:ind w:right="237"/>
        <w:jc w:val="both"/>
        <w:rPr>
          <w:rFonts w:eastAsia="Arial"/>
          <w:b/>
          <w:bCs/>
          <w:color w:val="000000" w:themeColor="text1"/>
          <w:sz w:val="24"/>
          <w:szCs w:val="24"/>
        </w:rPr>
      </w:pPr>
    </w:p>
    <w:p w14:paraId="16A31833" w14:textId="77777777" w:rsidR="00A35CAC" w:rsidRPr="009A1628" w:rsidRDefault="00A35CAC" w:rsidP="00A35CAC">
      <w:pPr>
        <w:spacing w:line="360" w:lineRule="auto"/>
        <w:jc w:val="both"/>
        <w:rPr>
          <w:rFonts w:ascii="Times New Roman" w:hAnsi="Times New Roman" w:cs="Times New Roman"/>
          <w:color w:val="auto"/>
          <w:sz w:val="24"/>
          <w:szCs w:val="24"/>
        </w:rPr>
      </w:pPr>
      <w:r w:rsidRPr="009A1628">
        <w:rPr>
          <w:rFonts w:ascii="Times New Roman" w:hAnsi="Times New Roman" w:cs="Times New Roman"/>
          <w:sz w:val="24"/>
          <w:szCs w:val="24"/>
        </w:rPr>
        <w:t xml:space="preserve">Domestic violence is a high priority for South Wales Police. Lockdown due to corona virus, is putting pressure on families as they spend every second of every day in each other’s company with no way of relieving the tensions that arise. </w:t>
      </w:r>
    </w:p>
    <w:p w14:paraId="09E41687" w14:textId="77777777" w:rsidR="00A35CAC" w:rsidRPr="009A1628" w:rsidRDefault="00A35CAC" w:rsidP="00A35CAC">
      <w:pPr>
        <w:spacing w:line="360" w:lineRule="auto"/>
        <w:jc w:val="both"/>
        <w:rPr>
          <w:rFonts w:ascii="Times New Roman" w:hAnsi="Times New Roman" w:cs="Times New Roman"/>
          <w:sz w:val="24"/>
          <w:szCs w:val="24"/>
        </w:rPr>
      </w:pPr>
    </w:p>
    <w:p w14:paraId="0E40DCCA" w14:textId="77777777" w:rsidR="00A35CAC" w:rsidRPr="009A1628" w:rsidRDefault="00A35CAC" w:rsidP="00A35CAC">
      <w:pPr>
        <w:spacing w:line="360" w:lineRule="auto"/>
        <w:jc w:val="both"/>
        <w:rPr>
          <w:rFonts w:ascii="Times New Roman" w:hAnsi="Times New Roman" w:cs="Times New Roman"/>
          <w:sz w:val="24"/>
          <w:szCs w:val="24"/>
        </w:rPr>
      </w:pPr>
      <w:r w:rsidRPr="009A1628">
        <w:rPr>
          <w:rFonts w:ascii="Times New Roman" w:hAnsi="Times New Roman" w:cs="Times New Roman"/>
          <w:sz w:val="24"/>
          <w:szCs w:val="24"/>
        </w:rPr>
        <w:t>We were called to an incident reported by a neighbour, little information was given. There was no previous history of domestic violence at the address. When we arrived, the couple had calmed down and we spoke to them separately. The male stated that his partner had lost her job due to lockdown, was upset and they had an argument. He said that they had recently moved in and financial pressures were causing stress. The female stated that she had just had a disagreement with her partner and needed space, she denied any previous violence, although women are often reluctant to report partners  as constant abuse can make them feel inadequate and unable to face life on their own (</w:t>
      </w:r>
      <w:hyperlink r:id="rId25" w:history="1">
        <w:r w:rsidRPr="009A1628">
          <w:rPr>
            <w:rStyle w:val="Hyperlink"/>
            <w:rFonts w:ascii="Times New Roman" w:hAnsi="Times New Roman" w:cs="Times New Roman"/>
            <w:sz w:val="24"/>
            <w:szCs w:val="24"/>
          </w:rPr>
          <w:t>www.welshwomensaid.org.uk</w:t>
        </w:r>
      </w:hyperlink>
      <w:r w:rsidRPr="009A1628">
        <w:rPr>
          <w:rFonts w:ascii="Times New Roman" w:hAnsi="Times New Roman" w:cs="Times New Roman"/>
          <w:sz w:val="24"/>
          <w:szCs w:val="24"/>
        </w:rPr>
        <w:t xml:space="preserve">). There was no evidence of injuries, but abuse can come in many forms so I gave her information about support agencies. Human Rights Act 1998 introduced 16 fundamental rights into domestic law – all taken from the European Convention on Human Rights. They include the right to life, the right not to be </w:t>
      </w:r>
      <w:r w:rsidRPr="009A1628">
        <w:rPr>
          <w:rFonts w:ascii="Times New Roman" w:hAnsi="Times New Roman" w:cs="Times New Roman"/>
          <w:sz w:val="24"/>
          <w:szCs w:val="24"/>
        </w:rPr>
        <w:lastRenderedPageBreak/>
        <w:t xml:space="preserve">tortured, the right to liberty and security and the right to respect for their private and family life, home and correspondence. </w:t>
      </w:r>
    </w:p>
    <w:p w14:paraId="6962D725" w14:textId="77777777" w:rsidR="00A35CAC" w:rsidRPr="009A1628" w:rsidRDefault="00A35CAC" w:rsidP="00A35CAC">
      <w:pPr>
        <w:spacing w:before="100" w:beforeAutospacing="1" w:after="40" w:line="360" w:lineRule="auto"/>
        <w:jc w:val="both"/>
        <w:rPr>
          <w:rFonts w:ascii="Times New Roman" w:hAnsi="Times New Roman" w:cs="Times New Roman"/>
          <w:sz w:val="24"/>
          <w:szCs w:val="24"/>
        </w:rPr>
      </w:pPr>
      <w:r w:rsidRPr="009A1628">
        <w:rPr>
          <w:rFonts w:ascii="Times New Roman" w:hAnsi="Times New Roman" w:cs="Times New Roman"/>
          <w:sz w:val="24"/>
          <w:szCs w:val="24"/>
        </w:rPr>
        <w:t xml:space="preserve">This was a domestic violence incident according to South Wales Police Policy, and the couple had to be separated for 24 hours according to protocol. In normal situations, </w:t>
      </w:r>
      <w:r w:rsidRPr="00C32E66">
        <w:rPr>
          <w:rFonts w:ascii="Times New Roman" w:hAnsi="Times New Roman" w:cs="Times New Roman"/>
          <w:sz w:val="24"/>
          <w:szCs w:val="24"/>
        </w:rPr>
        <w:t>where no injuries had been sustained, the aggressor would be removed from the premises to a</w:t>
      </w:r>
      <w:r w:rsidRPr="009A1628">
        <w:rPr>
          <w:rFonts w:ascii="Times New Roman" w:hAnsi="Times New Roman" w:cs="Times New Roman"/>
          <w:sz w:val="24"/>
          <w:szCs w:val="24"/>
        </w:rPr>
        <w:t xml:space="preserve"> family member’s home but due to Covid19 regulations they were a separate ‘bubble’ and unable to provide accommodation.  No offences had been committed so there was no option to arrest, but luckily the female had a friend willing to provide accommodation and we were able to use discretion and convey the female to that property. </w:t>
      </w:r>
    </w:p>
    <w:p w14:paraId="0FE49543" w14:textId="77777777" w:rsidR="00A35CAC" w:rsidRPr="009A1628" w:rsidRDefault="00A35CAC" w:rsidP="00A35CAC">
      <w:pPr>
        <w:spacing w:before="100" w:beforeAutospacing="1" w:after="40" w:line="360" w:lineRule="auto"/>
        <w:jc w:val="both"/>
        <w:rPr>
          <w:rFonts w:ascii="Times New Roman" w:hAnsi="Times New Roman" w:cs="Times New Roman"/>
          <w:sz w:val="24"/>
          <w:szCs w:val="24"/>
        </w:rPr>
      </w:pPr>
      <w:r w:rsidRPr="00C32E66">
        <w:rPr>
          <w:rFonts w:ascii="Times New Roman" w:hAnsi="Times New Roman" w:cs="Times New Roman"/>
          <w:sz w:val="24"/>
          <w:szCs w:val="24"/>
        </w:rPr>
        <w:t>In line with South Wales Police Policy regarding Domestic Violence the event was recorded on body worn camera and could be used as evidence in court if necessary (</w:t>
      </w:r>
      <w:hyperlink r:id="rId26" w:history="1">
        <w:r w:rsidRPr="00C32E66">
          <w:rPr>
            <w:rStyle w:val="Hyperlink"/>
            <w:rFonts w:ascii="Times New Roman" w:hAnsi="Times New Roman" w:cs="Times New Roman"/>
            <w:sz w:val="24"/>
            <w:szCs w:val="24"/>
          </w:rPr>
          <w:t>https://bob.swp-rest.police</w:t>
        </w:r>
      </w:hyperlink>
      <w:r w:rsidRPr="00C32E66">
        <w:rPr>
          <w:rFonts w:ascii="Times New Roman" w:hAnsi="Times New Roman" w:cs="Times New Roman"/>
          <w:sz w:val="24"/>
          <w:szCs w:val="24"/>
        </w:rPr>
        <w:t>).</w:t>
      </w:r>
    </w:p>
    <w:p w14:paraId="4F3EF79E" w14:textId="77777777" w:rsidR="00A35CAC" w:rsidRPr="009A1628" w:rsidRDefault="00A35CAC" w:rsidP="00A35CAC">
      <w:pPr>
        <w:spacing w:line="360" w:lineRule="auto"/>
        <w:jc w:val="both"/>
        <w:rPr>
          <w:rFonts w:ascii="Times New Roman" w:eastAsiaTheme="minorEastAsia" w:hAnsi="Times New Roman" w:cs="Times New Roman"/>
          <w:sz w:val="24"/>
          <w:szCs w:val="24"/>
          <w:lang w:eastAsia="en-US"/>
        </w:rPr>
      </w:pPr>
    </w:p>
    <w:p w14:paraId="3DAE3ECB" w14:textId="77777777" w:rsidR="00A35CAC" w:rsidRPr="009A1628" w:rsidRDefault="00A35CAC" w:rsidP="00A35CAC">
      <w:pPr>
        <w:spacing w:line="360" w:lineRule="auto"/>
        <w:jc w:val="both"/>
        <w:rPr>
          <w:rFonts w:ascii="Times New Roman" w:hAnsi="Times New Roman" w:cs="Times New Roman"/>
          <w:sz w:val="24"/>
          <w:szCs w:val="24"/>
        </w:rPr>
      </w:pPr>
      <w:r w:rsidRPr="009A1628">
        <w:rPr>
          <w:rFonts w:ascii="Times New Roman" w:hAnsi="Times New Roman" w:cs="Times New Roman"/>
          <w:sz w:val="24"/>
          <w:szCs w:val="24"/>
        </w:rPr>
        <w:t>Most countries around the world are finding an increase in Domestic Violence and in the UK deaths from domestic violence have doubled (Roesch, 2020). Places of safety for victims are overstretched and since lockdown Boots Pharmacies are providing consultancy rooms as a safe place for domestic abuse victims, allowing them to get the help and support they need (</w:t>
      </w:r>
      <w:hyperlink r:id="rId27" w:history="1">
        <w:r w:rsidRPr="009A1628">
          <w:rPr>
            <w:rStyle w:val="Hyperlink"/>
            <w:rFonts w:ascii="Times New Roman" w:hAnsi="Times New Roman" w:cs="Times New Roman"/>
            <w:sz w:val="24"/>
            <w:szCs w:val="24"/>
          </w:rPr>
          <w:t>www.boots-uk.com</w:t>
        </w:r>
      </w:hyperlink>
      <w:r w:rsidRPr="009A1628">
        <w:rPr>
          <w:rFonts w:ascii="Times New Roman" w:hAnsi="Times New Roman" w:cs="Times New Roman"/>
          <w:sz w:val="24"/>
          <w:szCs w:val="24"/>
        </w:rPr>
        <w:t xml:space="preserve"> ).  </w:t>
      </w:r>
    </w:p>
    <w:p w14:paraId="60ABB5C8" w14:textId="77777777" w:rsidR="00A35CAC" w:rsidRPr="009A1628" w:rsidRDefault="00A35CAC" w:rsidP="00A35CAC">
      <w:pPr>
        <w:spacing w:line="360" w:lineRule="auto"/>
        <w:jc w:val="both"/>
        <w:rPr>
          <w:rFonts w:ascii="Times New Roman" w:hAnsi="Times New Roman" w:cs="Times New Roman"/>
          <w:sz w:val="24"/>
          <w:szCs w:val="24"/>
          <w:shd w:val="clear" w:color="auto" w:fill="FFFFFF"/>
          <w:lang w:val="en-US"/>
        </w:rPr>
      </w:pPr>
    </w:p>
    <w:p w14:paraId="366990CC" w14:textId="77777777" w:rsidR="00A35CAC" w:rsidRPr="009A1628" w:rsidRDefault="00A35CAC" w:rsidP="00A35CAC">
      <w:pPr>
        <w:spacing w:line="360" w:lineRule="auto"/>
        <w:jc w:val="both"/>
        <w:rPr>
          <w:rFonts w:ascii="Times New Roman" w:hAnsi="Times New Roman" w:cs="Times New Roman"/>
          <w:b/>
          <w:bCs/>
          <w:sz w:val="24"/>
          <w:szCs w:val="24"/>
          <w:shd w:val="clear" w:color="auto" w:fill="FFFFFF"/>
          <w:lang w:val="en-US"/>
        </w:rPr>
      </w:pPr>
      <w:r w:rsidRPr="009A1628">
        <w:rPr>
          <w:rFonts w:ascii="Times New Roman" w:hAnsi="Times New Roman" w:cs="Times New Roman"/>
          <w:b/>
          <w:bCs/>
          <w:sz w:val="24"/>
          <w:szCs w:val="24"/>
          <w:shd w:val="clear" w:color="auto" w:fill="FFFFFF"/>
          <w:lang w:val="en-US"/>
        </w:rPr>
        <w:t>Critically evaluate the appropriateness of different approaches (by professionals and the police) in supporting or managing vulnerable people or people at risk from harm.</w:t>
      </w:r>
    </w:p>
    <w:p w14:paraId="0AE4C578" w14:textId="77777777" w:rsidR="00A35CAC" w:rsidRPr="009A1628" w:rsidRDefault="00A35CAC" w:rsidP="00A35CAC">
      <w:pPr>
        <w:spacing w:line="480" w:lineRule="auto"/>
        <w:jc w:val="both"/>
        <w:rPr>
          <w:rFonts w:ascii="Times New Roman" w:eastAsiaTheme="minorEastAsia" w:hAnsi="Times New Roman" w:cs="Times New Roman"/>
          <w:color w:val="111111"/>
          <w:sz w:val="24"/>
          <w:szCs w:val="24"/>
          <w:shd w:val="clear" w:color="auto" w:fill="FFFFFF"/>
        </w:rPr>
      </w:pPr>
    </w:p>
    <w:p w14:paraId="05783A87" w14:textId="77777777" w:rsidR="00A35CAC" w:rsidRPr="009A1628" w:rsidRDefault="00A35CAC" w:rsidP="00A35CAC">
      <w:pPr>
        <w:spacing w:line="360" w:lineRule="auto"/>
        <w:jc w:val="both"/>
        <w:rPr>
          <w:rFonts w:ascii="Times New Roman" w:hAnsi="Times New Roman" w:cs="Times New Roman"/>
          <w:color w:val="111111"/>
          <w:sz w:val="24"/>
          <w:szCs w:val="24"/>
          <w:shd w:val="clear" w:color="auto" w:fill="FFFFFF"/>
        </w:rPr>
      </w:pPr>
      <w:r w:rsidRPr="009A1628">
        <w:rPr>
          <w:rFonts w:ascii="Times New Roman" w:hAnsi="Times New Roman" w:cs="Times New Roman"/>
          <w:color w:val="111111"/>
          <w:sz w:val="24"/>
          <w:szCs w:val="24"/>
          <w:shd w:val="clear" w:color="auto" w:fill="FFFFFF"/>
        </w:rPr>
        <w:t>"Vulnerable People" are individuals (children or adults) who are unable to take care of themselves, or are unable to protect themselves against harm or exploitation (</w:t>
      </w:r>
      <w:r w:rsidRPr="00C32E66">
        <w:rPr>
          <w:rFonts w:ascii="Times New Roman" w:hAnsi="Times New Roman" w:cs="Times New Roman"/>
          <w:sz w:val="24"/>
          <w:szCs w:val="24"/>
          <w:shd w:val="clear" w:color="auto" w:fill="FFFFFF"/>
          <w:lang w:val="en-US"/>
        </w:rPr>
        <w:t>Shivayogi 2013</w:t>
      </w:r>
      <w:r w:rsidRPr="009A1628">
        <w:rPr>
          <w:rFonts w:ascii="Times New Roman" w:hAnsi="Times New Roman" w:cs="Times New Roman"/>
          <w:sz w:val="24"/>
          <w:szCs w:val="24"/>
          <w:shd w:val="clear" w:color="auto" w:fill="FFFFFF"/>
          <w:lang w:val="en-US"/>
        </w:rPr>
        <w:t>)</w:t>
      </w:r>
      <w:r w:rsidRPr="009A1628">
        <w:rPr>
          <w:rFonts w:ascii="Times New Roman" w:hAnsi="Times New Roman" w:cs="Times New Roman"/>
          <w:color w:val="111111"/>
          <w:sz w:val="24"/>
          <w:szCs w:val="24"/>
          <w:shd w:val="clear" w:color="auto" w:fill="FFFFFF"/>
        </w:rPr>
        <w:t>.</w:t>
      </w:r>
    </w:p>
    <w:p w14:paraId="706A0DC7" w14:textId="77777777" w:rsidR="00A35CAC" w:rsidRPr="009A1628" w:rsidRDefault="00A35CAC" w:rsidP="00A35CAC">
      <w:pPr>
        <w:spacing w:line="360" w:lineRule="auto"/>
        <w:jc w:val="both"/>
        <w:rPr>
          <w:rFonts w:ascii="Times New Roman" w:hAnsi="Times New Roman" w:cs="Times New Roman"/>
          <w:color w:val="111111"/>
          <w:sz w:val="24"/>
          <w:szCs w:val="24"/>
          <w:shd w:val="clear" w:color="auto" w:fill="FFFFFF"/>
        </w:rPr>
      </w:pPr>
      <w:r w:rsidRPr="009A1628">
        <w:rPr>
          <w:rFonts w:ascii="Times New Roman" w:hAnsi="Times New Roman" w:cs="Times New Roman"/>
          <w:sz w:val="24"/>
          <w:szCs w:val="24"/>
        </w:rPr>
        <w:t>They have complex needs requiring a multi-agency approach (Home Office 2014). The Multi Agency Safeguarding Hub (MASH) focuses on safeguarding children and vulnerable adults and although there are regional variations to the model, common features include; information sharing, joint decision making and co-ordinated intervention. For example, any partner can instigate a ‘safe and well’ check and may call on the police for support although the agency best qualified to respond also needs to be able to attend.</w:t>
      </w:r>
    </w:p>
    <w:p w14:paraId="2F9F8919" w14:textId="77777777" w:rsidR="00A35CAC" w:rsidRPr="009A1628" w:rsidRDefault="00A35CAC" w:rsidP="00A35CAC">
      <w:pPr>
        <w:spacing w:line="360" w:lineRule="auto"/>
        <w:jc w:val="both"/>
        <w:rPr>
          <w:rFonts w:ascii="Times New Roman" w:hAnsi="Times New Roman" w:cs="Times New Roman"/>
          <w:b/>
          <w:bCs/>
          <w:color w:val="auto"/>
          <w:sz w:val="24"/>
          <w:szCs w:val="24"/>
          <w:shd w:val="clear" w:color="auto" w:fill="FFFFFF"/>
          <w:lang w:val="en-US"/>
        </w:rPr>
      </w:pPr>
    </w:p>
    <w:p w14:paraId="165B5D06" w14:textId="77777777" w:rsidR="00A35CAC" w:rsidRPr="009A1628" w:rsidRDefault="00A35CAC" w:rsidP="00A35CAC">
      <w:pPr>
        <w:spacing w:line="360" w:lineRule="auto"/>
        <w:jc w:val="both"/>
        <w:rPr>
          <w:rFonts w:ascii="Times New Roman" w:hAnsi="Times New Roman" w:cs="Times New Roman"/>
          <w:sz w:val="24"/>
          <w:szCs w:val="24"/>
          <w:shd w:val="clear" w:color="auto" w:fill="FFFFFF"/>
          <w:lang w:val="en-US"/>
        </w:rPr>
      </w:pPr>
      <w:bookmarkStart w:id="0" w:name="_Hlk46476529"/>
      <w:r w:rsidRPr="009A1628">
        <w:rPr>
          <w:rFonts w:ascii="Times New Roman" w:hAnsi="Times New Roman" w:cs="Times New Roman"/>
          <w:sz w:val="24"/>
          <w:szCs w:val="24"/>
          <w:shd w:val="clear" w:color="auto" w:fill="FFFFFF"/>
          <w:lang w:val="en-US"/>
        </w:rPr>
        <w:t xml:space="preserve">Agencies should work together to strengthen citizenship in communities in conjunction with the personalisation agenda. This approach will contribute to keeping vulnerable people safe </w:t>
      </w:r>
      <w:r w:rsidRPr="009A1628">
        <w:rPr>
          <w:rFonts w:ascii="Times New Roman" w:hAnsi="Times New Roman" w:cs="Times New Roman"/>
          <w:sz w:val="24"/>
          <w:szCs w:val="24"/>
          <w:lang w:val="en-US"/>
        </w:rPr>
        <w:lastRenderedPageBreak/>
        <w:t>(</w:t>
      </w:r>
      <w:r w:rsidRPr="009A1628">
        <w:rPr>
          <w:rFonts w:ascii="Times New Roman" w:hAnsi="Times New Roman" w:cs="Times New Roman"/>
          <w:sz w:val="24"/>
          <w:szCs w:val="24"/>
          <w:shd w:val="clear" w:color="auto" w:fill="FFFFFF"/>
          <w:lang w:val="en-US"/>
        </w:rPr>
        <w:t xml:space="preserve">Brown 2000). The appropriate support enables the individual have the choice and control in their life (Simpson, 2010) and to become active citizens instead of passive recipients of services. They will become more positive and likely to maintain relationships with friends and family who may notice if they are being exposed to abuse. This improves wellbeing (Shivayogi,  2013) and reduces the risk of abuse that vulnerable isolated adults are sometimes exposed to.  </w:t>
      </w:r>
    </w:p>
    <w:p w14:paraId="4A0C79F5" w14:textId="77777777" w:rsidR="00A35CAC" w:rsidRPr="009A1628" w:rsidRDefault="00A35CAC" w:rsidP="00A35CAC">
      <w:pPr>
        <w:spacing w:line="360" w:lineRule="auto"/>
        <w:jc w:val="both"/>
        <w:rPr>
          <w:rFonts w:ascii="Times New Roman" w:hAnsi="Times New Roman" w:cs="Times New Roman"/>
          <w:sz w:val="24"/>
          <w:szCs w:val="24"/>
          <w:shd w:val="clear" w:color="auto" w:fill="FFFFFF"/>
          <w:lang w:val="en-US"/>
        </w:rPr>
      </w:pPr>
    </w:p>
    <w:p w14:paraId="5BAF907B" w14:textId="77777777" w:rsidR="00A35CAC" w:rsidRPr="009A1628" w:rsidRDefault="00A35CAC" w:rsidP="00A35CAC">
      <w:pPr>
        <w:pStyle w:val="NormalWeb"/>
        <w:spacing w:line="360" w:lineRule="auto"/>
        <w:jc w:val="both"/>
      </w:pPr>
      <w:r w:rsidRPr="009A1628">
        <w:rPr>
          <w:shd w:val="clear" w:color="auto" w:fill="FFFFFF"/>
          <w:lang w:val="en-US"/>
        </w:rPr>
        <w:t>Mental Health Problems take up 20% of police time, although when someone has not committed an offence it is not ideal to be dealt with by the police. Police Officers need training to enable them to identify the vulnerable so that they can refer them to an L&amp;D scheme where they can be assessed and referred for treatment and support.</w:t>
      </w:r>
      <w:r w:rsidRPr="009A1628">
        <w:rPr>
          <w:lang w:val="en-US"/>
        </w:rPr>
        <w:t xml:space="preserve"> </w:t>
      </w:r>
      <w:r w:rsidRPr="009A1628">
        <w:t xml:space="preserve">The College of Policing has developed a vulnerability training package to help officers identify signs of vulnerability and take effective action when necessary. Information shared with magistrates and probation enables them to make informed decisions about case management, sentencing and disposal. </w:t>
      </w:r>
    </w:p>
    <w:p w14:paraId="7946AEC6" w14:textId="77777777" w:rsidR="00A35CAC" w:rsidRPr="009A1628" w:rsidRDefault="00A35CAC" w:rsidP="00A35CAC">
      <w:pPr>
        <w:pStyle w:val="NormalWeb"/>
        <w:spacing w:line="360" w:lineRule="auto"/>
        <w:jc w:val="both"/>
      </w:pPr>
    </w:p>
    <w:p w14:paraId="27ABD7F2" w14:textId="77777777" w:rsidR="00A35CAC" w:rsidRPr="009A1628" w:rsidRDefault="00A35CAC" w:rsidP="00A35CAC">
      <w:pPr>
        <w:pStyle w:val="NormalWeb"/>
        <w:spacing w:line="360" w:lineRule="auto"/>
        <w:jc w:val="both"/>
      </w:pPr>
      <w:r w:rsidRPr="009A1628">
        <w:t xml:space="preserve">In some cases, people may be both offenders and in need of care. Vulnerability can be a trigger for crime or it can make people more likely to be victims of crime. Police officers have to make the distinction between the need for care and the requirements of justice, to ensure that vulnerable adults and children in our society do not become criminalised due to an inappropriate response.  </w:t>
      </w:r>
    </w:p>
    <w:p w14:paraId="068815B1" w14:textId="77777777" w:rsidR="00A35CAC" w:rsidRPr="009A1628" w:rsidRDefault="00A35CAC" w:rsidP="00A35CAC">
      <w:pPr>
        <w:pStyle w:val="NormalWeb"/>
        <w:spacing w:line="360" w:lineRule="auto"/>
        <w:jc w:val="both"/>
      </w:pPr>
    </w:p>
    <w:p w14:paraId="2DB4D250" w14:textId="77777777" w:rsidR="00A35CAC" w:rsidRPr="009A1628" w:rsidRDefault="00A35CAC" w:rsidP="00A35CAC">
      <w:pPr>
        <w:pStyle w:val="NormalWeb"/>
        <w:spacing w:line="360" w:lineRule="auto"/>
        <w:jc w:val="both"/>
      </w:pPr>
      <w:r w:rsidRPr="009A1628">
        <w:t xml:space="preserve">South Wales Police, Mencap Cymru and National Health Wales have developed a system to improve and share information about the vulnerable. The ‘Keep Safe Cymru’ scheme involves vulnerable people carrying a card which gives police quick access to further information about their needs. </w:t>
      </w:r>
    </w:p>
    <w:p w14:paraId="0CF50495" w14:textId="77777777" w:rsidR="00A35CAC" w:rsidRPr="009A1628" w:rsidRDefault="00A35CAC" w:rsidP="00A35CAC">
      <w:pPr>
        <w:spacing w:line="360" w:lineRule="auto"/>
        <w:jc w:val="both"/>
        <w:rPr>
          <w:rFonts w:ascii="Times New Roman" w:hAnsi="Times New Roman" w:cs="Times New Roman"/>
          <w:sz w:val="24"/>
          <w:szCs w:val="24"/>
        </w:rPr>
      </w:pPr>
    </w:p>
    <w:p w14:paraId="2EBD807A" w14:textId="77777777" w:rsidR="00A35CAC" w:rsidRPr="009A1628" w:rsidRDefault="00A35CAC" w:rsidP="00A35CAC">
      <w:pPr>
        <w:spacing w:line="360" w:lineRule="auto"/>
        <w:jc w:val="both"/>
        <w:rPr>
          <w:rFonts w:ascii="Times New Roman" w:hAnsi="Times New Roman" w:cs="Times New Roman"/>
          <w:sz w:val="24"/>
          <w:szCs w:val="24"/>
          <w:shd w:val="clear" w:color="auto" w:fill="FFFFFF"/>
          <w:lang w:val="en-US"/>
        </w:rPr>
      </w:pPr>
      <w:r w:rsidRPr="009A1628">
        <w:rPr>
          <w:rFonts w:ascii="Times New Roman" w:hAnsi="Times New Roman" w:cs="Times New Roman"/>
          <w:sz w:val="24"/>
          <w:szCs w:val="24"/>
        </w:rPr>
        <w:t>Police forces in Wales in association with the Welsh Government are developing a Crisis Care Concordat for Wales, outlining the standards of response to people experiencing mental health crisis (</w:t>
      </w:r>
      <w:bookmarkStart w:id="1" w:name="_Hlk46502115"/>
      <w:r w:rsidRPr="009A1628">
        <w:rPr>
          <w:rFonts w:ascii="Times New Roman" w:hAnsi="Times New Roman" w:cs="Times New Roman"/>
          <w:sz w:val="24"/>
          <w:szCs w:val="24"/>
        </w:rPr>
        <w:fldChar w:fldCharType="begin"/>
      </w:r>
      <w:r w:rsidRPr="009A1628">
        <w:rPr>
          <w:rFonts w:ascii="Times New Roman" w:hAnsi="Times New Roman" w:cs="Times New Roman"/>
          <w:sz w:val="24"/>
          <w:szCs w:val="24"/>
        </w:rPr>
        <w:instrText xml:space="preserve"> HYPERLINK "http://www.crisiscareconcordat.org.uk" </w:instrText>
      </w:r>
      <w:r w:rsidRPr="009A1628">
        <w:rPr>
          <w:rFonts w:ascii="Times New Roman" w:hAnsi="Times New Roman" w:cs="Times New Roman"/>
          <w:sz w:val="24"/>
          <w:szCs w:val="24"/>
        </w:rPr>
        <w:fldChar w:fldCharType="separate"/>
      </w:r>
      <w:r w:rsidRPr="009A1628">
        <w:rPr>
          <w:rStyle w:val="Hyperlink"/>
          <w:rFonts w:ascii="Times New Roman" w:hAnsi="Times New Roman" w:cs="Times New Roman"/>
          <w:sz w:val="24"/>
          <w:szCs w:val="24"/>
        </w:rPr>
        <w:t>www.crisiscareconcordat.org.uk</w:t>
      </w:r>
      <w:r w:rsidRPr="009A1628">
        <w:rPr>
          <w:rFonts w:ascii="Times New Roman" w:hAnsi="Times New Roman" w:cs="Times New Roman"/>
          <w:sz w:val="24"/>
          <w:szCs w:val="24"/>
        </w:rPr>
        <w:fldChar w:fldCharType="end"/>
      </w:r>
      <w:r w:rsidRPr="009A1628">
        <w:rPr>
          <w:rFonts w:ascii="Times New Roman" w:hAnsi="Times New Roman" w:cs="Times New Roman"/>
          <w:sz w:val="24"/>
          <w:szCs w:val="24"/>
        </w:rPr>
        <w:t xml:space="preserve">). </w:t>
      </w:r>
      <w:bookmarkEnd w:id="1"/>
      <w:r w:rsidRPr="009A1628">
        <w:rPr>
          <w:rFonts w:ascii="Times New Roman" w:hAnsi="Times New Roman" w:cs="Times New Roman"/>
          <w:sz w:val="24"/>
          <w:szCs w:val="24"/>
        </w:rPr>
        <w:t xml:space="preserve">When the police encounter a person experiencing mental health problems it is important that they have access to the right medical care. This is being achieved through ‘Street Triage’ schemes which ensure that people in crisis receive help from an appropriate professional as soon as possible and avoid section 136 detentions. </w:t>
      </w:r>
    </w:p>
    <w:p w14:paraId="36F69293" w14:textId="77777777" w:rsidR="00A35CAC" w:rsidRPr="009A1628" w:rsidRDefault="00A35CAC" w:rsidP="00A35CAC">
      <w:pPr>
        <w:spacing w:line="360" w:lineRule="auto"/>
        <w:jc w:val="both"/>
        <w:rPr>
          <w:rFonts w:ascii="Times New Roman" w:hAnsi="Times New Roman" w:cs="Times New Roman"/>
          <w:sz w:val="24"/>
          <w:szCs w:val="24"/>
          <w:shd w:val="clear" w:color="auto" w:fill="FFFFFF"/>
          <w:lang w:val="en-US"/>
        </w:rPr>
      </w:pPr>
    </w:p>
    <w:p w14:paraId="2C61EB78" w14:textId="77777777" w:rsidR="00A35CAC" w:rsidRPr="009A1628" w:rsidRDefault="00A35CAC" w:rsidP="00A35CAC">
      <w:pPr>
        <w:spacing w:line="360" w:lineRule="auto"/>
        <w:jc w:val="both"/>
        <w:rPr>
          <w:rFonts w:ascii="Times New Roman" w:eastAsiaTheme="minorEastAsia" w:hAnsi="Times New Roman" w:cs="Times New Roman"/>
          <w:sz w:val="24"/>
          <w:szCs w:val="24"/>
        </w:rPr>
      </w:pPr>
      <w:r w:rsidRPr="009A1628">
        <w:rPr>
          <w:rFonts w:ascii="Times New Roman" w:hAnsi="Times New Roman" w:cs="Times New Roman"/>
          <w:sz w:val="24"/>
          <w:szCs w:val="24"/>
          <w:shd w:val="clear" w:color="auto" w:fill="FFFFFF"/>
          <w:lang w:val="en-US"/>
        </w:rPr>
        <w:t xml:space="preserve">Safety for the vulnerable groups will be achieved through working together with the local authorities, disabled people, minority groups, elderly, individual budget holders, and other vulnerable groups. Providers should also work with families, friends, and caregivers of the of the vulnerable groups (Simpson 2010,) strengthening community. Service providers and the regulators need to ensure that the service intended to improve the lives of the vulnerable groups reaches its target.  Service providers and regulators are essential partners and should jointly provide safety and personalisation to protect the vulnerable. The role of the regulator is to support the message that safety should not be compromised </w:t>
      </w:r>
      <w:r w:rsidRPr="009A1628">
        <w:rPr>
          <w:rFonts w:ascii="Times New Roman" w:hAnsi="Times New Roman" w:cs="Times New Roman"/>
          <w:sz w:val="24"/>
          <w:szCs w:val="24"/>
          <w:lang w:val="en-US"/>
        </w:rPr>
        <w:t>(</w:t>
      </w:r>
      <w:r w:rsidRPr="009A1628">
        <w:rPr>
          <w:rFonts w:ascii="Times New Roman" w:hAnsi="Times New Roman" w:cs="Times New Roman"/>
          <w:sz w:val="24"/>
          <w:szCs w:val="24"/>
          <w:shd w:val="clear" w:color="auto" w:fill="FFFFFF"/>
          <w:lang w:val="en-US"/>
        </w:rPr>
        <w:t>Simpson 2010).</w:t>
      </w:r>
      <w:r w:rsidRPr="009A1628">
        <w:rPr>
          <w:rFonts w:ascii="Times New Roman" w:hAnsi="Times New Roman" w:cs="Times New Roman"/>
          <w:sz w:val="24"/>
          <w:szCs w:val="24"/>
          <w:lang w:val="en-US"/>
        </w:rPr>
        <w:t xml:space="preserve"> </w:t>
      </w:r>
    </w:p>
    <w:p w14:paraId="43931ACF" w14:textId="77777777" w:rsidR="00A35CAC" w:rsidRPr="009A1628" w:rsidRDefault="00A35CAC" w:rsidP="00A35CAC">
      <w:pPr>
        <w:spacing w:line="360" w:lineRule="auto"/>
        <w:jc w:val="both"/>
        <w:rPr>
          <w:rFonts w:ascii="Times New Roman" w:hAnsi="Times New Roman" w:cs="Times New Roman"/>
          <w:b/>
          <w:bCs/>
          <w:sz w:val="24"/>
          <w:szCs w:val="24"/>
          <w:shd w:val="clear" w:color="auto" w:fill="FFFFFF"/>
          <w:lang w:val="en-US"/>
        </w:rPr>
      </w:pPr>
    </w:p>
    <w:bookmarkEnd w:id="0"/>
    <w:p w14:paraId="7D784439" w14:textId="77777777" w:rsidR="00A35CAC" w:rsidRPr="009A1628" w:rsidRDefault="00A35CAC" w:rsidP="00A35CAC">
      <w:pPr>
        <w:spacing w:line="360" w:lineRule="auto"/>
        <w:contextualSpacing/>
        <w:jc w:val="both"/>
        <w:rPr>
          <w:rFonts w:ascii="Times New Roman" w:hAnsi="Times New Roman" w:cs="Times New Roman"/>
          <w:b/>
          <w:bCs/>
          <w:sz w:val="24"/>
          <w:szCs w:val="24"/>
          <w:shd w:val="clear" w:color="auto" w:fill="FFFFFF"/>
          <w:lang w:val="en-US"/>
        </w:rPr>
      </w:pPr>
      <w:r w:rsidRPr="009A1628">
        <w:rPr>
          <w:rFonts w:ascii="Times New Roman" w:hAnsi="Times New Roman" w:cs="Times New Roman"/>
          <w:b/>
          <w:bCs/>
          <w:sz w:val="24"/>
          <w:szCs w:val="24"/>
          <w:shd w:val="clear" w:color="auto" w:fill="FFFFFF"/>
          <w:lang w:val="en-US"/>
        </w:rPr>
        <w:t>Explore what works in relation to tackling repeat offending and repeat victimization</w:t>
      </w:r>
    </w:p>
    <w:p w14:paraId="09DE346C" w14:textId="77777777" w:rsidR="00A35CAC" w:rsidRPr="009A1628" w:rsidRDefault="00A35CAC" w:rsidP="00A35CAC">
      <w:pPr>
        <w:spacing w:line="360" w:lineRule="auto"/>
        <w:contextualSpacing/>
        <w:jc w:val="both"/>
        <w:rPr>
          <w:rFonts w:ascii="Times New Roman" w:hAnsi="Times New Roman" w:cs="Times New Roman"/>
          <w:b/>
          <w:bCs/>
          <w:sz w:val="24"/>
          <w:szCs w:val="24"/>
          <w:shd w:val="clear" w:color="auto" w:fill="FFFFFF"/>
          <w:lang w:val="en-US"/>
        </w:rPr>
      </w:pPr>
    </w:p>
    <w:p w14:paraId="2C8DD480" w14:textId="77777777" w:rsidR="00A35CAC" w:rsidRPr="009A1628" w:rsidRDefault="00A35CAC" w:rsidP="00A35CAC">
      <w:pPr>
        <w:spacing w:line="360" w:lineRule="auto"/>
        <w:contextualSpacing/>
        <w:jc w:val="both"/>
        <w:rPr>
          <w:rFonts w:ascii="Times New Roman" w:hAnsi="Times New Roman" w:cs="Times New Roman"/>
          <w:color w:val="222222"/>
          <w:sz w:val="24"/>
          <w:szCs w:val="24"/>
          <w:shd w:val="clear" w:color="auto" w:fill="FFFFFF"/>
          <w:lang w:val="en-US"/>
        </w:rPr>
      </w:pPr>
      <w:r w:rsidRPr="009A1628">
        <w:rPr>
          <w:rFonts w:ascii="Times New Roman" w:hAnsi="Times New Roman" w:cs="Times New Roman"/>
          <w:sz w:val="24"/>
          <w:szCs w:val="24"/>
          <w:lang w:val="en-US"/>
        </w:rPr>
        <w:t>A small percentage of prolific offenders take responsibility for a significant percentage of crime. Over half of all the crime committed can be traced to the persistent and prolific offenders (</w:t>
      </w:r>
      <w:bookmarkStart w:id="2" w:name="_Hlk46502220"/>
      <w:r w:rsidRPr="009A1628">
        <w:rPr>
          <w:rFonts w:ascii="Times New Roman" w:hAnsi="Times New Roman" w:cs="Times New Roman"/>
          <w:sz w:val="24"/>
          <w:szCs w:val="24"/>
        </w:rPr>
        <w:fldChar w:fldCharType="begin"/>
      </w:r>
      <w:r w:rsidRPr="009A1628">
        <w:rPr>
          <w:rFonts w:ascii="Times New Roman" w:hAnsi="Times New Roman" w:cs="Times New Roman"/>
          <w:sz w:val="24"/>
          <w:szCs w:val="24"/>
        </w:rPr>
        <w:instrText xml:space="preserve"> HYPERLINK "http://www.strategies" </w:instrText>
      </w:r>
      <w:r w:rsidRPr="009A1628">
        <w:rPr>
          <w:rFonts w:ascii="Times New Roman" w:hAnsi="Times New Roman" w:cs="Times New Roman"/>
          <w:sz w:val="24"/>
          <w:szCs w:val="24"/>
        </w:rPr>
        <w:fldChar w:fldCharType="separate"/>
      </w:r>
      <w:r w:rsidRPr="009A1628">
        <w:rPr>
          <w:rStyle w:val="Hyperlink"/>
          <w:rFonts w:ascii="Times New Roman" w:hAnsi="Times New Roman" w:cs="Times New Roman"/>
          <w:sz w:val="24"/>
          <w:szCs w:val="24"/>
          <w:lang w:val="en-US"/>
        </w:rPr>
        <w:t>www.strategies</w:t>
      </w:r>
      <w:r w:rsidRPr="009A1628">
        <w:rPr>
          <w:rFonts w:ascii="Times New Roman" w:hAnsi="Times New Roman" w:cs="Times New Roman"/>
          <w:sz w:val="24"/>
          <w:szCs w:val="24"/>
        </w:rPr>
        <w:fldChar w:fldCharType="end"/>
      </w:r>
      <w:r w:rsidRPr="009A1628">
        <w:rPr>
          <w:rStyle w:val="Hyperlink"/>
          <w:rFonts w:ascii="Times New Roman" w:hAnsi="Times New Roman" w:cs="Times New Roman"/>
          <w:sz w:val="24"/>
          <w:szCs w:val="24"/>
          <w:lang w:val="en-US"/>
        </w:rPr>
        <w:t>forpolicing.com</w:t>
      </w:r>
      <w:bookmarkEnd w:id="2"/>
      <w:r w:rsidRPr="009A1628">
        <w:rPr>
          <w:rFonts w:ascii="Times New Roman" w:hAnsi="Times New Roman" w:cs="Times New Roman"/>
          <w:sz w:val="24"/>
          <w:szCs w:val="24"/>
          <w:lang w:val="en-US"/>
        </w:rPr>
        <w:t xml:space="preserve">).    This type of behavior is supported by a theory that human beings have a predisposition to behave criminally, and this predisposition is what leads some people to be sustained career criminals </w:t>
      </w:r>
      <w:r w:rsidRPr="009A1628">
        <w:rPr>
          <w:rFonts w:ascii="Times New Roman" w:hAnsi="Times New Roman" w:cs="Times New Roman"/>
          <w:color w:val="222222"/>
          <w:sz w:val="24"/>
          <w:szCs w:val="24"/>
          <w:shd w:val="clear" w:color="auto" w:fill="FFFFFF"/>
          <w:lang w:val="en-US"/>
        </w:rPr>
        <w:t xml:space="preserve">(Farrell and Pease 2017). </w:t>
      </w:r>
      <w:r w:rsidRPr="009A1628">
        <w:rPr>
          <w:rFonts w:ascii="Times New Roman" w:hAnsi="Times New Roman" w:cs="Times New Roman"/>
          <w:sz w:val="24"/>
          <w:szCs w:val="24"/>
          <w:lang w:val="en-US"/>
        </w:rPr>
        <w:t xml:space="preserve">When someone commits a crime, the probability of committing another crime, significantly increases. This is the reason why someone who has been convicted of a crime finds it quite hard to lead a law-abiding life as there are fewer job opportunities available for them or because they are always shunned by the community when they get out of prison </w:t>
      </w:r>
      <w:r w:rsidRPr="009A1628">
        <w:rPr>
          <w:rFonts w:ascii="Times New Roman" w:hAnsi="Times New Roman" w:cs="Times New Roman"/>
          <w:color w:val="222222"/>
          <w:sz w:val="24"/>
          <w:szCs w:val="24"/>
          <w:shd w:val="clear" w:color="auto" w:fill="FFFFFF"/>
          <w:lang w:val="en-US"/>
        </w:rPr>
        <w:t xml:space="preserve">(Farrell and Pease 2017).  </w:t>
      </w:r>
    </w:p>
    <w:p w14:paraId="581DEDFE" w14:textId="77777777" w:rsidR="00A35CAC" w:rsidRPr="009A1628" w:rsidRDefault="00A35CAC" w:rsidP="00A35CAC">
      <w:pPr>
        <w:spacing w:line="360" w:lineRule="auto"/>
        <w:contextualSpacing/>
        <w:jc w:val="both"/>
        <w:rPr>
          <w:rFonts w:ascii="Times New Roman" w:hAnsi="Times New Roman" w:cs="Times New Roman"/>
          <w:color w:val="auto"/>
          <w:sz w:val="24"/>
          <w:szCs w:val="24"/>
          <w:lang w:val="en-US"/>
        </w:rPr>
      </w:pPr>
      <w:r w:rsidRPr="009A1628">
        <w:rPr>
          <w:rFonts w:ascii="Times New Roman" w:hAnsi="Times New Roman" w:cs="Times New Roman"/>
          <w:sz w:val="24"/>
          <w:szCs w:val="24"/>
          <w:lang w:val="en-US"/>
        </w:rPr>
        <w:t>The risk factors for recidivism  include:</w:t>
      </w:r>
    </w:p>
    <w:p w14:paraId="0F400BA8" w14:textId="77777777" w:rsidR="00A35CAC" w:rsidRPr="009A1628" w:rsidRDefault="00A35CAC" w:rsidP="008171E3">
      <w:pPr>
        <w:pStyle w:val="ListParagraph"/>
        <w:numPr>
          <w:ilvl w:val="0"/>
          <w:numId w:val="8"/>
        </w:numPr>
        <w:overflowPunct/>
        <w:autoSpaceDE/>
        <w:autoSpaceDN/>
        <w:adjustRightInd/>
        <w:spacing w:line="360" w:lineRule="auto"/>
        <w:jc w:val="both"/>
        <w:textAlignment w:val="auto"/>
        <w:rPr>
          <w:rFonts w:ascii="Times New Roman" w:hAnsi="Times New Roman" w:cs="Times New Roman"/>
          <w:sz w:val="24"/>
          <w:szCs w:val="24"/>
          <w:lang w:val="en-US"/>
        </w:rPr>
      </w:pPr>
      <w:r w:rsidRPr="009A1628">
        <w:rPr>
          <w:rFonts w:ascii="Times New Roman" w:hAnsi="Times New Roman" w:cs="Times New Roman"/>
          <w:sz w:val="24"/>
          <w:szCs w:val="24"/>
          <w:lang w:val="en-US"/>
        </w:rPr>
        <w:t xml:space="preserve">Family factors, which may consist of family history, parenting, and family conflict </w:t>
      </w:r>
    </w:p>
    <w:p w14:paraId="270BF277" w14:textId="77777777" w:rsidR="00A35CAC" w:rsidRPr="009A1628" w:rsidRDefault="00A35CAC" w:rsidP="008171E3">
      <w:pPr>
        <w:pStyle w:val="ListParagraph"/>
        <w:numPr>
          <w:ilvl w:val="0"/>
          <w:numId w:val="8"/>
        </w:numPr>
        <w:overflowPunct/>
        <w:autoSpaceDE/>
        <w:autoSpaceDN/>
        <w:adjustRightInd/>
        <w:spacing w:line="360" w:lineRule="auto"/>
        <w:jc w:val="both"/>
        <w:textAlignment w:val="auto"/>
        <w:rPr>
          <w:rFonts w:ascii="Times New Roman" w:hAnsi="Times New Roman" w:cs="Times New Roman"/>
          <w:sz w:val="24"/>
          <w:szCs w:val="24"/>
          <w:lang w:val="en-US"/>
        </w:rPr>
      </w:pPr>
      <w:r w:rsidRPr="009A1628">
        <w:rPr>
          <w:rFonts w:ascii="Times New Roman" w:hAnsi="Times New Roman" w:cs="Times New Roman"/>
          <w:sz w:val="24"/>
          <w:szCs w:val="24"/>
          <w:lang w:val="en-US"/>
        </w:rPr>
        <w:t xml:space="preserve">School-related factors that may include low achievement in school, bullying, and lack of commitment to academic work. </w:t>
      </w:r>
    </w:p>
    <w:p w14:paraId="10618F2F" w14:textId="77777777" w:rsidR="00A35CAC" w:rsidRPr="009A1628" w:rsidRDefault="00A35CAC" w:rsidP="008171E3">
      <w:pPr>
        <w:pStyle w:val="ListParagraph"/>
        <w:numPr>
          <w:ilvl w:val="0"/>
          <w:numId w:val="8"/>
        </w:numPr>
        <w:overflowPunct/>
        <w:autoSpaceDE/>
        <w:autoSpaceDN/>
        <w:adjustRightInd/>
        <w:spacing w:line="360" w:lineRule="auto"/>
        <w:jc w:val="both"/>
        <w:textAlignment w:val="auto"/>
        <w:rPr>
          <w:rFonts w:ascii="Times New Roman" w:hAnsi="Times New Roman" w:cs="Times New Roman"/>
          <w:color w:val="222222"/>
          <w:sz w:val="24"/>
          <w:szCs w:val="24"/>
          <w:shd w:val="clear" w:color="auto" w:fill="FFFFFF"/>
          <w:lang w:val="en-US"/>
        </w:rPr>
      </w:pPr>
      <w:r w:rsidRPr="009A1628">
        <w:rPr>
          <w:rFonts w:ascii="Times New Roman" w:hAnsi="Times New Roman" w:cs="Times New Roman"/>
          <w:sz w:val="24"/>
          <w:szCs w:val="24"/>
          <w:lang w:val="en-US"/>
        </w:rPr>
        <w:t xml:space="preserve">Community-related factors may include a person living in a disadvantaged neighborhood. </w:t>
      </w:r>
    </w:p>
    <w:p w14:paraId="09BEAA49" w14:textId="77777777" w:rsidR="00A35CAC" w:rsidRPr="009A1628" w:rsidRDefault="00A35CAC" w:rsidP="00A35CAC">
      <w:pPr>
        <w:spacing w:line="360" w:lineRule="auto"/>
        <w:jc w:val="both"/>
        <w:rPr>
          <w:rFonts w:ascii="Times New Roman" w:hAnsi="Times New Roman" w:cs="Times New Roman"/>
          <w:color w:val="222222"/>
          <w:sz w:val="24"/>
          <w:szCs w:val="24"/>
          <w:shd w:val="clear" w:color="auto" w:fill="FFFFFF"/>
          <w:lang w:val="en-US"/>
        </w:rPr>
      </w:pPr>
      <w:r w:rsidRPr="009A1628">
        <w:rPr>
          <w:rFonts w:ascii="Times New Roman" w:hAnsi="Times New Roman" w:cs="Times New Roman"/>
          <w:sz w:val="24"/>
          <w:szCs w:val="24"/>
          <w:lang w:val="en-US"/>
        </w:rPr>
        <w:t xml:space="preserve">Knowing and understanding these risk factors helps in predicting those who are likely to be repeat offenders and then devise way of preventing the pattern </w:t>
      </w:r>
      <w:r w:rsidRPr="009A1628">
        <w:rPr>
          <w:rFonts w:ascii="Times New Roman" w:hAnsi="Times New Roman" w:cs="Times New Roman"/>
          <w:color w:val="222222"/>
          <w:sz w:val="24"/>
          <w:szCs w:val="24"/>
          <w:shd w:val="clear" w:color="auto" w:fill="FFFFFF"/>
          <w:lang w:val="en-US"/>
        </w:rPr>
        <w:t>(Tseloni, Tilley and Farrell 2018).</w:t>
      </w:r>
    </w:p>
    <w:p w14:paraId="72976C70" w14:textId="77777777" w:rsidR="00A35CAC" w:rsidRPr="009A1628" w:rsidRDefault="00A35CAC" w:rsidP="00A35CAC">
      <w:pPr>
        <w:spacing w:line="360" w:lineRule="auto"/>
        <w:contextualSpacing/>
        <w:jc w:val="both"/>
        <w:rPr>
          <w:rFonts w:ascii="Times New Roman" w:hAnsi="Times New Roman" w:cs="Times New Roman"/>
          <w:color w:val="auto"/>
          <w:sz w:val="24"/>
          <w:szCs w:val="24"/>
          <w:lang w:val="en-US"/>
        </w:rPr>
      </w:pPr>
    </w:p>
    <w:p w14:paraId="3627EE30" w14:textId="77777777" w:rsidR="00A35CAC" w:rsidRPr="009A1628" w:rsidRDefault="00A35CAC" w:rsidP="00A35CAC">
      <w:pPr>
        <w:spacing w:line="360" w:lineRule="auto"/>
        <w:contextualSpacing/>
        <w:jc w:val="both"/>
        <w:rPr>
          <w:rFonts w:ascii="Times New Roman" w:eastAsiaTheme="minorEastAsia" w:hAnsi="Times New Roman" w:cs="Times New Roman"/>
          <w:color w:val="111111"/>
          <w:sz w:val="24"/>
          <w:szCs w:val="24"/>
          <w:shd w:val="clear" w:color="auto" w:fill="FFFFFF"/>
        </w:rPr>
      </w:pPr>
      <w:r w:rsidRPr="009A1628">
        <w:rPr>
          <w:rFonts w:ascii="Times New Roman" w:hAnsi="Times New Roman" w:cs="Times New Roman"/>
          <w:sz w:val="24"/>
          <w:szCs w:val="24"/>
          <w:lang w:val="en-US"/>
        </w:rPr>
        <w:t xml:space="preserve">Various approaches have been devised to tackle repeat offending. One strategy is incapacitation, which is the act of making it very hard for a past offender to re-offend. </w:t>
      </w:r>
      <w:r w:rsidRPr="009A1628">
        <w:rPr>
          <w:rFonts w:ascii="Times New Roman" w:hAnsi="Times New Roman" w:cs="Times New Roman"/>
          <w:sz w:val="24"/>
          <w:szCs w:val="24"/>
          <w:lang w:val="en-US"/>
        </w:rPr>
        <w:lastRenderedPageBreak/>
        <w:t xml:space="preserve">Incapacitation usually means imprisonment; it can be effective despite its challenges. The second approach is deterrence. Deterrence is making it appear risky for the offenders to re-offend and people become unwilling to engage in crime due to the fear of the punishment that they may receive. There is also the approach of informal social control which involve using friends, parents, teachers' religious leaders to approve or disapprove of the actions of the offenders. This approach only works if it is carried out by people the offenders care for or admire or those who can make life easier or difficult for offenders </w:t>
      </w:r>
      <w:r w:rsidRPr="009A1628">
        <w:rPr>
          <w:rFonts w:ascii="Times New Roman" w:hAnsi="Times New Roman" w:cs="Times New Roman"/>
          <w:color w:val="222222"/>
          <w:sz w:val="24"/>
          <w:szCs w:val="24"/>
          <w:shd w:val="clear" w:color="auto" w:fill="FFFFFF"/>
          <w:lang w:val="en-US"/>
        </w:rPr>
        <w:t xml:space="preserve">(Farrell and Pease 2014). </w:t>
      </w:r>
      <w:r w:rsidRPr="009A1628">
        <w:rPr>
          <w:rFonts w:ascii="Times New Roman" w:hAnsi="Times New Roman" w:cs="Times New Roman"/>
          <w:color w:val="111111"/>
          <w:sz w:val="24"/>
          <w:szCs w:val="24"/>
          <w:shd w:val="clear" w:color="auto" w:fill="FFFFFF"/>
        </w:rPr>
        <w:t xml:space="preserve">Prison visitation is a significant factor in reducing reoffending, and although there has been little research into the reasons, it is presumed that </w:t>
      </w:r>
      <w:r w:rsidRPr="009A1628">
        <w:rPr>
          <w:rFonts w:ascii="Times New Roman" w:hAnsi="Times New Roman" w:cs="Times New Roman"/>
          <w:sz w:val="24"/>
          <w:szCs w:val="24"/>
        </w:rPr>
        <w:t>improvements to family relationships may be a factor</w:t>
      </w:r>
      <w:r w:rsidRPr="009A1628">
        <w:rPr>
          <w:rFonts w:ascii="Times New Roman" w:hAnsi="Times New Roman" w:cs="Times New Roman"/>
          <w:color w:val="111111"/>
          <w:sz w:val="24"/>
          <w:szCs w:val="24"/>
          <w:shd w:val="clear" w:color="auto" w:fill="FFFFFF"/>
        </w:rPr>
        <w:t>. Restorative Justice has also been suggested as a way to reduce reoffending, it is used in Norway where there is a low reoffending rate</w:t>
      </w:r>
      <w:r w:rsidRPr="009A1628">
        <w:rPr>
          <w:rFonts w:ascii="Times New Roman" w:hAnsi="Times New Roman" w:cs="Times New Roman"/>
          <w:color w:val="222222"/>
          <w:sz w:val="24"/>
          <w:szCs w:val="24"/>
          <w:shd w:val="clear" w:color="auto" w:fill="FFFFFF"/>
        </w:rPr>
        <w:t xml:space="preserve">. The system focuses rehabilitation (rather than retribution) through reconciliation with the victim and community, with the theory that the closer you are to the society you are going back to, the less challenging it will be to re-integrate upon release. </w:t>
      </w:r>
      <w:r w:rsidRPr="009A1628">
        <w:rPr>
          <w:rFonts w:ascii="Times New Roman" w:hAnsi="Times New Roman" w:cs="Times New Roman"/>
          <w:color w:val="202122"/>
          <w:sz w:val="24"/>
          <w:szCs w:val="24"/>
          <w:shd w:val="clear" w:color="auto" w:fill="FFFFFF"/>
        </w:rPr>
        <w:t>It usually requires a supervised meeting between the offender and the victim (</w:t>
      </w:r>
      <w:bookmarkStart w:id="3" w:name="_Hlk46502307"/>
      <w:r w:rsidRPr="009A1628">
        <w:rPr>
          <w:rStyle w:val="Emphasis"/>
          <w:rFonts w:ascii="Times New Roman" w:hAnsi="Times New Roman" w:cs="Times New Roman"/>
          <w:color w:val="222222"/>
          <w:sz w:val="24"/>
          <w:szCs w:val="24"/>
          <w:bdr w:val="none" w:sz="0" w:space="0" w:color="auto" w:frame="1"/>
          <w:shd w:val="clear" w:color="auto" w:fill="FFFFFF"/>
        </w:rPr>
        <w:t>Hagstrøm, 2016</w:t>
      </w:r>
      <w:r w:rsidRPr="009A1628">
        <w:rPr>
          <w:rFonts w:ascii="Times New Roman" w:hAnsi="Times New Roman" w:cs="Times New Roman"/>
          <w:color w:val="202122"/>
          <w:sz w:val="24"/>
          <w:szCs w:val="24"/>
          <w:shd w:val="clear" w:color="auto" w:fill="FFFFFF"/>
        </w:rPr>
        <w:t>).</w:t>
      </w:r>
      <w:bookmarkEnd w:id="3"/>
    </w:p>
    <w:p w14:paraId="34E977B0" w14:textId="77777777" w:rsidR="00A35CAC" w:rsidRPr="009A1628" w:rsidRDefault="00A35CAC" w:rsidP="00A35CAC">
      <w:pPr>
        <w:spacing w:line="360" w:lineRule="auto"/>
        <w:contextualSpacing/>
        <w:jc w:val="both"/>
        <w:rPr>
          <w:rFonts w:ascii="Times New Roman" w:hAnsi="Times New Roman" w:cs="Times New Roman"/>
          <w:color w:val="222222"/>
          <w:sz w:val="24"/>
          <w:szCs w:val="24"/>
          <w:shd w:val="clear" w:color="auto" w:fill="FFFFFF"/>
          <w:lang w:val="en-US"/>
        </w:rPr>
      </w:pPr>
    </w:p>
    <w:p w14:paraId="7BA16304" w14:textId="77777777" w:rsidR="00A35CAC" w:rsidRPr="009A1628" w:rsidRDefault="00A35CAC" w:rsidP="00A35CAC">
      <w:pPr>
        <w:spacing w:line="360" w:lineRule="auto"/>
        <w:contextualSpacing/>
        <w:jc w:val="both"/>
        <w:rPr>
          <w:rFonts w:ascii="Times New Roman" w:hAnsi="Times New Roman" w:cs="Times New Roman"/>
          <w:color w:val="222222"/>
          <w:sz w:val="24"/>
          <w:szCs w:val="24"/>
          <w:shd w:val="clear" w:color="auto" w:fill="FFFFFF"/>
          <w:lang w:val="en-US"/>
        </w:rPr>
      </w:pPr>
      <w:r w:rsidRPr="009A1628">
        <w:rPr>
          <w:rFonts w:ascii="Times New Roman" w:hAnsi="Times New Roman" w:cs="Times New Roman"/>
          <w:color w:val="555555"/>
          <w:sz w:val="24"/>
          <w:szCs w:val="24"/>
          <w:shd w:val="clear" w:color="auto" w:fill="FFFFFF"/>
        </w:rPr>
        <w:t>Repeat victimization is a crime model in which the same person is a frequent victim of the same type of crime, within a given time frame. The rates of RV vary according to the type of crime and tend to be fairly consistent within each crime category.</w:t>
      </w:r>
      <w:r w:rsidRPr="009A1628">
        <w:rPr>
          <w:rFonts w:ascii="Times New Roman" w:hAnsi="Times New Roman" w:cs="Times New Roman"/>
          <w:color w:val="222222"/>
          <w:sz w:val="24"/>
          <w:szCs w:val="24"/>
          <w:shd w:val="clear" w:color="auto" w:fill="FFFFFF"/>
          <w:lang w:val="en-US"/>
        </w:rPr>
        <w:t xml:space="preserve"> </w:t>
      </w:r>
      <w:r w:rsidRPr="009A1628">
        <w:rPr>
          <w:rFonts w:ascii="Times New Roman" w:hAnsi="Times New Roman" w:cs="Times New Roman"/>
          <w:sz w:val="24"/>
          <w:szCs w:val="24"/>
          <w:lang w:val="en-US"/>
        </w:rPr>
        <w:t xml:space="preserve">In the UK, over 50% of property crimes are repeated. Understanding this pattern helps in exploring what will work when tackling repeat offending as well as repeat victimization </w:t>
      </w:r>
      <w:r w:rsidRPr="009A1628">
        <w:rPr>
          <w:rFonts w:ascii="Times New Roman" w:hAnsi="Times New Roman" w:cs="Times New Roman"/>
          <w:color w:val="222222"/>
          <w:sz w:val="24"/>
          <w:szCs w:val="24"/>
          <w:shd w:val="clear" w:color="auto" w:fill="FFFFFF"/>
          <w:lang w:val="en-US"/>
        </w:rPr>
        <w:t xml:space="preserve">(Farrell and Pease 2014). </w:t>
      </w:r>
    </w:p>
    <w:p w14:paraId="7960869D" w14:textId="77777777" w:rsidR="00A35CAC" w:rsidRPr="009A1628" w:rsidRDefault="00A35CAC" w:rsidP="00A35CAC">
      <w:pPr>
        <w:spacing w:line="360" w:lineRule="auto"/>
        <w:contextualSpacing/>
        <w:jc w:val="both"/>
        <w:rPr>
          <w:rFonts w:ascii="Times New Roman" w:hAnsi="Times New Roman" w:cs="Times New Roman"/>
          <w:color w:val="auto"/>
          <w:sz w:val="24"/>
          <w:szCs w:val="24"/>
          <w:lang w:val="en-US"/>
        </w:rPr>
      </w:pPr>
    </w:p>
    <w:p w14:paraId="0719201D" w14:textId="77777777" w:rsidR="00A35CAC" w:rsidRPr="009A1628" w:rsidRDefault="00A35CAC" w:rsidP="00A35CAC">
      <w:pPr>
        <w:spacing w:line="360" w:lineRule="auto"/>
        <w:contextualSpacing/>
        <w:jc w:val="both"/>
        <w:rPr>
          <w:rFonts w:ascii="Times New Roman" w:hAnsi="Times New Roman" w:cs="Times New Roman"/>
          <w:color w:val="222222"/>
          <w:sz w:val="24"/>
          <w:szCs w:val="24"/>
          <w:shd w:val="clear" w:color="auto" w:fill="FFFFFF"/>
          <w:lang w:val="en-US"/>
        </w:rPr>
      </w:pPr>
      <w:r w:rsidRPr="009A1628">
        <w:rPr>
          <w:rFonts w:ascii="Times New Roman" w:hAnsi="Times New Roman" w:cs="Times New Roman"/>
          <w:sz w:val="24"/>
          <w:szCs w:val="24"/>
          <w:lang w:val="en-US"/>
        </w:rPr>
        <w:t xml:space="preserve">If repeat victimization if reduced, the crime can be significantly be reduced when reduction measures are developed and implemented correctly. In tackling repeat victimization, locally appropriate measures should be undertaken. For the measures to work, they also have to be thoughtfully and thoroughly implemented. One of the measures of tacking repeat victimization is through advising the victims to identify and implement the appropriate prevention measures. The most effective methods of preventing repeat victimization are situational, and can only be effective if the victims can adequately and quickly adapt to the situation </w:t>
      </w:r>
      <w:r w:rsidRPr="009A1628">
        <w:rPr>
          <w:rFonts w:ascii="Times New Roman" w:hAnsi="Times New Roman" w:cs="Times New Roman"/>
          <w:color w:val="222222"/>
          <w:sz w:val="24"/>
          <w:szCs w:val="24"/>
          <w:shd w:val="clear" w:color="auto" w:fill="FFFFFF"/>
          <w:lang w:val="en-US"/>
        </w:rPr>
        <w:t>(Farrell and Pease 2014)</w:t>
      </w:r>
    </w:p>
    <w:p w14:paraId="6D628518" w14:textId="77777777" w:rsidR="00A35CAC" w:rsidRPr="00E676F7" w:rsidRDefault="00A35CAC"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lastRenderedPageBreak/>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73F4A5F" w:rsidR="00A221AB" w:rsidRDefault="004A5CB9"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77696" behindDoc="0" locked="0" layoutInCell="1" allowOverlap="1" wp14:anchorId="4214EF5C" wp14:editId="103A51E6">
                <wp:simplePos x="0" y="0"/>
                <wp:positionH relativeFrom="column">
                  <wp:posOffset>1536493</wp:posOffset>
                </wp:positionH>
                <wp:positionV relativeFrom="paragraph">
                  <wp:posOffset>-54981</wp:posOffset>
                </wp:positionV>
                <wp:extent cx="544680" cy="414720"/>
                <wp:effectExtent l="57150" t="57150" r="46355" b="61595"/>
                <wp:wrapNone/>
                <wp:docPr id="23" name="Ink 23"/>
                <wp:cNvGraphicFramePr/>
                <a:graphic xmlns:a="http://schemas.openxmlformats.org/drawingml/2006/main">
                  <a:graphicData uri="http://schemas.microsoft.com/office/word/2010/wordprocessingInk">
                    <w14:contentPart bwMode="auto" r:id="rId28">
                      <w14:nvContentPartPr>
                        <w14:cNvContentPartPr/>
                      </w14:nvContentPartPr>
                      <w14:xfrm>
                        <a:off x="0" y="0"/>
                        <a:ext cx="544680" cy="414720"/>
                      </w14:xfrm>
                    </w14:contentPart>
                  </a:graphicData>
                </a:graphic>
              </wp:anchor>
            </w:drawing>
          </mc:Choice>
          <mc:Fallback>
            <w:pict>
              <v:shapetype w14:anchorId="2192451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120.05pt;margin-top:-5.3pt;width:44.8pt;height:34.5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">
                <v:imagedata r:id="rId30"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76672" behindDoc="0" locked="0" layoutInCell="1" allowOverlap="1" wp14:anchorId="4B499DEE" wp14:editId="412667BF">
                <wp:simplePos x="0" y="0"/>
                <wp:positionH relativeFrom="column">
                  <wp:posOffset>1396453</wp:posOffset>
                </wp:positionH>
                <wp:positionV relativeFrom="paragraph">
                  <wp:posOffset>49059</wp:posOffset>
                </wp:positionV>
                <wp:extent cx="376920" cy="46440"/>
                <wp:effectExtent l="57150" t="57150" r="42545" b="48895"/>
                <wp:wrapNone/>
                <wp:docPr id="22" name="Ink 22"/>
                <wp:cNvGraphicFramePr/>
                <a:graphic xmlns:a="http://schemas.openxmlformats.org/drawingml/2006/main">
                  <a:graphicData uri="http://schemas.microsoft.com/office/word/2010/wordprocessingInk">
                    <w14:contentPart bwMode="auto" r:id="rId31">
                      <w14:nvContentPartPr>
                        <w14:cNvContentPartPr/>
                      </w14:nvContentPartPr>
                      <w14:xfrm>
                        <a:off x="0" y="0"/>
                        <a:ext cx="376920" cy="46440"/>
                      </w14:xfrm>
                    </w14:contentPart>
                  </a:graphicData>
                </a:graphic>
              </wp:anchor>
            </w:drawing>
          </mc:Choice>
          <mc:Fallback>
            <w:pict>
              <v:shape w14:anchorId="20840457" id="Ink 22" o:spid="_x0000_s1026" type="#_x0000_t75" style="position:absolute;margin-left:109pt;margin-top:2.9pt;width:31.6pt;height:5.5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">
                <v:imagedata r:id="rId32"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75648" behindDoc="0" locked="0" layoutInCell="1" allowOverlap="1" wp14:anchorId="6ADEAEA6" wp14:editId="674C0DBE">
                <wp:simplePos x="0" y="0"/>
                <wp:positionH relativeFrom="column">
                  <wp:posOffset>1311493</wp:posOffset>
                </wp:positionH>
                <wp:positionV relativeFrom="paragraph">
                  <wp:posOffset>-189621</wp:posOffset>
                </wp:positionV>
                <wp:extent cx="284040" cy="525600"/>
                <wp:effectExtent l="38100" t="38100" r="59055" b="46355"/>
                <wp:wrapNone/>
                <wp:docPr id="21" name="Ink 21"/>
                <wp:cNvGraphicFramePr/>
                <a:graphic xmlns:a="http://schemas.openxmlformats.org/drawingml/2006/main">
                  <a:graphicData uri="http://schemas.microsoft.com/office/word/2010/wordprocessingInk">
                    <w14:contentPart bwMode="auto" r:id="rId33">
                      <w14:nvContentPartPr>
                        <w14:cNvContentPartPr/>
                      </w14:nvContentPartPr>
                      <w14:xfrm>
                        <a:off x="0" y="0"/>
                        <a:ext cx="284040" cy="525600"/>
                      </w14:xfrm>
                    </w14:contentPart>
                  </a:graphicData>
                </a:graphic>
              </wp:anchor>
            </w:drawing>
          </mc:Choice>
          <mc:Fallback>
            <w:pict>
              <v:shape w14:anchorId="462236B8" id="Ink 21" o:spid="_x0000_s1026" type="#_x0000_t75" style="position:absolute;margin-left:102.3pt;margin-top:-15.9pt;width:24.25pt;height:43.3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">
                <v:imagedata r:id="rId34"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74624" behindDoc="0" locked="0" layoutInCell="1" allowOverlap="1" wp14:anchorId="6FB7424E" wp14:editId="149E5BB1">
                <wp:simplePos x="0" y="0"/>
                <wp:positionH relativeFrom="column">
                  <wp:posOffset>1125373</wp:posOffset>
                </wp:positionH>
                <wp:positionV relativeFrom="paragraph">
                  <wp:posOffset>-114381</wp:posOffset>
                </wp:positionV>
                <wp:extent cx="159120" cy="418680"/>
                <wp:effectExtent l="57150" t="57150" r="50800" b="57785"/>
                <wp:wrapNone/>
                <wp:docPr id="14" name="Ink 14"/>
                <wp:cNvGraphicFramePr/>
                <a:graphic xmlns:a="http://schemas.openxmlformats.org/drawingml/2006/main">
                  <a:graphicData uri="http://schemas.microsoft.com/office/word/2010/wordprocessingInk">
                    <w14:contentPart bwMode="auto" r:id="rId35">
                      <w14:nvContentPartPr>
                        <w14:cNvContentPartPr/>
                      </w14:nvContentPartPr>
                      <w14:xfrm>
                        <a:off x="0" y="0"/>
                        <a:ext cx="159120" cy="418680"/>
                      </w14:xfrm>
                    </w14:contentPart>
                  </a:graphicData>
                </a:graphic>
              </wp:anchor>
            </w:drawing>
          </mc:Choice>
          <mc:Fallback>
            <w:pict>
              <v:shape w14:anchorId="453E2386" id="Ink 14" o:spid="_x0000_s1026" type="#_x0000_t75" style="position:absolute;margin-left:87.65pt;margin-top:-9.95pt;width:14.45pt;height:34.8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">
                <v:imagedata r:id="rId36"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73600" behindDoc="0" locked="0" layoutInCell="1" allowOverlap="1" wp14:anchorId="229A3DAE" wp14:editId="38D33B1C">
                <wp:simplePos x="0" y="0"/>
                <wp:positionH relativeFrom="column">
                  <wp:posOffset>1064893</wp:posOffset>
                </wp:positionH>
                <wp:positionV relativeFrom="paragraph">
                  <wp:posOffset>98019</wp:posOffset>
                </wp:positionV>
                <wp:extent cx="360" cy="360"/>
                <wp:effectExtent l="57150" t="57150" r="57150" b="57150"/>
                <wp:wrapNone/>
                <wp:docPr id="11" name="Ink 11"/>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3A94BC18" id="Ink 11" o:spid="_x0000_s1026" type="#_x0000_t75" style="position:absolute;margin-left:82.9pt;margin-top:6.75pt;width:1.95pt;height:1.9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">
                <v:imagedata r:id="rId38"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72576" behindDoc="0" locked="0" layoutInCell="1" allowOverlap="1" wp14:anchorId="51E7A19A" wp14:editId="4364C483">
                <wp:simplePos x="0" y="0"/>
                <wp:positionH relativeFrom="column">
                  <wp:posOffset>615253</wp:posOffset>
                </wp:positionH>
                <wp:positionV relativeFrom="paragraph">
                  <wp:posOffset>-253341</wp:posOffset>
                </wp:positionV>
                <wp:extent cx="522000" cy="589320"/>
                <wp:effectExtent l="38100" t="38100" r="49530" b="58420"/>
                <wp:wrapNone/>
                <wp:docPr id="4" name="Ink 4"/>
                <wp:cNvGraphicFramePr/>
                <a:graphic xmlns:a="http://schemas.openxmlformats.org/drawingml/2006/main">
                  <a:graphicData uri="http://schemas.microsoft.com/office/word/2010/wordprocessingInk">
                    <w14:contentPart bwMode="auto" r:id="rId39">
                      <w14:nvContentPartPr>
                        <w14:cNvContentPartPr/>
                      </w14:nvContentPartPr>
                      <w14:xfrm>
                        <a:off x="0" y="0"/>
                        <a:ext cx="522000" cy="589320"/>
                      </w14:xfrm>
                    </w14:contentPart>
                  </a:graphicData>
                </a:graphic>
              </wp:anchor>
            </w:drawing>
          </mc:Choice>
          <mc:Fallback>
            <w:pict>
              <v:shape w14:anchorId="2473879E" id="Ink 4" o:spid="_x0000_s1026" type="#_x0000_t75" style="position:absolute;margin-left:47.5pt;margin-top:-20.9pt;width:42.95pt;height:48.2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">
                <v:imagedata r:id="rId40" o:title=""/>
              </v:shape>
            </w:pict>
          </mc:Fallback>
        </mc:AlternateContent>
      </w:r>
      <w:r w:rsidR="00A221AB">
        <w:rPr>
          <w:rStyle w:val="normaltextrun"/>
          <w:rFonts w:ascii="Arial" w:hAnsi="Arial" w:cs="Arial"/>
          <w:color w:val="000000"/>
        </w:rPr>
        <w:t>Signed:  _ _ _ _ _ _ _ _ _ _ _ _ _ _ _ (Learner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06A26F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4A5CB9">
        <w:rPr>
          <w:rStyle w:val="normaltextrun"/>
          <w:rFonts w:ascii="Arial" w:hAnsi="Arial" w:cs="Arial"/>
          <w:color w:val="000000"/>
        </w:rPr>
        <w:t>07/08/2020</w:t>
      </w:r>
      <w:r>
        <w:rPr>
          <w:rStyle w:val="normaltextrun"/>
          <w:rFonts w:ascii="Arial" w:hAnsi="Arial" w:cs="Arial"/>
          <w:color w:val="000000"/>
        </w:rPr>
        <w:t xml:space="preserve">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35CAC">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CAC">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CAC">
            <w:pPr>
              <w:ind w:right="237"/>
              <w:jc w:val="both"/>
              <w:rPr>
                <w:sz w:val="24"/>
                <w:szCs w:val="24"/>
              </w:rPr>
            </w:pPr>
          </w:p>
          <w:p w14:paraId="41B3782F" w14:textId="3DFC0595" w:rsidR="00710D69" w:rsidRPr="00E676F7" w:rsidRDefault="00710D69" w:rsidP="00A35CAC">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CAC">
            <w:pPr>
              <w:ind w:right="237"/>
              <w:rPr>
                <w:sz w:val="24"/>
                <w:szCs w:val="24"/>
              </w:rPr>
            </w:pPr>
          </w:p>
          <w:p w14:paraId="01F9B7BD" w14:textId="77777777" w:rsidR="00710D69" w:rsidRPr="00E676F7" w:rsidRDefault="00710D69" w:rsidP="00A35CAC">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600CD355" w:rsidR="005C76DE" w:rsidRDefault="005C76DE" w:rsidP="005C76DE">
      <w:pPr>
        <w:ind w:right="237"/>
        <w:jc w:val="both"/>
        <w:rPr>
          <w:b/>
          <w:sz w:val="24"/>
          <w:szCs w:val="24"/>
        </w:rPr>
      </w:pPr>
      <w:r w:rsidRPr="00E676F7">
        <w:rPr>
          <w:b/>
          <w:sz w:val="24"/>
          <w:szCs w:val="24"/>
        </w:rPr>
        <w:t>ANSWER:</w:t>
      </w:r>
    </w:p>
    <w:p w14:paraId="671458C4" w14:textId="3ABFDEE4" w:rsidR="00A35CAC" w:rsidRDefault="00A35CAC" w:rsidP="005C76DE">
      <w:pPr>
        <w:ind w:right="237"/>
        <w:jc w:val="both"/>
        <w:rPr>
          <w:b/>
          <w:sz w:val="24"/>
          <w:szCs w:val="24"/>
        </w:rPr>
      </w:pPr>
    </w:p>
    <w:p w14:paraId="3640EB40" w14:textId="77777777" w:rsidR="00A35CAC" w:rsidRPr="004F6EA7" w:rsidRDefault="00A35CAC" w:rsidP="00A35CAC">
      <w:pPr>
        <w:tabs>
          <w:tab w:val="left" w:pos="142"/>
          <w:tab w:val="left" w:pos="993"/>
          <w:tab w:val="left" w:pos="1276"/>
        </w:tabs>
        <w:spacing w:line="360" w:lineRule="auto"/>
        <w:jc w:val="both"/>
        <w:rPr>
          <w:rFonts w:ascii="Times New Roman" w:hAnsi="Times New Roman" w:cs="Times New Roman"/>
          <w:sz w:val="24"/>
          <w:szCs w:val="24"/>
        </w:rPr>
      </w:pPr>
      <w:r w:rsidRPr="004F6EA7">
        <w:rPr>
          <w:rFonts w:ascii="Times New Roman" w:hAnsi="Times New Roman" w:cs="Times New Roman"/>
          <w:sz w:val="24"/>
          <w:szCs w:val="24"/>
        </w:rPr>
        <w:t xml:space="preserve">Policing will have to face enormous challenges in the future. This is because criminals are becoming more sophisticated and are improving their strategies to commit criminal activity. Their tactics are reactive in nature and developed in response to policing models (Mashiloane, 2013). Law enforcement agencies have to work proactively to anticipate changes and develop and improve new systems and models for policing to counter these developments in criminal activity. Intelligence and information-led policing have been long-standing approaches to crime management and prevention. The use of intelligence and information products such as pattern analysis, threat analysis, as well as crime intelligence profiles, enables law enforcement officials to learn more about criminal hotspots and illegal activities empowering them not only to apprehend criminals but to detect and prevent crime (Ratcliffe, 2016). </w:t>
      </w:r>
    </w:p>
    <w:p w14:paraId="738DC765" w14:textId="77777777" w:rsidR="00A35CAC" w:rsidRPr="004F6EA7" w:rsidRDefault="00A35CAC" w:rsidP="00A35CAC">
      <w:pPr>
        <w:spacing w:line="360" w:lineRule="auto"/>
        <w:jc w:val="both"/>
        <w:rPr>
          <w:rFonts w:ascii="Times New Roman" w:hAnsi="Times New Roman" w:cs="Times New Roman"/>
          <w:sz w:val="24"/>
          <w:szCs w:val="24"/>
        </w:rPr>
      </w:pPr>
    </w:p>
    <w:p w14:paraId="21276308" w14:textId="77777777" w:rsidR="00A35CAC" w:rsidRPr="004F6EA7" w:rsidRDefault="00A35CAC" w:rsidP="00A35CAC">
      <w:pPr>
        <w:spacing w:line="360" w:lineRule="auto"/>
        <w:jc w:val="both"/>
        <w:rPr>
          <w:rFonts w:ascii="Times New Roman" w:hAnsi="Times New Roman" w:cs="Times New Roman"/>
          <w:sz w:val="24"/>
          <w:szCs w:val="24"/>
        </w:rPr>
      </w:pPr>
      <w:r w:rsidRPr="004F6EA7">
        <w:rPr>
          <w:rFonts w:ascii="Times New Roman" w:hAnsi="Times New Roman" w:cs="Times New Roman"/>
          <w:sz w:val="24"/>
          <w:szCs w:val="24"/>
        </w:rPr>
        <w:t>Information and intelligence-led law enforcement entail conducting an analysis of information to uncover the patterns and trends in criminal activity and to act proactively to oppose them (Massarotti, 2012). Intelligence is the raw data gathered by law enforcement, and through analysis, it is used to develop more refined data such as trends, and patterns which are used by law enforcement officers. The Intelligence Analyst has a wide range of technologies and software including i2, police information management systems, geographical and social mapping tools together with Big Data Analytics which extract and analyse data sets to identify hidden trends and patterns and which can evaluate huge quantities of raw data quickly and effectively (Stanier, 2016). They work closely with other law enforcement</w:t>
      </w:r>
      <w:r w:rsidRPr="004F6EA7">
        <w:rPr>
          <w:rFonts w:ascii="Times New Roman" w:hAnsi="Times New Roman" w:cs="Times New Roman"/>
          <w:color w:val="202122"/>
          <w:sz w:val="24"/>
          <w:szCs w:val="24"/>
          <w:shd w:val="clear" w:color="auto" w:fill="FFFFFF"/>
        </w:rPr>
        <w:t xml:space="preserve"> agencies such as MI5 and Serious Organised Crime Agency. Big Data Analytics has been used for many years </w:t>
      </w:r>
      <w:r w:rsidRPr="004F6EA7">
        <w:rPr>
          <w:rFonts w:ascii="Times New Roman" w:hAnsi="Times New Roman" w:cs="Times New Roman"/>
          <w:color w:val="202122"/>
          <w:sz w:val="24"/>
          <w:szCs w:val="24"/>
          <w:shd w:val="clear" w:color="auto" w:fill="FFFFFF"/>
        </w:rPr>
        <w:lastRenderedPageBreak/>
        <w:t>in industry and healthcare and although the police were slow in making use of this technology,</w:t>
      </w:r>
      <w:r w:rsidRPr="004F6EA7">
        <w:rPr>
          <w:rFonts w:ascii="Times New Roman" w:hAnsi="Times New Roman" w:cs="Times New Roman"/>
          <w:color w:val="212529"/>
          <w:sz w:val="24"/>
          <w:szCs w:val="24"/>
          <w:shd w:val="clear" w:color="auto" w:fill="FFFFFF"/>
        </w:rPr>
        <w:t xml:space="preserve"> it became important that valuable time is not wasted carrying out routine administrative tasks. with police hours becoming an increasingly scarce resource.</w:t>
      </w:r>
    </w:p>
    <w:p w14:paraId="7F0EEEC3" w14:textId="77777777" w:rsidR="00A35CAC" w:rsidRPr="004F6EA7" w:rsidRDefault="00A35CAC" w:rsidP="00A35CAC">
      <w:pPr>
        <w:spacing w:line="360" w:lineRule="auto"/>
        <w:jc w:val="both"/>
        <w:rPr>
          <w:rFonts w:ascii="Times New Roman" w:hAnsi="Times New Roman" w:cs="Times New Roman"/>
          <w:sz w:val="24"/>
          <w:szCs w:val="24"/>
        </w:rPr>
      </w:pPr>
    </w:p>
    <w:p w14:paraId="7AEAAC44" w14:textId="77777777" w:rsidR="00A35CAC" w:rsidRPr="004F6EA7" w:rsidRDefault="00A35CAC" w:rsidP="00A35CAC">
      <w:pPr>
        <w:spacing w:line="360" w:lineRule="auto"/>
        <w:jc w:val="both"/>
        <w:rPr>
          <w:rFonts w:ascii="Times New Roman" w:eastAsiaTheme="minorHAnsi" w:hAnsi="Times New Roman" w:cs="Times New Roman"/>
          <w:color w:val="222222"/>
          <w:sz w:val="24"/>
          <w:szCs w:val="24"/>
          <w:shd w:val="clear" w:color="auto" w:fill="FFFFFF"/>
        </w:rPr>
      </w:pPr>
      <w:r w:rsidRPr="004F6EA7">
        <w:rPr>
          <w:rFonts w:ascii="Times New Roman" w:hAnsi="Times New Roman" w:cs="Times New Roman"/>
          <w:sz w:val="24"/>
          <w:szCs w:val="24"/>
        </w:rPr>
        <w:t>A recent example of success</w:t>
      </w:r>
      <w:r w:rsidRPr="004F6EA7">
        <w:rPr>
          <w:rFonts w:ascii="Times New Roman" w:eastAsiaTheme="minorHAnsi" w:hAnsi="Times New Roman" w:cs="Times New Roman"/>
          <w:color w:val="043058"/>
          <w:sz w:val="24"/>
          <w:szCs w:val="24"/>
          <w:shd w:val="clear" w:color="auto" w:fill="FFFFFF"/>
        </w:rPr>
        <w:t xml:space="preserve"> with intelligence gathering techniques came in March when UK law enforcement and Europol have made a major step forward in combatting organised crime after infiltrating encrypted communication system Encrochat. The devices look like normal smartphones but have a hidden secure operating system with</w:t>
      </w:r>
      <w:r w:rsidRPr="004F6EA7">
        <w:rPr>
          <w:rFonts w:ascii="Times New Roman" w:eastAsiaTheme="minorHAnsi" w:hAnsi="Times New Roman" w:cs="Times New Roman"/>
          <w:color w:val="222222"/>
          <w:sz w:val="24"/>
          <w:szCs w:val="24"/>
          <w:shd w:val="clear" w:color="auto" w:fill="FFFFFF"/>
        </w:rPr>
        <w:t xml:space="preserve"> features such as encrypted messaging, automatic erasure of messages shortly after they have been sent (</w:t>
      </w:r>
      <w:hyperlink r:id="rId41" w:history="1">
        <w:r w:rsidRPr="004F6EA7">
          <w:rPr>
            <w:rStyle w:val="Hyperlink"/>
            <w:rFonts w:ascii="Times New Roman" w:eastAsiaTheme="minorHAnsi" w:hAnsi="Times New Roman" w:cs="Times New Roman"/>
            <w:sz w:val="24"/>
            <w:szCs w:val="24"/>
            <w:u w:val="none"/>
            <w:shd w:val="clear" w:color="auto" w:fill="FFFFFF"/>
          </w:rPr>
          <w:t>https://encro.co.uk</w:t>
        </w:r>
      </w:hyperlink>
      <w:r w:rsidRPr="004F6EA7">
        <w:rPr>
          <w:rFonts w:ascii="Times New Roman" w:eastAsiaTheme="minorHAnsi" w:hAnsi="Times New Roman" w:cs="Times New Roman"/>
          <w:color w:val="222222"/>
          <w:sz w:val="24"/>
          <w:szCs w:val="24"/>
          <w:shd w:val="clear" w:color="auto" w:fill="FFFFFF"/>
        </w:rPr>
        <w:t xml:space="preserve"> ) making them ideal for illegal activities. </w:t>
      </w:r>
    </w:p>
    <w:p w14:paraId="17DFAF9B" w14:textId="77777777" w:rsidR="00A35CAC" w:rsidRPr="004F6EA7" w:rsidRDefault="00A35CAC" w:rsidP="00A35CAC">
      <w:pPr>
        <w:spacing w:after="160" w:line="360" w:lineRule="auto"/>
        <w:jc w:val="both"/>
        <w:rPr>
          <w:rFonts w:ascii="Times New Roman" w:eastAsiaTheme="minorHAnsi" w:hAnsi="Times New Roman" w:cs="Times New Roman"/>
          <w:color w:val="222222"/>
          <w:sz w:val="24"/>
          <w:szCs w:val="24"/>
          <w:shd w:val="clear" w:color="auto" w:fill="FFFFFF"/>
        </w:rPr>
      </w:pPr>
      <w:r w:rsidRPr="004F6EA7">
        <w:rPr>
          <w:rFonts w:ascii="Times New Roman" w:eastAsiaTheme="minorHAnsi" w:hAnsi="Times New Roman" w:cs="Times New Roman"/>
          <w:color w:val="043058"/>
          <w:sz w:val="24"/>
          <w:szCs w:val="24"/>
          <w:shd w:val="clear" w:color="auto" w:fill="FFFFFF"/>
        </w:rPr>
        <w:t xml:space="preserve">Combined law enforcement agencies </w:t>
      </w:r>
      <w:r w:rsidRPr="004F6EA7">
        <w:rPr>
          <w:rFonts w:ascii="Times New Roman" w:eastAsiaTheme="minorHAnsi" w:hAnsi="Times New Roman" w:cs="Times New Roman"/>
          <w:color w:val="222222"/>
          <w:sz w:val="24"/>
          <w:szCs w:val="24"/>
          <w:shd w:val="clear" w:color="auto" w:fill="FFFFFF"/>
        </w:rPr>
        <w:t>had been working since 2016 to intercept Encrochat and successfully cracked the encryption in March enabling them to identify and locate offenders by analysing millions of messages and images. This led to the dismantling of many organised crime groups and the seizure of drugs, weapons and £54m in cash (BBC News) (</w:t>
      </w:r>
      <w:hyperlink r:id="rId42" w:history="1">
        <w:r w:rsidRPr="004F6EA7">
          <w:rPr>
            <w:rStyle w:val="Hyperlink"/>
            <w:rFonts w:ascii="Times New Roman" w:eastAsiaTheme="minorHAnsi" w:hAnsi="Times New Roman" w:cs="Times New Roman"/>
            <w:sz w:val="24"/>
            <w:szCs w:val="24"/>
            <w:u w:val="none"/>
            <w:shd w:val="clear" w:color="auto" w:fill="FFFFFF"/>
          </w:rPr>
          <w:t>www.franc24.com</w:t>
        </w:r>
      </w:hyperlink>
      <w:r w:rsidRPr="004F6EA7">
        <w:rPr>
          <w:rFonts w:ascii="Times New Roman" w:eastAsiaTheme="minorHAnsi" w:hAnsi="Times New Roman" w:cs="Times New Roman"/>
          <w:color w:val="222222"/>
          <w:sz w:val="24"/>
          <w:szCs w:val="24"/>
          <w:shd w:val="clear" w:color="auto" w:fill="FFFFFF"/>
        </w:rPr>
        <w:t xml:space="preserve">)  </w:t>
      </w:r>
    </w:p>
    <w:p w14:paraId="7B608D5E" w14:textId="77777777" w:rsidR="00A35CAC" w:rsidRPr="004F6EA7" w:rsidRDefault="00A35CAC" w:rsidP="00A35CAC">
      <w:pPr>
        <w:tabs>
          <w:tab w:val="left" w:pos="5917"/>
        </w:tabs>
        <w:spacing w:line="360" w:lineRule="auto"/>
        <w:jc w:val="both"/>
        <w:rPr>
          <w:rFonts w:ascii="Times New Roman" w:hAnsi="Times New Roman" w:cs="Times New Roman"/>
          <w:sz w:val="24"/>
          <w:szCs w:val="24"/>
        </w:rPr>
      </w:pPr>
      <w:r w:rsidRPr="004F6EA7">
        <w:rPr>
          <w:rFonts w:ascii="Times New Roman" w:hAnsi="Times New Roman" w:cs="Times New Roman"/>
          <w:sz w:val="24"/>
          <w:szCs w:val="24"/>
        </w:rPr>
        <w:tab/>
      </w:r>
    </w:p>
    <w:p w14:paraId="421C5AF7" w14:textId="77777777" w:rsidR="00A35CAC" w:rsidRPr="004F6EA7" w:rsidRDefault="00A35CAC" w:rsidP="00A35CAC">
      <w:pPr>
        <w:spacing w:line="360" w:lineRule="auto"/>
        <w:jc w:val="both"/>
        <w:rPr>
          <w:rFonts w:ascii="Times New Roman" w:hAnsi="Times New Roman" w:cs="Times New Roman"/>
          <w:sz w:val="24"/>
          <w:szCs w:val="24"/>
        </w:rPr>
      </w:pPr>
      <w:r w:rsidRPr="004F6EA7">
        <w:rPr>
          <w:rFonts w:ascii="Times New Roman" w:hAnsi="Times New Roman" w:cs="Times New Roman"/>
          <w:sz w:val="24"/>
          <w:szCs w:val="24"/>
        </w:rPr>
        <w:t xml:space="preserve">Researchers investigating the efficacy of intelligence in law enforcement indicate that there are statistically significant differences in crime prevention when intelligence is used in law enforcement. Mohler </w:t>
      </w:r>
      <w:r w:rsidRPr="004F6EA7">
        <w:rPr>
          <w:rFonts w:ascii="Times New Roman" w:hAnsi="Times New Roman" w:cs="Times New Roman"/>
          <w:i/>
          <w:iCs/>
          <w:sz w:val="24"/>
          <w:szCs w:val="24"/>
        </w:rPr>
        <w:t>et al.</w:t>
      </w:r>
      <w:r w:rsidRPr="004F6EA7">
        <w:rPr>
          <w:rFonts w:ascii="Times New Roman" w:hAnsi="Times New Roman" w:cs="Times New Roman"/>
          <w:sz w:val="24"/>
          <w:szCs w:val="24"/>
        </w:rPr>
        <w:t xml:space="preserve"> (2015) established that when police officers use the predictive policing algorithm and dedicated crime analysts, the predictive policing algorithm will predict almost 2.2 times more crimes than dedicated analysts. This contributed to a 7.4% reduction in prevalent crime as it allowed policing patrols to be more effective. The study was conducted in Los Angeles, California and Kent, United Kingdom and demonstrated the effectiveness of the program in different settings. A study conducted by the United States Bureau of Justice Assistance (2012) indicated that intelligence-led policing facilitated the planning of police patrols. Police units were able to extract crime trends and effectively assign patrol units to crime prevalent areas at the right time, which served as a significant deterrent to crime and disorder. Intelligence-based policing is also effective against cyber crime. Ezeji and Olutola (2018) investigated the role of intelligence-led policing in combating technology-based crime, particularly cyber-related crimes such as cyber bullying, identity thefts, and malware attacks. The study established that intelligence-led policing allows law enforcement to disrupt opportunities that cyber criminals were exploiting as it enabled law enforcement agencies to identify crime hotspots and guaranteed proper manning of these virtual hotspots. Having </w:t>
      </w:r>
      <w:r w:rsidRPr="004F6EA7">
        <w:rPr>
          <w:rFonts w:ascii="Times New Roman" w:hAnsi="Times New Roman" w:cs="Times New Roman"/>
          <w:sz w:val="24"/>
          <w:szCs w:val="24"/>
        </w:rPr>
        <w:lastRenderedPageBreak/>
        <w:t xml:space="preserve">established that intelligence-led policing has a positive impact on law enforcement, it is, therefore, imperative to understand the exact means by which intelligence-based policing can be used to disrupt crime.  </w:t>
      </w:r>
    </w:p>
    <w:p w14:paraId="54DA8D78" w14:textId="77777777" w:rsidR="00A35CAC" w:rsidRPr="004F6EA7" w:rsidRDefault="00A35CAC" w:rsidP="00A35CAC">
      <w:pPr>
        <w:spacing w:line="360" w:lineRule="auto"/>
        <w:jc w:val="both"/>
        <w:rPr>
          <w:rFonts w:ascii="Times New Roman" w:hAnsi="Times New Roman" w:cs="Times New Roman"/>
          <w:i/>
          <w:sz w:val="24"/>
          <w:szCs w:val="24"/>
        </w:rPr>
      </w:pPr>
    </w:p>
    <w:p w14:paraId="5F722955" w14:textId="77777777" w:rsidR="00A35CAC" w:rsidRPr="004F6EA7" w:rsidRDefault="00A35CAC" w:rsidP="00A35CAC">
      <w:pPr>
        <w:spacing w:line="360" w:lineRule="auto"/>
        <w:jc w:val="both"/>
        <w:rPr>
          <w:rFonts w:ascii="Times New Roman" w:hAnsi="Times New Roman" w:cs="Times New Roman"/>
          <w:sz w:val="24"/>
          <w:szCs w:val="24"/>
        </w:rPr>
      </w:pPr>
      <w:r w:rsidRPr="004F6EA7">
        <w:rPr>
          <w:rFonts w:ascii="Times New Roman" w:hAnsi="Times New Roman" w:cs="Times New Roman"/>
          <w:sz w:val="24"/>
          <w:szCs w:val="24"/>
        </w:rPr>
        <w:t xml:space="preserve">Recidivism is the tendency of convicted criminals to reoffend. This is usually brought about by a combination of different factors such as the inability to find gainful employment after being released from prison, a lack of acceptance from the local community and substance abuse. Juveniles have a higher rate of recidivism than adults and this increases the risk of a lifetime of crime (Gov.uk, 2018). The data collected by the UK government also indicates that the rate of re-offense also varies based on ethnicities, as black criminals have a higher rate of recidivism, whereas white lawbreakers have a higher number of offences. This basically means that more black wrongdoers re-offend, but a single white criminal has more re-offences than an individual from another race. These statistics are crucial for intelligence-led policing to allow police officers to reduce the rate of crime in several ways. </w:t>
      </w:r>
    </w:p>
    <w:p w14:paraId="39A87B92" w14:textId="77777777" w:rsidR="00A35CAC" w:rsidRPr="004F6EA7" w:rsidRDefault="00A35CAC" w:rsidP="00A35CAC">
      <w:pPr>
        <w:spacing w:line="360" w:lineRule="auto"/>
        <w:jc w:val="both"/>
        <w:rPr>
          <w:rFonts w:ascii="Times New Roman" w:hAnsi="Times New Roman" w:cs="Times New Roman"/>
          <w:color w:val="auto"/>
          <w:sz w:val="24"/>
          <w:szCs w:val="24"/>
        </w:rPr>
      </w:pPr>
    </w:p>
    <w:p w14:paraId="0F9953C7" w14:textId="77777777" w:rsidR="00A35CAC" w:rsidRPr="004F6EA7" w:rsidRDefault="00A35CAC" w:rsidP="00A35CAC">
      <w:pPr>
        <w:spacing w:line="360" w:lineRule="auto"/>
        <w:jc w:val="both"/>
        <w:rPr>
          <w:rFonts w:ascii="Times New Roman" w:hAnsi="Times New Roman" w:cs="Times New Roman"/>
          <w:sz w:val="24"/>
          <w:szCs w:val="24"/>
        </w:rPr>
      </w:pPr>
      <w:r w:rsidRPr="004F6EA7">
        <w:rPr>
          <w:rFonts w:ascii="Times New Roman" w:hAnsi="Times New Roman" w:cs="Times New Roman"/>
          <w:sz w:val="24"/>
          <w:szCs w:val="24"/>
        </w:rPr>
        <w:t xml:space="preserve">Police officers are able to understand the critical trends through intelligence-led policing, (Gill, 2018), allowing police officers to increase supervision in areas where lawbreakers are likely to engage in crime, thus deterring re-offenses. Foot patrol policing allows police officers to have a better relationship with members of the community, and this has a significant impact on the rate of reoffending. For instance, during patrol, police officers can engage directly with families and friends of previously convicted criminals and and help them to keep their relatives away from crime and minimize the rates of reoffending (Anand, 2016). Working with the community encourages trust and may expose the police officers to information about potential criminal activity, allowing them to act proactively rather than reactively.  </w:t>
      </w:r>
    </w:p>
    <w:p w14:paraId="082FB491" w14:textId="77777777" w:rsidR="00A35CAC" w:rsidRPr="004F6EA7" w:rsidRDefault="00A35CAC" w:rsidP="00A35CAC">
      <w:pPr>
        <w:spacing w:line="360" w:lineRule="auto"/>
        <w:jc w:val="both"/>
        <w:rPr>
          <w:rFonts w:ascii="Times New Roman" w:hAnsi="Times New Roman" w:cs="Times New Roman"/>
          <w:i/>
          <w:color w:val="auto"/>
          <w:sz w:val="24"/>
          <w:szCs w:val="24"/>
        </w:rPr>
      </w:pPr>
    </w:p>
    <w:p w14:paraId="292EC5CA" w14:textId="77777777" w:rsidR="00A35CAC" w:rsidRPr="004F6EA7" w:rsidRDefault="00A35CAC" w:rsidP="00A35CAC">
      <w:pPr>
        <w:spacing w:line="360" w:lineRule="auto"/>
        <w:jc w:val="both"/>
        <w:rPr>
          <w:rFonts w:ascii="Times New Roman" w:hAnsi="Times New Roman" w:cs="Times New Roman"/>
          <w:sz w:val="24"/>
          <w:szCs w:val="24"/>
        </w:rPr>
      </w:pPr>
      <w:r w:rsidRPr="004F6EA7">
        <w:rPr>
          <w:rFonts w:ascii="Times New Roman" w:hAnsi="Times New Roman" w:cs="Times New Roman"/>
          <w:sz w:val="24"/>
          <w:szCs w:val="24"/>
        </w:rPr>
        <w:t xml:space="preserve">Some of the most reliable sources of intelligence for the police force are police informants (confidential informants), they are an integral aspect of information gathering the police force. They provide the police with vital information on criminal activity and also have an immense impact on policing budgets as they reduce the resources the officers may need to conduct investigation. Information provided by police informants is critical when it comes to intelligence gathering as the informants provide some of the material needed to develop the key trends and patterns in criminal activity (Greer and South, 2019). This information is collated by intelligence policing and turned into usable data. Intelligence-led policing identifies potential gaps in criminal organizations, allowing the police officers to select and groom their </w:t>
      </w:r>
      <w:r w:rsidRPr="004F6EA7">
        <w:rPr>
          <w:rFonts w:ascii="Times New Roman" w:hAnsi="Times New Roman" w:cs="Times New Roman"/>
          <w:sz w:val="24"/>
          <w:szCs w:val="24"/>
        </w:rPr>
        <w:lastRenderedPageBreak/>
        <w:t xml:space="preserve">informants (Tilley, 2016). This is highly relevant to road policing because police officers can approach their confidential informants through traffic stops which prevents suspicion and potential retaliation. Through intelligence policing and liaison with key confidential informants, intelligence-led policing has improved supervision of criminal organizations, thus facilitating crime-prevention and even the destruction of criminal organisations. </w:t>
      </w:r>
    </w:p>
    <w:p w14:paraId="0266A92F" w14:textId="77777777" w:rsidR="00A35CAC" w:rsidRPr="004F6EA7" w:rsidRDefault="00A35CAC" w:rsidP="00A35CAC">
      <w:pPr>
        <w:spacing w:line="360" w:lineRule="auto"/>
        <w:jc w:val="both"/>
        <w:rPr>
          <w:rFonts w:ascii="Times New Roman" w:hAnsi="Times New Roman" w:cs="Times New Roman"/>
          <w:sz w:val="24"/>
          <w:szCs w:val="24"/>
        </w:rPr>
      </w:pPr>
    </w:p>
    <w:p w14:paraId="37751889" w14:textId="77777777" w:rsidR="00A35CAC" w:rsidRPr="004F6EA7" w:rsidRDefault="00A35CAC" w:rsidP="00A35CAC">
      <w:pPr>
        <w:spacing w:line="360" w:lineRule="auto"/>
        <w:jc w:val="both"/>
        <w:rPr>
          <w:rFonts w:ascii="Times New Roman" w:eastAsia="Calibri" w:hAnsi="Times New Roman" w:cs="Times New Roman"/>
          <w:sz w:val="24"/>
          <w:szCs w:val="24"/>
        </w:rPr>
      </w:pPr>
      <w:r w:rsidRPr="004F6EA7">
        <w:rPr>
          <w:rFonts w:ascii="Times New Roman" w:hAnsi="Times New Roman" w:cs="Times New Roman"/>
          <w:sz w:val="24"/>
          <w:szCs w:val="24"/>
        </w:rPr>
        <w:t xml:space="preserve">The definition of acts of terror has evolved over time and was initially limited to single incidences with multiple casualties, although now may be used to describe multiple activities. For example, a multiple stabbing incident in the United Kingdom were recently declared a ‘terrorist incident’ and this could be attributed towards the change in the definition of terrorism . The FBI describe it as </w:t>
      </w:r>
      <w:r w:rsidRPr="004F6EA7">
        <w:rPr>
          <w:rStyle w:val="Emphasis"/>
          <w:rFonts w:ascii="Times New Roman" w:hAnsi="Times New Roman" w:cs="Times New Roman"/>
          <w:sz w:val="24"/>
          <w:szCs w:val="24"/>
          <w:shd w:val="clear" w:color="auto" w:fill="FFFFFF"/>
        </w:rPr>
        <w:t>"the unlawful use of force and violence against persons or property to intimidate or coerce a government, the civilian population, or any segment thereof, in furtherance of political or social objectives"</w:t>
      </w:r>
      <w:r w:rsidRPr="004F6EA7">
        <w:rPr>
          <w:rFonts w:ascii="Times New Roman" w:hAnsi="Times New Roman" w:cs="Times New Roman"/>
          <w:sz w:val="24"/>
          <w:szCs w:val="24"/>
        </w:rPr>
        <w:t xml:space="preserve">. </w:t>
      </w:r>
    </w:p>
    <w:p w14:paraId="223B1CE9" w14:textId="77777777" w:rsidR="00A35CAC" w:rsidRPr="004F6EA7" w:rsidRDefault="00A35CAC" w:rsidP="00A35CAC">
      <w:pPr>
        <w:spacing w:line="360" w:lineRule="auto"/>
        <w:jc w:val="both"/>
        <w:rPr>
          <w:rFonts w:ascii="Times New Roman" w:hAnsi="Times New Roman" w:cs="Times New Roman"/>
          <w:sz w:val="24"/>
          <w:szCs w:val="24"/>
        </w:rPr>
      </w:pPr>
    </w:p>
    <w:p w14:paraId="50D0D8A8" w14:textId="77777777" w:rsidR="00A35CAC" w:rsidRPr="004F6EA7" w:rsidRDefault="00A35CAC" w:rsidP="00A35CAC">
      <w:pPr>
        <w:spacing w:line="360" w:lineRule="auto"/>
        <w:jc w:val="both"/>
        <w:rPr>
          <w:rFonts w:ascii="Times New Roman" w:hAnsi="Times New Roman" w:cs="Times New Roman"/>
          <w:sz w:val="24"/>
          <w:szCs w:val="24"/>
        </w:rPr>
      </w:pPr>
      <w:r w:rsidRPr="004F6EA7">
        <w:rPr>
          <w:rFonts w:ascii="Times New Roman" w:hAnsi="Times New Roman" w:cs="Times New Roman"/>
          <w:sz w:val="24"/>
          <w:szCs w:val="24"/>
        </w:rPr>
        <w:t xml:space="preserve">Intelligence-led policing is responsible for the identification and classification of such crimes in several ways. ILP allows police officers to identify links between different attacks by looking at trends and patterns, through the collection and analysis of real-time data via artificial intelligence. Incidences that are later identified as terrorist acts might not be identified and linked without ILP.  In the United States, 2 snipers coordinated a range of shootings in different areas of Washington, DC, initially the shooting incidents were classified as random individual acts ( Herberman, et al.,  2016).  However, real-time data on the areas and manners of the shootings allowed law enforcement officials to recognise similarities in the modus operandi and identify them as a single terrorist act.  Although this did not prevent the crime.  It allowed for speedy investigation, preventing escalation of the activity.  </w:t>
      </w:r>
    </w:p>
    <w:p w14:paraId="77147FD7" w14:textId="77777777" w:rsidR="00A35CAC" w:rsidRPr="004F6EA7" w:rsidRDefault="00A35CAC" w:rsidP="00A35CAC">
      <w:pPr>
        <w:spacing w:line="360" w:lineRule="auto"/>
        <w:jc w:val="both"/>
        <w:rPr>
          <w:rFonts w:ascii="Times New Roman" w:eastAsia="Calibri" w:hAnsi="Times New Roman" w:cs="Times New Roman"/>
          <w:sz w:val="24"/>
          <w:szCs w:val="24"/>
        </w:rPr>
      </w:pPr>
    </w:p>
    <w:p w14:paraId="68796100" w14:textId="12306DF6" w:rsidR="00A35CAC" w:rsidRPr="004F6EA7" w:rsidRDefault="00A35CAC" w:rsidP="00A35CAC">
      <w:pPr>
        <w:spacing w:line="360" w:lineRule="auto"/>
        <w:jc w:val="both"/>
        <w:rPr>
          <w:rFonts w:ascii="Times New Roman" w:hAnsi="Times New Roman" w:cs="Times New Roman"/>
          <w:color w:val="202122"/>
          <w:sz w:val="24"/>
          <w:szCs w:val="24"/>
          <w:shd w:val="clear" w:color="auto" w:fill="FFFFFF"/>
        </w:rPr>
      </w:pPr>
      <w:r w:rsidRPr="004F6EA7">
        <w:rPr>
          <w:rFonts w:ascii="Times New Roman" w:hAnsi="Times New Roman" w:cs="Times New Roman"/>
          <w:sz w:val="24"/>
          <w:szCs w:val="24"/>
        </w:rPr>
        <w:t xml:space="preserve">Terrorist groups tend to operate in isolated groups for security, </w:t>
      </w:r>
      <w:hyperlink r:id="rId43" w:history="1">
        <w:r w:rsidRPr="004F6EA7">
          <w:rPr>
            <w:rStyle w:val="Hyperlink"/>
            <w:rFonts w:ascii="Times New Roman" w:hAnsi="Times New Roman" w:cs="Times New Roman"/>
            <w:color w:val="auto"/>
            <w:sz w:val="24"/>
            <w:szCs w:val="24"/>
            <w:u w:val="none"/>
            <w:shd w:val="clear" w:color="auto" w:fill="FFFFFF"/>
          </w:rPr>
          <w:t>counterintelligence</w:t>
        </w:r>
      </w:hyperlink>
      <w:r w:rsidRPr="004F6EA7">
        <w:rPr>
          <w:rFonts w:ascii="Times New Roman" w:hAnsi="Times New Roman" w:cs="Times New Roman"/>
          <w:sz w:val="24"/>
          <w:szCs w:val="24"/>
          <w:shd w:val="clear" w:color="auto" w:fill="FFFFFF"/>
        </w:rPr>
        <w:t> </w:t>
      </w:r>
      <w:r w:rsidRPr="004F6EA7">
        <w:rPr>
          <w:rFonts w:ascii="Times New Roman" w:hAnsi="Times New Roman" w:cs="Times New Roman"/>
          <w:color w:val="202122"/>
          <w:sz w:val="24"/>
          <w:szCs w:val="24"/>
          <w:shd w:val="clear" w:color="auto" w:fill="FFFFFF"/>
        </w:rPr>
        <w:t>is a great challenge with these cell-based systems, as it is nearly impossible to obtain a </w:t>
      </w:r>
      <w:hyperlink r:id="rId44" w:tooltip="Clandestine HUMINT" w:history="1">
        <w:r w:rsidRPr="004F6EA7">
          <w:rPr>
            <w:rStyle w:val="Hyperlink"/>
            <w:rFonts w:ascii="Times New Roman" w:hAnsi="Times New Roman" w:cs="Times New Roman"/>
            <w:color w:val="auto"/>
            <w:sz w:val="24"/>
            <w:szCs w:val="24"/>
            <w:u w:val="none"/>
            <w:shd w:val="clear" w:color="auto" w:fill="FFFFFF"/>
          </w:rPr>
          <w:t>clandestine source</w:t>
        </w:r>
      </w:hyperlink>
      <w:r w:rsidRPr="004F6EA7">
        <w:rPr>
          <w:rFonts w:ascii="Times New Roman" w:hAnsi="Times New Roman" w:cs="Times New Roman"/>
          <w:sz w:val="24"/>
          <w:szCs w:val="24"/>
          <w:shd w:val="clear" w:color="auto" w:fill="FFFFFF"/>
        </w:rPr>
        <w:t> </w:t>
      </w:r>
      <w:r w:rsidRPr="004F6EA7">
        <w:rPr>
          <w:rFonts w:ascii="Times New Roman" w:hAnsi="Times New Roman" w:cs="Times New Roman"/>
          <w:color w:val="202122"/>
          <w:sz w:val="24"/>
          <w:szCs w:val="24"/>
          <w:shd w:val="clear" w:color="auto" w:fill="FFFFFF"/>
        </w:rPr>
        <w:t>within the cell. Terrorist activities require financing and planning often over several months, signals intelligence (SIGINT) can intercept communications between people (communications, intelligence COMINT) or from electronic signals not directly used in communication (ELINT)</w:t>
      </w:r>
      <w:r w:rsidR="00EF43EB" w:rsidRPr="004F6EA7">
        <w:rPr>
          <w:rFonts w:ascii="Times New Roman" w:hAnsi="Times New Roman" w:cs="Times New Roman"/>
          <w:color w:val="202122"/>
          <w:sz w:val="24"/>
          <w:szCs w:val="24"/>
          <w:shd w:val="clear" w:color="auto" w:fill="FFFFFF"/>
        </w:rPr>
        <w:t xml:space="preserve"> </w:t>
      </w:r>
      <w:r w:rsidRPr="004F6EA7">
        <w:rPr>
          <w:rFonts w:ascii="Times New Roman" w:hAnsi="Times New Roman" w:cs="Times New Roman"/>
          <w:color w:val="202122"/>
          <w:sz w:val="24"/>
          <w:szCs w:val="24"/>
          <w:shd w:val="clear" w:color="auto" w:fill="FFFFFF"/>
        </w:rPr>
        <w:t>. Financial tracking can play a role, as an </w:t>
      </w:r>
      <w:hyperlink r:id="rId45" w:tooltip="SIGINT" w:history="1">
        <w:r w:rsidRPr="004F6EA7">
          <w:rPr>
            <w:rStyle w:val="Hyperlink"/>
            <w:rFonts w:ascii="Times New Roman" w:hAnsi="Times New Roman" w:cs="Times New Roman"/>
            <w:color w:val="auto"/>
            <w:sz w:val="24"/>
            <w:szCs w:val="24"/>
            <w:u w:val="none"/>
            <w:shd w:val="clear" w:color="auto" w:fill="FFFFFF"/>
          </w:rPr>
          <w:t>communications intercept</w:t>
        </w:r>
      </w:hyperlink>
      <w:r w:rsidRPr="004F6EA7">
        <w:rPr>
          <w:rFonts w:ascii="Times New Roman" w:hAnsi="Times New Roman" w:cs="Times New Roman"/>
          <w:sz w:val="24"/>
          <w:szCs w:val="24"/>
          <w:shd w:val="clear" w:color="auto" w:fill="FFFFFF"/>
        </w:rPr>
        <w:t xml:space="preserve"> as transfers large amounts of funds may occur to finance the illegal activity.  Analysis of the frequency and origin of the calls is also important and crypto analysis may be needed to </w:t>
      </w:r>
      <w:r w:rsidRPr="004F6EA7">
        <w:rPr>
          <w:rFonts w:ascii="Times New Roman" w:hAnsi="Times New Roman" w:cs="Times New Roman"/>
          <w:sz w:val="24"/>
          <w:szCs w:val="24"/>
          <w:shd w:val="clear" w:color="auto" w:fill="FFFFFF"/>
        </w:rPr>
        <w:lastRenderedPageBreak/>
        <w:t xml:space="preserve">decipher messages. . </w:t>
      </w:r>
      <w:r w:rsidRPr="004F6EA7">
        <w:rPr>
          <w:rFonts w:ascii="Times New Roman" w:hAnsi="Times New Roman" w:cs="Times New Roman"/>
          <w:color w:val="202122"/>
          <w:sz w:val="24"/>
          <w:szCs w:val="24"/>
          <w:shd w:val="clear" w:color="auto" w:fill="FFFFFF"/>
        </w:rPr>
        <w:t>However, both of these approaches need to be balanced against legitimate expectations of privacy.</w:t>
      </w:r>
    </w:p>
    <w:p w14:paraId="138B2D9F" w14:textId="77777777" w:rsidR="00A35CAC" w:rsidRPr="004F6EA7" w:rsidRDefault="00A35CAC" w:rsidP="00A35CAC">
      <w:pPr>
        <w:spacing w:line="360" w:lineRule="auto"/>
        <w:jc w:val="both"/>
        <w:rPr>
          <w:rFonts w:ascii="Times New Roman" w:hAnsi="Times New Roman" w:cs="Times New Roman"/>
          <w:color w:val="auto"/>
          <w:sz w:val="24"/>
          <w:szCs w:val="24"/>
        </w:rPr>
      </w:pPr>
      <w:bookmarkStart w:id="4" w:name="_30j0zll"/>
      <w:bookmarkEnd w:id="4"/>
    </w:p>
    <w:p w14:paraId="5D61E076" w14:textId="77777777" w:rsidR="00A35CAC" w:rsidRPr="004F6EA7" w:rsidRDefault="00A35CAC" w:rsidP="00A35CAC">
      <w:pPr>
        <w:spacing w:line="360" w:lineRule="auto"/>
        <w:jc w:val="both"/>
        <w:rPr>
          <w:rFonts w:ascii="Times New Roman" w:hAnsi="Times New Roman" w:cs="Times New Roman"/>
          <w:sz w:val="24"/>
          <w:szCs w:val="24"/>
        </w:rPr>
      </w:pPr>
      <w:r w:rsidRPr="004F6EA7">
        <w:rPr>
          <w:rFonts w:ascii="Times New Roman" w:hAnsi="Times New Roman" w:cs="Times New Roman"/>
          <w:sz w:val="24"/>
          <w:szCs w:val="24"/>
        </w:rPr>
        <w:t xml:space="preserve">There are other significant aspects of crime that could also be reduced through intelligence-led policing and these include child trafficking and smuggling of money, precious stones and even property. Terrorist organizations have changed the tactics that they use to coordinate and fund attacks. Currentl trends include indoctrinating and recruiting children, smuggling them across country and even national borders (Hove and Chenzi, 2016; Gordon, 2018). This also applies to the smuggling of money and other goods used to fund terror cells.  Police officers can identify smuggling routes and strategies through assessment and analys of COMINT and SIGINT, and pick out trends and patterns in smuggling, enabling them to position their patrols and units to intercept potential smuggling caravans. Law enforcement units can analyse trends across multiple areas such as social media, money transfer service, as well as volume of telecommunications and interpret what the pattern or trend may reveal (Pournara, 2020). Intense social media activity surrounding what children share or watch on their platforms could reveal trends in indoctrination or grooming and alert law enforcement officials to monitor them and intercept  before a crime actually occurs. These activities are not isolated, when criminals are looking for ways to traffic children, they often target a great number of youngsters and, therefore, during these periods, there will be  a noticable  increased social media activity across a number of platforms used by their targets. Analysis and gathering real time data and the examination of previous trends on smuggling routes, enables policing units to disrupt these activities. </w:t>
      </w:r>
    </w:p>
    <w:p w14:paraId="3390E371" w14:textId="0C4C9EBD" w:rsidR="00A35CAC" w:rsidRPr="004F6EA7" w:rsidRDefault="00A35CAC" w:rsidP="00A35CAC">
      <w:pPr>
        <w:spacing w:line="360" w:lineRule="auto"/>
        <w:jc w:val="both"/>
        <w:rPr>
          <w:rFonts w:ascii="Times New Roman" w:hAnsi="Times New Roman" w:cs="Times New Roman"/>
          <w:b/>
          <w:bCs/>
          <w:sz w:val="24"/>
          <w:szCs w:val="24"/>
        </w:rPr>
      </w:pPr>
    </w:p>
    <w:p w14:paraId="58723566" w14:textId="77777777" w:rsidR="00A35CAC" w:rsidRPr="004F6EA7" w:rsidRDefault="00A35CAC" w:rsidP="00A35CAC">
      <w:pPr>
        <w:spacing w:line="360" w:lineRule="auto"/>
        <w:jc w:val="both"/>
        <w:rPr>
          <w:rFonts w:ascii="Times New Roman" w:hAnsi="Times New Roman" w:cs="Times New Roman"/>
          <w:sz w:val="24"/>
          <w:szCs w:val="24"/>
        </w:rPr>
      </w:pPr>
    </w:p>
    <w:p w14:paraId="714E2232" w14:textId="77777777" w:rsidR="00A35CAC" w:rsidRPr="004F6EA7" w:rsidRDefault="00A35CAC" w:rsidP="00A35CAC">
      <w:pPr>
        <w:spacing w:line="360" w:lineRule="auto"/>
        <w:jc w:val="both"/>
        <w:rPr>
          <w:rFonts w:ascii="Times New Roman" w:hAnsi="Times New Roman" w:cs="Times New Roman"/>
          <w:sz w:val="24"/>
          <w:szCs w:val="24"/>
        </w:rPr>
      </w:pPr>
    </w:p>
    <w:p w14:paraId="5D82BEAA" w14:textId="77777777" w:rsidR="00A35CAC" w:rsidRPr="004F6EA7" w:rsidRDefault="00A35CAC" w:rsidP="00A35CAC">
      <w:pPr>
        <w:spacing w:line="360" w:lineRule="auto"/>
        <w:ind w:right="237"/>
        <w:jc w:val="both"/>
        <w:rPr>
          <w:rFonts w:ascii="Times New Roman" w:eastAsiaTheme="minorHAnsi" w:hAnsi="Times New Roman" w:cs="Times New Roman"/>
          <w:b/>
          <w:sz w:val="24"/>
          <w:szCs w:val="24"/>
        </w:rPr>
      </w:pPr>
      <w:r w:rsidRPr="004F6EA7">
        <w:rPr>
          <w:rFonts w:ascii="Times New Roman" w:eastAsiaTheme="minorHAnsi" w:hAnsi="Times New Roman" w:cs="Times New Roman"/>
          <w:b/>
          <w:sz w:val="24"/>
          <w:szCs w:val="24"/>
        </w:rPr>
        <w:t>Analyse how ANPR can be used as investigative resource when disrupting criminal activity</w:t>
      </w:r>
      <w:r w:rsidRPr="004F6EA7">
        <w:rPr>
          <w:rFonts w:ascii="Times New Roman" w:eastAsiaTheme="minorHAnsi" w:hAnsi="Times New Roman" w:cs="Times New Roman"/>
          <w:sz w:val="24"/>
          <w:szCs w:val="24"/>
        </w:rPr>
        <w:t>.</w:t>
      </w:r>
      <w:r w:rsidRPr="004F6EA7">
        <w:rPr>
          <w:rFonts w:ascii="Times New Roman" w:eastAsiaTheme="minorHAnsi" w:hAnsi="Times New Roman" w:cs="Times New Roman"/>
          <w:b/>
          <w:sz w:val="24"/>
          <w:szCs w:val="24"/>
        </w:rPr>
        <w:t xml:space="preserve"> </w:t>
      </w:r>
    </w:p>
    <w:p w14:paraId="7BD96C2D" w14:textId="77777777" w:rsidR="00A35CAC" w:rsidRPr="004F6EA7" w:rsidRDefault="00A35CAC" w:rsidP="00A35CAC">
      <w:pPr>
        <w:spacing w:after="160" w:line="360" w:lineRule="auto"/>
        <w:jc w:val="both"/>
        <w:rPr>
          <w:rFonts w:ascii="Times New Roman" w:eastAsiaTheme="minorHAnsi" w:hAnsi="Times New Roman" w:cs="Times New Roman"/>
          <w:color w:val="202122"/>
          <w:sz w:val="24"/>
          <w:szCs w:val="24"/>
          <w:shd w:val="clear" w:color="auto" w:fill="FFFFFF"/>
        </w:rPr>
      </w:pPr>
    </w:p>
    <w:p w14:paraId="5F17F42E" w14:textId="77777777" w:rsidR="00A35CAC" w:rsidRPr="004F6EA7" w:rsidRDefault="00A35CAC" w:rsidP="00A35CAC">
      <w:pPr>
        <w:spacing w:after="160" w:line="360" w:lineRule="auto"/>
        <w:jc w:val="both"/>
        <w:rPr>
          <w:rFonts w:ascii="Times New Roman" w:eastAsiaTheme="minorHAnsi" w:hAnsi="Times New Roman" w:cs="Times New Roman"/>
          <w:color w:val="auto"/>
          <w:sz w:val="24"/>
          <w:szCs w:val="24"/>
        </w:rPr>
      </w:pPr>
      <w:r w:rsidRPr="004F6EA7">
        <w:rPr>
          <w:rFonts w:ascii="Times New Roman" w:eastAsiaTheme="minorHAnsi" w:hAnsi="Times New Roman" w:cs="Times New Roman"/>
          <w:color w:val="202122"/>
          <w:sz w:val="24"/>
          <w:szCs w:val="24"/>
          <w:shd w:val="clear" w:color="auto" w:fill="FFFFFF"/>
        </w:rPr>
        <w:t>ANPR was invented in 1976 at the Police Scientific Development Branch in the United Kingdom (</w:t>
      </w:r>
      <w:hyperlink r:id="rId46" w:history="1">
        <w:r w:rsidRPr="004F6EA7">
          <w:rPr>
            <w:rStyle w:val="Hyperlink"/>
            <w:rFonts w:ascii="Times New Roman" w:eastAsiaTheme="minorHAnsi" w:hAnsi="Times New Roman" w:cs="Times New Roman"/>
            <w:sz w:val="24"/>
            <w:szCs w:val="24"/>
            <w:u w:val="none"/>
            <w:shd w:val="clear" w:color="auto" w:fill="FFFFFF"/>
          </w:rPr>
          <w:t>www.anpr-international.com</w:t>
        </w:r>
      </w:hyperlink>
      <w:r w:rsidRPr="004F6EA7">
        <w:rPr>
          <w:rFonts w:ascii="Times New Roman" w:eastAsiaTheme="minorHAnsi" w:hAnsi="Times New Roman" w:cs="Times New Roman"/>
          <w:color w:val="202122"/>
          <w:sz w:val="24"/>
          <w:szCs w:val="24"/>
          <w:shd w:val="clear" w:color="auto" w:fill="FFFFFF"/>
        </w:rPr>
        <w:t xml:space="preserve"> )</w:t>
      </w:r>
      <w:r w:rsidRPr="004F6EA7">
        <w:rPr>
          <w:rFonts w:ascii="Times New Roman" w:eastAsiaTheme="minorHAnsi" w:hAnsi="Times New Roman" w:cs="Times New Roman"/>
          <w:sz w:val="24"/>
          <w:szCs w:val="24"/>
        </w:rPr>
        <w:t xml:space="preserve"> Trial versions were in use by 1979 although it was not widely used until cheaper more user friendly software was introduced in 1990’s.</w:t>
      </w:r>
    </w:p>
    <w:p w14:paraId="34FF700A" w14:textId="77777777" w:rsidR="00A35CAC" w:rsidRPr="004F6EA7" w:rsidRDefault="00A35CAC" w:rsidP="00A35CAC">
      <w:pPr>
        <w:shd w:val="clear" w:color="auto" w:fill="FFFFFF"/>
        <w:spacing w:before="120" w:after="120" w:line="360" w:lineRule="auto"/>
        <w:jc w:val="both"/>
        <w:rPr>
          <w:rFonts w:ascii="Times New Roman" w:eastAsiaTheme="minorHAnsi" w:hAnsi="Times New Roman" w:cs="Times New Roman"/>
          <w:sz w:val="24"/>
          <w:szCs w:val="24"/>
        </w:rPr>
      </w:pPr>
    </w:p>
    <w:p w14:paraId="4679F59E" w14:textId="77777777" w:rsidR="00A35CAC" w:rsidRPr="004F6EA7" w:rsidRDefault="00A35CAC" w:rsidP="00A35CAC">
      <w:pPr>
        <w:shd w:val="clear" w:color="auto" w:fill="FFFFFF"/>
        <w:spacing w:before="120" w:after="120" w:line="360" w:lineRule="auto"/>
        <w:jc w:val="both"/>
        <w:rPr>
          <w:rFonts w:ascii="Times New Roman" w:hAnsi="Times New Roman" w:cs="Times New Roman"/>
          <w:color w:val="202122"/>
          <w:sz w:val="24"/>
          <w:szCs w:val="24"/>
        </w:rPr>
      </w:pPr>
      <w:r w:rsidRPr="004F6EA7">
        <w:rPr>
          <w:rFonts w:ascii="Times New Roman" w:eastAsiaTheme="minorHAnsi" w:hAnsi="Times New Roman" w:cs="Times New Roman"/>
          <w:sz w:val="24"/>
          <w:szCs w:val="24"/>
        </w:rPr>
        <w:lastRenderedPageBreak/>
        <w:t xml:space="preserve">The technology uses </w:t>
      </w:r>
      <w:hyperlink r:id="rId47" w:tooltip="Optical character recognition" w:history="1">
        <w:r w:rsidRPr="004F6EA7">
          <w:rPr>
            <w:rStyle w:val="Hyperlink"/>
            <w:rFonts w:ascii="Times New Roman" w:eastAsiaTheme="minorHAnsi" w:hAnsi="Times New Roman" w:cs="Times New Roman"/>
            <w:color w:val="auto"/>
            <w:sz w:val="24"/>
            <w:szCs w:val="24"/>
            <w:u w:val="none"/>
          </w:rPr>
          <w:t>optical character recognition</w:t>
        </w:r>
      </w:hyperlink>
      <w:r w:rsidRPr="004F6EA7">
        <w:rPr>
          <w:rFonts w:ascii="Times New Roman" w:eastAsiaTheme="minorHAnsi" w:hAnsi="Times New Roman" w:cs="Times New Roman"/>
          <w:sz w:val="24"/>
          <w:szCs w:val="24"/>
        </w:rPr>
        <w:t xml:space="preserve"> on images to read </w:t>
      </w:r>
      <w:hyperlink r:id="rId48" w:tooltip="Vehicle registration plate" w:history="1">
        <w:r w:rsidRPr="004F6EA7">
          <w:rPr>
            <w:rStyle w:val="Hyperlink"/>
            <w:rFonts w:ascii="Times New Roman" w:eastAsiaTheme="minorHAnsi" w:hAnsi="Times New Roman" w:cs="Times New Roman"/>
            <w:color w:val="auto"/>
            <w:sz w:val="24"/>
            <w:szCs w:val="24"/>
            <w:u w:val="none"/>
          </w:rPr>
          <w:t>vehicle registration plates</w:t>
        </w:r>
      </w:hyperlink>
      <w:r w:rsidRPr="004F6EA7">
        <w:rPr>
          <w:rFonts w:ascii="Times New Roman" w:eastAsiaTheme="minorHAnsi" w:hAnsi="Times New Roman" w:cs="Times New Roman"/>
          <w:sz w:val="24"/>
          <w:szCs w:val="24"/>
        </w:rPr>
        <w:t xml:space="preserve"> and create </w:t>
      </w:r>
      <w:hyperlink r:id="rId49" w:tooltip="Vehicle location data" w:history="1">
        <w:r w:rsidRPr="004F6EA7">
          <w:rPr>
            <w:rStyle w:val="Hyperlink"/>
            <w:rFonts w:ascii="Times New Roman" w:eastAsiaTheme="minorHAnsi" w:hAnsi="Times New Roman" w:cs="Times New Roman"/>
            <w:color w:val="auto"/>
            <w:sz w:val="24"/>
            <w:szCs w:val="24"/>
            <w:u w:val="none"/>
          </w:rPr>
          <w:t>vehicle location data</w:t>
        </w:r>
      </w:hyperlink>
      <w:r w:rsidRPr="004F6EA7">
        <w:rPr>
          <w:rFonts w:ascii="Times New Roman" w:eastAsiaTheme="minorHAnsi" w:hAnsi="Times New Roman" w:cs="Times New Roman"/>
          <w:sz w:val="24"/>
          <w:szCs w:val="24"/>
        </w:rPr>
        <w:t xml:space="preserve">. The system can store the images and text from the license plate, and in some cases a photograph of the driver, using existing </w:t>
      </w:r>
      <w:hyperlink r:id="rId50" w:tooltip="Closed-circuit television" w:history="1">
        <w:r w:rsidRPr="004F6EA7">
          <w:rPr>
            <w:rStyle w:val="Hyperlink"/>
            <w:rFonts w:ascii="Times New Roman" w:eastAsiaTheme="minorHAnsi" w:hAnsi="Times New Roman" w:cs="Times New Roman"/>
            <w:color w:val="auto"/>
            <w:sz w:val="24"/>
            <w:szCs w:val="24"/>
            <w:u w:val="none"/>
          </w:rPr>
          <w:t>closed-circuit television</w:t>
        </w:r>
      </w:hyperlink>
      <w:r w:rsidRPr="004F6EA7">
        <w:rPr>
          <w:rFonts w:ascii="Times New Roman" w:eastAsiaTheme="minorHAnsi" w:hAnsi="Times New Roman" w:cs="Times New Roman"/>
          <w:sz w:val="24"/>
          <w:szCs w:val="24"/>
        </w:rPr>
        <w:t xml:space="preserve">, </w:t>
      </w:r>
      <w:hyperlink r:id="rId51" w:tooltip="Road-rule enforcement camera" w:history="1">
        <w:r w:rsidRPr="004F6EA7">
          <w:rPr>
            <w:rStyle w:val="Hyperlink"/>
            <w:rFonts w:ascii="Times New Roman" w:eastAsiaTheme="minorHAnsi" w:hAnsi="Times New Roman" w:cs="Times New Roman"/>
            <w:color w:val="auto"/>
            <w:sz w:val="24"/>
            <w:szCs w:val="24"/>
            <w:u w:val="none"/>
          </w:rPr>
          <w:t>road-rule enforcement cameras</w:t>
        </w:r>
      </w:hyperlink>
      <w:r w:rsidRPr="004F6EA7">
        <w:rPr>
          <w:rFonts w:ascii="Times New Roman" w:eastAsiaTheme="minorHAnsi" w:hAnsi="Times New Roman" w:cs="Times New Roman"/>
          <w:sz w:val="24"/>
          <w:szCs w:val="24"/>
        </w:rPr>
        <w:t xml:space="preserve">, or cameras specifically designed for the task .  </w:t>
      </w:r>
      <w:hyperlink r:id="rId52" w:tooltip="Infrared" w:history="1">
        <w:r w:rsidRPr="004F6EA7">
          <w:rPr>
            <w:rStyle w:val="Hyperlink"/>
            <w:rFonts w:ascii="Times New Roman" w:eastAsiaTheme="minorHAnsi" w:hAnsi="Times New Roman" w:cs="Times New Roman"/>
            <w:color w:val="auto"/>
            <w:sz w:val="24"/>
            <w:szCs w:val="24"/>
            <w:u w:val="none"/>
          </w:rPr>
          <w:t>Infrared</w:t>
        </w:r>
      </w:hyperlink>
      <w:r w:rsidRPr="004F6EA7">
        <w:rPr>
          <w:rFonts w:ascii="Times New Roman" w:eastAsiaTheme="minorHAnsi" w:hAnsi="Times New Roman" w:cs="Times New Roman"/>
          <w:sz w:val="24"/>
          <w:szCs w:val="24"/>
        </w:rPr>
        <w:t xml:space="preserve"> lighting to allows the camera to take the picture at any time of day or night  (</w:t>
      </w:r>
      <w:hyperlink r:id="rId53" w:history="1">
        <w:r w:rsidRPr="004F6EA7">
          <w:rPr>
            <w:rStyle w:val="Hyperlink"/>
            <w:rFonts w:ascii="Times New Roman" w:eastAsiaTheme="minorHAnsi" w:hAnsi="Times New Roman" w:cs="Times New Roman"/>
            <w:sz w:val="24"/>
            <w:szCs w:val="24"/>
            <w:u w:val="none"/>
          </w:rPr>
          <w:t>www.cctvinformation.co.uk</w:t>
        </w:r>
      </w:hyperlink>
      <w:r w:rsidRPr="004F6EA7">
        <w:rPr>
          <w:rFonts w:ascii="Times New Roman" w:eastAsiaTheme="minorHAnsi" w:hAnsi="Times New Roman" w:cs="Times New Roman"/>
          <w:sz w:val="24"/>
          <w:szCs w:val="24"/>
        </w:rPr>
        <w:t>).  ANPR technology must be able to recognise registration number variations that occur from different countries and is able to check a range of databases to identify vehicles that are either not compliant with relevant rules (usually MOT (the national roadworthiness test), road tax, insurance) or that are associated with people or addresses of interest (such as drink drivers, banned drivers, drug offences)</w:t>
      </w:r>
    </w:p>
    <w:p w14:paraId="4FD07AE6" w14:textId="77777777" w:rsidR="00A35CAC" w:rsidRPr="004F6EA7" w:rsidRDefault="00A35CAC" w:rsidP="00A35CAC">
      <w:pPr>
        <w:spacing w:after="160" w:line="360" w:lineRule="auto"/>
        <w:jc w:val="both"/>
        <w:rPr>
          <w:rFonts w:ascii="Times New Roman" w:eastAsiaTheme="minorHAnsi" w:hAnsi="Times New Roman" w:cs="Times New Roman"/>
          <w:color w:val="auto"/>
          <w:sz w:val="24"/>
          <w:szCs w:val="24"/>
          <w:lang w:eastAsia="en-US"/>
        </w:rPr>
      </w:pPr>
    </w:p>
    <w:p w14:paraId="0C07B4DB" w14:textId="7FB1A3AA" w:rsidR="00A35CAC" w:rsidRPr="004F6EA7" w:rsidRDefault="00A35CAC" w:rsidP="00A35CAC">
      <w:pPr>
        <w:spacing w:after="160" w:line="360" w:lineRule="auto"/>
        <w:jc w:val="both"/>
        <w:rPr>
          <w:rFonts w:ascii="Times New Roman" w:eastAsiaTheme="minorHAnsi" w:hAnsi="Times New Roman" w:cs="Times New Roman"/>
          <w:sz w:val="24"/>
          <w:szCs w:val="24"/>
        </w:rPr>
      </w:pPr>
      <w:r w:rsidRPr="004F6EA7">
        <w:rPr>
          <w:rFonts w:ascii="Times New Roman" w:eastAsiaTheme="minorHAnsi" w:hAnsi="Times New Roman" w:cs="Times New Roman"/>
          <w:sz w:val="24"/>
          <w:szCs w:val="24"/>
        </w:rPr>
        <w:t xml:space="preserve">Britons travelled an average of five miles per day in the 1950’s, this has increased to 30 mpd today and is expected to increase to 60 mpd in a generation.  Criminals mirror the pattern in order to extend their reach to both target more lucrative victims and to protect their anonymity (Canter, 2003). This has led both government and the Association of Chief Police Officers (ACPO) to enthusiastically support ANPR as an important tool to target criminals through their road use. ANPR is used by police forces around the world to identify vehicles known to be used by criminals and follow or disrupt their actions, to gather information and investigate crime and to verify a </w:t>
      </w:r>
      <w:hyperlink r:id="rId54" w:tooltip="Vehicle registration" w:history="1">
        <w:r w:rsidRPr="004F6EA7">
          <w:rPr>
            <w:rStyle w:val="Hyperlink"/>
            <w:rFonts w:ascii="Times New Roman" w:eastAsiaTheme="minorHAnsi" w:hAnsi="Times New Roman" w:cs="Times New Roman"/>
            <w:color w:val="auto"/>
            <w:sz w:val="24"/>
            <w:szCs w:val="24"/>
            <w:u w:val="none"/>
          </w:rPr>
          <w:t>vehicle is registered</w:t>
        </w:r>
      </w:hyperlink>
      <w:r w:rsidRPr="004F6EA7">
        <w:rPr>
          <w:rFonts w:ascii="Times New Roman" w:eastAsiaTheme="minorHAnsi" w:hAnsi="Times New Roman" w:cs="Times New Roman"/>
          <w:sz w:val="24"/>
          <w:szCs w:val="24"/>
        </w:rPr>
        <w:t xml:space="preserve"> or </w:t>
      </w:r>
      <w:hyperlink r:id="rId55" w:tooltip="Vehicle licence" w:history="1">
        <w:r w:rsidRPr="004F6EA7">
          <w:rPr>
            <w:rStyle w:val="Hyperlink"/>
            <w:rFonts w:ascii="Times New Roman" w:eastAsiaTheme="minorHAnsi" w:hAnsi="Times New Roman" w:cs="Times New Roman"/>
            <w:color w:val="auto"/>
            <w:sz w:val="24"/>
            <w:szCs w:val="24"/>
            <w:u w:val="none"/>
          </w:rPr>
          <w:t>licensed</w:t>
        </w:r>
      </w:hyperlink>
      <w:r w:rsidRPr="004F6EA7">
        <w:rPr>
          <w:rFonts w:ascii="Times New Roman" w:eastAsiaTheme="minorHAnsi" w:hAnsi="Times New Roman" w:cs="Times New Roman"/>
          <w:sz w:val="24"/>
          <w:szCs w:val="24"/>
        </w:rPr>
        <w:t xml:space="preserve">. It is also used for </w:t>
      </w:r>
      <w:hyperlink r:id="rId56" w:tooltip="Electronic toll collection" w:history="1">
        <w:r w:rsidRPr="004F6EA7">
          <w:rPr>
            <w:rStyle w:val="Hyperlink"/>
            <w:rFonts w:ascii="Times New Roman" w:eastAsiaTheme="minorHAnsi" w:hAnsi="Times New Roman" w:cs="Times New Roman"/>
            <w:color w:val="auto"/>
            <w:sz w:val="24"/>
            <w:szCs w:val="24"/>
            <w:u w:val="none"/>
          </w:rPr>
          <w:t>electronic toll collection</w:t>
        </w:r>
      </w:hyperlink>
      <w:r w:rsidRPr="004F6EA7">
        <w:rPr>
          <w:rFonts w:ascii="Times New Roman" w:eastAsiaTheme="minorHAnsi" w:hAnsi="Times New Roman" w:cs="Times New Roman"/>
          <w:sz w:val="24"/>
          <w:szCs w:val="24"/>
        </w:rPr>
        <w:t xml:space="preserve"> on </w:t>
      </w:r>
      <w:hyperlink r:id="rId57" w:tooltip="Road pricing" w:history="1">
        <w:r w:rsidRPr="004F6EA7">
          <w:rPr>
            <w:rStyle w:val="Hyperlink"/>
            <w:rFonts w:ascii="Times New Roman" w:eastAsiaTheme="minorHAnsi" w:hAnsi="Times New Roman" w:cs="Times New Roman"/>
            <w:color w:val="auto"/>
            <w:sz w:val="24"/>
            <w:szCs w:val="24"/>
            <w:u w:val="none"/>
          </w:rPr>
          <w:t>pay-per-use roads</w:t>
        </w:r>
      </w:hyperlink>
      <w:r w:rsidRPr="004F6EA7">
        <w:rPr>
          <w:rFonts w:ascii="Times New Roman" w:eastAsiaTheme="minorHAnsi" w:hAnsi="Times New Roman" w:cs="Times New Roman"/>
          <w:sz w:val="24"/>
          <w:szCs w:val="24"/>
        </w:rPr>
        <w:t xml:space="preserve"> and as a method of cataloguing the movements of traffic by highways agencies</w:t>
      </w:r>
      <w:r w:rsidR="00EF43EB" w:rsidRPr="004F6EA7">
        <w:rPr>
          <w:rFonts w:ascii="Times New Roman" w:eastAsiaTheme="minorHAnsi" w:hAnsi="Times New Roman" w:cs="Times New Roman"/>
          <w:sz w:val="24"/>
          <w:szCs w:val="24"/>
        </w:rPr>
        <w:t xml:space="preserve"> (</w:t>
      </w:r>
      <w:hyperlink r:id="rId58" w:history="1">
        <w:r w:rsidR="00EF43EB" w:rsidRPr="004F6EA7">
          <w:rPr>
            <w:rStyle w:val="Hyperlink"/>
            <w:rFonts w:ascii="Times New Roman" w:eastAsiaTheme="minorHAnsi" w:hAnsi="Times New Roman" w:cs="Times New Roman"/>
            <w:sz w:val="24"/>
            <w:szCs w:val="24"/>
            <w:u w:val="none"/>
          </w:rPr>
          <w:t>www.claypot.in/fith-the-smart-revolution-2/number-plate-recognition</w:t>
        </w:r>
      </w:hyperlink>
      <w:r w:rsidR="00EF43EB" w:rsidRPr="004F6EA7">
        <w:rPr>
          <w:rFonts w:ascii="Times New Roman" w:eastAsiaTheme="minorHAnsi" w:hAnsi="Times New Roman" w:cs="Times New Roman"/>
          <w:sz w:val="24"/>
          <w:szCs w:val="24"/>
        </w:rPr>
        <w:t xml:space="preserve">) </w:t>
      </w:r>
      <w:r w:rsidRPr="004F6EA7">
        <w:rPr>
          <w:rFonts w:ascii="Times New Roman" w:eastAsiaTheme="minorHAnsi" w:hAnsi="Times New Roman" w:cs="Times New Roman"/>
          <w:sz w:val="24"/>
          <w:szCs w:val="24"/>
        </w:rPr>
        <w:t>. When used in conjunction with other sources of information such as intelligence, crime and incidence data, CCTV and DNA can provide evidence that supports lines of enquiry or adds to the general picture of an investigation</w:t>
      </w:r>
    </w:p>
    <w:p w14:paraId="1EB1ED3C" w14:textId="77777777" w:rsidR="00A35CAC" w:rsidRPr="004F6EA7" w:rsidRDefault="00A35CAC" w:rsidP="00A35CAC">
      <w:pPr>
        <w:spacing w:after="160" w:line="360" w:lineRule="auto"/>
        <w:jc w:val="both"/>
        <w:rPr>
          <w:rFonts w:ascii="Times New Roman" w:eastAsiaTheme="minorHAnsi" w:hAnsi="Times New Roman" w:cs="Times New Roman"/>
          <w:sz w:val="24"/>
          <w:szCs w:val="24"/>
        </w:rPr>
      </w:pPr>
    </w:p>
    <w:p w14:paraId="2AE6C8B3" w14:textId="77777777" w:rsidR="00A35CAC" w:rsidRPr="004F6EA7" w:rsidRDefault="00A35CAC" w:rsidP="00A35CAC">
      <w:pPr>
        <w:spacing w:after="160" w:line="360" w:lineRule="auto"/>
        <w:jc w:val="both"/>
        <w:rPr>
          <w:rFonts w:ascii="Times New Roman" w:eastAsiaTheme="minorHAnsi" w:hAnsi="Times New Roman" w:cs="Times New Roman"/>
          <w:sz w:val="24"/>
          <w:szCs w:val="24"/>
        </w:rPr>
      </w:pPr>
      <w:r w:rsidRPr="004F6EA7">
        <w:rPr>
          <w:rFonts w:ascii="Times New Roman" w:eastAsiaTheme="minorHAnsi" w:hAnsi="Times New Roman" w:cs="Times New Roman"/>
          <w:sz w:val="24"/>
          <w:szCs w:val="24"/>
        </w:rPr>
        <w:t>Police teams are able to check, within seconds, whether passing vehicles are flagged as being ‘of interest’, allowing them to stop the vehicle and arrest or report the driver if necessary. All Police Forces have a network of fixed and mobile ANPR cameras, and additional coverage may be found through private CCTV at garages, shops and carparks.</w:t>
      </w:r>
    </w:p>
    <w:p w14:paraId="72AE53D1" w14:textId="77777777" w:rsidR="00A35CAC" w:rsidRPr="004F6EA7" w:rsidRDefault="00A35CAC" w:rsidP="00A35CAC">
      <w:pPr>
        <w:spacing w:after="160" w:line="360" w:lineRule="auto"/>
        <w:jc w:val="both"/>
        <w:rPr>
          <w:rFonts w:ascii="Times New Roman" w:eastAsiaTheme="minorHAnsi" w:hAnsi="Times New Roman" w:cs="Times New Roman"/>
          <w:sz w:val="24"/>
          <w:szCs w:val="24"/>
        </w:rPr>
      </w:pPr>
    </w:p>
    <w:p w14:paraId="24D25C22" w14:textId="77777777" w:rsidR="00A35CAC" w:rsidRPr="004F6EA7" w:rsidRDefault="00A35CAC" w:rsidP="00A35CAC">
      <w:pPr>
        <w:spacing w:after="160" w:line="360" w:lineRule="auto"/>
        <w:jc w:val="both"/>
        <w:rPr>
          <w:rFonts w:ascii="Times New Roman" w:eastAsiaTheme="minorHAnsi" w:hAnsi="Times New Roman" w:cs="Times New Roman"/>
          <w:sz w:val="24"/>
          <w:szCs w:val="24"/>
        </w:rPr>
      </w:pPr>
      <w:r w:rsidRPr="004F6EA7">
        <w:rPr>
          <w:rFonts w:ascii="Times New Roman" w:eastAsiaTheme="minorHAnsi" w:hAnsi="Times New Roman" w:cs="Times New Roman"/>
          <w:sz w:val="24"/>
          <w:szCs w:val="24"/>
        </w:rPr>
        <w:lastRenderedPageBreak/>
        <w:t>ANPR provides information which is consistent with the National Intelligence Model’s emphasis on intelligence, enforcement and prevention. In reactive investigations it can identify vehicles being used to commit crime, trace the movements of possible suspects, trace the movements of a victim’s vehicle, identify possible witnesses, enforce road traffic offences, seize uninsured vehicles from prolific offenders and follow up alibis. In pro-active investigations it can help police to study the movements of a target, track a vehicle and its movements, helping to formulate an arrest plan. APNR can help in crime prevention by increasing surveillance and acting as a deterrent, identifying suspect vehicles before a crime is committed and disrupting criminal activity.</w:t>
      </w:r>
    </w:p>
    <w:p w14:paraId="35254AB6" w14:textId="77777777" w:rsidR="00A35CAC" w:rsidRPr="004F6EA7" w:rsidRDefault="00A35CAC" w:rsidP="00A35CAC">
      <w:pPr>
        <w:spacing w:after="160" w:line="360" w:lineRule="auto"/>
        <w:jc w:val="both"/>
        <w:rPr>
          <w:rFonts w:ascii="Times New Roman" w:eastAsiaTheme="minorHAnsi" w:hAnsi="Times New Roman" w:cs="Times New Roman"/>
          <w:sz w:val="24"/>
          <w:szCs w:val="24"/>
        </w:rPr>
      </w:pPr>
    </w:p>
    <w:p w14:paraId="72AFF118" w14:textId="77777777" w:rsidR="00A35CAC" w:rsidRPr="004F6EA7" w:rsidRDefault="00A35CAC" w:rsidP="00A35CAC">
      <w:pPr>
        <w:spacing w:after="160" w:line="360" w:lineRule="auto"/>
        <w:jc w:val="both"/>
        <w:rPr>
          <w:rFonts w:ascii="Times New Roman" w:eastAsiaTheme="minorHAnsi" w:hAnsi="Times New Roman" w:cs="Times New Roman"/>
          <w:sz w:val="24"/>
          <w:szCs w:val="24"/>
        </w:rPr>
      </w:pPr>
      <w:r w:rsidRPr="004F6EA7">
        <w:rPr>
          <w:rFonts w:ascii="Times New Roman" w:eastAsiaTheme="minorHAnsi" w:hAnsi="Times New Roman" w:cs="Times New Roman"/>
          <w:sz w:val="24"/>
          <w:szCs w:val="24"/>
        </w:rPr>
        <w:t>The raw data supplied by ANPR is analysed by computer and stored for future use. Several protocols are used, these include Vehicle Pattern Analysis, Geographical Profiling, Location Time Analysis, Sequential Pattern Analysis, Post Incident analysis and Convoy Analys</w:t>
      </w:r>
    </w:p>
    <w:p w14:paraId="6DD6A1F9" w14:textId="77777777" w:rsidR="00A35CAC" w:rsidRPr="004F6EA7" w:rsidRDefault="00A35CAC" w:rsidP="005C76DE">
      <w:pPr>
        <w:ind w:right="237"/>
        <w:jc w:val="both"/>
        <w:rPr>
          <w:rFonts w:ascii="Times New Roman" w:hAnsi="Times New Roman" w:cs="Times New Roman"/>
          <w:b/>
          <w:sz w:val="24"/>
          <w:szCs w:val="24"/>
        </w:rPr>
      </w:pPr>
    </w:p>
    <w:p w14:paraId="1E05796E" w14:textId="57157E46" w:rsidR="005C76DE" w:rsidRPr="004F6EA7" w:rsidRDefault="005C76DE" w:rsidP="005C76DE">
      <w:pPr>
        <w:ind w:right="237"/>
        <w:jc w:val="both"/>
        <w:rPr>
          <w:rFonts w:ascii="Times New Roman" w:hAnsi="Times New Roman" w:cs="Times New Roman"/>
          <w:sz w:val="24"/>
          <w:szCs w:val="24"/>
        </w:rPr>
      </w:pPr>
    </w:p>
    <w:p w14:paraId="63B0009F" w14:textId="2DDCA776" w:rsidR="00A35CAC" w:rsidRPr="004F6EA7" w:rsidRDefault="00A35CAC" w:rsidP="004F6EA7">
      <w:pPr>
        <w:spacing w:line="360" w:lineRule="auto"/>
        <w:jc w:val="both"/>
        <w:rPr>
          <w:rFonts w:ascii="Times New Roman" w:eastAsiaTheme="minorHAnsi" w:hAnsi="Times New Roman" w:cs="Times New Roman"/>
          <w:sz w:val="24"/>
          <w:szCs w:val="24"/>
        </w:rPr>
      </w:pPr>
      <w:r w:rsidRPr="004F6EA7">
        <w:rPr>
          <w:rFonts w:ascii="Times New Roman" w:hAnsi="Times New Roman" w:cs="Times New Roman"/>
          <w:sz w:val="24"/>
          <w:szCs w:val="24"/>
        </w:rPr>
        <w:t>The proliferation of technology has been of great benefit to modern policing. Computer technologies were initially developed to serve business, banking and industry, they have now been adapted to suit the needs of other sectors such as the security sector and the health service.  These technological advancements, have allowed law enforcement officials to combat criminals on equal terms.  Intelligence-led policing has the capability of reducing the rates of re-offending, improving collation of data from police informants and has facilitated the analysis of data identifying people and trends which has improved decision making when it comes to large-scale crimes and acts of terrorism. It is important that policing units invest significantly in data collection as analyses is dependent on the quality of available data.</w:t>
      </w:r>
      <w:bookmarkStart w:id="5" w:name="_Hlk45100274"/>
      <w:r w:rsidRPr="004F6EA7">
        <w:rPr>
          <w:rFonts w:ascii="Times New Roman" w:hAnsi="Times New Roman" w:cs="Times New Roman"/>
          <w:sz w:val="24"/>
          <w:szCs w:val="24"/>
        </w:rPr>
        <w:t xml:space="preserve"> The police force must be knowledgeable, accepting and rece</w:t>
      </w:r>
      <w:r w:rsidR="009A1628" w:rsidRPr="004F6EA7">
        <w:rPr>
          <w:rFonts w:ascii="Times New Roman" w:hAnsi="Times New Roman" w:cs="Times New Roman"/>
          <w:sz w:val="24"/>
          <w:szCs w:val="24"/>
        </w:rPr>
        <w:t>ptive of data acquired through</w:t>
      </w:r>
      <w:r w:rsidRPr="004F6EA7">
        <w:rPr>
          <w:rFonts w:ascii="Times New Roman" w:hAnsi="Times New Roman" w:cs="Times New Roman"/>
          <w:sz w:val="24"/>
          <w:szCs w:val="24"/>
        </w:rPr>
        <w:t xml:space="preserve"> data generators for ILP to work and therefore the importance of intelligence led policing must be introduced from training.</w:t>
      </w:r>
      <w:bookmarkEnd w:id="5"/>
      <w:r w:rsidRPr="004F6EA7">
        <w:rPr>
          <w:rFonts w:ascii="Times New Roman" w:eastAsiaTheme="minorHAnsi" w:hAnsi="Times New Roman" w:cs="Times New Roman"/>
          <w:sz w:val="24"/>
          <w:szCs w:val="24"/>
        </w:rPr>
        <w:t xml:space="preserve"> </w:t>
      </w:r>
    </w:p>
    <w:p w14:paraId="6E9A3159" w14:textId="77777777" w:rsidR="00A35CAC" w:rsidRPr="00E676F7" w:rsidRDefault="00A35CAC" w:rsidP="004F6EA7">
      <w:pPr>
        <w:spacing w:line="360" w:lineRule="auto"/>
        <w:ind w:right="237"/>
        <w:jc w:val="both"/>
        <w:rPr>
          <w:sz w:val="24"/>
          <w:szCs w:val="24"/>
        </w:rPr>
      </w:pPr>
    </w:p>
    <w:p w14:paraId="52FCEE5A" w14:textId="77777777" w:rsidR="00025650" w:rsidRPr="00E676F7" w:rsidRDefault="00025650" w:rsidP="004F6EA7">
      <w:pPr>
        <w:spacing w:line="360" w:lineRule="auto"/>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1635843"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93F3FC7" w14:textId="77777777" w:rsidR="00A35CAC" w:rsidRDefault="00A35CAC" w:rsidP="009249F8">
            <w:pPr>
              <w:overflowPunct/>
              <w:autoSpaceDE/>
              <w:autoSpaceDN/>
              <w:adjustRightInd/>
              <w:rPr>
                <w:sz w:val="22"/>
                <w:szCs w:val="22"/>
                <w:lang w:eastAsia="zh-TW"/>
              </w:rPr>
            </w:pPr>
          </w:p>
          <w:p w14:paraId="3DD78F71" w14:textId="24424E77" w:rsidR="00A35CAC" w:rsidRDefault="00C32E66" w:rsidP="009249F8">
            <w:pPr>
              <w:overflowPunct/>
              <w:autoSpaceDE/>
              <w:autoSpaceDN/>
              <w:adjustRightInd/>
              <w:rPr>
                <w:sz w:val="22"/>
                <w:szCs w:val="22"/>
                <w:lang w:eastAsia="zh-TW"/>
              </w:rPr>
            </w:pPr>
            <w:r>
              <w:rPr>
                <w:sz w:val="22"/>
                <w:szCs w:val="22"/>
                <w:lang w:eastAsia="zh-TW"/>
              </w:rPr>
              <w:t>9</w:t>
            </w:r>
          </w:p>
          <w:p w14:paraId="52921599" w14:textId="0919CCEF" w:rsidR="00A35CAC" w:rsidRPr="009249F8" w:rsidRDefault="00A35CAC"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AA4E887" w14:textId="77777777" w:rsidR="00A35CAC" w:rsidRDefault="009249F8" w:rsidP="009249F8">
            <w:pPr>
              <w:overflowPunct/>
              <w:autoSpaceDE/>
              <w:autoSpaceDN/>
              <w:adjustRightInd/>
              <w:rPr>
                <w:sz w:val="22"/>
                <w:szCs w:val="22"/>
                <w:lang w:eastAsia="zh-TW"/>
              </w:rPr>
            </w:pPr>
            <w:r w:rsidRPr="009249F8">
              <w:rPr>
                <w:sz w:val="22"/>
                <w:szCs w:val="22"/>
                <w:lang w:eastAsia="zh-TW"/>
              </w:rPr>
              <w:t>5-7</w:t>
            </w:r>
          </w:p>
          <w:p w14:paraId="254023F1" w14:textId="77777777" w:rsidR="00A35CAC" w:rsidRDefault="00A35CAC" w:rsidP="009249F8">
            <w:pPr>
              <w:overflowPunct/>
              <w:autoSpaceDE/>
              <w:autoSpaceDN/>
              <w:adjustRightInd/>
              <w:rPr>
                <w:sz w:val="22"/>
                <w:szCs w:val="22"/>
                <w:lang w:eastAsia="zh-TW"/>
              </w:rPr>
            </w:pPr>
          </w:p>
          <w:p w14:paraId="77B03C61" w14:textId="1F71EF60" w:rsidR="009249F8" w:rsidRPr="00A35CAC" w:rsidRDefault="00C32E66" w:rsidP="009249F8">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1CEEE92"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0677F34C" w14:textId="77777777" w:rsidR="00A35CAC" w:rsidRDefault="00A35CAC" w:rsidP="009249F8">
            <w:pPr>
              <w:overflowPunct/>
              <w:autoSpaceDE/>
              <w:autoSpaceDN/>
              <w:adjustRightInd/>
              <w:rPr>
                <w:sz w:val="22"/>
                <w:szCs w:val="22"/>
                <w:lang w:eastAsia="zh-TW"/>
              </w:rPr>
            </w:pPr>
            <w:r>
              <w:rPr>
                <w:sz w:val="22"/>
                <w:szCs w:val="22"/>
                <w:lang w:eastAsia="zh-TW"/>
              </w:rPr>
              <w:t>Response</w:t>
            </w:r>
            <w:r w:rsidR="004D04BB">
              <w:rPr>
                <w:sz w:val="22"/>
                <w:szCs w:val="22"/>
                <w:lang w:eastAsia="zh-TW"/>
              </w:rPr>
              <w:t xml:space="preserve"> policing covers a wide range. </w:t>
            </w:r>
          </w:p>
          <w:p w14:paraId="4FF78134" w14:textId="77777777" w:rsidR="004D04BB" w:rsidRDefault="004D04BB" w:rsidP="009249F8">
            <w:pPr>
              <w:overflowPunct/>
              <w:autoSpaceDE/>
              <w:autoSpaceDN/>
              <w:adjustRightInd/>
              <w:rPr>
                <w:sz w:val="22"/>
                <w:szCs w:val="22"/>
                <w:lang w:eastAsia="zh-TW"/>
              </w:rPr>
            </w:pPr>
            <w:r>
              <w:rPr>
                <w:sz w:val="22"/>
                <w:szCs w:val="22"/>
                <w:lang w:eastAsia="zh-TW"/>
              </w:rPr>
              <w:t>I feel I have areas to improve; PPU</w:t>
            </w:r>
          </w:p>
          <w:p w14:paraId="41D91828" w14:textId="77777777" w:rsidR="004D04BB" w:rsidRDefault="004D04BB" w:rsidP="009249F8">
            <w:pPr>
              <w:overflowPunct/>
              <w:autoSpaceDE/>
              <w:autoSpaceDN/>
              <w:adjustRightInd/>
              <w:rPr>
                <w:sz w:val="22"/>
                <w:szCs w:val="22"/>
                <w:lang w:eastAsia="zh-TW"/>
              </w:rPr>
            </w:pPr>
          </w:p>
          <w:p w14:paraId="4C34538F" w14:textId="7E3AE835" w:rsidR="004D04BB" w:rsidRPr="009249F8" w:rsidRDefault="004D04BB"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Need to still complete attachments  </w:t>
            </w:r>
            <w:r w:rsidR="00C32E66">
              <w:rPr>
                <w:sz w:val="22"/>
                <w:szCs w:val="22"/>
                <w:lang w:eastAsia="zh-TW"/>
              </w:rPr>
              <w:br/>
            </w:r>
            <w:r w:rsidR="00C32E66">
              <w:rPr>
                <w:sz w:val="22"/>
                <w:szCs w:val="22"/>
                <w:lang w:eastAsia="zh-TW"/>
              </w:rPr>
              <w:br/>
              <w:t>I feel more confident in doing my role and my knowledge of case files has improved dramatically.</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09BDD33"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D55A3F9" w14:textId="77777777" w:rsidR="004D04BB" w:rsidRDefault="004D04BB" w:rsidP="009249F8">
            <w:pPr>
              <w:overflowPunct/>
              <w:autoSpaceDE/>
              <w:autoSpaceDN/>
              <w:adjustRightInd/>
              <w:rPr>
                <w:sz w:val="22"/>
                <w:szCs w:val="22"/>
                <w:lang w:eastAsia="zh-TW"/>
              </w:rPr>
            </w:pPr>
          </w:p>
          <w:p w14:paraId="0F09F067" w14:textId="77777777" w:rsidR="004D04BB" w:rsidRDefault="004D04BB" w:rsidP="009249F8">
            <w:pPr>
              <w:overflowPunct/>
              <w:autoSpaceDE/>
              <w:autoSpaceDN/>
              <w:adjustRightInd/>
              <w:rPr>
                <w:sz w:val="22"/>
                <w:szCs w:val="22"/>
                <w:lang w:eastAsia="zh-TW"/>
              </w:rPr>
            </w:pPr>
          </w:p>
          <w:p w14:paraId="7395E833" w14:textId="5A19E8A8" w:rsidR="004D04BB" w:rsidRPr="009249F8" w:rsidRDefault="00C32E66"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81969BF" w14:textId="44DD7381" w:rsidR="009249F8" w:rsidRDefault="009249F8" w:rsidP="009249F8">
            <w:pPr>
              <w:overflowPunct/>
              <w:autoSpaceDE/>
              <w:autoSpaceDN/>
              <w:adjustRightInd/>
              <w:rPr>
                <w:sz w:val="22"/>
                <w:szCs w:val="22"/>
                <w:lang w:eastAsia="zh-TW"/>
              </w:rPr>
            </w:pPr>
            <w:r w:rsidRPr="009249F8">
              <w:rPr>
                <w:sz w:val="22"/>
                <w:szCs w:val="22"/>
                <w:lang w:eastAsia="zh-TW"/>
              </w:rPr>
              <w:t>5-7 </w:t>
            </w:r>
          </w:p>
          <w:p w14:paraId="7EA4F9AC" w14:textId="25EFF114" w:rsidR="004D04BB" w:rsidRDefault="004D04BB" w:rsidP="009249F8">
            <w:pPr>
              <w:overflowPunct/>
              <w:autoSpaceDE/>
              <w:autoSpaceDN/>
              <w:adjustRightInd/>
              <w:rPr>
                <w:sz w:val="22"/>
                <w:szCs w:val="22"/>
                <w:lang w:eastAsia="zh-TW"/>
              </w:rPr>
            </w:pPr>
          </w:p>
          <w:p w14:paraId="01005DF1" w14:textId="09B708A6" w:rsidR="004D04BB" w:rsidRDefault="004D04BB" w:rsidP="009249F8">
            <w:pPr>
              <w:overflowPunct/>
              <w:autoSpaceDE/>
              <w:autoSpaceDN/>
              <w:adjustRightInd/>
              <w:rPr>
                <w:sz w:val="22"/>
                <w:szCs w:val="22"/>
                <w:lang w:eastAsia="zh-TW"/>
              </w:rPr>
            </w:pPr>
          </w:p>
          <w:p w14:paraId="4DD37D21" w14:textId="078EF0F1" w:rsidR="004D04BB" w:rsidRDefault="00C32E66" w:rsidP="009249F8">
            <w:pPr>
              <w:overflowPunct/>
              <w:autoSpaceDE/>
              <w:autoSpaceDN/>
              <w:adjustRightInd/>
              <w:rPr>
                <w:sz w:val="22"/>
                <w:szCs w:val="22"/>
                <w:lang w:eastAsia="zh-TW"/>
              </w:rPr>
            </w:pPr>
            <w:r>
              <w:rPr>
                <w:sz w:val="22"/>
                <w:szCs w:val="22"/>
                <w:lang w:eastAsia="zh-TW"/>
              </w:rPr>
              <w:t>5</w:t>
            </w:r>
          </w:p>
          <w:p w14:paraId="517F88D4" w14:textId="1810D072" w:rsidR="004D04BB" w:rsidRPr="009249F8" w:rsidRDefault="004D04BB"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0A4DF192"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4D04BB">
              <w:rPr>
                <w:sz w:val="22"/>
                <w:szCs w:val="22"/>
                <w:lang w:eastAsia="zh-TW"/>
              </w:rPr>
              <w:t xml:space="preserve">Due to COVID I have not been able to complete certain attachments or training areas.  I have kept in touch with certain areas with online training and put my name forwards for future development taser </w:t>
            </w:r>
            <w:r w:rsidR="004D04BB">
              <w:rPr>
                <w:sz w:val="22"/>
                <w:szCs w:val="22"/>
                <w:lang w:eastAsia="zh-TW"/>
              </w:rPr>
              <w:lastRenderedPageBreak/>
              <w:t xml:space="preserve">training, response driver training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1ECD71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2480733" w14:textId="77777777" w:rsidR="004D04BB" w:rsidRDefault="004D04BB" w:rsidP="009249F8">
            <w:pPr>
              <w:overflowPunct/>
              <w:autoSpaceDE/>
              <w:autoSpaceDN/>
              <w:adjustRightInd/>
              <w:rPr>
                <w:sz w:val="22"/>
                <w:szCs w:val="22"/>
                <w:lang w:eastAsia="zh-TW"/>
              </w:rPr>
            </w:pPr>
          </w:p>
          <w:p w14:paraId="76BBBA1A" w14:textId="77777777" w:rsidR="004D04BB" w:rsidRDefault="004D04BB" w:rsidP="009249F8">
            <w:pPr>
              <w:overflowPunct/>
              <w:autoSpaceDE/>
              <w:autoSpaceDN/>
              <w:adjustRightInd/>
              <w:rPr>
                <w:sz w:val="22"/>
                <w:szCs w:val="22"/>
                <w:lang w:eastAsia="zh-TW"/>
              </w:rPr>
            </w:pPr>
          </w:p>
          <w:p w14:paraId="555D0996" w14:textId="2FAC2522" w:rsidR="004D04BB" w:rsidRPr="009249F8" w:rsidRDefault="00C32E66"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9996E5B"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75C3EB5" w14:textId="77777777" w:rsidR="004D04BB" w:rsidRDefault="004D04BB" w:rsidP="009249F8">
            <w:pPr>
              <w:overflowPunct/>
              <w:autoSpaceDE/>
              <w:autoSpaceDN/>
              <w:adjustRightInd/>
              <w:rPr>
                <w:sz w:val="22"/>
                <w:szCs w:val="22"/>
                <w:lang w:eastAsia="zh-TW"/>
              </w:rPr>
            </w:pPr>
          </w:p>
          <w:p w14:paraId="41703DAD" w14:textId="77777777" w:rsidR="004D04BB" w:rsidRDefault="004D04BB" w:rsidP="009249F8">
            <w:pPr>
              <w:overflowPunct/>
              <w:autoSpaceDE/>
              <w:autoSpaceDN/>
              <w:adjustRightInd/>
              <w:rPr>
                <w:sz w:val="22"/>
                <w:szCs w:val="22"/>
                <w:lang w:eastAsia="zh-TW"/>
              </w:rPr>
            </w:pPr>
          </w:p>
          <w:p w14:paraId="32752B6D" w14:textId="33706AC3" w:rsidR="004D04BB" w:rsidRPr="009249F8" w:rsidRDefault="00C32E66"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2520" w:type="dxa"/>
            <w:tcBorders>
              <w:top w:val="nil"/>
              <w:left w:val="nil"/>
              <w:bottom w:val="single" w:sz="6" w:space="0" w:color="auto"/>
              <w:right w:val="single" w:sz="6" w:space="0" w:color="auto"/>
            </w:tcBorders>
            <w:shd w:val="clear" w:color="auto" w:fill="auto"/>
            <w:hideMark/>
          </w:tcPr>
          <w:p w14:paraId="540FB15D" w14:textId="33994DE8" w:rsidR="009249F8" w:rsidRPr="009249F8" w:rsidRDefault="004D04BB" w:rsidP="009249F8">
            <w:pPr>
              <w:overflowPunct/>
              <w:autoSpaceDE/>
              <w:autoSpaceDN/>
              <w:adjustRightInd/>
              <w:rPr>
                <w:rFonts w:ascii="Times New Roman" w:hAnsi="Times New Roman" w:cs="Times New Roman"/>
                <w:sz w:val="24"/>
                <w:szCs w:val="24"/>
                <w:lang w:eastAsia="zh-TW"/>
              </w:rPr>
            </w:pPr>
            <w:r>
              <w:rPr>
                <w:sz w:val="22"/>
                <w:szCs w:val="22"/>
                <w:lang w:eastAsia="zh-TW"/>
              </w:rPr>
              <w:t>Through out my tutorship and my independent status I feel I have been to a wide range of in</w:t>
            </w:r>
            <w:r w:rsidR="00C32E66">
              <w:rPr>
                <w:sz w:val="22"/>
                <w:szCs w:val="22"/>
                <w:lang w:eastAsia="zh-TW"/>
              </w:rPr>
              <w:t>cidents to gain val experiences, but over the last few month I feel this has stalled because the attachments were cancelled due to COVID-19, along with training days, and statutory training like firstaid and response driver training.</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1A3A6C">
          <w:headerReference w:type="even" r:id="rId59"/>
          <w:headerReference w:type="default" r:id="rId60"/>
          <w:footerReference w:type="even" r:id="rId61"/>
          <w:footerReference w:type="default" r:id="rId62"/>
          <w:headerReference w:type="first" r:id="rId63"/>
          <w:footerReference w:type="first" r:id="rId64"/>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64BB8F0"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202BAC9" w14:textId="77777777" w:rsidR="0074776E" w:rsidRDefault="0074776E" w:rsidP="00EA28F1">
      <w:pPr>
        <w:keepNext/>
        <w:spacing w:before="240" w:after="60"/>
        <w:ind w:right="237"/>
        <w:jc w:val="both"/>
        <w:rPr>
          <w:sz w:val="24"/>
          <w:szCs w:val="24"/>
        </w:rPr>
      </w:pPr>
    </w:p>
    <w:p w14:paraId="604E2F65" w14:textId="77777777" w:rsidR="00356FCF" w:rsidRPr="00356FCF" w:rsidRDefault="00356FCF" w:rsidP="00356FCF">
      <w:pPr>
        <w:pStyle w:val="ListParagraph"/>
        <w:overflowPunct/>
        <w:autoSpaceDE/>
        <w:autoSpaceDN/>
        <w:adjustRightInd/>
        <w:spacing w:line="360" w:lineRule="auto"/>
        <w:textAlignment w:val="auto"/>
        <w:rPr>
          <w:rFonts w:ascii="Times New Roman" w:hAnsi="Times New Roman" w:cs="Times New Roman"/>
          <w:sz w:val="24"/>
          <w:szCs w:val="24"/>
        </w:rPr>
      </w:pPr>
    </w:p>
    <w:p w14:paraId="45644152" w14:textId="344F4671" w:rsidR="007A1E93" w:rsidRPr="00C32E66"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sidRPr="00C32E66">
        <w:rPr>
          <w:rFonts w:ascii="Times New Roman" w:hAnsi="Times New Roman" w:cs="Times New Roman"/>
          <w:color w:val="auto"/>
          <w:sz w:val="24"/>
          <w:szCs w:val="24"/>
        </w:rPr>
        <w:t xml:space="preserve">Abudi, G., (2010) </w:t>
      </w:r>
      <w:r w:rsidRPr="00C32E66">
        <w:rPr>
          <w:rFonts w:ascii="Times New Roman" w:hAnsi="Times New Roman" w:cs="Times New Roman"/>
          <w:b/>
          <w:bCs/>
          <w:color w:val="auto"/>
          <w:sz w:val="24"/>
          <w:szCs w:val="24"/>
        </w:rPr>
        <w:t>Five Stages of Team Development</w:t>
      </w:r>
      <w:r w:rsidRPr="00C32E66">
        <w:rPr>
          <w:rFonts w:ascii="Times New Roman" w:hAnsi="Times New Roman" w:cs="Times New Roman"/>
          <w:b/>
          <w:bCs/>
          <w:sz w:val="24"/>
          <w:szCs w:val="24"/>
        </w:rPr>
        <w:t xml:space="preserve">. </w:t>
      </w:r>
      <w:hyperlink r:id="rId65" w:history="1">
        <w:r w:rsidRPr="00C32E66">
          <w:rPr>
            <w:rStyle w:val="Hyperlink"/>
            <w:rFonts w:ascii="Times New Roman" w:hAnsi="Times New Roman" w:cs="Times New Roman"/>
            <w:sz w:val="24"/>
            <w:szCs w:val="24"/>
          </w:rPr>
          <w:t>www.projectsmart.co.uk</w:t>
        </w:r>
      </w:hyperlink>
    </w:p>
    <w:p w14:paraId="322ACBDE"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Anand, A., (2016). </w:t>
      </w:r>
      <w:r>
        <w:rPr>
          <w:rFonts w:ascii="Times New Roman" w:hAnsi="Times New Roman" w:cs="Times New Roman"/>
          <w:b/>
          <w:bCs/>
          <w:sz w:val="24"/>
          <w:szCs w:val="24"/>
        </w:rPr>
        <w:t>Mending broken fences policing: developing the intelligence led/community-based policing model (IP-CP) and quality/quantity/crime (QQC) model</w:t>
      </w:r>
      <w:r>
        <w:rPr>
          <w:rFonts w:ascii="Times New Roman" w:hAnsi="Times New Roman" w:cs="Times New Roman"/>
          <w:sz w:val="24"/>
          <w:szCs w:val="24"/>
        </w:rPr>
        <w:t>. In 11th International Symposium on Sustainable Leadership, 2016.</w:t>
      </w:r>
    </w:p>
    <w:p w14:paraId="2EDBDEC3" w14:textId="77777777" w:rsidR="007A1E93" w:rsidRDefault="007A1E93" w:rsidP="007A1E93">
      <w:pPr>
        <w:pStyle w:val="ListParagraph"/>
        <w:rPr>
          <w:rFonts w:ascii="Times New Roman" w:hAnsi="Times New Roman" w:cs="Times New Roman"/>
          <w:sz w:val="24"/>
          <w:szCs w:val="24"/>
        </w:rPr>
      </w:pPr>
    </w:p>
    <w:p w14:paraId="43FDB3E2"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BBC TV 21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(2005). </w:t>
      </w:r>
      <w:hyperlink r:id="rId66" w:history="1">
        <w:r>
          <w:rPr>
            <w:rStyle w:val="Hyperlink"/>
            <w:rFonts w:ascii="Times New Roman" w:hAnsi="Times New Roman" w:cs="Times New Roman"/>
            <w:b/>
            <w:bCs/>
            <w:color w:val="auto"/>
            <w:sz w:val="24"/>
            <w:szCs w:val="24"/>
          </w:rPr>
          <w:t>"CCTV network tracks 'getaway' car</w:t>
        </w:r>
        <w:r>
          <w:rPr>
            <w:rStyle w:val="Hyperlink"/>
            <w:rFonts w:ascii="Times New Roman" w:hAnsi="Times New Roman" w:cs="Times New Roman"/>
            <w:b/>
            <w:bCs/>
            <w:color w:val="663366"/>
            <w:sz w:val="24"/>
            <w:szCs w:val="24"/>
          </w:rPr>
          <w:t>"</w:t>
        </w:r>
      </w:hyperlink>
      <w:r>
        <w:rPr>
          <w:rFonts w:ascii="Times New Roman" w:hAnsi="Times New Roman" w:cs="Times New Roman"/>
          <w:b/>
          <w:bCs/>
          <w:color w:val="202122"/>
          <w:sz w:val="24"/>
          <w:szCs w:val="24"/>
        </w:rPr>
        <w:t xml:space="preserve"> </w:t>
      </w:r>
      <w:r>
        <w:rPr>
          <w:rFonts w:ascii="Times New Roman" w:hAnsi="Times New Roman" w:cs="Times New Roman"/>
          <w:color w:val="202122"/>
          <w:sz w:val="24"/>
          <w:szCs w:val="24"/>
        </w:rPr>
        <w:t>accessed 06.07.2020.</w:t>
      </w:r>
    </w:p>
    <w:p w14:paraId="76EAC528"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eastAsia="Calibri" w:hAnsi="Times New Roman" w:cs="Times New Roman"/>
          <w:sz w:val="24"/>
          <w:szCs w:val="24"/>
        </w:rPr>
      </w:pPr>
      <w:r>
        <w:rPr>
          <w:rFonts w:ascii="Times New Roman" w:eastAsia="Calibri" w:hAnsi="Times New Roman" w:cs="Times New Roman"/>
          <w:sz w:val="24"/>
          <w:szCs w:val="24"/>
        </w:rPr>
        <w:t>BBC TV 2</w:t>
      </w:r>
      <w:r>
        <w:rPr>
          <w:rFonts w:ascii="Times New Roman" w:eastAsia="Calibri" w:hAnsi="Times New Roman" w:cs="Times New Roman"/>
          <w:sz w:val="24"/>
          <w:szCs w:val="24"/>
          <w:vertAlign w:val="superscript"/>
        </w:rPr>
        <w:t>nd</w:t>
      </w:r>
      <w:r>
        <w:rPr>
          <w:rFonts w:ascii="Times New Roman" w:eastAsia="Calibri" w:hAnsi="Times New Roman" w:cs="Times New Roman"/>
          <w:sz w:val="24"/>
          <w:szCs w:val="24"/>
        </w:rPr>
        <w:t xml:space="preserve"> July (2020).</w:t>
      </w:r>
      <w:r>
        <w:rPr>
          <w:rFonts w:ascii="Times New Roman" w:eastAsia="Calibri" w:hAnsi="Times New Roman" w:cs="Times New Roman"/>
          <w:b/>
          <w:bCs/>
          <w:sz w:val="24"/>
          <w:szCs w:val="24"/>
        </w:rPr>
        <w:t xml:space="preserve">Hundreds arrested as crime chat network shut. </w:t>
      </w:r>
      <w:r>
        <w:rPr>
          <w:rFonts w:ascii="Times New Roman" w:eastAsia="Calibri" w:hAnsi="Times New Roman" w:cs="Times New Roman"/>
          <w:sz w:val="24"/>
          <w:szCs w:val="24"/>
        </w:rPr>
        <w:t>accessed 07.07.2020</w:t>
      </w:r>
    </w:p>
    <w:p w14:paraId="279A8A7E" w14:textId="77777777" w:rsidR="007A1E93" w:rsidRPr="00C32E66" w:rsidRDefault="007A1E93" w:rsidP="008171E3">
      <w:pPr>
        <w:pStyle w:val="ListParagraph"/>
        <w:numPr>
          <w:ilvl w:val="0"/>
          <w:numId w:val="9"/>
        </w:numPr>
        <w:overflowPunct/>
        <w:autoSpaceDE/>
        <w:autoSpaceDN/>
        <w:adjustRightInd/>
        <w:spacing w:before="100" w:beforeAutospacing="1" w:after="100" w:afterAutospacing="1" w:line="360" w:lineRule="auto"/>
        <w:textAlignment w:val="auto"/>
        <w:rPr>
          <w:rFonts w:ascii="Times New Roman" w:hAnsi="Times New Roman" w:cs="Times New Roman"/>
          <w:b/>
          <w:bCs/>
          <w:color w:val="auto"/>
          <w:sz w:val="24"/>
          <w:szCs w:val="24"/>
        </w:rPr>
      </w:pPr>
      <w:r w:rsidRPr="00C32E66">
        <w:rPr>
          <w:rFonts w:ascii="Times New Roman" w:hAnsi="Times New Roman" w:cs="Times New Roman"/>
          <w:color w:val="auto"/>
          <w:sz w:val="24"/>
          <w:szCs w:val="24"/>
        </w:rPr>
        <w:t xml:space="preserve">Beheshtifar, M., and Zare, E., (2013) </w:t>
      </w:r>
      <w:r w:rsidRPr="00C32E66">
        <w:rPr>
          <w:rFonts w:ascii="Times New Roman" w:hAnsi="Times New Roman" w:cs="Times New Roman"/>
          <w:b/>
          <w:bCs/>
          <w:color w:val="auto"/>
          <w:sz w:val="24"/>
          <w:szCs w:val="24"/>
        </w:rPr>
        <w:t>Interpersonal Conflict. A substantial factor to organisational failure. International Journal of Academic Research in Business and Social Science. v3. No. 5</w:t>
      </w:r>
    </w:p>
    <w:p w14:paraId="6EBFBA18" w14:textId="77777777" w:rsidR="007A1E93" w:rsidRPr="001379A7" w:rsidRDefault="007A1E93" w:rsidP="008171E3">
      <w:pPr>
        <w:pStyle w:val="ListParagraph"/>
        <w:numPr>
          <w:ilvl w:val="0"/>
          <w:numId w:val="9"/>
        </w:numPr>
        <w:overflowPunct/>
        <w:autoSpaceDE/>
        <w:autoSpaceDN/>
        <w:adjustRightInd/>
        <w:spacing w:before="240" w:line="360" w:lineRule="auto"/>
        <w:textAlignment w:val="auto"/>
        <w:rPr>
          <w:rFonts w:ascii="Times New Roman" w:hAnsi="Times New Roman" w:cs="Times New Roman"/>
          <w:color w:val="202122"/>
          <w:sz w:val="24"/>
          <w:szCs w:val="24"/>
          <w:shd w:val="clear" w:color="auto" w:fill="FFFFFF"/>
        </w:rPr>
      </w:pPr>
      <w:r w:rsidRPr="001379A7">
        <w:rPr>
          <w:rFonts w:ascii="Times New Roman" w:hAnsi="Times New Roman" w:cs="Times New Roman"/>
          <w:color w:val="222222"/>
          <w:sz w:val="24"/>
          <w:szCs w:val="24"/>
          <w:shd w:val="clear" w:color="auto" w:fill="FFFFFF"/>
          <w:lang w:val="en-US"/>
        </w:rPr>
        <w:t xml:space="preserve">Brown, H.,(2000) </w:t>
      </w:r>
      <w:r w:rsidRPr="001379A7">
        <w:rPr>
          <w:rFonts w:ascii="Times New Roman" w:hAnsi="Times New Roman" w:cs="Times New Roman"/>
          <w:b/>
          <w:bCs/>
          <w:color w:val="222222"/>
          <w:sz w:val="24"/>
          <w:szCs w:val="24"/>
          <w:shd w:val="clear" w:color="auto" w:fill="FFFFFF"/>
          <w:lang w:val="en-US"/>
        </w:rPr>
        <w:t>Valuing People Learning Disabilities Strategy Document: Abuse and protection issues.</w:t>
      </w:r>
      <w:r w:rsidRPr="001379A7">
        <w:rPr>
          <w:rFonts w:ascii="Times New Roman" w:hAnsi="Times New Roman" w:cs="Times New Roman"/>
          <w:color w:val="222222"/>
          <w:sz w:val="24"/>
          <w:szCs w:val="24"/>
          <w:shd w:val="clear" w:color="auto" w:fill="FFFFFF"/>
          <w:lang w:val="en-US"/>
        </w:rPr>
        <w:t> Available to download from the Valuing People Support Team</w:t>
      </w:r>
      <w:r w:rsidRPr="001379A7">
        <w:rPr>
          <w:rFonts w:ascii="Times New Roman" w:hAnsi="Times New Roman" w:cs="Times New Roman"/>
          <w:color w:val="222222"/>
          <w:sz w:val="24"/>
          <w:szCs w:val="24"/>
          <w:shd w:val="clear" w:color="auto" w:fill="FFFFFF"/>
          <w:lang w:val="en-US"/>
        </w:rPr>
        <w:tab/>
        <w:t>website.</w:t>
      </w:r>
      <w:r w:rsidRPr="001379A7">
        <w:rPr>
          <w:rFonts w:ascii="Times New Roman" w:hAnsi="Times New Roman" w:cs="Times New Roman"/>
          <w:color w:val="202122"/>
          <w:sz w:val="24"/>
          <w:szCs w:val="24"/>
          <w:shd w:val="clear" w:color="auto" w:fill="FFFFFF"/>
        </w:rPr>
        <w:t xml:space="preserve"> </w:t>
      </w:r>
    </w:p>
    <w:p w14:paraId="4C531F02" w14:textId="77777777" w:rsidR="007A1E93" w:rsidRPr="001379A7" w:rsidRDefault="007A1E93" w:rsidP="007A1E93">
      <w:pPr>
        <w:spacing w:before="100" w:beforeAutospacing="1" w:after="100" w:afterAutospacing="1" w:line="360" w:lineRule="auto"/>
        <w:ind w:left="360"/>
        <w:rPr>
          <w:rFonts w:ascii="Times New Roman" w:hAnsi="Times New Roman" w:cs="Times New Roman"/>
          <w:b/>
          <w:bCs/>
          <w:color w:val="FF0000"/>
          <w:sz w:val="24"/>
          <w:szCs w:val="24"/>
        </w:rPr>
      </w:pPr>
    </w:p>
    <w:p w14:paraId="2BD965F8" w14:textId="77777777" w:rsidR="007A1E93" w:rsidRDefault="007A1E93" w:rsidP="007A1E93">
      <w:pPr>
        <w:pStyle w:val="ListParagraph"/>
        <w:spacing w:line="360" w:lineRule="auto"/>
        <w:rPr>
          <w:rFonts w:ascii="Times New Roman" w:eastAsia="Calibri" w:hAnsi="Times New Roman" w:cs="Times New Roman"/>
          <w:sz w:val="24"/>
          <w:szCs w:val="24"/>
        </w:rPr>
      </w:pPr>
    </w:p>
    <w:p w14:paraId="4E29B78E" w14:textId="77777777" w:rsidR="007A1E93" w:rsidRDefault="007A1E93" w:rsidP="008171E3">
      <w:pPr>
        <w:pStyle w:val="ListParagraph"/>
        <w:numPr>
          <w:ilvl w:val="0"/>
          <w:numId w:val="9"/>
        </w:numPr>
        <w:overflowPunct/>
        <w:autoSpaceDE/>
        <w:autoSpaceDN/>
        <w:adjustRightInd/>
        <w:spacing w:line="360" w:lineRule="auto"/>
        <w:textAlignment w:val="auto"/>
        <w:rPr>
          <w:rFonts w:asciiTheme="minorHAnsi" w:eastAsiaTheme="minorHAnsi" w:hAnsiTheme="minorHAnsi" w:cstheme="minorBidi"/>
          <w:sz w:val="22"/>
          <w:szCs w:val="22"/>
        </w:rPr>
      </w:pPr>
      <w:r>
        <w:rPr>
          <w:rFonts w:ascii="Times New Roman" w:eastAsia="Calibri" w:hAnsi="Times New Roman" w:cs="Times New Roman"/>
          <w:sz w:val="24"/>
          <w:szCs w:val="24"/>
        </w:rPr>
        <w:t xml:space="preserve">Bureau of Justice Assistance, (2012). </w:t>
      </w:r>
      <w:r>
        <w:rPr>
          <w:rFonts w:ascii="Times New Roman" w:eastAsia="Calibri" w:hAnsi="Times New Roman" w:cs="Times New Roman"/>
          <w:b/>
          <w:bCs/>
          <w:sz w:val="24"/>
          <w:szCs w:val="24"/>
        </w:rPr>
        <w:t>Reducing Crime through Intelligence-Led Policing.</w:t>
      </w:r>
    </w:p>
    <w:p w14:paraId="3173A1F9" w14:textId="77777777" w:rsidR="007A1E93" w:rsidRPr="004D746B" w:rsidRDefault="007A1E93" w:rsidP="008171E3">
      <w:pPr>
        <w:pStyle w:val="ListParagraph"/>
        <w:numPr>
          <w:ilvl w:val="0"/>
          <w:numId w:val="9"/>
        </w:numPr>
        <w:overflowPunct/>
        <w:autoSpaceDE/>
        <w:autoSpaceDN/>
        <w:adjustRightInd/>
        <w:spacing w:line="360" w:lineRule="auto"/>
        <w:textAlignment w:val="auto"/>
        <w:rPr>
          <w:rFonts w:ascii="Times New Roman" w:eastAsia="Calibri" w:hAnsi="Times New Roman" w:cs="Times New Roman"/>
          <w:b/>
          <w:bCs/>
          <w:sz w:val="24"/>
          <w:szCs w:val="24"/>
        </w:rPr>
      </w:pPr>
      <w:bookmarkStart w:id="12" w:name="_GoBack"/>
      <w:bookmarkEnd w:id="12"/>
      <w:r>
        <w:rPr>
          <w:rFonts w:ascii="Times New Roman" w:hAnsi="Times New Roman" w:cs="Times New Roman"/>
          <w:sz w:val="24"/>
          <w:szCs w:val="24"/>
        </w:rPr>
        <w:t xml:space="preserve">Canter, D.V. (2003) </w:t>
      </w:r>
      <w:r>
        <w:rPr>
          <w:rFonts w:ascii="Times New Roman" w:hAnsi="Times New Roman" w:cs="Times New Roman"/>
          <w:b/>
          <w:bCs/>
          <w:sz w:val="24"/>
          <w:szCs w:val="24"/>
        </w:rPr>
        <w:t>Mapping Murder: The secrets of geographical profiling</w:t>
      </w:r>
      <w:r>
        <w:rPr>
          <w:rFonts w:ascii="Times New Roman" w:hAnsi="Times New Roman" w:cs="Times New Roman"/>
          <w:sz w:val="24"/>
          <w:szCs w:val="24"/>
        </w:rPr>
        <w:t>. Virgin Books</w:t>
      </w:r>
    </w:p>
    <w:p w14:paraId="3C1989B3" w14:textId="77777777" w:rsidR="007A1E93" w:rsidRPr="00356FCF" w:rsidRDefault="007A1E93" w:rsidP="008171E3">
      <w:pPr>
        <w:pStyle w:val="ListParagraph"/>
        <w:numPr>
          <w:ilvl w:val="0"/>
          <w:numId w:val="9"/>
        </w:num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356FCF">
        <w:rPr>
          <w:rFonts w:ascii="Times New Roman" w:hAnsi="Times New Roman" w:cs="Times New Roman"/>
          <w:color w:val="auto"/>
          <w:sz w:val="24"/>
          <w:szCs w:val="24"/>
        </w:rPr>
        <w:t>Deaux et al (1993)</w:t>
      </w:r>
    </w:p>
    <w:p w14:paraId="3AC4735E" w14:textId="77777777" w:rsidR="007A1E93" w:rsidRDefault="007A1E93" w:rsidP="007A1E93">
      <w:pPr>
        <w:pStyle w:val="ListParagraph"/>
        <w:spacing w:line="360" w:lineRule="auto"/>
        <w:rPr>
          <w:rFonts w:ascii="Times New Roman" w:eastAsia="Calibri" w:hAnsi="Times New Roman" w:cs="Times New Roman"/>
          <w:b/>
          <w:bCs/>
          <w:sz w:val="24"/>
          <w:szCs w:val="24"/>
        </w:rPr>
      </w:pPr>
    </w:p>
    <w:p w14:paraId="1D8AA0BC" w14:textId="77777777" w:rsidR="007A1E93" w:rsidRPr="001379A7" w:rsidRDefault="007A1E93" w:rsidP="008171E3">
      <w:pPr>
        <w:pStyle w:val="ListParagraph"/>
        <w:numPr>
          <w:ilvl w:val="0"/>
          <w:numId w:val="9"/>
        </w:numPr>
        <w:overflowPunct/>
        <w:autoSpaceDE/>
        <w:autoSpaceDN/>
        <w:adjustRightInd/>
        <w:spacing w:line="360" w:lineRule="auto"/>
        <w:textAlignment w:val="auto"/>
        <w:rPr>
          <w:rFonts w:ascii="Times New Roman" w:eastAsia="Calibri" w:hAnsi="Times New Roman" w:cs="Times New Roman"/>
          <w:sz w:val="24"/>
          <w:szCs w:val="24"/>
        </w:rPr>
      </w:pPr>
      <w:r>
        <w:rPr>
          <w:rFonts w:ascii="Times New Roman" w:hAnsi="Times New Roman" w:cs="Times New Roman"/>
          <w:sz w:val="24"/>
          <w:szCs w:val="24"/>
        </w:rPr>
        <w:lastRenderedPageBreak/>
        <w:t xml:space="preserve">Ezeji, C.L. and Olutola, A.A., (2018). </w:t>
      </w:r>
      <w:r>
        <w:rPr>
          <w:rFonts w:ascii="Times New Roman" w:hAnsi="Times New Roman" w:cs="Times New Roman"/>
          <w:b/>
          <w:bCs/>
          <w:sz w:val="24"/>
          <w:szCs w:val="24"/>
        </w:rPr>
        <w:t>The use of intelligence-led policing in combating technology-based crimes in South Africa</w:t>
      </w:r>
      <w:r>
        <w:rPr>
          <w:rFonts w:ascii="Times New Roman" w:hAnsi="Times New Roman" w:cs="Times New Roman"/>
          <w:sz w:val="24"/>
          <w:szCs w:val="24"/>
        </w:rPr>
        <w:t>. Journal of African Foreign Affairs, 5(2), pp.167-188.</w:t>
      </w:r>
    </w:p>
    <w:p w14:paraId="6A451FFD" w14:textId="77777777" w:rsidR="007A1E93" w:rsidRPr="001379A7" w:rsidRDefault="007A1E93" w:rsidP="007A1E93">
      <w:pPr>
        <w:pStyle w:val="ListParagraph"/>
        <w:rPr>
          <w:rFonts w:ascii="Times New Roman" w:eastAsia="Calibri" w:hAnsi="Times New Roman" w:cs="Times New Roman"/>
          <w:sz w:val="24"/>
          <w:szCs w:val="24"/>
        </w:rPr>
      </w:pPr>
    </w:p>
    <w:p w14:paraId="78E928FD" w14:textId="77777777" w:rsidR="007A1E93" w:rsidRDefault="007A1E93" w:rsidP="008171E3">
      <w:pPr>
        <w:pStyle w:val="ListParagraph"/>
        <w:numPr>
          <w:ilvl w:val="0"/>
          <w:numId w:val="9"/>
        </w:numPr>
        <w:overflowPunct/>
        <w:autoSpaceDE/>
        <w:autoSpaceDN/>
        <w:adjustRightInd/>
        <w:spacing w:before="240" w:line="360" w:lineRule="auto"/>
        <w:textAlignment w:val="auto"/>
        <w:rPr>
          <w:rFonts w:ascii="Times New Roman" w:hAnsi="Times New Roman" w:cs="Times New Roman"/>
          <w:color w:val="222222"/>
          <w:sz w:val="24"/>
          <w:szCs w:val="24"/>
          <w:shd w:val="clear" w:color="auto" w:fill="FFFFFF"/>
          <w:lang w:val="en-US"/>
        </w:rPr>
      </w:pPr>
      <w:r w:rsidRPr="001379A7">
        <w:rPr>
          <w:rFonts w:ascii="Times New Roman" w:hAnsi="Times New Roman" w:cs="Times New Roman"/>
          <w:color w:val="222222"/>
          <w:sz w:val="24"/>
          <w:szCs w:val="24"/>
          <w:shd w:val="clear" w:color="auto" w:fill="FFFFFF"/>
          <w:lang w:val="en-US"/>
        </w:rPr>
        <w:t xml:space="preserve">Farrell, G., and Pease, K., (2017). </w:t>
      </w:r>
      <w:r w:rsidRPr="001379A7">
        <w:rPr>
          <w:rFonts w:ascii="Times New Roman" w:hAnsi="Times New Roman" w:cs="Times New Roman"/>
          <w:b/>
          <w:bCs/>
          <w:color w:val="222222"/>
          <w:sz w:val="24"/>
          <w:szCs w:val="24"/>
          <w:shd w:val="clear" w:color="auto" w:fill="FFFFFF"/>
          <w:lang w:val="en-US"/>
        </w:rPr>
        <w:t>Preventing repeat and near repeat crime</w:t>
      </w:r>
      <w:r w:rsidRPr="001379A7">
        <w:rPr>
          <w:rFonts w:ascii="Times New Roman" w:hAnsi="Times New Roman" w:cs="Times New Roman"/>
          <w:color w:val="222222"/>
          <w:sz w:val="24"/>
          <w:szCs w:val="24"/>
          <w:shd w:val="clear" w:color="auto" w:fill="FFFFFF"/>
          <w:lang w:val="en-US"/>
        </w:rPr>
        <w:t xml:space="preserve"> </w:t>
      </w:r>
      <w:r w:rsidRPr="001379A7">
        <w:rPr>
          <w:rFonts w:ascii="Times New Roman" w:hAnsi="Times New Roman" w:cs="Times New Roman"/>
          <w:b/>
          <w:bCs/>
          <w:color w:val="222222"/>
          <w:sz w:val="24"/>
          <w:szCs w:val="24"/>
          <w:shd w:val="clear" w:color="auto" w:fill="FFFFFF"/>
          <w:lang w:val="en-US"/>
        </w:rPr>
        <w:t>concentrations.</w:t>
      </w:r>
      <w:r w:rsidRPr="001379A7">
        <w:rPr>
          <w:rFonts w:ascii="Times New Roman" w:hAnsi="Times New Roman" w:cs="Times New Roman"/>
          <w:color w:val="222222"/>
          <w:sz w:val="24"/>
          <w:szCs w:val="24"/>
          <w:shd w:val="clear" w:color="auto" w:fill="FFFFFF"/>
          <w:lang w:val="en-US"/>
        </w:rPr>
        <w:t> Handbook of Crime Prevention and Community Safety, 2.</w:t>
      </w:r>
    </w:p>
    <w:p w14:paraId="23D66A52" w14:textId="77777777" w:rsidR="007A1E93" w:rsidRPr="001379A7" w:rsidRDefault="007A1E93" w:rsidP="008171E3">
      <w:pPr>
        <w:pStyle w:val="ListParagraph"/>
        <w:numPr>
          <w:ilvl w:val="0"/>
          <w:numId w:val="9"/>
        </w:numPr>
        <w:overflowPunct/>
        <w:autoSpaceDE/>
        <w:autoSpaceDN/>
        <w:adjustRightInd/>
        <w:spacing w:before="240" w:line="360" w:lineRule="auto"/>
        <w:textAlignment w:val="auto"/>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 xml:space="preserve">Farrell, G &amp; Pease K (2014) </w:t>
      </w:r>
      <w:r>
        <w:rPr>
          <w:rFonts w:ascii="Times New Roman" w:hAnsi="Times New Roman" w:cs="Times New Roman"/>
          <w:b/>
          <w:color w:val="222222"/>
          <w:sz w:val="24"/>
          <w:szCs w:val="24"/>
          <w:shd w:val="clear" w:color="auto" w:fill="FFFFFF"/>
          <w:lang w:val="en-US"/>
        </w:rPr>
        <w:t xml:space="preserve">Repeat Victimisation </w:t>
      </w:r>
      <w:hyperlink r:id="rId67" w:history="1">
        <w:r w:rsidRPr="00BD1C80">
          <w:rPr>
            <w:rStyle w:val="Hyperlink"/>
            <w:rFonts w:ascii="Times New Roman" w:hAnsi="Times New Roman" w:cs="Times New Roman"/>
            <w:sz w:val="24"/>
            <w:szCs w:val="24"/>
            <w:shd w:val="clear" w:color="auto" w:fill="FFFFFF"/>
            <w:lang w:val="en-US"/>
          </w:rPr>
          <w:t>www.researchgate.net</w:t>
        </w:r>
      </w:hyperlink>
      <w:r>
        <w:rPr>
          <w:rFonts w:ascii="Times New Roman" w:hAnsi="Times New Roman" w:cs="Times New Roman"/>
          <w:color w:val="222222"/>
          <w:sz w:val="24"/>
          <w:szCs w:val="24"/>
          <w:shd w:val="clear" w:color="auto" w:fill="FFFFFF"/>
          <w:lang w:val="en-US"/>
        </w:rPr>
        <w:t xml:space="preserve"> </w:t>
      </w:r>
    </w:p>
    <w:p w14:paraId="73B9A1BB" w14:textId="77777777" w:rsidR="007A1E93" w:rsidRPr="004D746B" w:rsidRDefault="007A1E93" w:rsidP="007A1E93">
      <w:pPr>
        <w:pStyle w:val="ListParagraph"/>
        <w:rPr>
          <w:rFonts w:ascii="Times New Roman" w:eastAsia="Calibri" w:hAnsi="Times New Roman" w:cs="Times New Roman"/>
          <w:sz w:val="24"/>
          <w:szCs w:val="24"/>
        </w:rPr>
      </w:pPr>
    </w:p>
    <w:p w14:paraId="337E69E3"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eastAsia="Calibri" w:hAnsi="Times New Roman" w:cs="Times New Roman"/>
          <w:sz w:val="24"/>
          <w:szCs w:val="24"/>
        </w:rPr>
      </w:pPr>
      <w:r>
        <w:rPr>
          <w:rFonts w:ascii="Times New Roman" w:hAnsi="Times New Roman" w:cs="Times New Roman"/>
          <w:sz w:val="24"/>
          <w:szCs w:val="24"/>
        </w:rPr>
        <w:t>Fincham, R., and Rhodes , P., (2007</w:t>
      </w:r>
      <w:r>
        <w:rPr>
          <w:rFonts w:ascii="Times New Roman" w:hAnsi="Times New Roman" w:cs="Times New Roman"/>
          <w:b/>
          <w:bCs/>
          <w:sz w:val="24"/>
          <w:szCs w:val="24"/>
        </w:rPr>
        <w:t>). Organisational Behaviour.</w:t>
      </w:r>
      <w:r>
        <w:rPr>
          <w:rFonts w:ascii="Times New Roman" w:hAnsi="Times New Roman" w:cs="Times New Roman"/>
          <w:sz w:val="24"/>
          <w:szCs w:val="24"/>
        </w:rPr>
        <w:t xml:space="preserve"> Oxford University Press, Oxford</w:t>
      </w:r>
    </w:p>
    <w:p w14:paraId="13B0F31F"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Gill, P., (2018). </w:t>
      </w:r>
      <w:r>
        <w:rPr>
          <w:rFonts w:ascii="Times New Roman" w:hAnsi="Times New Roman" w:cs="Times New Roman"/>
          <w:b/>
          <w:bCs/>
          <w:sz w:val="24"/>
          <w:szCs w:val="24"/>
        </w:rPr>
        <w:t>Rounding up the usual suspects: developments in contemporary law enforcement intelligence: developments in contemporary law enforcement intelligence.</w:t>
      </w:r>
      <w:r>
        <w:rPr>
          <w:rFonts w:ascii="Times New Roman" w:hAnsi="Times New Roman" w:cs="Times New Roman"/>
          <w:sz w:val="24"/>
          <w:szCs w:val="24"/>
        </w:rPr>
        <w:t xml:space="preserve"> Routledge.</w:t>
      </w:r>
    </w:p>
    <w:p w14:paraId="066BB4F2"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Gordon, C., (2018). </w:t>
      </w:r>
      <w:r>
        <w:rPr>
          <w:rFonts w:ascii="Times New Roman" w:hAnsi="Times New Roman" w:cs="Times New Roman"/>
          <w:b/>
          <w:bCs/>
          <w:sz w:val="24"/>
          <w:szCs w:val="24"/>
        </w:rPr>
        <w:t>Cubs of the Caliphate: The Indoctrination of Child Soldiers and the Perpetuation of the Islamic State.</w:t>
      </w:r>
      <w:r>
        <w:rPr>
          <w:rFonts w:ascii="Times New Roman" w:hAnsi="Times New Roman" w:cs="Times New Roman"/>
          <w:sz w:val="24"/>
          <w:szCs w:val="24"/>
        </w:rPr>
        <w:t xml:space="preserve"> Doctoral dissertation.</w:t>
      </w:r>
    </w:p>
    <w:p w14:paraId="6D0962BB"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eastAsia="Calibri" w:hAnsi="Times New Roman" w:cs="Times New Roman"/>
          <w:color w:val="0563C1" w:themeColor="hyperlink"/>
          <w:sz w:val="24"/>
          <w:szCs w:val="24"/>
          <w:u w:val="single"/>
        </w:rPr>
      </w:pPr>
      <w:r>
        <w:rPr>
          <w:rFonts w:ascii="Times New Roman" w:eastAsia="Calibri" w:hAnsi="Times New Roman" w:cs="Times New Roman"/>
          <w:sz w:val="24"/>
          <w:szCs w:val="24"/>
        </w:rPr>
        <w:t xml:space="preserve">Gov.uk., (2018). </w:t>
      </w:r>
      <w:r>
        <w:rPr>
          <w:rFonts w:ascii="Times New Roman" w:eastAsia="Calibri" w:hAnsi="Times New Roman" w:cs="Times New Roman"/>
          <w:b/>
          <w:bCs/>
          <w:iCs/>
          <w:sz w:val="24"/>
          <w:szCs w:val="24"/>
        </w:rPr>
        <w:t>Proven Reoffending</w:t>
      </w:r>
      <w:r>
        <w:rPr>
          <w:rFonts w:ascii="Times New Roman" w:eastAsia="Calibri" w:hAnsi="Times New Roman" w:cs="Times New Roman"/>
          <w:sz w:val="24"/>
          <w:szCs w:val="24"/>
        </w:rPr>
        <w:t xml:space="preserve">. [online] Available at: </w:t>
      </w:r>
      <w:hyperlink r:id="rId68" w:history="1">
        <w:r>
          <w:rPr>
            <w:rStyle w:val="Hyperlink"/>
            <w:rFonts w:ascii="Times New Roman" w:eastAsia="Calibri" w:hAnsi="Times New Roman" w:cs="Times New Roman"/>
            <w:sz w:val="24"/>
            <w:szCs w:val="24"/>
          </w:rPr>
          <w:t>https://www.ethnicity-facts-figures.service.gov.uk/crime-justice-and-the-law/crime-and-reoffending/proven-reoffending/latest</w:t>
        </w:r>
      </w:hyperlink>
    </w:p>
    <w:p w14:paraId="1C1D9054"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eastAsia="Calibri" w:hAnsi="Times New Roman" w:cs="Times New Roman"/>
          <w:color w:val="auto"/>
          <w:sz w:val="24"/>
          <w:szCs w:val="24"/>
        </w:rPr>
      </w:pPr>
      <w:r>
        <w:rPr>
          <w:rFonts w:ascii="Times New Roman" w:eastAsia="Calibri" w:hAnsi="Times New Roman" w:cs="Times New Roman"/>
          <w:sz w:val="24"/>
          <w:szCs w:val="24"/>
        </w:rPr>
        <w:t xml:space="preserve">Gov.uk., (2019). </w:t>
      </w:r>
      <w:r>
        <w:rPr>
          <w:rFonts w:ascii="Times New Roman" w:eastAsia="Calibri" w:hAnsi="Times New Roman" w:cs="Times New Roman"/>
          <w:b/>
          <w:bCs/>
          <w:iCs/>
          <w:sz w:val="24"/>
          <w:szCs w:val="24"/>
        </w:rPr>
        <w:t>Proven reoffending statistics: January to March 2018</w:t>
      </w:r>
      <w:r>
        <w:rPr>
          <w:rFonts w:ascii="Times New Roman" w:eastAsia="Calibri" w:hAnsi="Times New Roman" w:cs="Times New Roman"/>
          <w:i/>
          <w:sz w:val="24"/>
          <w:szCs w:val="24"/>
        </w:rPr>
        <w:t>.</w:t>
      </w:r>
      <w:r>
        <w:rPr>
          <w:rFonts w:ascii="Times New Roman" w:eastAsia="Calibri" w:hAnsi="Times New Roman" w:cs="Times New Roman"/>
          <w:sz w:val="24"/>
          <w:szCs w:val="24"/>
        </w:rPr>
        <w:t xml:space="preserve"> [online] Available at: </w:t>
      </w:r>
      <w:hyperlink r:id="rId69" w:history="1">
        <w:r>
          <w:rPr>
            <w:rStyle w:val="Hyperlink"/>
            <w:rFonts w:ascii="Times New Roman" w:eastAsia="Calibri" w:hAnsi="Times New Roman" w:cs="Times New Roman"/>
            <w:sz w:val="24"/>
            <w:szCs w:val="24"/>
          </w:rPr>
          <w:t>https://www.gov.uk/government/statistics/proven-reoffending-statistics-january-to-march-2018</w:t>
        </w:r>
      </w:hyperlink>
    </w:p>
    <w:p w14:paraId="3536ABAD"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Greer, S. and South, N.,  (2019). 2 </w:t>
      </w:r>
      <w:r>
        <w:rPr>
          <w:rFonts w:ascii="Times New Roman" w:hAnsi="Times New Roman" w:cs="Times New Roman"/>
          <w:b/>
          <w:bCs/>
          <w:sz w:val="24"/>
          <w:szCs w:val="24"/>
        </w:rPr>
        <w:t>The criminal informant: police management, supervision and control.</w:t>
      </w:r>
      <w:r>
        <w:rPr>
          <w:rFonts w:ascii="Times New Roman" w:hAnsi="Times New Roman" w:cs="Times New Roman"/>
          <w:sz w:val="24"/>
          <w:szCs w:val="24"/>
        </w:rPr>
        <w:t xml:space="preserve"> Invading the Private: State Accountability and New Investigative Methods in Europe, pp.2.</w:t>
      </w:r>
    </w:p>
    <w:p w14:paraId="0D64D86E" w14:textId="77777777" w:rsidR="007A1E93" w:rsidRPr="00356FCF" w:rsidRDefault="007A1E93" w:rsidP="008171E3">
      <w:pPr>
        <w:pStyle w:val="ListParagraph"/>
        <w:numPr>
          <w:ilvl w:val="0"/>
          <w:numId w:val="9"/>
        </w:num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356FCF">
        <w:rPr>
          <w:rFonts w:ascii="Times New Roman" w:hAnsi="Times New Roman" w:cs="Times New Roman"/>
          <w:color w:val="auto"/>
          <w:sz w:val="24"/>
          <w:szCs w:val="24"/>
        </w:rPr>
        <w:t>Guirdham (1995)</w:t>
      </w:r>
    </w:p>
    <w:p w14:paraId="70CF997F" w14:textId="77777777" w:rsidR="007A1E93" w:rsidRPr="007B74F3" w:rsidRDefault="007A1E93" w:rsidP="008171E3">
      <w:pPr>
        <w:pStyle w:val="NormalWeb"/>
        <w:numPr>
          <w:ilvl w:val="0"/>
          <w:numId w:val="9"/>
        </w:numPr>
        <w:shd w:val="clear" w:color="auto" w:fill="FFFFFF"/>
        <w:spacing w:before="0" w:beforeAutospacing="0" w:after="0" w:afterAutospacing="0"/>
        <w:textAlignment w:val="baseline"/>
        <w:rPr>
          <w:color w:val="222222"/>
        </w:rPr>
      </w:pPr>
      <w:r>
        <w:rPr>
          <w:color w:val="222222"/>
          <w:bdr w:val="none" w:sz="0" w:space="0" w:color="auto" w:frame="1"/>
        </w:rPr>
        <w:t>Hagstrom, L., (</w:t>
      </w:r>
      <w:r w:rsidRPr="007B74F3">
        <w:rPr>
          <w:color w:val="222222"/>
          <w:bdr w:val="none" w:sz="0" w:space="0" w:color="auto" w:frame="1"/>
        </w:rPr>
        <w:t>2016</w:t>
      </w:r>
      <w:r>
        <w:rPr>
          <w:color w:val="222222"/>
          <w:bdr w:val="none" w:sz="0" w:space="0" w:color="auto" w:frame="1"/>
        </w:rPr>
        <w:t xml:space="preserve">). </w:t>
      </w:r>
      <w:r w:rsidRPr="007B74F3">
        <w:rPr>
          <w:b/>
          <w:bCs/>
          <w:color w:val="222222"/>
          <w:bdr w:val="none" w:sz="0" w:space="0" w:color="auto" w:frame="1"/>
        </w:rPr>
        <w:t>What is Restorative Justice.</w:t>
      </w:r>
      <w:r>
        <w:rPr>
          <w:color w:val="222222"/>
          <w:bdr w:val="none" w:sz="0" w:space="0" w:color="auto" w:frame="1"/>
        </w:rPr>
        <w:t xml:space="preserve"> </w:t>
      </w:r>
      <w:r w:rsidRPr="007B74F3">
        <w:rPr>
          <w:color w:val="222222"/>
          <w:bdr w:val="none" w:sz="0" w:space="0" w:color="auto" w:frame="1"/>
        </w:rPr>
        <w:t xml:space="preserve">The Norwegian American. </w:t>
      </w:r>
      <w:r>
        <w:rPr>
          <w:color w:val="222222"/>
          <w:bdr w:val="none" w:sz="0" w:space="0" w:color="auto" w:frame="1"/>
        </w:rPr>
        <w:t>online</w:t>
      </w:r>
    </w:p>
    <w:p w14:paraId="169D8A13" w14:textId="77777777" w:rsidR="00356FCF" w:rsidRDefault="00356FCF" w:rsidP="00356FCF">
      <w:pPr>
        <w:spacing w:line="480" w:lineRule="auto"/>
        <w:ind w:left="720" w:hanging="720"/>
        <w:rPr>
          <w:rFonts w:ascii="Times New Roman" w:hAnsi="Times New Roman" w:cs="Times New Roman"/>
          <w:color w:val="FF0000"/>
          <w:sz w:val="24"/>
          <w:szCs w:val="24"/>
        </w:rPr>
      </w:pPr>
    </w:p>
    <w:p w14:paraId="28CD669C" w14:textId="43866A01" w:rsidR="00356FCF" w:rsidRPr="00356FCF" w:rsidRDefault="00356FCF" w:rsidP="00356FCF">
      <w:pPr>
        <w:pStyle w:val="ListParagraph"/>
        <w:numPr>
          <w:ilvl w:val="0"/>
          <w:numId w:val="9"/>
        </w:numPr>
        <w:spacing w:line="480" w:lineRule="auto"/>
        <w:rPr>
          <w:rFonts w:ascii="Times New Roman" w:hAnsi="Times New Roman" w:cs="Times New Roman"/>
          <w:color w:val="000000" w:themeColor="text1"/>
          <w:sz w:val="24"/>
          <w:szCs w:val="24"/>
          <w:shd w:val="clear" w:color="auto" w:fill="FFFFFF"/>
        </w:rPr>
      </w:pPr>
      <w:r w:rsidRPr="00356FCF">
        <w:rPr>
          <w:rFonts w:ascii="Times New Roman" w:hAnsi="Times New Roman" w:cs="Times New Roman"/>
          <w:color w:val="000000" w:themeColor="text1"/>
          <w:sz w:val="24"/>
          <w:szCs w:val="24"/>
          <w:shd w:val="clear" w:color="auto" w:fill="FFFFFF"/>
        </w:rPr>
        <w:t>Hare, A.P., 2010. Theories of group development and categories for interaction analysis. </w:t>
      </w:r>
      <w:r w:rsidRPr="00356FCF">
        <w:rPr>
          <w:rFonts w:ascii="Times New Roman" w:hAnsi="Times New Roman" w:cs="Times New Roman"/>
          <w:i/>
          <w:iCs/>
          <w:color w:val="000000" w:themeColor="text1"/>
          <w:sz w:val="24"/>
          <w:szCs w:val="24"/>
          <w:shd w:val="clear" w:color="auto" w:fill="FFFFFF"/>
        </w:rPr>
        <w:t>Small Group Research</w:t>
      </w:r>
      <w:r w:rsidRPr="00356FCF">
        <w:rPr>
          <w:rFonts w:ascii="Times New Roman" w:hAnsi="Times New Roman" w:cs="Times New Roman"/>
          <w:color w:val="000000" w:themeColor="text1"/>
          <w:sz w:val="24"/>
          <w:szCs w:val="24"/>
          <w:shd w:val="clear" w:color="auto" w:fill="FFFFFF"/>
        </w:rPr>
        <w:t>, </w:t>
      </w:r>
      <w:r w:rsidRPr="00356FCF">
        <w:rPr>
          <w:rFonts w:ascii="Times New Roman" w:hAnsi="Times New Roman" w:cs="Times New Roman"/>
          <w:b/>
          <w:bCs/>
          <w:color w:val="000000" w:themeColor="text1"/>
          <w:sz w:val="24"/>
          <w:szCs w:val="24"/>
          <w:shd w:val="clear" w:color="auto" w:fill="FFFFFF"/>
        </w:rPr>
        <w:t>41</w:t>
      </w:r>
      <w:r w:rsidRPr="00356FCF">
        <w:rPr>
          <w:rFonts w:ascii="Times New Roman" w:hAnsi="Times New Roman" w:cs="Times New Roman"/>
          <w:color w:val="000000" w:themeColor="text1"/>
          <w:sz w:val="24"/>
          <w:szCs w:val="24"/>
          <w:shd w:val="clear" w:color="auto" w:fill="FFFFFF"/>
        </w:rPr>
        <w:t>(1), pp.106-140.</w:t>
      </w:r>
    </w:p>
    <w:p w14:paraId="67409D69" w14:textId="77777777" w:rsidR="007A1E93" w:rsidRPr="004D746B" w:rsidRDefault="007A1E93" w:rsidP="00356FCF">
      <w:pPr>
        <w:pStyle w:val="ListParagraph"/>
        <w:overflowPunct/>
        <w:autoSpaceDE/>
        <w:autoSpaceDN/>
        <w:adjustRightInd/>
        <w:spacing w:before="100" w:beforeAutospacing="1" w:after="100" w:afterAutospacing="1" w:line="360" w:lineRule="auto"/>
        <w:textAlignment w:val="auto"/>
        <w:rPr>
          <w:rFonts w:ascii="Times New Roman" w:hAnsi="Times New Roman" w:cs="Times New Roman"/>
          <w:color w:val="FF0000"/>
          <w:sz w:val="24"/>
          <w:szCs w:val="24"/>
        </w:rPr>
      </w:pPr>
    </w:p>
    <w:p w14:paraId="34E3C426" w14:textId="77777777" w:rsidR="007A1E93" w:rsidRPr="00942980"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sidRPr="00942980">
        <w:rPr>
          <w:rFonts w:ascii="Times New Roman" w:hAnsi="Times New Roman" w:cs="Times New Roman"/>
          <w:sz w:val="24"/>
          <w:szCs w:val="24"/>
        </w:rPr>
        <w:lastRenderedPageBreak/>
        <w:t xml:space="preserve">Herberman Mash, H.B., Ursano, R.J., Benevides, K.N. and Fullerton, C.S., (2016).  </w:t>
      </w:r>
      <w:r w:rsidRPr="00942980">
        <w:rPr>
          <w:rFonts w:ascii="Times New Roman" w:hAnsi="Times New Roman" w:cs="Times New Roman"/>
          <w:b/>
          <w:bCs/>
          <w:sz w:val="24"/>
          <w:szCs w:val="24"/>
        </w:rPr>
        <w:t xml:space="preserve">Identification with terrorist victims of the Washington, DC sniper attacks: posttraumatic stress and depression. </w:t>
      </w:r>
      <w:r w:rsidRPr="00942980">
        <w:rPr>
          <w:rFonts w:ascii="Times New Roman" w:hAnsi="Times New Roman" w:cs="Times New Roman"/>
          <w:sz w:val="24"/>
          <w:szCs w:val="24"/>
        </w:rPr>
        <w:t xml:space="preserve">Journal of Traumatic Stress, </w:t>
      </w:r>
      <w:r w:rsidRPr="00942980">
        <w:rPr>
          <w:rFonts w:ascii="Times New Roman" w:hAnsi="Times New Roman" w:cs="Times New Roman"/>
          <w:i/>
          <w:iCs/>
          <w:sz w:val="24"/>
          <w:szCs w:val="24"/>
        </w:rPr>
        <w:t>29</w:t>
      </w:r>
      <w:r w:rsidRPr="00942980">
        <w:rPr>
          <w:rFonts w:ascii="Times New Roman" w:hAnsi="Times New Roman" w:cs="Times New Roman"/>
          <w:sz w:val="24"/>
          <w:szCs w:val="24"/>
        </w:rPr>
        <w:t>(1), pp.41-48</w:t>
      </w:r>
    </w:p>
    <w:p w14:paraId="20E8BB13"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Hove, M. and Chenzi, V.,  (2017). </w:t>
      </w:r>
      <w:r>
        <w:rPr>
          <w:rFonts w:ascii="Times New Roman" w:hAnsi="Times New Roman" w:cs="Times New Roman"/>
          <w:b/>
          <w:bCs/>
          <w:sz w:val="24"/>
          <w:szCs w:val="24"/>
        </w:rPr>
        <w:t>Terrorism: A Reflection on the Dynamics of Contemporary Suicide Terrorism.</w:t>
      </w:r>
      <w:r>
        <w:rPr>
          <w:rFonts w:ascii="Times New Roman" w:hAnsi="Times New Roman" w:cs="Times New Roman"/>
          <w:sz w:val="24"/>
          <w:szCs w:val="24"/>
        </w:rPr>
        <w:t xml:space="preserve"> Conflict Studies Quarterly, 20.</w:t>
      </w:r>
    </w:p>
    <w:p w14:paraId="1B5D9681" w14:textId="77777777" w:rsidR="007A1E93" w:rsidRDefault="007A1E93" w:rsidP="008171E3">
      <w:pPr>
        <w:pStyle w:val="ListParagraph"/>
        <w:numPr>
          <w:ilvl w:val="0"/>
          <w:numId w:val="9"/>
        </w:numPr>
        <w:overflowPunct/>
        <w:autoSpaceDE/>
        <w:autoSpaceDN/>
        <w:adjustRightInd/>
        <w:spacing w:before="100" w:beforeAutospacing="1" w:after="100" w:afterAutospacing="1" w:line="360" w:lineRule="auto"/>
        <w:textAlignment w:val="auto"/>
        <w:rPr>
          <w:rFonts w:ascii="Times New Roman" w:hAnsi="Times New Roman" w:cs="Times New Roman"/>
          <w:sz w:val="24"/>
          <w:szCs w:val="24"/>
        </w:rPr>
      </w:pPr>
      <w:r w:rsidRPr="004D746B">
        <w:rPr>
          <w:rFonts w:ascii="Times New Roman" w:hAnsi="Times New Roman" w:cs="Times New Roman"/>
          <w:sz w:val="24"/>
          <w:szCs w:val="24"/>
        </w:rPr>
        <w:t xml:space="preserve">Hurt, A. C. (2012). </w:t>
      </w:r>
      <w:r w:rsidRPr="004D746B">
        <w:rPr>
          <w:rFonts w:ascii="Times New Roman" w:hAnsi="Times New Roman" w:cs="Times New Roman"/>
          <w:b/>
          <w:bCs/>
          <w:sz w:val="24"/>
          <w:szCs w:val="24"/>
        </w:rPr>
        <w:t>The Punctuated-Tuckman: A Conceptual Model for the Integration of Tuckman</w:t>
      </w:r>
      <w:r w:rsidRPr="004D746B">
        <w:rPr>
          <w:rFonts w:ascii="Times New Roman" w:hAnsi="Times New Roman" w:cs="Times New Roman"/>
          <w:sz w:val="24"/>
          <w:szCs w:val="24"/>
        </w:rPr>
        <w:t xml:space="preserve">, . Leadership &amp; Organizational Management Journal, </w:t>
      </w:r>
    </w:p>
    <w:p w14:paraId="70639B17" w14:textId="77777777" w:rsidR="007A1E93" w:rsidRDefault="007A1E93" w:rsidP="008171E3">
      <w:pPr>
        <w:pStyle w:val="ListParagraph"/>
        <w:numPr>
          <w:ilvl w:val="0"/>
          <w:numId w:val="9"/>
        </w:numPr>
        <w:overflowPunct/>
        <w:autoSpaceDE/>
        <w:autoSpaceDN/>
        <w:adjustRightInd/>
        <w:spacing w:before="100" w:beforeAutospacing="1" w:after="100" w:afterAutospacing="1" w:line="360" w:lineRule="auto"/>
        <w:textAlignment w:val="auto"/>
        <w:rPr>
          <w:rFonts w:ascii="Times New Roman" w:hAnsi="Times New Roman" w:cs="Times New Roman"/>
          <w:sz w:val="24"/>
          <w:szCs w:val="24"/>
        </w:rPr>
      </w:pPr>
      <w:r w:rsidRPr="004D746B">
        <w:rPr>
          <w:rFonts w:ascii="Times New Roman" w:hAnsi="Times New Roman" w:cs="Times New Roman"/>
          <w:sz w:val="24"/>
          <w:szCs w:val="24"/>
        </w:rPr>
        <w:t xml:space="preserve">Human Rights Act (1998). </w:t>
      </w:r>
      <w:hyperlink r:id="rId70" w:history="1">
        <w:r w:rsidRPr="004D746B">
          <w:rPr>
            <w:rStyle w:val="Hyperlink"/>
            <w:rFonts w:ascii="Times New Roman" w:hAnsi="Times New Roman" w:cs="Times New Roman"/>
            <w:sz w:val="24"/>
            <w:szCs w:val="24"/>
          </w:rPr>
          <w:t>www.legislation.gov.uk</w:t>
        </w:r>
      </w:hyperlink>
      <w:r w:rsidRPr="004D746B">
        <w:rPr>
          <w:rFonts w:ascii="Times New Roman" w:hAnsi="Times New Roman" w:cs="Times New Roman"/>
          <w:sz w:val="24"/>
          <w:szCs w:val="24"/>
        </w:rPr>
        <w:t xml:space="preserve"> </w:t>
      </w:r>
    </w:p>
    <w:p w14:paraId="3841C574" w14:textId="77777777" w:rsidR="007A1E93" w:rsidRPr="00C32E66" w:rsidRDefault="007A1E93" w:rsidP="008171E3">
      <w:pPr>
        <w:pStyle w:val="ListParagraph"/>
        <w:numPr>
          <w:ilvl w:val="0"/>
          <w:numId w:val="9"/>
        </w:num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C32E66">
        <w:rPr>
          <w:rFonts w:ascii="Times New Roman" w:hAnsi="Times New Roman" w:cs="Times New Roman"/>
          <w:color w:val="auto"/>
          <w:sz w:val="24"/>
          <w:szCs w:val="24"/>
        </w:rPr>
        <w:t xml:space="preserve">Lomi, A., and Larson, E., (2001). </w:t>
      </w:r>
      <w:r w:rsidRPr="00C32E66">
        <w:rPr>
          <w:rFonts w:ascii="Times New Roman" w:hAnsi="Times New Roman" w:cs="Times New Roman"/>
          <w:b/>
          <w:bCs/>
          <w:color w:val="auto"/>
          <w:sz w:val="24"/>
          <w:szCs w:val="24"/>
        </w:rPr>
        <w:t>Dynamics of Organisations: Computational Modelling and Organisational Theories .</w:t>
      </w:r>
      <w:r w:rsidRPr="00C32E66">
        <w:rPr>
          <w:rFonts w:ascii="Times New Roman" w:hAnsi="Times New Roman" w:cs="Times New Roman"/>
          <w:color w:val="auto"/>
          <w:sz w:val="24"/>
          <w:szCs w:val="24"/>
        </w:rPr>
        <w:t>MIT Press, Menlo Park, CA, USA.</w:t>
      </w:r>
    </w:p>
    <w:p w14:paraId="4E40D5F8"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Mashiloane, N.P., (2013). </w:t>
      </w:r>
      <w:r>
        <w:rPr>
          <w:rFonts w:ascii="Times New Roman" w:hAnsi="Times New Roman" w:cs="Times New Roman"/>
          <w:b/>
          <w:bCs/>
          <w:sz w:val="24"/>
          <w:szCs w:val="24"/>
        </w:rPr>
        <w:t>The use of intelligence-led policing in crime prevention by the South African Police Service.</w:t>
      </w:r>
      <w:r>
        <w:rPr>
          <w:rFonts w:ascii="Times New Roman" w:hAnsi="Times New Roman" w:cs="Times New Roman"/>
          <w:sz w:val="24"/>
          <w:szCs w:val="24"/>
        </w:rPr>
        <w:t xml:space="preserve"> Doctoral dissertation.</w:t>
      </w:r>
    </w:p>
    <w:p w14:paraId="285D7B57"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Massarotti, M., (2012). </w:t>
      </w:r>
      <w:r>
        <w:rPr>
          <w:rFonts w:ascii="Times New Roman" w:hAnsi="Times New Roman" w:cs="Times New Roman"/>
          <w:b/>
          <w:bCs/>
          <w:sz w:val="24"/>
          <w:szCs w:val="24"/>
        </w:rPr>
        <w:t>Intelligence-Led Policing: The Evaluation of the Denver Police Department's Policy.</w:t>
      </w:r>
      <w:r>
        <w:rPr>
          <w:rFonts w:ascii="Times New Roman" w:hAnsi="Times New Roman" w:cs="Times New Roman"/>
          <w:sz w:val="24"/>
          <w:szCs w:val="24"/>
        </w:rPr>
        <w:t xml:space="preserve"> Journal of Applied Security Research, 7(2), pp.268-283.</w:t>
      </w:r>
    </w:p>
    <w:p w14:paraId="25516FD4" w14:textId="77777777" w:rsidR="007A1E93" w:rsidRPr="004D746B" w:rsidRDefault="007A1E93" w:rsidP="008171E3">
      <w:pPr>
        <w:pStyle w:val="ListParagraph"/>
        <w:numPr>
          <w:ilvl w:val="0"/>
          <w:numId w:val="9"/>
        </w:numPr>
        <w:overflowPunct/>
        <w:autoSpaceDE/>
        <w:autoSpaceDN/>
        <w:adjustRightInd/>
        <w:spacing w:after="160" w:line="360" w:lineRule="auto"/>
        <w:textAlignment w:val="auto"/>
        <w:rPr>
          <w:rFonts w:ascii="Times New Roman" w:hAnsi="Times New Roman" w:cs="Times New Roman"/>
          <w:sz w:val="24"/>
          <w:szCs w:val="24"/>
        </w:rPr>
      </w:pPr>
      <w:r w:rsidRPr="004D746B">
        <w:rPr>
          <w:rFonts w:ascii="Times New Roman" w:hAnsi="Times New Roman" w:cs="Times New Roman"/>
          <w:sz w:val="24"/>
          <w:szCs w:val="24"/>
        </w:rPr>
        <w:t xml:space="preserve">Miller, T., (2014). </w:t>
      </w:r>
      <w:r w:rsidRPr="004D746B">
        <w:rPr>
          <w:rFonts w:ascii="Times New Roman" w:hAnsi="Times New Roman" w:cs="Times New Roman"/>
          <w:b/>
          <w:bCs/>
          <w:sz w:val="24"/>
          <w:szCs w:val="24"/>
        </w:rPr>
        <w:t>When four worlds collide</w:t>
      </w:r>
      <w:r w:rsidRPr="004D746B">
        <w:rPr>
          <w:rFonts w:ascii="Times New Roman" w:hAnsi="Times New Roman" w:cs="Times New Roman"/>
          <w:sz w:val="24"/>
          <w:szCs w:val="24"/>
        </w:rPr>
        <w:t xml:space="preserve">. </w:t>
      </w:r>
      <w:r w:rsidRPr="004D746B">
        <w:rPr>
          <w:rFonts w:ascii="Times New Roman" w:hAnsi="Times New Roman" w:cs="Times New Roman"/>
          <w:i/>
          <w:iCs/>
          <w:sz w:val="24"/>
          <w:szCs w:val="24"/>
        </w:rPr>
        <w:t>Training Journal</w:t>
      </w:r>
      <w:r w:rsidRPr="004D746B">
        <w:rPr>
          <w:rFonts w:ascii="Times New Roman" w:hAnsi="Times New Roman" w:cs="Times New Roman"/>
          <w:sz w:val="24"/>
          <w:szCs w:val="24"/>
        </w:rPr>
        <w:t>, 22–27.</w:t>
      </w:r>
    </w:p>
    <w:p w14:paraId="403BECD6" w14:textId="77777777" w:rsidR="007A1E93" w:rsidRDefault="007A1E93" w:rsidP="008171E3">
      <w:pPr>
        <w:pStyle w:val="ListParagraph"/>
        <w:numPr>
          <w:ilvl w:val="0"/>
          <w:numId w:val="9"/>
        </w:numPr>
        <w:overflowPunct/>
        <w:autoSpaceDE/>
        <w:autoSpaceDN/>
        <w:adjustRightInd/>
        <w:spacing w:after="160" w:line="360" w:lineRule="auto"/>
        <w:textAlignment w:val="auto"/>
        <w:rPr>
          <w:rFonts w:ascii="Times New Roman" w:hAnsi="Times New Roman" w:cs="Times New Roman"/>
          <w:sz w:val="24"/>
          <w:szCs w:val="24"/>
        </w:rPr>
      </w:pPr>
      <w:r w:rsidRPr="004D746B">
        <w:rPr>
          <w:rFonts w:ascii="Times New Roman" w:hAnsi="Times New Roman" w:cs="Times New Roman"/>
          <w:sz w:val="24"/>
          <w:szCs w:val="24"/>
        </w:rPr>
        <w:t xml:space="preserve">Miller, J., (2003). </w:t>
      </w:r>
      <w:r w:rsidRPr="004D746B">
        <w:rPr>
          <w:rFonts w:ascii="Times New Roman" w:hAnsi="Times New Roman" w:cs="Times New Roman"/>
          <w:b/>
          <w:bCs/>
          <w:sz w:val="24"/>
          <w:szCs w:val="24"/>
        </w:rPr>
        <w:t xml:space="preserve">Police Corruption in England and Wales: An Assessment of current evidence. </w:t>
      </w:r>
      <w:r w:rsidRPr="004D746B">
        <w:rPr>
          <w:rFonts w:ascii="Times New Roman" w:hAnsi="Times New Roman" w:cs="Times New Roman"/>
          <w:sz w:val="24"/>
          <w:szCs w:val="24"/>
        </w:rPr>
        <w:t xml:space="preserve">Home Office, London. </w:t>
      </w:r>
      <w:hyperlink r:id="rId71" w:history="1">
        <w:r w:rsidRPr="004D746B">
          <w:rPr>
            <w:rStyle w:val="Hyperlink"/>
            <w:rFonts w:ascii="Times New Roman" w:hAnsi="Times New Roman" w:cs="Times New Roman"/>
            <w:sz w:val="24"/>
            <w:szCs w:val="24"/>
          </w:rPr>
          <w:t>www.homeoffice.gov.uk</w:t>
        </w:r>
      </w:hyperlink>
      <w:r w:rsidRPr="004D746B">
        <w:rPr>
          <w:rFonts w:ascii="Times New Roman" w:hAnsi="Times New Roman" w:cs="Times New Roman"/>
          <w:sz w:val="24"/>
          <w:szCs w:val="24"/>
        </w:rPr>
        <w:t xml:space="preserve"> </w:t>
      </w:r>
    </w:p>
    <w:p w14:paraId="55F998E5" w14:textId="77777777" w:rsidR="007A1E93" w:rsidRPr="004D746B" w:rsidRDefault="007A1E93" w:rsidP="008171E3">
      <w:pPr>
        <w:pStyle w:val="ListParagraph"/>
        <w:numPr>
          <w:ilvl w:val="0"/>
          <w:numId w:val="9"/>
        </w:numPr>
        <w:overflowPunct/>
        <w:autoSpaceDE/>
        <w:autoSpaceDN/>
        <w:adjustRightInd/>
        <w:spacing w:after="160" w:line="360" w:lineRule="auto"/>
        <w:textAlignment w:val="auto"/>
        <w:rPr>
          <w:rFonts w:ascii="Times New Roman" w:hAnsi="Times New Roman" w:cs="Times New Roman"/>
          <w:sz w:val="24"/>
          <w:szCs w:val="24"/>
        </w:rPr>
      </w:pPr>
      <w:r w:rsidRPr="004D746B">
        <w:rPr>
          <w:rFonts w:ascii="Times New Roman" w:hAnsi="Times New Roman" w:cs="Times New Roman"/>
          <w:sz w:val="24"/>
          <w:szCs w:val="24"/>
        </w:rPr>
        <w:t xml:space="preserve">MIT Information Services and Technology (2007). </w:t>
      </w:r>
      <w:r w:rsidRPr="004D746B">
        <w:rPr>
          <w:rFonts w:ascii="Times New Roman" w:hAnsi="Times New Roman" w:cs="Times New Roman"/>
          <w:b/>
          <w:bCs/>
          <w:sz w:val="24"/>
          <w:szCs w:val="24"/>
        </w:rPr>
        <w:t xml:space="preserve">Guide for Creating Teams. </w:t>
      </w:r>
      <w:r w:rsidRPr="004D746B">
        <w:rPr>
          <w:rFonts w:ascii="Times New Roman" w:hAnsi="Times New Roman" w:cs="Times New Roman"/>
          <w:sz w:val="24"/>
          <w:szCs w:val="24"/>
        </w:rPr>
        <w:t>MIT Press, Cambridge.</w:t>
      </w:r>
    </w:p>
    <w:p w14:paraId="636B6A26"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Mohler, G.O., Short, M.B., Malinowski, S., Johnson, M., Tita, G.E., Bertozzi, A.L. and Brantingham, P.J., (2015). </w:t>
      </w:r>
      <w:r>
        <w:rPr>
          <w:rFonts w:ascii="Times New Roman" w:hAnsi="Times New Roman" w:cs="Times New Roman"/>
          <w:b/>
          <w:bCs/>
          <w:sz w:val="24"/>
          <w:szCs w:val="24"/>
        </w:rPr>
        <w:t>Randomized controlled field trials of predictive policing</w:t>
      </w:r>
      <w:r>
        <w:rPr>
          <w:rFonts w:ascii="Times New Roman" w:hAnsi="Times New Roman" w:cs="Times New Roman"/>
          <w:sz w:val="24"/>
          <w:szCs w:val="24"/>
        </w:rPr>
        <w:t>. Journal of the American Statistical Association, 110(512), pp.1399-1411.</w:t>
      </w:r>
    </w:p>
    <w:p w14:paraId="2AD40F4B" w14:textId="77777777" w:rsidR="007A1E93" w:rsidRPr="004D746B" w:rsidRDefault="007A1E93" w:rsidP="008171E3">
      <w:pPr>
        <w:pStyle w:val="ListParagraph"/>
        <w:numPr>
          <w:ilvl w:val="0"/>
          <w:numId w:val="9"/>
        </w:numPr>
        <w:overflowPunct/>
        <w:autoSpaceDE/>
        <w:autoSpaceDN/>
        <w:adjustRightInd/>
        <w:spacing w:after="160" w:line="360" w:lineRule="auto"/>
        <w:textAlignment w:val="auto"/>
        <w:rPr>
          <w:rFonts w:ascii="Times New Roman" w:hAnsi="Times New Roman" w:cs="Times New Roman"/>
          <w:sz w:val="24"/>
          <w:szCs w:val="24"/>
        </w:rPr>
      </w:pPr>
      <w:r w:rsidRPr="004D746B">
        <w:rPr>
          <w:rFonts w:ascii="Times New Roman" w:hAnsi="Times New Roman" w:cs="Times New Roman"/>
          <w:sz w:val="24"/>
          <w:szCs w:val="24"/>
        </w:rPr>
        <w:t xml:space="preserve">Mullins, L., (2007) </w:t>
      </w:r>
      <w:r w:rsidRPr="004D746B">
        <w:rPr>
          <w:rFonts w:ascii="Times New Roman" w:hAnsi="Times New Roman" w:cs="Times New Roman"/>
          <w:b/>
          <w:bCs/>
          <w:sz w:val="24"/>
          <w:szCs w:val="24"/>
        </w:rPr>
        <w:t>Management and Organisational Behaviour</w:t>
      </w:r>
      <w:r w:rsidRPr="004D746B">
        <w:rPr>
          <w:rFonts w:ascii="Times New Roman" w:hAnsi="Times New Roman" w:cs="Times New Roman"/>
          <w:sz w:val="24"/>
          <w:szCs w:val="24"/>
        </w:rPr>
        <w:t>. Prentice Hall, New York.</w:t>
      </w:r>
    </w:p>
    <w:p w14:paraId="245B81C5" w14:textId="77777777" w:rsidR="007A1E93" w:rsidRPr="001379A7" w:rsidRDefault="007A1E93" w:rsidP="008171E3">
      <w:pPr>
        <w:pStyle w:val="ListParagraph"/>
        <w:numPr>
          <w:ilvl w:val="0"/>
          <w:numId w:val="9"/>
        </w:numPr>
        <w:overflowPunct/>
        <w:autoSpaceDE/>
        <w:autoSpaceDN/>
        <w:adjustRightInd/>
        <w:spacing w:after="160" w:line="360" w:lineRule="auto"/>
        <w:textAlignment w:val="auto"/>
        <w:rPr>
          <w:rFonts w:ascii="Times New Roman" w:hAnsi="Times New Roman" w:cs="Times New Roman"/>
          <w:sz w:val="24"/>
          <w:szCs w:val="24"/>
        </w:rPr>
      </w:pPr>
      <w:r w:rsidRPr="001379A7">
        <w:rPr>
          <w:rFonts w:ascii="Times New Roman" w:hAnsi="Times New Roman" w:cs="Times New Roman"/>
          <w:sz w:val="24"/>
          <w:szCs w:val="24"/>
        </w:rPr>
        <w:t xml:space="preserve">Pollock, J., (2014). </w:t>
      </w:r>
      <w:r w:rsidRPr="001379A7">
        <w:rPr>
          <w:rFonts w:ascii="Times New Roman" w:hAnsi="Times New Roman" w:cs="Times New Roman"/>
          <w:b/>
          <w:bCs/>
          <w:sz w:val="24"/>
          <w:szCs w:val="24"/>
        </w:rPr>
        <w:t xml:space="preserve">Ethical Dilemmas and Decisions in Criminal Justice. </w:t>
      </w:r>
      <w:r w:rsidRPr="001379A7">
        <w:rPr>
          <w:rFonts w:ascii="Times New Roman" w:hAnsi="Times New Roman" w:cs="Times New Roman"/>
          <w:sz w:val="24"/>
          <w:szCs w:val="24"/>
        </w:rPr>
        <w:t>Wadsworth Student Edition. Belmont CA. USA.</w:t>
      </w:r>
    </w:p>
    <w:p w14:paraId="658E2E04" w14:textId="77777777" w:rsidR="007A1E93" w:rsidRDefault="007A1E93" w:rsidP="008171E3">
      <w:pPr>
        <w:pStyle w:val="ListParagraph"/>
        <w:numPr>
          <w:ilvl w:val="0"/>
          <w:numId w:val="9"/>
        </w:numPr>
        <w:overflowPunct/>
        <w:autoSpaceDE/>
        <w:autoSpaceDN/>
        <w:adjustRightInd/>
        <w:spacing w:after="160" w:line="360" w:lineRule="auto"/>
        <w:textAlignment w:val="auto"/>
        <w:rPr>
          <w:rFonts w:ascii="Times New Roman" w:hAnsi="Times New Roman" w:cs="Times New Roman"/>
          <w:sz w:val="24"/>
          <w:szCs w:val="24"/>
        </w:rPr>
      </w:pPr>
      <w:r w:rsidRPr="001379A7">
        <w:rPr>
          <w:rFonts w:ascii="Times New Roman" w:hAnsi="Times New Roman" w:cs="Times New Roman"/>
          <w:sz w:val="24"/>
          <w:szCs w:val="24"/>
        </w:rPr>
        <w:t>Quinton et al (2015)</w:t>
      </w:r>
    </w:p>
    <w:p w14:paraId="1A884C49" w14:textId="77777777" w:rsidR="007A1E93" w:rsidRPr="001379A7" w:rsidRDefault="007A1E93" w:rsidP="008171E3">
      <w:pPr>
        <w:pStyle w:val="ListParagraph"/>
        <w:numPr>
          <w:ilvl w:val="0"/>
          <w:numId w:val="9"/>
        </w:numPr>
        <w:overflowPunct/>
        <w:autoSpaceDE/>
        <w:autoSpaceDN/>
        <w:adjustRightInd/>
        <w:spacing w:after="160" w:line="360" w:lineRule="auto"/>
        <w:textAlignment w:val="auto"/>
        <w:rPr>
          <w:rFonts w:ascii="Times New Roman" w:hAnsi="Times New Roman" w:cs="Times New Roman"/>
          <w:sz w:val="24"/>
          <w:szCs w:val="24"/>
        </w:rPr>
      </w:pPr>
      <w:r w:rsidRPr="001379A7">
        <w:rPr>
          <w:rFonts w:ascii="Times New Roman" w:hAnsi="Times New Roman" w:cs="Times New Roman"/>
          <w:sz w:val="24"/>
          <w:szCs w:val="24"/>
        </w:rPr>
        <w:t xml:space="preserve">Quinton, P., (2003) </w:t>
      </w:r>
      <w:r w:rsidRPr="001379A7">
        <w:rPr>
          <w:rFonts w:ascii="Times New Roman" w:hAnsi="Times New Roman" w:cs="Times New Roman"/>
          <w:b/>
          <w:bCs/>
          <w:sz w:val="24"/>
          <w:szCs w:val="24"/>
        </w:rPr>
        <w:t xml:space="preserve">An Evaluation of Police Misconduct Procedures. </w:t>
      </w:r>
      <w:r w:rsidRPr="001379A7">
        <w:rPr>
          <w:rFonts w:ascii="Times New Roman" w:hAnsi="Times New Roman" w:cs="Times New Roman"/>
          <w:sz w:val="24"/>
          <w:szCs w:val="24"/>
        </w:rPr>
        <w:t>Home Office, London.</w:t>
      </w:r>
    </w:p>
    <w:p w14:paraId="79E35785" w14:textId="77777777" w:rsidR="007A1E93" w:rsidRPr="001379A7" w:rsidRDefault="007A1E93" w:rsidP="008171E3">
      <w:pPr>
        <w:pStyle w:val="ListParagraph"/>
        <w:numPr>
          <w:ilvl w:val="0"/>
          <w:numId w:val="9"/>
        </w:numPr>
        <w:overflowPunct/>
        <w:autoSpaceDE/>
        <w:autoSpaceDN/>
        <w:adjustRightInd/>
        <w:spacing w:after="160" w:line="360" w:lineRule="auto"/>
        <w:textAlignment w:val="auto"/>
        <w:rPr>
          <w:rFonts w:ascii="Times New Roman" w:hAnsi="Times New Roman" w:cs="Times New Roman"/>
          <w:sz w:val="24"/>
          <w:szCs w:val="24"/>
        </w:rPr>
      </w:pPr>
      <w:r w:rsidRPr="001379A7">
        <w:rPr>
          <w:rFonts w:ascii="Times New Roman" w:hAnsi="Times New Roman" w:cs="Times New Roman"/>
          <w:sz w:val="24"/>
          <w:szCs w:val="24"/>
        </w:rPr>
        <w:t xml:space="preserve">Quinton, P., McDowall, A., Brown, D., Carr, I., Glorney, E., Russell, S., Bharj, N., Nash, R., and Coyle, A., (2015) </w:t>
      </w:r>
      <w:r w:rsidRPr="001379A7">
        <w:rPr>
          <w:rFonts w:ascii="Times New Roman" w:hAnsi="Times New Roman" w:cs="Times New Roman"/>
          <w:b/>
          <w:bCs/>
          <w:sz w:val="24"/>
          <w:szCs w:val="24"/>
        </w:rPr>
        <w:t xml:space="preserve">Promoting ethical behaviour and preventing wrongdoing in organisations. </w:t>
      </w:r>
      <w:r w:rsidRPr="001379A7">
        <w:rPr>
          <w:rFonts w:ascii="Times New Roman" w:hAnsi="Times New Roman" w:cs="Times New Roman"/>
          <w:sz w:val="24"/>
          <w:szCs w:val="24"/>
        </w:rPr>
        <w:t>College of Policing Ltd. London</w:t>
      </w:r>
    </w:p>
    <w:p w14:paraId="21A182B4" w14:textId="77777777" w:rsidR="007A1E93" w:rsidRPr="001379A7" w:rsidRDefault="007A1E93" w:rsidP="008171E3">
      <w:pPr>
        <w:pStyle w:val="ListParagraph"/>
        <w:numPr>
          <w:ilvl w:val="0"/>
          <w:numId w:val="9"/>
        </w:numPr>
        <w:overflowPunct/>
        <w:autoSpaceDE/>
        <w:autoSpaceDN/>
        <w:adjustRightInd/>
        <w:spacing w:after="160" w:line="360" w:lineRule="auto"/>
        <w:textAlignment w:val="auto"/>
        <w:rPr>
          <w:rFonts w:ascii="Times New Roman" w:eastAsiaTheme="minorHAnsi" w:hAnsi="Times New Roman" w:cs="Times New Roman"/>
          <w:sz w:val="24"/>
          <w:szCs w:val="24"/>
          <w:lang w:eastAsia="en-US"/>
        </w:rPr>
      </w:pPr>
      <w:r w:rsidRPr="001379A7">
        <w:rPr>
          <w:rFonts w:ascii="Times New Roman" w:hAnsi="Times New Roman" w:cs="Times New Roman"/>
          <w:sz w:val="24"/>
          <w:szCs w:val="24"/>
        </w:rPr>
        <w:lastRenderedPageBreak/>
        <w:t xml:space="preserve">Quinton, P., Myhill, A., Bradford, B., Fildes, A., and Porter, G., (2015). </w:t>
      </w:r>
      <w:r w:rsidRPr="001379A7">
        <w:rPr>
          <w:rFonts w:ascii="Times New Roman" w:hAnsi="Times New Roman" w:cs="Times New Roman"/>
          <w:b/>
          <w:bCs/>
          <w:sz w:val="24"/>
          <w:szCs w:val="24"/>
        </w:rPr>
        <w:t>Fair cop2: Organisational justice, behaviour and ethical policing.</w:t>
      </w:r>
      <w:r w:rsidRPr="001379A7">
        <w:rPr>
          <w:rFonts w:ascii="Times New Roman" w:hAnsi="Times New Roman" w:cs="Times New Roman"/>
          <w:sz w:val="24"/>
          <w:szCs w:val="24"/>
        </w:rPr>
        <w:t xml:space="preserve"> College of Policing Ltd</w:t>
      </w:r>
    </w:p>
    <w:p w14:paraId="4C1FF0C2"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Pournara, M., (2020). </w:t>
      </w:r>
      <w:r>
        <w:rPr>
          <w:rFonts w:ascii="Times New Roman" w:hAnsi="Times New Roman" w:cs="Times New Roman"/>
          <w:b/>
          <w:bCs/>
          <w:sz w:val="24"/>
          <w:szCs w:val="24"/>
        </w:rPr>
        <w:t>Strategic police decision-making in tackling organised crime.</w:t>
      </w:r>
      <w:r>
        <w:rPr>
          <w:rFonts w:ascii="Times New Roman" w:hAnsi="Times New Roman" w:cs="Times New Roman"/>
          <w:sz w:val="24"/>
          <w:szCs w:val="24"/>
        </w:rPr>
        <w:t xml:space="preserve"> Doctoral dissertation, Cardiff University.</w:t>
      </w:r>
    </w:p>
    <w:p w14:paraId="00641341"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Ratcliffe, J.H., (2016). </w:t>
      </w:r>
      <w:r>
        <w:rPr>
          <w:rFonts w:ascii="Times New Roman" w:hAnsi="Times New Roman" w:cs="Times New Roman"/>
          <w:b/>
          <w:bCs/>
          <w:sz w:val="24"/>
          <w:szCs w:val="24"/>
        </w:rPr>
        <w:t>Intelligen ce-led policing.</w:t>
      </w:r>
      <w:r>
        <w:rPr>
          <w:rFonts w:ascii="Times New Roman" w:hAnsi="Times New Roman" w:cs="Times New Roman"/>
          <w:sz w:val="24"/>
          <w:szCs w:val="24"/>
        </w:rPr>
        <w:t xml:space="preserve"> Routledge.Stanier, I., 2016. </w:t>
      </w:r>
      <w:r>
        <w:rPr>
          <w:rFonts w:ascii="Times New Roman" w:hAnsi="Times New Roman" w:cs="Times New Roman"/>
          <w:b/>
          <w:bCs/>
          <w:sz w:val="24"/>
          <w:szCs w:val="24"/>
        </w:rPr>
        <w:t xml:space="preserve">Enhancing intelligence-led policing: Law enforcement’s big data revolution. In </w:t>
      </w:r>
      <w:r>
        <w:rPr>
          <w:rFonts w:ascii="Times New Roman" w:hAnsi="Times New Roman" w:cs="Times New Roman"/>
          <w:b/>
          <w:bCs/>
          <w:i/>
          <w:iCs/>
          <w:sz w:val="24"/>
          <w:szCs w:val="24"/>
        </w:rPr>
        <w:t>Big Data Challenges</w:t>
      </w:r>
      <w:r>
        <w:rPr>
          <w:rFonts w:ascii="Times New Roman" w:hAnsi="Times New Roman" w:cs="Times New Roman"/>
          <w:b/>
          <w:bCs/>
          <w:sz w:val="24"/>
          <w:szCs w:val="24"/>
        </w:rPr>
        <w:t>,</w:t>
      </w:r>
      <w:r>
        <w:rPr>
          <w:rFonts w:ascii="Times New Roman" w:hAnsi="Times New Roman" w:cs="Times New Roman"/>
          <w:sz w:val="24"/>
          <w:szCs w:val="24"/>
        </w:rPr>
        <w:t xml:space="preserve"> pp. 97-113. Palgrave, London.</w:t>
      </w:r>
    </w:p>
    <w:p w14:paraId="1A4350C0" w14:textId="77777777" w:rsidR="007A1E93" w:rsidRPr="00C32E66" w:rsidRDefault="007A1E93" w:rsidP="008171E3">
      <w:pPr>
        <w:pStyle w:val="ListParagraph"/>
        <w:numPr>
          <w:ilvl w:val="0"/>
          <w:numId w:val="9"/>
        </w:numPr>
        <w:overflowPunct/>
        <w:autoSpaceDE/>
        <w:autoSpaceDN/>
        <w:adjustRightInd/>
        <w:spacing w:after="160" w:line="360" w:lineRule="auto"/>
        <w:textAlignment w:val="auto"/>
        <w:rPr>
          <w:rFonts w:ascii="Times New Roman" w:hAnsi="Times New Roman" w:cs="Times New Roman"/>
          <w:color w:val="auto"/>
          <w:sz w:val="24"/>
          <w:szCs w:val="24"/>
        </w:rPr>
      </w:pPr>
      <w:r w:rsidRPr="00C32E66">
        <w:rPr>
          <w:rFonts w:ascii="Times New Roman" w:hAnsi="Times New Roman" w:cs="Times New Roman"/>
          <w:color w:val="auto"/>
          <w:sz w:val="24"/>
          <w:szCs w:val="24"/>
        </w:rPr>
        <w:t xml:space="preserve">Raes, A., and De Jong, S., (2015). </w:t>
      </w:r>
      <w:r w:rsidRPr="00C32E66">
        <w:rPr>
          <w:rFonts w:ascii="Times New Roman" w:hAnsi="Times New Roman" w:cs="Times New Roman"/>
          <w:b/>
          <w:bCs/>
          <w:color w:val="auto"/>
          <w:sz w:val="24"/>
          <w:szCs w:val="24"/>
        </w:rPr>
        <w:t xml:space="preserve">Team Cohesion, Transformational Leadership  and Employee Turnover Intentions. </w:t>
      </w:r>
      <w:r w:rsidRPr="00C32E66">
        <w:rPr>
          <w:rFonts w:ascii="Times New Roman" w:hAnsi="Times New Roman" w:cs="Times New Roman"/>
          <w:color w:val="auto"/>
          <w:sz w:val="24"/>
          <w:szCs w:val="24"/>
        </w:rPr>
        <w:t xml:space="preserve">Academy of Management Procedings. V2015. N1 </w:t>
      </w:r>
    </w:p>
    <w:p w14:paraId="21F23704" w14:textId="77777777" w:rsidR="007A1E93" w:rsidRPr="00942980" w:rsidRDefault="007A1E93" w:rsidP="008171E3">
      <w:pPr>
        <w:pStyle w:val="ListParagraph"/>
        <w:numPr>
          <w:ilvl w:val="0"/>
          <w:numId w:val="9"/>
        </w:numPr>
        <w:overflowPunct/>
        <w:autoSpaceDE/>
        <w:autoSpaceDN/>
        <w:adjustRightInd/>
        <w:spacing w:before="240" w:line="360" w:lineRule="auto"/>
        <w:textAlignment w:val="auto"/>
        <w:rPr>
          <w:rFonts w:ascii="Times New Roman" w:hAnsi="Times New Roman" w:cs="Times New Roman"/>
          <w:color w:val="222222"/>
          <w:sz w:val="24"/>
          <w:szCs w:val="24"/>
          <w:shd w:val="clear" w:color="auto" w:fill="FFFFFF"/>
          <w:lang w:val="en-US"/>
        </w:rPr>
      </w:pPr>
      <w:r w:rsidRPr="00942980">
        <w:rPr>
          <w:rFonts w:ascii="Times New Roman" w:hAnsi="Times New Roman" w:cs="Times New Roman"/>
          <w:color w:val="222222"/>
          <w:sz w:val="24"/>
          <w:szCs w:val="24"/>
          <w:shd w:val="clear" w:color="auto" w:fill="FFFFFF"/>
          <w:lang w:val="en-US"/>
        </w:rPr>
        <w:t xml:space="preserve">Shivayogi, P., (2013). </w:t>
      </w:r>
      <w:r w:rsidRPr="00942980">
        <w:rPr>
          <w:rFonts w:ascii="Times New Roman" w:hAnsi="Times New Roman" w:cs="Times New Roman"/>
          <w:b/>
          <w:bCs/>
          <w:color w:val="222222"/>
          <w:sz w:val="24"/>
          <w:szCs w:val="24"/>
          <w:shd w:val="clear" w:color="auto" w:fill="FFFFFF"/>
          <w:lang w:val="en-US"/>
        </w:rPr>
        <w:t>Vulnerable population and methods for their safeguard.</w:t>
      </w:r>
      <w:r w:rsidRPr="00942980">
        <w:rPr>
          <w:rFonts w:ascii="Times New Roman" w:hAnsi="Times New Roman" w:cs="Times New Roman"/>
          <w:color w:val="222222"/>
          <w:sz w:val="24"/>
          <w:szCs w:val="24"/>
          <w:shd w:val="clear" w:color="auto" w:fill="FFFFFF"/>
          <w:lang w:val="en-US"/>
        </w:rPr>
        <w:t> Perspectives in</w:t>
      </w:r>
      <w:r w:rsidRPr="00942980">
        <w:rPr>
          <w:rFonts w:ascii="Times New Roman" w:hAnsi="Times New Roman" w:cs="Times New Roman"/>
          <w:color w:val="222222"/>
          <w:sz w:val="24"/>
          <w:szCs w:val="24"/>
          <w:shd w:val="clear" w:color="auto" w:fill="FFFFFF"/>
          <w:lang w:val="en-US"/>
        </w:rPr>
        <w:tab/>
        <w:t>Clinical Research, 4 (1), p.53.</w:t>
      </w:r>
    </w:p>
    <w:p w14:paraId="64356766" w14:textId="77777777" w:rsidR="007A1E93" w:rsidRPr="00942980" w:rsidRDefault="007A1E93" w:rsidP="008171E3">
      <w:pPr>
        <w:pStyle w:val="ListParagraph"/>
        <w:numPr>
          <w:ilvl w:val="0"/>
          <w:numId w:val="9"/>
        </w:numPr>
        <w:tabs>
          <w:tab w:val="left" w:pos="1470"/>
        </w:tabs>
        <w:overflowPunct/>
        <w:autoSpaceDE/>
        <w:autoSpaceDN/>
        <w:adjustRightInd/>
        <w:spacing w:line="360" w:lineRule="auto"/>
        <w:textAlignment w:val="auto"/>
        <w:rPr>
          <w:rFonts w:ascii="Times New Roman" w:hAnsi="Times New Roman" w:cs="Times New Roman"/>
          <w:sz w:val="24"/>
          <w:szCs w:val="24"/>
          <w:shd w:val="clear" w:color="auto" w:fill="FFFFFF"/>
          <w:lang w:val="en-US"/>
        </w:rPr>
      </w:pPr>
      <w:r w:rsidRPr="00942980">
        <w:rPr>
          <w:rFonts w:ascii="Times New Roman" w:hAnsi="Times New Roman" w:cs="Times New Roman"/>
          <w:sz w:val="24"/>
          <w:szCs w:val="24"/>
          <w:shd w:val="clear" w:color="auto" w:fill="FFFFFF"/>
          <w:lang w:val="en-US"/>
        </w:rPr>
        <w:t xml:space="preserve">Simpson, B., (2010). </w:t>
      </w:r>
      <w:r w:rsidRPr="00942980">
        <w:rPr>
          <w:rFonts w:ascii="Times New Roman" w:hAnsi="Times New Roman" w:cs="Times New Roman"/>
          <w:b/>
          <w:bCs/>
          <w:sz w:val="24"/>
          <w:szCs w:val="24"/>
          <w:shd w:val="clear" w:color="auto" w:fill="FFFFFF"/>
          <w:lang w:val="en-US"/>
        </w:rPr>
        <w:t>Practical Approaches to Safeguarding and Personalization.</w:t>
      </w:r>
    </w:p>
    <w:p w14:paraId="6FCC90D0" w14:textId="77777777" w:rsidR="007A1E93" w:rsidRDefault="007A1E93"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Tilley, N., (2016). </w:t>
      </w:r>
      <w:r>
        <w:rPr>
          <w:rFonts w:ascii="Times New Roman" w:hAnsi="Times New Roman" w:cs="Times New Roman"/>
          <w:b/>
          <w:bCs/>
          <w:sz w:val="24"/>
          <w:szCs w:val="24"/>
        </w:rPr>
        <w:t>Intelligence-led policing and the disruption of organized crime: motifs, methods and morals</w:t>
      </w:r>
      <w:r>
        <w:rPr>
          <w:rFonts w:ascii="Times New Roman" w:hAnsi="Times New Roman" w:cs="Times New Roman"/>
          <w:sz w:val="24"/>
          <w:szCs w:val="24"/>
        </w:rPr>
        <w:t>. In Comparing the Democratic Governance of Police Intelligence. Edward Elgar Publi</w:t>
      </w:r>
      <w:bookmarkStart w:id="13" w:name="_Hlk45009745"/>
      <w:r>
        <w:rPr>
          <w:rFonts w:ascii="Times New Roman" w:hAnsi="Times New Roman" w:cs="Times New Roman"/>
          <w:sz w:val="24"/>
          <w:szCs w:val="24"/>
        </w:rPr>
        <w:t>cations</w:t>
      </w:r>
      <w:bookmarkEnd w:id="13"/>
    </w:p>
    <w:p w14:paraId="15DC76D3" w14:textId="77777777" w:rsidR="007A1E93" w:rsidRPr="00942980" w:rsidRDefault="007A1E93" w:rsidP="008171E3">
      <w:pPr>
        <w:pStyle w:val="ListParagraph"/>
        <w:numPr>
          <w:ilvl w:val="0"/>
          <w:numId w:val="9"/>
        </w:numPr>
        <w:overflowPunct/>
        <w:autoSpaceDE/>
        <w:autoSpaceDN/>
        <w:adjustRightInd/>
        <w:spacing w:before="240" w:line="360" w:lineRule="auto"/>
        <w:textAlignment w:val="auto"/>
        <w:rPr>
          <w:rFonts w:ascii="Times New Roman" w:hAnsi="Times New Roman" w:cs="Times New Roman"/>
          <w:color w:val="222222"/>
          <w:sz w:val="24"/>
          <w:szCs w:val="24"/>
          <w:shd w:val="clear" w:color="auto" w:fill="FFFFFF"/>
          <w:lang w:val="en-US"/>
        </w:rPr>
      </w:pPr>
      <w:r w:rsidRPr="00942980">
        <w:rPr>
          <w:rFonts w:ascii="Times New Roman" w:hAnsi="Times New Roman" w:cs="Times New Roman"/>
          <w:color w:val="222222"/>
          <w:sz w:val="24"/>
          <w:szCs w:val="24"/>
          <w:shd w:val="clear" w:color="auto" w:fill="FFFFFF"/>
          <w:lang w:val="en-US"/>
        </w:rPr>
        <w:t xml:space="preserve">Tseloni, A., Tilley, N., and Farrell, G., (2018). </w:t>
      </w:r>
      <w:r w:rsidRPr="00942980">
        <w:rPr>
          <w:rFonts w:ascii="Times New Roman" w:hAnsi="Times New Roman" w:cs="Times New Roman"/>
          <w:b/>
          <w:bCs/>
          <w:color w:val="222222"/>
          <w:sz w:val="24"/>
          <w:szCs w:val="24"/>
          <w:shd w:val="clear" w:color="auto" w:fill="FFFFFF"/>
          <w:lang w:val="en-US"/>
        </w:rPr>
        <w:t xml:space="preserve">Victimization Surveys in Environmental </w:t>
      </w:r>
      <w:r w:rsidRPr="00942980">
        <w:rPr>
          <w:rFonts w:ascii="Times New Roman" w:hAnsi="Times New Roman" w:cs="Times New Roman"/>
          <w:b/>
          <w:bCs/>
          <w:color w:val="222222"/>
          <w:sz w:val="24"/>
          <w:szCs w:val="24"/>
          <w:shd w:val="clear" w:color="auto" w:fill="FFFFFF"/>
          <w:lang w:val="en-US"/>
        </w:rPr>
        <w:tab/>
        <w:t>Criminology</w:t>
      </w:r>
      <w:r w:rsidRPr="00942980">
        <w:rPr>
          <w:rFonts w:ascii="Times New Roman" w:hAnsi="Times New Roman" w:cs="Times New Roman"/>
          <w:color w:val="222222"/>
          <w:sz w:val="24"/>
          <w:szCs w:val="24"/>
          <w:shd w:val="clear" w:color="auto" w:fill="FFFFFF"/>
          <w:lang w:val="en-US"/>
        </w:rPr>
        <w:t>. The Oxford Handbook of Environmental Criminology, p.273.</w:t>
      </w:r>
    </w:p>
    <w:p w14:paraId="45C7287C" w14:textId="77777777" w:rsidR="007A1E93" w:rsidRDefault="007A1E93" w:rsidP="007A1E93">
      <w:pPr>
        <w:pStyle w:val="ListParagraph"/>
        <w:spacing w:line="360" w:lineRule="auto"/>
        <w:rPr>
          <w:rFonts w:ascii="Times New Roman" w:hAnsi="Times New Roman" w:cs="Times New Roman"/>
          <w:sz w:val="24"/>
          <w:szCs w:val="24"/>
        </w:rPr>
      </w:pPr>
    </w:p>
    <w:p w14:paraId="046900DB" w14:textId="77777777" w:rsidR="007A1E93" w:rsidRDefault="00863A2D"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hyperlink r:id="rId72" w:history="1">
        <w:r w:rsidR="007A1E93">
          <w:rPr>
            <w:rStyle w:val="Hyperlink"/>
            <w:rFonts w:ascii="Times New Roman" w:hAnsi="Times New Roman" w:cs="Times New Roman"/>
            <w:sz w:val="24"/>
            <w:szCs w:val="24"/>
          </w:rPr>
          <w:t>www.cctvinformation</w:t>
        </w:r>
      </w:hyperlink>
      <w:r w:rsidR="007A1E93">
        <w:rPr>
          <w:rFonts w:ascii="Times New Roman" w:hAnsi="Times New Roman" w:cs="Times New Roman"/>
          <w:b/>
          <w:bCs/>
          <w:sz w:val="24"/>
          <w:szCs w:val="24"/>
        </w:rPr>
        <w:t>Introduction to ANPR</w:t>
      </w:r>
      <w:r w:rsidR="007A1E93">
        <w:rPr>
          <w:rFonts w:ascii="Times New Roman" w:hAnsi="Times New Roman" w:cs="Times New Roman"/>
          <w:sz w:val="24"/>
          <w:szCs w:val="24"/>
        </w:rPr>
        <w:t xml:space="preserve"> </w:t>
      </w:r>
      <w:bookmarkStart w:id="14" w:name="_Hlk45041376"/>
      <w:r w:rsidR="007A1E93">
        <w:rPr>
          <w:rFonts w:ascii="Times New Roman" w:hAnsi="Times New Roman" w:cs="Times New Roman"/>
          <w:sz w:val="24"/>
          <w:szCs w:val="24"/>
        </w:rPr>
        <w:t>accessed 05.07.2</w:t>
      </w:r>
      <w:bookmarkEnd w:id="14"/>
    </w:p>
    <w:p w14:paraId="4B5282F0" w14:textId="77777777" w:rsidR="007A1E93" w:rsidRDefault="00863A2D"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hyperlink r:id="rId73" w:history="1">
        <w:r w:rsidR="007A1E93">
          <w:rPr>
            <w:rStyle w:val="Hyperlink"/>
            <w:rFonts w:ascii="Times New Roman" w:hAnsi="Times New Roman" w:cs="Times New Roman"/>
            <w:sz w:val="24"/>
            <w:szCs w:val="24"/>
          </w:rPr>
          <w:t>www.anprinternational.com</w:t>
        </w:r>
      </w:hyperlink>
      <w:r w:rsidR="007A1E93">
        <w:rPr>
          <w:rFonts w:ascii="Times New Roman" w:hAnsi="Times New Roman" w:cs="Times New Roman"/>
          <w:sz w:val="24"/>
          <w:szCs w:val="24"/>
        </w:rPr>
        <w:t xml:space="preserve"> </w:t>
      </w:r>
      <w:r w:rsidR="007A1E93">
        <w:rPr>
          <w:rFonts w:ascii="Times New Roman" w:hAnsi="Times New Roman" w:cs="Times New Roman"/>
          <w:b/>
          <w:bCs/>
          <w:sz w:val="24"/>
          <w:szCs w:val="24"/>
        </w:rPr>
        <w:t>ANPR International</w:t>
      </w:r>
      <w:r w:rsidR="007A1E93">
        <w:rPr>
          <w:rFonts w:ascii="Times New Roman" w:hAnsi="Times New Roman" w:cs="Times New Roman"/>
          <w:sz w:val="24"/>
          <w:szCs w:val="24"/>
        </w:rPr>
        <w:t xml:space="preserve"> accessed 05.07.2020</w:t>
      </w:r>
    </w:p>
    <w:p w14:paraId="3775FF90" w14:textId="77777777" w:rsidR="007A1E93" w:rsidRPr="001379A7" w:rsidRDefault="00863A2D"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hyperlink r:id="rId74" w:history="1">
        <w:r w:rsidR="007A1E93">
          <w:rPr>
            <w:rStyle w:val="Hyperlink"/>
            <w:rFonts w:ascii="Times New Roman" w:hAnsi="Times New Roman" w:cs="Times New Roman"/>
            <w:sz w:val="24"/>
            <w:szCs w:val="24"/>
          </w:rPr>
          <w:t>www.france24.com</w:t>
        </w:r>
      </w:hyperlink>
      <w:r w:rsidR="007A1E93">
        <w:rPr>
          <w:rFonts w:ascii="Times New Roman" w:hAnsi="Times New Roman" w:cs="Times New Roman"/>
          <w:sz w:val="24"/>
          <w:szCs w:val="24"/>
        </w:rPr>
        <w:t xml:space="preserve">  </w:t>
      </w:r>
    </w:p>
    <w:p w14:paraId="44DA1100" w14:textId="77777777" w:rsidR="007A1E93" w:rsidRPr="001379A7" w:rsidRDefault="00863A2D" w:rsidP="008171E3">
      <w:pPr>
        <w:pStyle w:val="ListParagraph"/>
        <w:numPr>
          <w:ilvl w:val="0"/>
          <w:numId w:val="9"/>
        </w:numPr>
        <w:overflowPunct/>
        <w:autoSpaceDE/>
        <w:autoSpaceDN/>
        <w:adjustRightInd/>
        <w:spacing w:after="160" w:line="360" w:lineRule="auto"/>
        <w:textAlignment w:val="auto"/>
        <w:rPr>
          <w:rFonts w:ascii="Times New Roman" w:hAnsi="Times New Roman" w:cs="Times New Roman"/>
          <w:sz w:val="24"/>
          <w:szCs w:val="24"/>
        </w:rPr>
      </w:pPr>
      <w:hyperlink r:id="rId75" w:history="1">
        <w:r w:rsidR="007A1E93">
          <w:rPr>
            <w:rStyle w:val="Hyperlink"/>
            <w:rFonts w:ascii="Times New Roman" w:hAnsi="Times New Roman" w:cs="Times New Roman"/>
            <w:sz w:val="24"/>
            <w:szCs w:val="24"/>
          </w:rPr>
          <w:t>www.gridinternational.com/index</w:t>
        </w:r>
      </w:hyperlink>
    </w:p>
    <w:p w14:paraId="7CCB1718" w14:textId="24E0FDC2" w:rsidR="007A1E93" w:rsidRPr="00942980" w:rsidRDefault="00863A2D" w:rsidP="008171E3">
      <w:pPr>
        <w:pStyle w:val="ListParagraph"/>
        <w:numPr>
          <w:ilvl w:val="0"/>
          <w:numId w:val="9"/>
        </w:numPr>
        <w:overflowPunct/>
        <w:autoSpaceDE/>
        <w:autoSpaceDN/>
        <w:adjustRightInd/>
        <w:spacing w:line="360" w:lineRule="auto"/>
        <w:textAlignment w:val="auto"/>
        <w:rPr>
          <w:rFonts w:ascii="Times New Roman" w:hAnsi="Times New Roman" w:cs="Times New Roman"/>
          <w:sz w:val="24"/>
          <w:szCs w:val="24"/>
        </w:rPr>
      </w:pPr>
      <w:hyperlink r:id="rId76" w:history="1">
        <w:r w:rsidR="0074776E" w:rsidRPr="004F6EA7">
          <w:rPr>
            <w:rStyle w:val="Hyperlink"/>
            <w:rFonts w:ascii="Times New Roman" w:eastAsiaTheme="minorHAnsi" w:hAnsi="Times New Roman" w:cs="Times New Roman"/>
            <w:sz w:val="24"/>
            <w:szCs w:val="24"/>
            <w:u w:val="none"/>
            <w:shd w:val="clear" w:color="auto" w:fill="FFFFFF"/>
          </w:rPr>
          <w:t>https://encro.co.uk</w:t>
        </w:r>
      </w:hyperlink>
      <w:r w:rsidR="007A1E93">
        <w:t xml:space="preserve"> </w:t>
      </w:r>
      <w:r w:rsidR="007A1E93">
        <w:rPr>
          <w:b/>
          <w:bCs/>
          <w:sz w:val="24"/>
          <w:szCs w:val="24"/>
        </w:rPr>
        <w:t>Police said Thursday they had arrested more than 800 people across Europe after shutting down an encrypted phone system used by organised crime groups to plot murders and drug deals</w:t>
      </w:r>
      <w:r w:rsidR="007A1E93">
        <w:rPr>
          <w:b/>
          <w:bCs/>
          <w:sz w:val="29"/>
          <w:szCs w:val="29"/>
        </w:rPr>
        <w:t xml:space="preserve">. </w:t>
      </w:r>
      <w:r w:rsidR="007A1E93">
        <w:rPr>
          <w:rFonts w:ascii="Times New Roman" w:hAnsi="Times New Roman" w:cs="Times New Roman"/>
          <w:sz w:val="24"/>
          <w:szCs w:val="24"/>
        </w:rPr>
        <w:t>accessed 05.07.2020</w:t>
      </w:r>
    </w:p>
    <w:p w14:paraId="1641FBB7" w14:textId="77777777" w:rsidR="007A1E93" w:rsidRPr="00942980" w:rsidRDefault="007A1E93" w:rsidP="008171E3">
      <w:pPr>
        <w:pStyle w:val="ListParagraph"/>
        <w:numPr>
          <w:ilvl w:val="0"/>
          <w:numId w:val="9"/>
        </w:numPr>
        <w:overflowPunct/>
        <w:autoSpaceDE/>
        <w:autoSpaceDN/>
        <w:adjustRightInd/>
        <w:spacing w:line="360" w:lineRule="auto"/>
        <w:textAlignment w:val="auto"/>
        <w:rPr>
          <w:rStyle w:val="Hyperlink"/>
          <w:rFonts w:ascii="Times New Roman" w:hAnsi="Times New Roman" w:cs="Times New Roman"/>
          <w:color w:val="auto"/>
          <w:sz w:val="24"/>
          <w:szCs w:val="24"/>
          <w:u w:val="none"/>
        </w:rPr>
      </w:pPr>
      <w:r>
        <w:rPr>
          <w:rFonts w:ascii="Times New Roman" w:hAnsi="Times New Roman" w:cs="Times New Roman"/>
          <w:color w:val="222222"/>
          <w:sz w:val="24"/>
          <w:szCs w:val="24"/>
          <w:shd w:val="clear" w:color="auto" w:fill="FFFFFF"/>
          <w:lang w:val="en-US"/>
        </w:rPr>
        <w:t xml:space="preserve">Home Office (2013) </w:t>
      </w:r>
      <w:r w:rsidRPr="00122EE6">
        <w:rPr>
          <w:rFonts w:ascii="Times New Roman" w:hAnsi="Times New Roman" w:cs="Times New Roman"/>
          <w:b/>
          <w:bCs/>
          <w:color w:val="222222"/>
          <w:sz w:val="24"/>
          <w:szCs w:val="24"/>
          <w:shd w:val="clear" w:color="auto" w:fill="FFFFFF"/>
          <w:lang w:val="en-US"/>
        </w:rPr>
        <w:t>Supporting Vulnerable who</w:t>
      </w:r>
      <w:r>
        <w:rPr>
          <w:rFonts w:ascii="Times New Roman" w:hAnsi="Times New Roman" w:cs="Times New Roman"/>
          <w:b/>
          <w:bCs/>
          <w:color w:val="222222"/>
          <w:sz w:val="24"/>
          <w:szCs w:val="24"/>
          <w:shd w:val="clear" w:color="auto" w:fill="FFFFFF"/>
          <w:lang w:val="en-US"/>
        </w:rPr>
        <w:t xml:space="preserve"> encounter the Police.</w:t>
      </w:r>
      <w:r>
        <w:rPr>
          <w:rFonts w:ascii="Times New Roman" w:hAnsi="Times New Roman" w:cs="Times New Roman"/>
          <w:color w:val="222222"/>
          <w:sz w:val="24"/>
          <w:szCs w:val="24"/>
          <w:shd w:val="clear" w:color="auto" w:fill="FFFFFF"/>
          <w:lang w:val="en-US"/>
        </w:rPr>
        <w:t xml:space="preserve"> </w:t>
      </w:r>
      <w:hyperlink r:id="rId77" w:history="1">
        <w:r w:rsidRPr="00601EC7">
          <w:rPr>
            <w:rStyle w:val="Hyperlink"/>
            <w:rFonts w:ascii="Times New Roman" w:hAnsi="Times New Roman" w:cs="Times New Roman"/>
            <w:sz w:val="24"/>
            <w:szCs w:val="24"/>
            <w:shd w:val="clear" w:color="auto" w:fill="FFFFFF"/>
            <w:lang w:val="en-US"/>
          </w:rPr>
          <w:t>https://assets.publishingservice.gov.uk</w:t>
        </w:r>
      </w:hyperlink>
    </w:p>
    <w:p w14:paraId="7C626907" w14:textId="77777777" w:rsidR="007A1E93" w:rsidRPr="00122EE6" w:rsidRDefault="007A1E93" w:rsidP="007A1E93">
      <w:pPr>
        <w:spacing w:before="240" w:line="360" w:lineRule="auto"/>
        <w:contextualSpacing/>
        <w:rPr>
          <w:rFonts w:ascii="Times New Roman" w:hAnsi="Times New Roman" w:cs="Times New Roman"/>
          <w:color w:val="222222"/>
          <w:sz w:val="24"/>
          <w:szCs w:val="24"/>
          <w:shd w:val="clear" w:color="auto" w:fill="FFFFFF"/>
          <w:lang w:val="en-US"/>
        </w:rPr>
      </w:pPr>
    </w:p>
    <w:p w14:paraId="666431AB" w14:textId="77777777" w:rsidR="007A1E93" w:rsidRPr="00942980" w:rsidRDefault="007A1E93" w:rsidP="008171E3">
      <w:pPr>
        <w:pStyle w:val="ListParagraph"/>
        <w:numPr>
          <w:ilvl w:val="0"/>
          <w:numId w:val="9"/>
        </w:numPr>
        <w:overflowPunct/>
        <w:autoSpaceDE/>
        <w:autoSpaceDN/>
        <w:adjustRightInd/>
        <w:spacing w:line="360" w:lineRule="auto"/>
        <w:textAlignment w:val="auto"/>
        <w:rPr>
          <w:rStyle w:val="Hyperlink"/>
          <w:rFonts w:ascii="Times New Roman" w:hAnsi="Times New Roman" w:cs="Times New Roman"/>
          <w:color w:val="auto"/>
          <w:sz w:val="24"/>
          <w:szCs w:val="24"/>
          <w:u w:val="none"/>
        </w:rPr>
      </w:pPr>
      <w:r>
        <w:rPr>
          <w:rFonts w:ascii="Times New Roman" w:hAnsi="Times New Roman" w:cs="Times New Roman"/>
          <w:color w:val="222222"/>
          <w:sz w:val="24"/>
          <w:szCs w:val="24"/>
          <w:shd w:val="clear" w:color="auto" w:fill="FFFFFF"/>
          <w:lang w:val="en-US"/>
        </w:rPr>
        <w:lastRenderedPageBreak/>
        <w:t xml:space="preserve">Home Office. (2014). </w:t>
      </w:r>
      <w:r w:rsidRPr="00A86F07">
        <w:rPr>
          <w:rFonts w:ascii="Times New Roman" w:hAnsi="Times New Roman" w:cs="Times New Roman"/>
          <w:b/>
          <w:bCs/>
          <w:sz w:val="24"/>
          <w:szCs w:val="24"/>
        </w:rPr>
        <w:t>Multi Agency Working and Information Sharing Project Final Report.</w:t>
      </w:r>
      <w:r>
        <w:rPr>
          <w:rFonts w:ascii="Times New Roman" w:hAnsi="Times New Roman" w:cs="Times New Roman"/>
          <w:sz w:val="24"/>
          <w:szCs w:val="24"/>
        </w:rPr>
        <w:t xml:space="preserve"> </w:t>
      </w:r>
      <w:hyperlink r:id="rId78" w:history="1">
        <w:r w:rsidRPr="00601EC7">
          <w:rPr>
            <w:rStyle w:val="Hyperlink"/>
            <w:rFonts w:ascii="Times New Roman" w:hAnsi="Times New Roman" w:cs="Times New Roman"/>
            <w:sz w:val="24"/>
            <w:szCs w:val="24"/>
          </w:rPr>
          <w:t>www.gov.uk</w:t>
        </w:r>
      </w:hyperlink>
    </w:p>
    <w:p w14:paraId="2CD25E57" w14:textId="77777777" w:rsidR="007A1E93" w:rsidRPr="00942980" w:rsidRDefault="007A1E93" w:rsidP="007A1E93">
      <w:pPr>
        <w:pStyle w:val="ListParagraph"/>
        <w:rPr>
          <w:rFonts w:ascii="Times New Roman" w:hAnsi="Times New Roman" w:cs="Times New Roman"/>
          <w:sz w:val="24"/>
          <w:szCs w:val="24"/>
        </w:rPr>
      </w:pPr>
    </w:p>
    <w:p w14:paraId="1D79F4B1" w14:textId="77777777" w:rsidR="007A1E93" w:rsidRDefault="00863A2D" w:rsidP="008171E3">
      <w:pPr>
        <w:pStyle w:val="ListParagraph"/>
        <w:numPr>
          <w:ilvl w:val="0"/>
          <w:numId w:val="9"/>
        </w:numPr>
        <w:overflowPunct/>
        <w:autoSpaceDE/>
        <w:autoSpaceDN/>
        <w:adjustRightInd/>
        <w:spacing w:before="240" w:line="360" w:lineRule="auto"/>
        <w:textAlignment w:val="auto"/>
        <w:rPr>
          <w:rStyle w:val="Hyperlink"/>
        </w:rPr>
      </w:pPr>
      <w:hyperlink r:id="rId79" w:history="1">
        <w:r w:rsidR="007A1E93" w:rsidRPr="00601EC7">
          <w:rPr>
            <w:rStyle w:val="Hyperlink"/>
          </w:rPr>
          <w:t>http://www.strategiesforpolicinginnovation.com/resources/repeat-offenders</w:t>
        </w:r>
      </w:hyperlink>
    </w:p>
    <w:p w14:paraId="6AACEFE8" w14:textId="77777777" w:rsidR="007A1E93" w:rsidRDefault="007A1E93" w:rsidP="007A1E93">
      <w:pPr>
        <w:pStyle w:val="ListParagraph"/>
        <w:spacing w:before="240" w:line="360" w:lineRule="auto"/>
        <w:rPr>
          <w:rStyle w:val="Hyperlink"/>
        </w:rPr>
      </w:pPr>
    </w:p>
    <w:p w14:paraId="077C8DAC" w14:textId="77777777" w:rsidR="007A1E93" w:rsidRPr="00942980" w:rsidRDefault="00863A2D" w:rsidP="008171E3">
      <w:pPr>
        <w:pStyle w:val="ListParagraph"/>
        <w:numPr>
          <w:ilvl w:val="0"/>
          <w:numId w:val="9"/>
        </w:numPr>
        <w:overflowPunct/>
        <w:autoSpaceDE/>
        <w:autoSpaceDN/>
        <w:adjustRightInd/>
        <w:spacing w:before="240" w:line="360" w:lineRule="auto"/>
        <w:textAlignment w:val="auto"/>
        <w:rPr>
          <w:rStyle w:val="Hyperlink"/>
          <w:rFonts w:ascii="Times New Roman" w:hAnsi="Times New Roman" w:cs="Times New Roman"/>
          <w:sz w:val="24"/>
          <w:szCs w:val="24"/>
        </w:rPr>
      </w:pPr>
      <w:hyperlink r:id="rId80" w:history="1">
        <w:r w:rsidR="007A1E93" w:rsidRPr="00942980">
          <w:rPr>
            <w:rStyle w:val="Hyperlink"/>
            <w:rFonts w:ascii="Times New Roman" w:hAnsi="Times New Roman" w:cs="Times New Roman"/>
            <w:sz w:val="24"/>
            <w:szCs w:val="24"/>
          </w:rPr>
          <w:t>www.welshwomensaid.org.uk</w:t>
        </w:r>
      </w:hyperlink>
    </w:p>
    <w:p w14:paraId="6E2C7096" w14:textId="31D5A665" w:rsidR="00EF43EB" w:rsidRDefault="00EF43EB" w:rsidP="00EA28F1">
      <w:pPr>
        <w:keepNext/>
        <w:spacing w:before="240" w:after="60"/>
        <w:ind w:right="237"/>
        <w:jc w:val="both"/>
        <w:rPr>
          <w:sz w:val="24"/>
          <w:szCs w:val="24"/>
        </w:rPr>
      </w:pPr>
    </w:p>
    <w:p w14:paraId="6C5D4090" w14:textId="6BA08158" w:rsidR="00EF43EB" w:rsidRDefault="00863A2D" w:rsidP="00EA28F1">
      <w:pPr>
        <w:keepNext/>
        <w:spacing w:before="240" w:after="60"/>
        <w:ind w:right="237"/>
        <w:jc w:val="both"/>
      </w:pPr>
      <w:hyperlink r:id="rId81" w:history="1">
        <w:r w:rsidR="00EF43EB" w:rsidRPr="00BD1C80">
          <w:rPr>
            <w:rStyle w:val="Hyperlink"/>
            <w:rFonts w:ascii="Times New Roman" w:eastAsiaTheme="minorHAnsi" w:hAnsi="Times New Roman" w:cs="Times New Roman"/>
            <w:sz w:val="24"/>
            <w:szCs w:val="24"/>
          </w:rPr>
          <w:t>www.claypot.in/fith-the-smart-revolution-2/number-plate-recognition</w:t>
        </w:r>
      </w:hyperlink>
    </w:p>
    <w:sectPr w:rsidR="00EF43EB" w:rsidSect="001A3A6C">
      <w:headerReference w:type="even" r:id="rId82"/>
      <w:headerReference w:type="default" r:id="rId83"/>
      <w:footerReference w:type="even" r:id="rId84"/>
      <w:footerReference w:type="default" r:id="rId85"/>
      <w:headerReference w:type="first" r:id="rId86"/>
      <w:footerReference w:type="first" r:id="rId8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0F21C1" w14:textId="77777777" w:rsidR="00863A2D" w:rsidRDefault="00863A2D">
      <w:r>
        <w:separator/>
      </w:r>
    </w:p>
  </w:endnote>
  <w:endnote w:type="continuationSeparator" w:id="0">
    <w:p w14:paraId="7C3E77C8" w14:textId="77777777" w:rsidR="00863A2D" w:rsidRDefault="00863A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A00002FF" w:usb1="28CFFCFA" w:usb2="00000016" w:usb3="00000000" w:csb0="00100001"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932D6F" w14:textId="4CC5EAD6" w:rsidR="001A3A6C" w:rsidRDefault="00934A96" w:rsidP="00934A96">
    <w:pPr>
      <w:pStyle w:val="Footer"/>
      <w:rPr>
        <w:sz w:val="17"/>
      </w:rPr>
    </w:pPr>
    <w:bookmarkStart w:id="8" w:name="TITUS1FooterEvenPages"/>
    <w:r>
      <w:rPr>
        <w:sz w:val="17"/>
      </w:rPr>
      <w:t> </w:t>
    </w:r>
  </w:p>
  <w:bookmarkEnd w:id="8"/>
  <w:p w14:paraId="645106A1" w14:textId="04F6B518" w:rsidR="001A3A6C" w:rsidRDefault="001A3A6C" w:rsidP="001A3A6C">
    <w:pPr>
      <w:pStyle w:val="Footer"/>
      <w:jc w:val="right"/>
    </w:pPr>
    <w:r>
      <w:fldChar w:fldCharType="begin"/>
    </w:r>
    <w:r>
      <w:instrText xml:space="preserve"> PAGE   \* MERGEFORMAT </w:instrText>
    </w:r>
    <w:r>
      <w:fldChar w:fldCharType="separate"/>
    </w:r>
    <w:r w:rsidR="00934A96">
      <w:rPr>
        <w:noProof/>
      </w:rPr>
      <w:t>18</w:t>
    </w:r>
    <w:r>
      <w:rPr>
        <w:noProof/>
      </w:rPr>
      <w:fldChar w:fldCharType="end"/>
    </w:r>
  </w:p>
  <w:p w14:paraId="13783FC8" w14:textId="77777777" w:rsidR="001A3A6C" w:rsidRPr="00BB5EAA" w:rsidRDefault="001A3A6C" w:rsidP="001A3A6C">
    <w:pPr>
      <w:pStyle w:val="Footer"/>
      <w:ind w:right="360"/>
      <w:jc w:val="center"/>
    </w:pPr>
  </w:p>
  <w:p w14:paraId="5479AFED" w14:textId="77777777" w:rsidR="001A3A6C" w:rsidRDefault="001A3A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D083A7" w14:textId="7620869D" w:rsidR="001A3A6C" w:rsidRDefault="00934A96" w:rsidP="00934A96">
    <w:pPr>
      <w:pStyle w:val="Footer"/>
      <w:rPr>
        <w:sz w:val="17"/>
      </w:rPr>
    </w:pPr>
    <w:bookmarkStart w:id="9" w:name="TITUS1FooterPrimary"/>
    <w:r>
      <w:rPr>
        <w:sz w:val="17"/>
      </w:rPr>
      <w:t> </w:t>
    </w:r>
  </w:p>
  <w:bookmarkEnd w:id="9"/>
  <w:p w14:paraId="50521BFA" w14:textId="2E34E9EC" w:rsidR="00A35CAC" w:rsidRDefault="00A35CAC">
    <w:pPr>
      <w:pStyle w:val="Footer"/>
      <w:jc w:val="right"/>
    </w:pPr>
    <w:r>
      <w:fldChar w:fldCharType="begin"/>
    </w:r>
    <w:r>
      <w:instrText xml:space="preserve"> PAGE   \* MERGEFORMAT </w:instrText>
    </w:r>
    <w:r>
      <w:fldChar w:fldCharType="separate"/>
    </w:r>
    <w:r w:rsidR="00934A96">
      <w:rPr>
        <w:noProof/>
      </w:rPr>
      <w:t>17</w:t>
    </w:r>
    <w:r>
      <w:rPr>
        <w:noProof/>
      </w:rPr>
      <w:fldChar w:fldCharType="end"/>
    </w:r>
  </w:p>
  <w:p w14:paraId="790812FF" w14:textId="77777777" w:rsidR="00A35CAC" w:rsidRPr="00BB5EAA" w:rsidRDefault="00A35CA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8E2382" w14:textId="0F880E88" w:rsidR="001A3A6C" w:rsidRDefault="00934A96" w:rsidP="00934A96">
    <w:pPr>
      <w:pStyle w:val="Footer"/>
      <w:rPr>
        <w:sz w:val="17"/>
      </w:rPr>
    </w:pPr>
    <w:bookmarkStart w:id="11" w:name="TITUS1FooterFirstPage"/>
    <w:r>
      <w:rPr>
        <w:sz w:val="17"/>
      </w:rPr>
      <w:t> </w:t>
    </w:r>
  </w:p>
  <w:bookmarkEnd w:id="11"/>
  <w:p w14:paraId="6E2EC4E5" w14:textId="4900DA31" w:rsidR="001A3A6C" w:rsidRDefault="001A3A6C" w:rsidP="001A3A6C">
    <w:pPr>
      <w:pStyle w:val="Footer"/>
      <w:jc w:val="right"/>
    </w:pPr>
    <w:r>
      <w:fldChar w:fldCharType="begin"/>
    </w:r>
    <w:r>
      <w:instrText xml:space="preserve"> PAGE   \* MERGEFORMAT </w:instrText>
    </w:r>
    <w:r>
      <w:fldChar w:fldCharType="separate"/>
    </w:r>
    <w:r w:rsidR="00934A96">
      <w:rPr>
        <w:noProof/>
      </w:rPr>
      <w:t>1</w:t>
    </w:r>
    <w:r>
      <w:rPr>
        <w:noProof/>
      </w:rPr>
      <w:fldChar w:fldCharType="end"/>
    </w:r>
  </w:p>
  <w:p w14:paraId="13446973" w14:textId="77777777" w:rsidR="001A3A6C" w:rsidRPr="00BB5EAA" w:rsidRDefault="001A3A6C" w:rsidP="001A3A6C">
    <w:pPr>
      <w:pStyle w:val="Footer"/>
      <w:ind w:right="360"/>
      <w:jc w:val="center"/>
    </w:pPr>
  </w:p>
  <w:p w14:paraId="5A906C36" w14:textId="77777777" w:rsidR="001A3A6C" w:rsidRDefault="001A3A6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E99759" w14:textId="32BD27E0" w:rsidR="001A3A6C" w:rsidRDefault="00934A96" w:rsidP="00934A96">
    <w:pPr>
      <w:pStyle w:val="Footer"/>
      <w:rPr>
        <w:sz w:val="17"/>
      </w:rPr>
    </w:pPr>
    <w:bookmarkStart w:id="17" w:name="TITUS2FooterEvenPages"/>
    <w:r>
      <w:rPr>
        <w:sz w:val="17"/>
      </w:rPr>
      <w:t> </w:t>
    </w:r>
  </w:p>
  <w:bookmarkEnd w:id="17"/>
  <w:p w14:paraId="735DC291" w14:textId="77777777" w:rsidR="001A3A6C" w:rsidRDefault="001A3A6C" w:rsidP="001A3A6C">
    <w:pPr>
      <w:pStyle w:val="Footer"/>
      <w:jc w:val="right"/>
    </w:pPr>
  </w:p>
  <w:p w14:paraId="195FFF56" w14:textId="7AFE7F42" w:rsidR="001A3A6C" w:rsidRDefault="001A3A6C" w:rsidP="001A3A6C">
    <w:pPr>
      <w:pStyle w:val="Footer"/>
      <w:jc w:val="right"/>
    </w:pPr>
    <w:r>
      <w:fldChar w:fldCharType="begin"/>
    </w:r>
    <w:r>
      <w:instrText xml:space="preserve"> PAGE   \* MERGEFORMAT </w:instrText>
    </w:r>
    <w:r>
      <w:fldChar w:fldCharType="separate"/>
    </w:r>
    <w:r w:rsidR="00934A96">
      <w:rPr>
        <w:noProof/>
      </w:rPr>
      <w:t>38</w:t>
    </w:r>
    <w:r>
      <w:rPr>
        <w:noProof/>
      </w:rPr>
      <w:fldChar w:fldCharType="end"/>
    </w:r>
  </w:p>
  <w:p w14:paraId="12D33D18" w14:textId="77777777" w:rsidR="001A3A6C" w:rsidRPr="00BB5EAA" w:rsidRDefault="001A3A6C" w:rsidP="001A3A6C">
    <w:pPr>
      <w:pStyle w:val="Footer"/>
      <w:ind w:right="360"/>
      <w:jc w:val="center"/>
    </w:pPr>
  </w:p>
  <w:p w14:paraId="4CDB73B2" w14:textId="77777777" w:rsidR="001A3A6C" w:rsidRDefault="001A3A6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DC21F2" w14:textId="6F56F6E5" w:rsidR="001A3A6C" w:rsidRDefault="00934A96" w:rsidP="00934A96">
    <w:pPr>
      <w:pStyle w:val="Footer"/>
      <w:rPr>
        <w:sz w:val="17"/>
      </w:rPr>
    </w:pPr>
    <w:bookmarkStart w:id="18" w:name="TITUS2FooterPrimary"/>
    <w:r>
      <w:rPr>
        <w:sz w:val="17"/>
      </w:rPr>
      <w:t> </w:t>
    </w:r>
  </w:p>
  <w:bookmarkEnd w:id="18"/>
  <w:p w14:paraId="382EA6C7" w14:textId="77777777" w:rsidR="001A3A6C" w:rsidRDefault="001A3A6C">
    <w:pPr>
      <w:pStyle w:val="Footer"/>
      <w:jc w:val="right"/>
    </w:pPr>
  </w:p>
  <w:p w14:paraId="060F2579" w14:textId="59F0AB4D" w:rsidR="001A3A6C" w:rsidRDefault="001A3A6C">
    <w:pPr>
      <w:pStyle w:val="Footer"/>
      <w:jc w:val="right"/>
    </w:pPr>
    <w:r>
      <w:fldChar w:fldCharType="begin"/>
    </w:r>
    <w:r>
      <w:instrText xml:space="preserve"> PAGE   \* MERGEFORMAT </w:instrText>
    </w:r>
    <w:r>
      <w:fldChar w:fldCharType="separate"/>
    </w:r>
    <w:r w:rsidR="00934A96">
      <w:rPr>
        <w:noProof/>
      </w:rPr>
      <w:t>39</w:t>
    </w:r>
    <w:r>
      <w:rPr>
        <w:noProof/>
      </w:rPr>
      <w:fldChar w:fldCharType="end"/>
    </w:r>
  </w:p>
  <w:p w14:paraId="0E1D3D4B" w14:textId="77777777" w:rsidR="001A3A6C" w:rsidRPr="00BB5EAA" w:rsidRDefault="001A3A6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76B531" w14:textId="7E5428FB" w:rsidR="001A3A6C" w:rsidRDefault="00934A96" w:rsidP="00934A96">
    <w:pPr>
      <w:pStyle w:val="Footer"/>
      <w:rPr>
        <w:sz w:val="17"/>
      </w:rPr>
    </w:pPr>
    <w:bookmarkStart w:id="20" w:name="TITUS2FooterFirstPage"/>
    <w:r>
      <w:rPr>
        <w:sz w:val="17"/>
      </w:rPr>
      <w:t> </w:t>
    </w:r>
  </w:p>
  <w:bookmarkEnd w:id="20"/>
  <w:p w14:paraId="4FE7A023" w14:textId="77777777" w:rsidR="001A3A6C" w:rsidRDefault="001A3A6C" w:rsidP="001A3A6C">
    <w:pPr>
      <w:pStyle w:val="Footer"/>
      <w:jc w:val="right"/>
    </w:pPr>
  </w:p>
  <w:p w14:paraId="3B120167" w14:textId="0338CD2B" w:rsidR="001A3A6C" w:rsidRDefault="001A3A6C" w:rsidP="001A3A6C">
    <w:pPr>
      <w:pStyle w:val="Footer"/>
      <w:jc w:val="right"/>
    </w:pPr>
    <w:r>
      <w:fldChar w:fldCharType="begin"/>
    </w:r>
    <w:r>
      <w:instrText xml:space="preserve"> PAGE   \* MERGEFORMAT </w:instrText>
    </w:r>
    <w:r>
      <w:fldChar w:fldCharType="separate"/>
    </w:r>
    <w:r w:rsidR="00934A96">
      <w:rPr>
        <w:noProof/>
      </w:rPr>
      <w:t>37</w:t>
    </w:r>
    <w:r>
      <w:rPr>
        <w:noProof/>
      </w:rPr>
      <w:fldChar w:fldCharType="end"/>
    </w:r>
  </w:p>
  <w:p w14:paraId="3CCC95C6" w14:textId="77777777" w:rsidR="001A3A6C" w:rsidRPr="00BB5EAA" w:rsidRDefault="001A3A6C" w:rsidP="001A3A6C">
    <w:pPr>
      <w:pStyle w:val="Footer"/>
      <w:ind w:right="360"/>
      <w:jc w:val="center"/>
    </w:pPr>
  </w:p>
  <w:p w14:paraId="5096B666" w14:textId="77777777" w:rsidR="001A3A6C" w:rsidRDefault="001A3A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46FECD" w14:textId="77777777" w:rsidR="00863A2D" w:rsidRDefault="00863A2D">
      <w:r>
        <w:separator/>
      </w:r>
    </w:p>
  </w:footnote>
  <w:footnote w:type="continuationSeparator" w:id="0">
    <w:p w14:paraId="7958E63B" w14:textId="77777777" w:rsidR="00863A2D" w:rsidRDefault="00863A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042964" w14:textId="26F92415" w:rsidR="004A5CB9" w:rsidRDefault="00934A96" w:rsidP="00934A96">
    <w:pPr>
      <w:pStyle w:val="Header"/>
      <w:rPr>
        <w:sz w:val="17"/>
      </w:rPr>
    </w:pPr>
    <w:bookmarkStart w:id="6" w:name="TITUS1HeaderEvenPages"/>
    <w:r>
      <w:rPr>
        <w:sz w:val="17"/>
      </w:rPr>
      <w:t> </w:t>
    </w:r>
  </w:p>
  <w:bookmarkEnd w:id="6"/>
  <w:p w14:paraId="2CB21A58" w14:textId="77777777" w:rsidR="004A5CB9" w:rsidRDefault="004A5CB9" w:rsidP="004A5CB9">
    <w:pPr>
      <w:pStyle w:val="Header"/>
    </w:pPr>
  </w:p>
  <w:p w14:paraId="5E1C2A4B" w14:textId="77777777" w:rsidR="001A3A6C" w:rsidRDefault="001A3A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4C8E12" w14:textId="7CAF3839" w:rsidR="001A3A6C" w:rsidRDefault="00934A96" w:rsidP="00934A96">
    <w:pPr>
      <w:pStyle w:val="Header"/>
      <w:rPr>
        <w:sz w:val="17"/>
      </w:rPr>
    </w:pPr>
    <w:bookmarkStart w:id="7" w:name="TITUS1HeaderPrimary"/>
    <w:r>
      <w:rPr>
        <w:sz w:val="17"/>
      </w:rPr>
      <w:t> </w:t>
    </w:r>
  </w:p>
  <w:bookmarkEnd w:id="7"/>
  <w:p w14:paraId="2A3A4F42" w14:textId="77777777" w:rsidR="001A3A6C" w:rsidRDefault="001A3A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3165A9" w14:textId="29E797E6" w:rsidR="001A3A6C" w:rsidRDefault="00934A96" w:rsidP="00934A96">
    <w:pPr>
      <w:pStyle w:val="Header"/>
      <w:rPr>
        <w:sz w:val="17"/>
      </w:rPr>
    </w:pPr>
    <w:bookmarkStart w:id="10" w:name="TITUS1HeaderFirstPage"/>
    <w:r>
      <w:rPr>
        <w:sz w:val="17"/>
      </w:rPr>
      <w:t> </w:t>
    </w:r>
  </w:p>
  <w:bookmarkEnd w:id="10"/>
  <w:p w14:paraId="3C18AA87" w14:textId="77777777" w:rsidR="001A3A6C" w:rsidRDefault="001A3A6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2F455B" w14:textId="40061ADE" w:rsidR="001A3A6C" w:rsidRDefault="00934A96" w:rsidP="00934A96">
    <w:pPr>
      <w:pStyle w:val="Header"/>
      <w:rPr>
        <w:sz w:val="17"/>
      </w:rPr>
    </w:pPr>
    <w:bookmarkStart w:id="15" w:name="TITUS2HeaderEvenPages"/>
    <w:r>
      <w:rPr>
        <w:sz w:val="17"/>
      </w:rPr>
      <w:t> </w:t>
    </w:r>
  </w:p>
  <w:bookmarkEnd w:id="15"/>
  <w:p w14:paraId="59FAE064" w14:textId="77777777" w:rsidR="001A3A6C" w:rsidRDefault="001A3A6C" w:rsidP="001A3A6C">
    <w:pPr>
      <w:pStyle w:val="Header"/>
    </w:pPr>
  </w:p>
  <w:p w14:paraId="3A4FD079" w14:textId="77777777" w:rsidR="001A3A6C" w:rsidRDefault="001A3A6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C6628B" w14:textId="3799482A" w:rsidR="001A3A6C" w:rsidRDefault="00934A96" w:rsidP="00934A96">
    <w:pPr>
      <w:pStyle w:val="Header"/>
      <w:rPr>
        <w:sz w:val="17"/>
      </w:rPr>
    </w:pPr>
    <w:bookmarkStart w:id="16" w:name="TITUS2HeaderPrimary"/>
    <w:r>
      <w:rPr>
        <w:sz w:val="17"/>
      </w:rPr>
      <w:t> </w:t>
    </w:r>
  </w:p>
  <w:bookmarkEnd w:id="16"/>
  <w:p w14:paraId="2A44C65B" w14:textId="77777777" w:rsidR="001A3A6C" w:rsidRDefault="001A3A6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3EF5B1" w14:textId="45C04858" w:rsidR="001A3A6C" w:rsidRDefault="00934A96" w:rsidP="00934A96">
    <w:pPr>
      <w:pStyle w:val="Header"/>
      <w:rPr>
        <w:sz w:val="17"/>
      </w:rPr>
    </w:pPr>
    <w:bookmarkStart w:id="19" w:name="TITUS2HeaderFirstPage"/>
    <w:r>
      <w:rPr>
        <w:sz w:val="17"/>
      </w:rPr>
      <w:t> </w:t>
    </w:r>
  </w:p>
  <w:bookmarkEnd w:id="19"/>
  <w:p w14:paraId="568D6CA4" w14:textId="77777777" w:rsidR="001A3A6C" w:rsidRDefault="001A3A6C" w:rsidP="001A3A6C">
    <w:pPr>
      <w:pStyle w:val="Header"/>
    </w:pPr>
  </w:p>
  <w:p w14:paraId="40101584" w14:textId="77777777" w:rsidR="001A3A6C" w:rsidRDefault="001A3A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D9249F8"/>
    <w:multiLevelType w:val="hybridMultilevel"/>
    <w:tmpl w:val="53E87F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422D21"/>
    <w:multiLevelType w:val="hybridMultilevel"/>
    <w:tmpl w:val="DE0AAD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801C57"/>
    <w:multiLevelType w:val="hybridMultilevel"/>
    <w:tmpl w:val="EF82E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2D10E5"/>
    <w:multiLevelType w:val="hybridMultilevel"/>
    <w:tmpl w:val="D48ED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2"/>
  </w:num>
  <w:num w:numId="3">
    <w:abstractNumId w:val="5"/>
  </w:num>
  <w:num w:numId="4">
    <w:abstractNumId w:val="4"/>
  </w:num>
  <w:num w:numId="5">
    <w:abstractNumId w:val="8"/>
  </w:num>
  <w:num w:numId="6">
    <w:abstractNumId w:val="7"/>
  </w:num>
  <w:num w:numId="7">
    <w:abstractNumId w:val="6"/>
  </w:num>
  <w:num w:numId="8">
    <w:abstractNumId w:val="1"/>
  </w:num>
  <w:num w:numId="9">
    <w:abstractNumId w:val="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9"/>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3A6C"/>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22FF8"/>
    <w:rsid w:val="00332F54"/>
    <w:rsid w:val="00335FC5"/>
    <w:rsid w:val="00340E9A"/>
    <w:rsid w:val="003516C0"/>
    <w:rsid w:val="00352E59"/>
    <w:rsid w:val="00354DBE"/>
    <w:rsid w:val="00355210"/>
    <w:rsid w:val="003555D5"/>
    <w:rsid w:val="00356FCF"/>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5CB9"/>
    <w:rsid w:val="004B600B"/>
    <w:rsid w:val="004B6822"/>
    <w:rsid w:val="004B69F6"/>
    <w:rsid w:val="004C2D3A"/>
    <w:rsid w:val="004D03C4"/>
    <w:rsid w:val="004D04BB"/>
    <w:rsid w:val="004D0BF1"/>
    <w:rsid w:val="004D24D2"/>
    <w:rsid w:val="004D35A4"/>
    <w:rsid w:val="004D445F"/>
    <w:rsid w:val="004E087B"/>
    <w:rsid w:val="004E44A4"/>
    <w:rsid w:val="004E7B8B"/>
    <w:rsid w:val="004E7BDD"/>
    <w:rsid w:val="004F1E21"/>
    <w:rsid w:val="004F6EA7"/>
    <w:rsid w:val="004F740D"/>
    <w:rsid w:val="004F7B8F"/>
    <w:rsid w:val="00500748"/>
    <w:rsid w:val="005011D6"/>
    <w:rsid w:val="0050167A"/>
    <w:rsid w:val="005042F1"/>
    <w:rsid w:val="00510D6A"/>
    <w:rsid w:val="00513C7D"/>
    <w:rsid w:val="00516725"/>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664B"/>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4776E"/>
    <w:rsid w:val="00751263"/>
    <w:rsid w:val="0075704F"/>
    <w:rsid w:val="00763B2D"/>
    <w:rsid w:val="00772924"/>
    <w:rsid w:val="00784EC4"/>
    <w:rsid w:val="007872F2"/>
    <w:rsid w:val="007874BC"/>
    <w:rsid w:val="007908E0"/>
    <w:rsid w:val="0079372D"/>
    <w:rsid w:val="00793EB3"/>
    <w:rsid w:val="00794205"/>
    <w:rsid w:val="00797012"/>
    <w:rsid w:val="007A1E93"/>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3"/>
    <w:rsid w:val="008171E4"/>
    <w:rsid w:val="008208EA"/>
    <w:rsid w:val="00824E67"/>
    <w:rsid w:val="00825A64"/>
    <w:rsid w:val="00826F48"/>
    <w:rsid w:val="008308AE"/>
    <w:rsid w:val="0083166E"/>
    <w:rsid w:val="00831DC3"/>
    <w:rsid w:val="008322C7"/>
    <w:rsid w:val="00834F1D"/>
    <w:rsid w:val="00836F88"/>
    <w:rsid w:val="00836FEC"/>
    <w:rsid w:val="00841F9D"/>
    <w:rsid w:val="008420E1"/>
    <w:rsid w:val="00843D58"/>
    <w:rsid w:val="00843EBA"/>
    <w:rsid w:val="00844D98"/>
    <w:rsid w:val="00846D84"/>
    <w:rsid w:val="0085230E"/>
    <w:rsid w:val="0085355E"/>
    <w:rsid w:val="008550A1"/>
    <w:rsid w:val="00861035"/>
    <w:rsid w:val="00861038"/>
    <w:rsid w:val="00863A2D"/>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4A96"/>
    <w:rsid w:val="009544C0"/>
    <w:rsid w:val="00954FA4"/>
    <w:rsid w:val="00956AE9"/>
    <w:rsid w:val="00964CC6"/>
    <w:rsid w:val="00991FDA"/>
    <w:rsid w:val="009927A1"/>
    <w:rsid w:val="0099774D"/>
    <w:rsid w:val="009A1628"/>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35CAC"/>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4A01"/>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2E66"/>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A6C57"/>
    <w:rsid w:val="00EB2173"/>
    <w:rsid w:val="00EB62E6"/>
    <w:rsid w:val="00ED1B30"/>
    <w:rsid w:val="00ED250E"/>
    <w:rsid w:val="00ED6535"/>
    <w:rsid w:val="00EE1AC1"/>
    <w:rsid w:val="00EE39D6"/>
    <w:rsid w:val="00EE413C"/>
    <w:rsid w:val="00EE52AD"/>
    <w:rsid w:val="00EF43EB"/>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A35CA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A35C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392292">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2748289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6108330">
      <w:bodyDiv w:val="1"/>
      <w:marLeft w:val="0"/>
      <w:marRight w:val="0"/>
      <w:marTop w:val="0"/>
      <w:marBottom w:val="0"/>
      <w:divBdr>
        <w:top w:val="none" w:sz="0" w:space="0" w:color="auto"/>
        <w:left w:val="none" w:sz="0" w:space="0" w:color="auto"/>
        <w:bottom w:val="none" w:sz="0" w:space="0" w:color="auto"/>
        <w:right w:val="none" w:sz="0" w:space="0" w:color="auto"/>
      </w:divBdr>
    </w:div>
    <w:div w:id="139566500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diagramColors" Target="diagrams/colors1.xml"/><Relationship Id="rId26" Type="http://schemas.openxmlformats.org/officeDocument/2006/relationships/hyperlink" Target="https://bob.swp-rest.police" TargetMode="External"/><Relationship Id="rId39" Type="http://schemas.openxmlformats.org/officeDocument/2006/relationships/customXml" Target="ink/ink6.xml"/><Relationship Id="rId21" Type="http://schemas.openxmlformats.org/officeDocument/2006/relationships/image" Target="media/image3.png"/><Relationship Id="rId34" Type="http://schemas.openxmlformats.org/officeDocument/2006/relationships/image" Target="media/image8.emf"/><Relationship Id="rId42" Type="http://schemas.openxmlformats.org/officeDocument/2006/relationships/hyperlink" Target="http://www.franc24.com" TargetMode="External"/><Relationship Id="rId47" Type="http://schemas.openxmlformats.org/officeDocument/2006/relationships/hyperlink" Target="https://en.wikipedia.org/wiki/Optical_character_recognition" TargetMode="External"/><Relationship Id="rId50" Type="http://schemas.openxmlformats.org/officeDocument/2006/relationships/hyperlink" Target="https://en.wikipedia.org/wiki/Closed-circuit_television" TargetMode="External"/><Relationship Id="rId55" Type="http://schemas.openxmlformats.org/officeDocument/2006/relationships/hyperlink" Target="https://en.wikipedia.org/wiki/Vehicle_licence" TargetMode="External"/><Relationship Id="rId63" Type="http://schemas.openxmlformats.org/officeDocument/2006/relationships/header" Target="header3.xml"/><Relationship Id="rId68" Type="http://schemas.openxmlformats.org/officeDocument/2006/relationships/hyperlink" Target="https://www.ethnicity-facts-figures.service.gov.uk/crime-justice-and-the-law/crime-and-reoffending/proven-reoffending/latest" TargetMode="External"/><Relationship Id="rId76" Type="http://schemas.openxmlformats.org/officeDocument/2006/relationships/hyperlink" Target="https://encro.co.uk" TargetMode="External"/><Relationship Id="rId84" Type="http://schemas.openxmlformats.org/officeDocument/2006/relationships/footer" Target="footer4.xml"/><Relationship Id="rId89"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www.homeoffice.gov.uk" TargetMode="External"/><Relationship Id="rId2" Type="http://schemas.openxmlformats.org/officeDocument/2006/relationships/customXml" Target="../customXml/item2.xml"/><Relationship Id="rId16" Type="http://schemas.openxmlformats.org/officeDocument/2006/relationships/diagramLayout" Target="diagrams/layout1.xml"/><Relationship Id="rId11" Type="http://schemas.openxmlformats.org/officeDocument/2006/relationships/image" Target="media/image1.png"/><Relationship Id="rId24" Type="http://schemas.openxmlformats.org/officeDocument/2006/relationships/image" Target="media/image5.png"/><Relationship Id="rId32" Type="http://schemas.openxmlformats.org/officeDocument/2006/relationships/image" Target="media/image7.emf"/><Relationship Id="rId37" Type="http://schemas.openxmlformats.org/officeDocument/2006/relationships/customXml" Target="ink/ink5.xml"/><Relationship Id="rId40" Type="http://schemas.openxmlformats.org/officeDocument/2006/relationships/image" Target="media/image11.emf"/><Relationship Id="rId45" Type="http://schemas.openxmlformats.org/officeDocument/2006/relationships/hyperlink" Target="https://en.wikipedia.org/wiki/SIGINT" TargetMode="External"/><Relationship Id="rId53" Type="http://schemas.openxmlformats.org/officeDocument/2006/relationships/hyperlink" Target="http://www.cctvinformation.co.uk" TargetMode="External"/><Relationship Id="rId58" Type="http://schemas.openxmlformats.org/officeDocument/2006/relationships/hyperlink" Target="http://www.claypot.in/fith-the-smart-revolution-2/number-plate-recognition" TargetMode="External"/><Relationship Id="rId66" Type="http://schemas.openxmlformats.org/officeDocument/2006/relationships/hyperlink" Target="http://news.bbc.co.uk/1/hi/england/bradford/4455918.stm" TargetMode="External"/><Relationship Id="rId74" Type="http://schemas.openxmlformats.org/officeDocument/2006/relationships/hyperlink" Target="http://www.france24.com" TargetMode="External"/><Relationship Id="rId79" Type="http://schemas.openxmlformats.org/officeDocument/2006/relationships/hyperlink" Target="http://www.strategiesforpolicinginnovation.com/resources/repeat-offenders" TargetMode="External"/><Relationship Id="rId87" Type="http://schemas.openxmlformats.org/officeDocument/2006/relationships/footer" Target="footer6.xml"/><Relationship Id="rId5" Type="http://schemas.openxmlformats.org/officeDocument/2006/relationships/numbering" Target="numbering.xml"/><Relationship Id="rId61" Type="http://schemas.openxmlformats.org/officeDocument/2006/relationships/footer" Target="footer1.xml"/><Relationship Id="rId82" Type="http://schemas.openxmlformats.org/officeDocument/2006/relationships/header" Target="header4.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businessballs.com" TargetMode="External"/><Relationship Id="rId22" Type="http://schemas.openxmlformats.org/officeDocument/2006/relationships/image" Target="media/image4.png"/><Relationship Id="rId27" Type="http://schemas.openxmlformats.org/officeDocument/2006/relationships/hyperlink" Target="http://www.boots-uk.com" TargetMode="External"/><Relationship Id="rId30" Type="http://schemas.openxmlformats.org/officeDocument/2006/relationships/image" Target="media/image6.emf"/><Relationship Id="rId35" Type="http://schemas.openxmlformats.org/officeDocument/2006/relationships/customXml" Target="ink/ink4.xml"/><Relationship Id="rId43" Type="http://schemas.openxmlformats.org/officeDocument/2006/relationships/hyperlink" Target="https://en.wikipedia.org/wiki/Counterintelligence" TargetMode="External"/><Relationship Id="rId48" Type="http://schemas.openxmlformats.org/officeDocument/2006/relationships/hyperlink" Target="https://en.wikipedia.org/wiki/Vehicle_registration_plate" TargetMode="External"/><Relationship Id="rId56" Type="http://schemas.openxmlformats.org/officeDocument/2006/relationships/hyperlink" Target="https://en.wikipedia.org/wiki/Electronic_toll_collection" TargetMode="External"/><Relationship Id="rId64" Type="http://schemas.openxmlformats.org/officeDocument/2006/relationships/footer" Target="footer3.xml"/><Relationship Id="rId69" Type="http://schemas.openxmlformats.org/officeDocument/2006/relationships/hyperlink" Target="https://www.gov.uk/government/statistics/proven-reoffending-statistics-january-to-march-2018" TargetMode="External"/><Relationship Id="rId77" Type="http://schemas.openxmlformats.org/officeDocument/2006/relationships/hyperlink" Target="https://assets.publishingservice.gov.uk" TargetMode="External"/><Relationship Id="rId8" Type="http://schemas.openxmlformats.org/officeDocument/2006/relationships/webSettings" Target="webSettings.xml"/><Relationship Id="rId51" Type="http://schemas.openxmlformats.org/officeDocument/2006/relationships/hyperlink" Target="https://en.wikipedia.org/wiki/Road-rule_enforcement_camera" TargetMode="External"/><Relationship Id="rId72" Type="http://schemas.openxmlformats.org/officeDocument/2006/relationships/hyperlink" Target="http://www.cctvinformation" TargetMode="External"/><Relationship Id="rId80" Type="http://schemas.openxmlformats.org/officeDocument/2006/relationships/hyperlink" Target="http://www.welshwomensaid.org.uk" TargetMode="External"/><Relationship Id="rId85" Type="http://schemas.openxmlformats.org/officeDocument/2006/relationships/footer" Target="footer5.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diagramQuickStyle" Target="diagrams/quickStyle1.xml"/><Relationship Id="rId25" Type="http://schemas.openxmlformats.org/officeDocument/2006/relationships/hyperlink" Target="http://www.welshwomensaid.org.uk" TargetMode="External"/><Relationship Id="rId33" Type="http://schemas.openxmlformats.org/officeDocument/2006/relationships/customXml" Target="ink/ink3.xml"/><Relationship Id="rId38" Type="http://schemas.openxmlformats.org/officeDocument/2006/relationships/image" Target="media/image10.emf"/><Relationship Id="rId46" Type="http://schemas.openxmlformats.org/officeDocument/2006/relationships/hyperlink" Target="http://www.anpr-international.com" TargetMode="External"/><Relationship Id="rId59" Type="http://schemas.openxmlformats.org/officeDocument/2006/relationships/header" Target="header1.xml"/><Relationship Id="rId67" Type="http://schemas.openxmlformats.org/officeDocument/2006/relationships/hyperlink" Target="http://www.researchgate.net" TargetMode="External"/><Relationship Id="rId20" Type="http://schemas.openxmlformats.org/officeDocument/2006/relationships/image" Target="media/image2.png"/><Relationship Id="rId41" Type="http://schemas.openxmlformats.org/officeDocument/2006/relationships/hyperlink" Target="https://encro.co.uk" TargetMode="External"/><Relationship Id="rId54" Type="http://schemas.openxmlformats.org/officeDocument/2006/relationships/hyperlink" Target="https://en.wikipedia.org/wiki/Vehicle_registration" TargetMode="External"/><Relationship Id="rId62" Type="http://schemas.openxmlformats.org/officeDocument/2006/relationships/footer" Target="footer2.xml"/><Relationship Id="rId70" Type="http://schemas.openxmlformats.org/officeDocument/2006/relationships/hyperlink" Target="http://www.legislation.gov.uk" TargetMode="External"/><Relationship Id="rId75" Type="http://schemas.openxmlformats.org/officeDocument/2006/relationships/hyperlink" Target="http://www.gridinternational.com/index" TargetMode="External"/><Relationship Id="rId83" Type="http://schemas.openxmlformats.org/officeDocument/2006/relationships/header" Target="header5.xm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Data" Target="diagrams/data1.xml"/><Relationship Id="rId23" Type="http://schemas.openxmlformats.org/officeDocument/2006/relationships/hyperlink" Target="http://www.gridinternational.com/index" TargetMode="External"/><Relationship Id="rId28" Type="http://schemas.openxmlformats.org/officeDocument/2006/relationships/customXml" Target="ink/ink1.xml"/><Relationship Id="rId36" Type="http://schemas.openxmlformats.org/officeDocument/2006/relationships/image" Target="media/image9.emf"/><Relationship Id="rId49" Type="http://schemas.openxmlformats.org/officeDocument/2006/relationships/hyperlink" Target="https://en.wikipedia.org/wiki/Vehicle_location_data" TargetMode="External"/><Relationship Id="rId57" Type="http://schemas.openxmlformats.org/officeDocument/2006/relationships/hyperlink" Target="https://en.wikipedia.org/wiki/Road_pricing" TargetMode="External"/><Relationship Id="rId10" Type="http://schemas.openxmlformats.org/officeDocument/2006/relationships/endnotes" Target="endnotes.xml"/><Relationship Id="rId31" Type="http://schemas.openxmlformats.org/officeDocument/2006/relationships/customXml" Target="ink/ink2.xml"/><Relationship Id="rId44" Type="http://schemas.openxmlformats.org/officeDocument/2006/relationships/hyperlink" Target="https://en.wikipedia.org/wiki/Clandestine_HUMINT" TargetMode="External"/><Relationship Id="rId52" Type="http://schemas.openxmlformats.org/officeDocument/2006/relationships/hyperlink" Target="https://en.wikipedia.org/wiki/Infrared" TargetMode="External"/><Relationship Id="rId60" Type="http://schemas.openxmlformats.org/officeDocument/2006/relationships/header" Target="header2.xml"/><Relationship Id="rId65" Type="http://schemas.openxmlformats.org/officeDocument/2006/relationships/hyperlink" Target="http://www.projectsmart.co.uk" TargetMode="External"/><Relationship Id="rId73" Type="http://schemas.openxmlformats.org/officeDocument/2006/relationships/hyperlink" Target="http://www.anprinternational.com" TargetMode="External"/><Relationship Id="rId78" Type="http://schemas.openxmlformats.org/officeDocument/2006/relationships/hyperlink" Target="http://www.gov.uk" TargetMode="External"/><Relationship Id="rId81" Type="http://schemas.openxmlformats.org/officeDocument/2006/relationships/hyperlink" Target="http://www.claypot.in/fith-the-smart-revolution-2/number-plate-recognition" TargetMode="External"/><Relationship Id="rId86" Type="http://schemas.openxmlformats.org/officeDocument/2006/relationships/header" Target="header6.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31A6C8F-E620-4A5C-9D6A-843735EC876E}" type="doc">
      <dgm:prSet loTypeId="urn:microsoft.com/office/officeart/2005/8/layout/bProcess3" loCatId="process" qsTypeId="urn:microsoft.com/office/officeart/2005/8/quickstyle/simple1" qsCatId="simple" csTypeId="urn:microsoft.com/office/officeart/2005/8/colors/accent1_2" csCatId="accent1" phldr="1"/>
      <dgm:spPr/>
      <dgm:t>
        <a:bodyPr/>
        <a:lstStyle/>
        <a:p>
          <a:endParaRPr lang="en-GB"/>
        </a:p>
      </dgm:t>
    </dgm:pt>
    <dgm:pt modelId="{BE52F586-A999-4149-9080-1BC5FEA6A1FB}">
      <dgm:prSet custT="1"/>
      <dgm:spPr>
        <a:xfrm>
          <a:off x="913969" y="1813"/>
          <a:ext cx="1640565" cy="984339"/>
        </a:xfrm>
        <a:prstGeom prst="rect">
          <a:avLst/>
        </a:prstGeom>
        <a:solidFill>
          <a:srgbClr val="70AD47">
            <a:lumMod val="20000"/>
            <a:lumOff val="80000"/>
          </a:srgbClr>
        </a:solidFill>
        <a:ln w="1270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GB" sz="1000" b="1">
              <a:solidFill>
                <a:sysClr val="windowText" lastClr="000000"/>
              </a:solidFill>
              <a:latin typeface="Calibri" panose="020F0502020204030204"/>
              <a:ea typeface="+mn-ea"/>
              <a:cs typeface="+mn-cs"/>
            </a:rPr>
            <a:t>Inclusion</a:t>
          </a:r>
          <a:r>
            <a:rPr lang="en-GB" sz="1000" b="0">
              <a:solidFill>
                <a:sysClr val="windowText" lastClr="000000"/>
              </a:solidFill>
              <a:latin typeface="Calibri" panose="020F0502020204030204"/>
              <a:ea typeface="+mn-ea"/>
              <a:cs typeface="+mn-cs"/>
            </a:rPr>
            <a:t>. </a:t>
          </a:r>
          <a:r>
            <a:rPr lang="en-GB" sz="700" b="0">
              <a:solidFill>
                <a:sysClr val="windowText" lastClr="000000"/>
              </a:solidFill>
              <a:latin typeface="Calibri" panose="020F0502020204030204"/>
              <a:ea typeface="+mn-ea"/>
              <a:cs typeface="+mn-cs"/>
            </a:rPr>
            <a:t>The inclusion stage has most of the energy focused on the questions that relate to membership in the group (Lomi and Larsen, 2001). Members get to know each other.</a:t>
          </a:r>
        </a:p>
      </dgm:t>
    </dgm:pt>
    <dgm:pt modelId="{7286912C-9F8E-45DD-B03D-19C7A8EDD8FA}" type="parTrans" cxnId="{1E493E5E-5BB6-41CC-8D94-9FE374455F7B}">
      <dgm:prSet/>
      <dgm:spPr/>
      <dgm:t>
        <a:bodyPr/>
        <a:lstStyle/>
        <a:p>
          <a:endParaRPr lang="en-GB"/>
        </a:p>
      </dgm:t>
    </dgm:pt>
    <dgm:pt modelId="{00FB6378-F2BD-44AF-B856-7855247B3B20}" type="sibTrans" cxnId="{1E493E5E-5BB6-41CC-8D94-9FE374455F7B}">
      <dgm:prSet/>
      <dgm:spPr>
        <a:xfrm>
          <a:off x="2552734" y="448263"/>
          <a:ext cx="375275" cy="91440"/>
        </a:xfrm>
        <a:custGeom>
          <a:avLst/>
          <a:gdLst/>
          <a:ahLst/>
          <a:cxnLst/>
          <a:rect l="0" t="0" r="0" b="0"/>
          <a:pathLst>
            <a:path>
              <a:moveTo>
                <a:pt x="0" y="45720"/>
              </a:moveTo>
              <a:lnTo>
                <a:pt x="375275" y="45720"/>
              </a:lnTo>
            </a:path>
          </a:pathLst>
        </a:custGeom>
        <a:noFill/>
        <a:ln w="38100" cap="flat" cmpd="sng" algn="ctr">
          <a:solidFill>
            <a:srgbClr val="70AD47">
              <a:lumMod val="40000"/>
              <a:lumOff val="60000"/>
            </a:srgbClr>
          </a:solidFill>
          <a:prstDash val="solid"/>
          <a:miter lim="800000"/>
          <a:tailEnd type="arrow"/>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C07F9AE1-B6B8-418C-B820-3AAE3D236866}">
      <dgm:prSet custT="1"/>
      <dgm:spPr>
        <a:xfrm>
          <a:off x="2960410" y="1813"/>
          <a:ext cx="1640565" cy="984339"/>
        </a:xfrm>
        <a:prstGeom prst="rect">
          <a:avLst/>
        </a:prstGeom>
        <a:solidFill>
          <a:srgbClr val="70AD47">
            <a:lumMod val="40000"/>
            <a:lumOff val="60000"/>
          </a:srgbClr>
        </a:solidFill>
        <a:ln w="1270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GB" sz="1100" b="1">
              <a:solidFill>
                <a:sysClr val="windowText" lastClr="000000"/>
              </a:solidFill>
              <a:latin typeface="Calibri" panose="020F0502020204030204"/>
              <a:ea typeface="+mn-ea"/>
              <a:cs typeface="+mn-cs"/>
            </a:rPr>
            <a:t>Comfortable Stage</a:t>
          </a:r>
          <a:r>
            <a:rPr lang="en-GB" sz="700" b="1">
              <a:solidFill>
                <a:sysClr val="windowText" lastClr="000000"/>
              </a:solidFill>
              <a:latin typeface="Calibri" panose="020F0502020204030204"/>
              <a:ea typeface="+mn-ea"/>
              <a:cs typeface="+mn-cs"/>
            </a:rPr>
            <a:t>. </a:t>
          </a:r>
          <a:r>
            <a:rPr lang="en-GB" sz="700">
              <a:solidFill>
                <a:sysClr val="windowText" lastClr="000000"/>
              </a:solidFill>
              <a:latin typeface="Calibri" panose="020F0502020204030204"/>
              <a:ea typeface="+mn-ea"/>
              <a:cs typeface="+mn-cs"/>
            </a:rPr>
            <a:t>This an intermediate phase where the questions from the inclusion stage are answered.  The team members develop the feeling of being part of the group making a solid foundation for team cohesion (Beheshtifar and Zare, 2013). </a:t>
          </a:r>
        </a:p>
      </dgm:t>
    </dgm:pt>
    <dgm:pt modelId="{C07E0D1C-D0FF-400A-B658-16FCCCE9F609}" type="parTrans" cxnId="{EB06D274-80C8-4D52-999A-BA10D137CEAA}">
      <dgm:prSet/>
      <dgm:spPr/>
      <dgm:t>
        <a:bodyPr/>
        <a:lstStyle/>
        <a:p>
          <a:endParaRPr lang="en-GB"/>
        </a:p>
      </dgm:t>
    </dgm:pt>
    <dgm:pt modelId="{698E6958-6B32-4EF1-A4C2-CD92312CE2D1}" type="sibTrans" cxnId="{EB06D274-80C8-4D52-999A-BA10D137CEAA}">
      <dgm:prSet/>
      <dgm:spPr>
        <a:xfrm>
          <a:off x="1734252" y="984353"/>
          <a:ext cx="2046441" cy="347586"/>
        </a:xfrm>
        <a:custGeom>
          <a:avLst/>
          <a:gdLst/>
          <a:ahLst/>
          <a:cxnLst/>
          <a:rect l="0" t="0" r="0" b="0"/>
          <a:pathLst>
            <a:path>
              <a:moveTo>
                <a:pt x="2046441" y="0"/>
              </a:moveTo>
              <a:lnTo>
                <a:pt x="2046441" y="190893"/>
              </a:lnTo>
              <a:lnTo>
                <a:pt x="0" y="190893"/>
              </a:lnTo>
              <a:lnTo>
                <a:pt x="0" y="347586"/>
              </a:lnTo>
            </a:path>
          </a:pathLst>
        </a:custGeom>
        <a:noFill/>
        <a:ln w="38100" cap="flat" cmpd="sng" algn="ctr">
          <a:solidFill>
            <a:srgbClr val="92D050"/>
          </a:solidFill>
          <a:prstDash val="solid"/>
          <a:miter lim="800000"/>
          <a:tailEnd type="arrow"/>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06BA99F0-7803-43E2-B778-717BA9624A38}">
      <dgm:prSet custT="1"/>
      <dgm:spPr>
        <a:xfrm>
          <a:off x="913969" y="1364339"/>
          <a:ext cx="1640565" cy="984339"/>
        </a:xfrm>
        <a:prstGeom prst="rect">
          <a:avLst/>
        </a:prstGeom>
        <a:solidFill>
          <a:srgbClr val="92D050"/>
        </a:solidFill>
        <a:ln w="1270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GB" sz="1100" b="1">
              <a:solidFill>
                <a:sysClr val="windowText" lastClr="000000"/>
              </a:solidFill>
              <a:latin typeface="Calibri" panose="020F0502020204030204"/>
              <a:ea typeface="+mn-ea"/>
              <a:cs typeface="+mn-cs"/>
            </a:rPr>
            <a:t>Control Phase</a:t>
          </a:r>
          <a:r>
            <a:rPr lang="en-GB" sz="800" b="1">
              <a:solidFill>
                <a:sysClr val="windowText" lastClr="000000"/>
              </a:solidFill>
              <a:latin typeface="Calibri" panose="020F0502020204030204"/>
              <a:ea typeface="+mn-ea"/>
              <a:cs typeface="+mn-cs"/>
            </a:rPr>
            <a:t>. </a:t>
          </a:r>
          <a:r>
            <a:rPr lang="en-GB" sz="800">
              <a:solidFill>
                <a:sysClr val="windowText" lastClr="000000"/>
              </a:solidFill>
              <a:latin typeface="Calibri" panose="020F0502020204030204"/>
              <a:ea typeface="+mn-ea"/>
              <a:cs typeface="+mn-cs"/>
            </a:rPr>
            <a:t>This phase is marked by the onset of team control battles. Conflict management solutions are sought such as voting, seeking external assistance, and compromise (Beheshtifar and Zare, 2013). </a:t>
          </a:r>
        </a:p>
      </dgm:t>
    </dgm:pt>
    <dgm:pt modelId="{73D5983E-E9BA-445A-B4C3-3E5262151B7D}" type="parTrans" cxnId="{80325047-F611-4F47-80A2-DA551CC96B27}">
      <dgm:prSet/>
      <dgm:spPr/>
      <dgm:t>
        <a:bodyPr/>
        <a:lstStyle/>
        <a:p>
          <a:endParaRPr lang="en-GB"/>
        </a:p>
      </dgm:t>
    </dgm:pt>
    <dgm:pt modelId="{D5836AB2-D62C-4DB9-8C55-39BA4DA7F1CB}" type="sibTrans" cxnId="{80325047-F611-4F47-80A2-DA551CC96B27}">
      <dgm:prSet/>
      <dgm:spPr>
        <a:xfrm>
          <a:off x="2552734" y="1810789"/>
          <a:ext cx="346730" cy="91440"/>
        </a:xfrm>
        <a:custGeom>
          <a:avLst/>
          <a:gdLst/>
          <a:ahLst/>
          <a:cxnLst/>
          <a:rect l="0" t="0" r="0" b="0"/>
          <a:pathLst>
            <a:path>
              <a:moveTo>
                <a:pt x="0" y="45720"/>
              </a:moveTo>
              <a:lnTo>
                <a:pt x="346730" y="45720"/>
              </a:lnTo>
            </a:path>
          </a:pathLst>
        </a:custGeom>
        <a:noFill/>
        <a:ln w="38100" cap="flat" cmpd="sng" algn="ctr">
          <a:solidFill>
            <a:srgbClr val="70AD47">
              <a:lumMod val="75000"/>
            </a:srgbClr>
          </a:solidFill>
          <a:prstDash val="solid"/>
          <a:miter lim="800000"/>
          <a:tailEnd type="arrow"/>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894C1DCB-D968-4871-ADBF-241445BF0FDD}">
      <dgm:prSet custT="1"/>
      <dgm:spPr>
        <a:xfrm>
          <a:off x="2931865" y="1364339"/>
          <a:ext cx="1640565" cy="984339"/>
        </a:xfrm>
        <a:prstGeom prst="rect">
          <a:avLst/>
        </a:prstGeom>
        <a:solidFill>
          <a:srgbClr val="70AD47">
            <a:lumMod val="75000"/>
          </a:srgbClr>
        </a:solidFill>
        <a:ln w="1270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GB" sz="1100" b="1">
              <a:solidFill>
                <a:sysClr val="window" lastClr="FFFFFF"/>
              </a:solidFill>
              <a:latin typeface="Calibri" panose="020F0502020204030204"/>
              <a:ea typeface="+mn-ea"/>
              <a:cs typeface="+mn-cs"/>
            </a:rPr>
            <a:t>Idyll. </a:t>
          </a:r>
          <a:r>
            <a:rPr lang="en-GB" sz="800">
              <a:solidFill>
                <a:sysClr val="window" lastClr="FFFFFF"/>
              </a:solidFill>
              <a:latin typeface="Calibri" panose="020F0502020204030204"/>
              <a:ea typeface="+mn-ea"/>
              <a:cs typeface="+mn-cs"/>
            </a:rPr>
            <a:t>The idyll phase comes after the serious conflict. When consensus is reached, the team feels relieved, its members begin to identify the conflicts and the people involved (Lomi and Larsen, 2001). </a:t>
          </a:r>
        </a:p>
      </dgm:t>
    </dgm:pt>
    <dgm:pt modelId="{D3221115-0FEC-422F-9D8B-302A46761102}" type="parTrans" cxnId="{74B21D3C-B54B-41A4-96F1-ED7DE5B72DF1}">
      <dgm:prSet/>
      <dgm:spPr/>
      <dgm:t>
        <a:bodyPr/>
        <a:lstStyle/>
        <a:p>
          <a:endParaRPr lang="en-GB"/>
        </a:p>
      </dgm:t>
    </dgm:pt>
    <dgm:pt modelId="{3BB82E2D-6B80-4960-93FB-C965F74F9421}" type="sibTrans" cxnId="{74B21D3C-B54B-41A4-96F1-ED7DE5B72DF1}">
      <dgm:prSet/>
      <dgm:spPr>
        <a:xfrm>
          <a:off x="1734252" y="2346879"/>
          <a:ext cx="2017895" cy="346730"/>
        </a:xfrm>
        <a:custGeom>
          <a:avLst/>
          <a:gdLst/>
          <a:ahLst/>
          <a:cxnLst/>
          <a:rect l="0" t="0" r="0" b="0"/>
          <a:pathLst>
            <a:path>
              <a:moveTo>
                <a:pt x="2017895" y="0"/>
              </a:moveTo>
              <a:lnTo>
                <a:pt x="2017895" y="190465"/>
              </a:lnTo>
              <a:lnTo>
                <a:pt x="0" y="190465"/>
              </a:lnTo>
              <a:lnTo>
                <a:pt x="0" y="346730"/>
              </a:lnTo>
            </a:path>
          </a:pathLst>
        </a:custGeom>
        <a:noFill/>
        <a:ln w="38100" cap="flat" cmpd="sng" algn="ctr">
          <a:solidFill>
            <a:srgbClr val="70AD47">
              <a:lumMod val="50000"/>
            </a:srgbClr>
          </a:solidFill>
          <a:prstDash val="solid"/>
          <a:miter lim="800000"/>
          <a:tailEnd type="arrow"/>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5A088E8A-2684-4A1E-8BFB-4F6E4916D236}">
      <dgm:prSet custT="1"/>
      <dgm:spPr>
        <a:xfrm>
          <a:off x="913969" y="2726009"/>
          <a:ext cx="1640565" cy="984339"/>
        </a:xfrm>
        <a:prstGeom prst="rect">
          <a:avLst/>
        </a:prstGeom>
        <a:solidFill>
          <a:srgbClr val="70AD47">
            <a:lumMod val="50000"/>
          </a:srgbClr>
        </a:solidFill>
        <a:ln w="1270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GB" sz="1100" b="1">
              <a:solidFill>
                <a:sysClr val="window" lastClr="FFFFFF"/>
              </a:solidFill>
              <a:latin typeface="Calibri" panose="020F0502020204030204"/>
              <a:ea typeface="+mn-ea"/>
              <a:cs typeface="+mn-cs"/>
            </a:rPr>
            <a:t>Openness. </a:t>
          </a:r>
          <a:r>
            <a:rPr lang="en-GB" sz="800">
              <a:solidFill>
                <a:sysClr val="window" lastClr="FFFFFF"/>
              </a:solidFill>
              <a:latin typeface="Calibri" panose="020F0502020204030204"/>
              <a:ea typeface="+mn-ea"/>
              <a:cs typeface="+mn-cs"/>
            </a:rPr>
            <a:t>The openness stage is hard to attain, conflicts are solved as they arise with members communicating and co-operating, cohesion is achieved (Beheshtifar and Zare, 2013). </a:t>
          </a:r>
        </a:p>
      </dgm:t>
    </dgm:pt>
    <dgm:pt modelId="{36A6125A-D6AC-4640-95A0-8F8F6A9980A4}" type="parTrans" cxnId="{6917F042-FC13-4DCF-BF59-2C121A906592}">
      <dgm:prSet/>
      <dgm:spPr/>
      <dgm:t>
        <a:bodyPr/>
        <a:lstStyle/>
        <a:p>
          <a:endParaRPr lang="en-GB"/>
        </a:p>
      </dgm:t>
    </dgm:pt>
    <dgm:pt modelId="{DEF4D471-C6E7-4BC4-86EE-76F5EAC3E6A7}" type="sibTrans" cxnId="{6917F042-FC13-4DCF-BF59-2C121A906592}">
      <dgm:prSet/>
      <dgm:spPr/>
      <dgm:t>
        <a:bodyPr/>
        <a:lstStyle/>
        <a:p>
          <a:endParaRPr lang="en-GB"/>
        </a:p>
      </dgm:t>
    </dgm:pt>
    <dgm:pt modelId="{96C613EE-2FC4-4BEB-852F-2C7E0791FD25}">
      <dgm:prSet/>
      <dgm:spPr>
        <a:xfrm>
          <a:off x="913969" y="2726009"/>
          <a:ext cx="1640565" cy="984339"/>
        </a:xfrm>
        <a:prstGeom prst="rect">
          <a:avLst/>
        </a:prstGeom>
        <a:solidFill>
          <a:srgbClr val="70AD47">
            <a:lumMod val="5000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endParaRPr lang="en-GB" sz="600">
            <a:solidFill>
              <a:sysClr val="window" lastClr="FFFFFF"/>
            </a:solidFill>
            <a:latin typeface="Calibri" panose="020F0502020204030204"/>
            <a:ea typeface="+mn-ea"/>
            <a:cs typeface="+mn-cs"/>
          </a:endParaRPr>
        </a:p>
      </dgm:t>
    </dgm:pt>
    <dgm:pt modelId="{7838ABD4-CB8D-43C3-8A68-725EA5B6E23B}" type="parTrans" cxnId="{9FA75388-0683-455A-B46B-CDA8A7EF6D0A}">
      <dgm:prSet/>
      <dgm:spPr/>
      <dgm:t>
        <a:bodyPr/>
        <a:lstStyle/>
        <a:p>
          <a:endParaRPr lang="en-GB"/>
        </a:p>
      </dgm:t>
    </dgm:pt>
    <dgm:pt modelId="{86D39DE5-A42D-441E-AE8E-3DC7FEC6EE1C}" type="sibTrans" cxnId="{9FA75388-0683-455A-B46B-CDA8A7EF6D0A}">
      <dgm:prSet/>
      <dgm:spPr/>
      <dgm:t>
        <a:bodyPr/>
        <a:lstStyle/>
        <a:p>
          <a:endParaRPr lang="en-GB"/>
        </a:p>
      </dgm:t>
    </dgm:pt>
    <dgm:pt modelId="{09D58421-4369-405B-80D4-4C8688CA2DE7}" type="pres">
      <dgm:prSet presAssocID="{C31A6C8F-E620-4A5C-9D6A-843735EC876E}" presName="Name0" presStyleCnt="0">
        <dgm:presLayoutVars>
          <dgm:dir/>
          <dgm:resizeHandles val="exact"/>
        </dgm:presLayoutVars>
      </dgm:prSet>
      <dgm:spPr/>
      <dgm:t>
        <a:bodyPr/>
        <a:lstStyle/>
        <a:p>
          <a:endParaRPr lang="en-US"/>
        </a:p>
      </dgm:t>
    </dgm:pt>
    <dgm:pt modelId="{5CE9869D-6F13-4CB3-B017-5A6DDE361A9C}" type="pres">
      <dgm:prSet presAssocID="{BE52F586-A999-4149-9080-1BC5FEA6A1FB}" presName="node" presStyleLbl="node1" presStyleIdx="0" presStyleCnt="5" custLinFactNeighborY="-87">
        <dgm:presLayoutVars>
          <dgm:bulletEnabled val="1"/>
        </dgm:presLayoutVars>
      </dgm:prSet>
      <dgm:spPr/>
      <dgm:t>
        <a:bodyPr/>
        <a:lstStyle/>
        <a:p>
          <a:endParaRPr lang="en-US"/>
        </a:p>
      </dgm:t>
    </dgm:pt>
    <dgm:pt modelId="{2A4F0B54-CC63-4FD8-B8DA-CAE87EDCD482}" type="pres">
      <dgm:prSet presAssocID="{00FB6378-F2BD-44AF-B856-7855247B3B20}" presName="sibTrans" presStyleLbl="sibTrans1D1" presStyleIdx="0" presStyleCnt="4"/>
      <dgm:spPr/>
      <dgm:t>
        <a:bodyPr/>
        <a:lstStyle/>
        <a:p>
          <a:endParaRPr lang="en-US"/>
        </a:p>
      </dgm:t>
    </dgm:pt>
    <dgm:pt modelId="{4C7AE0CC-A17F-405E-A856-15A43D83B782}" type="pres">
      <dgm:prSet presAssocID="{00FB6378-F2BD-44AF-B856-7855247B3B20}" presName="connectorText" presStyleLbl="sibTrans1D1" presStyleIdx="0" presStyleCnt="4"/>
      <dgm:spPr/>
      <dgm:t>
        <a:bodyPr/>
        <a:lstStyle/>
        <a:p>
          <a:endParaRPr lang="en-US"/>
        </a:p>
      </dgm:t>
    </dgm:pt>
    <dgm:pt modelId="{A8C15B3A-389F-479D-AC2C-384E63C3A204}" type="pres">
      <dgm:prSet presAssocID="{C07F9AE1-B6B8-418C-B820-3AAE3D236866}" presName="node" presStyleLbl="node1" presStyleIdx="1" presStyleCnt="5" custLinFactNeighborX="1740" custLinFactNeighborY="-87">
        <dgm:presLayoutVars>
          <dgm:bulletEnabled val="1"/>
        </dgm:presLayoutVars>
      </dgm:prSet>
      <dgm:spPr/>
      <dgm:t>
        <a:bodyPr/>
        <a:lstStyle/>
        <a:p>
          <a:endParaRPr lang="en-US"/>
        </a:p>
      </dgm:t>
    </dgm:pt>
    <dgm:pt modelId="{1B09ECEE-1B76-46C0-87B6-B72906EED080}" type="pres">
      <dgm:prSet presAssocID="{698E6958-6B32-4EF1-A4C2-CD92312CE2D1}" presName="sibTrans" presStyleLbl="sibTrans1D1" presStyleIdx="1" presStyleCnt="4"/>
      <dgm:spPr/>
      <dgm:t>
        <a:bodyPr/>
        <a:lstStyle/>
        <a:p>
          <a:endParaRPr lang="en-US"/>
        </a:p>
      </dgm:t>
    </dgm:pt>
    <dgm:pt modelId="{B9A54DD3-7C26-46DC-B86D-6CDBC5C5BA2F}" type="pres">
      <dgm:prSet presAssocID="{698E6958-6B32-4EF1-A4C2-CD92312CE2D1}" presName="connectorText" presStyleLbl="sibTrans1D1" presStyleIdx="1" presStyleCnt="4"/>
      <dgm:spPr/>
      <dgm:t>
        <a:bodyPr/>
        <a:lstStyle/>
        <a:p>
          <a:endParaRPr lang="en-US"/>
        </a:p>
      </dgm:t>
    </dgm:pt>
    <dgm:pt modelId="{96CB7945-37C3-4C6A-8103-B1EC44FE0B08}" type="pres">
      <dgm:prSet presAssocID="{06BA99F0-7803-43E2-B778-717BA9624A38}" presName="node" presStyleLbl="node1" presStyleIdx="2" presStyleCnt="5">
        <dgm:presLayoutVars>
          <dgm:bulletEnabled val="1"/>
        </dgm:presLayoutVars>
      </dgm:prSet>
      <dgm:spPr/>
      <dgm:t>
        <a:bodyPr/>
        <a:lstStyle/>
        <a:p>
          <a:endParaRPr lang="en-US"/>
        </a:p>
      </dgm:t>
    </dgm:pt>
    <dgm:pt modelId="{0DC0FA84-BA0F-44F9-907E-7DF216097736}" type="pres">
      <dgm:prSet presAssocID="{D5836AB2-D62C-4DB9-8C55-39BA4DA7F1CB}" presName="sibTrans" presStyleLbl="sibTrans1D1" presStyleIdx="2" presStyleCnt="4"/>
      <dgm:spPr/>
      <dgm:t>
        <a:bodyPr/>
        <a:lstStyle/>
        <a:p>
          <a:endParaRPr lang="en-US"/>
        </a:p>
      </dgm:t>
    </dgm:pt>
    <dgm:pt modelId="{7CDDCC38-1FF0-4E01-96C2-FD5AACAA885B}" type="pres">
      <dgm:prSet presAssocID="{D5836AB2-D62C-4DB9-8C55-39BA4DA7F1CB}" presName="connectorText" presStyleLbl="sibTrans1D1" presStyleIdx="2" presStyleCnt="4"/>
      <dgm:spPr/>
      <dgm:t>
        <a:bodyPr/>
        <a:lstStyle/>
        <a:p>
          <a:endParaRPr lang="en-US"/>
        </a:p>
      </dgm:t>
    </dgm:pt>
    <dgm:pt modelId="{DC333005-8419-4091-B48A-CF029827A688}" type="pres">
      <dgm:prSet presAssocID="{894C1DCB-D968-4871-ADBF-241445BF0FDD}" presName="node" presStyleLbl="node1" presStyleIdx="3" presStyleCnt="5">
        <dgm:presLayoutVars>
          <dgm:bulletEnabled val="1"/>
        </dgm:presLayoutVars>
      </dgm:prSet>
      <dgm:spPr/>
      <dgm:t>
        <a:bodyPr/>
        <a:lstStyle/>
        <a:p>
          <a:endParaRPr lang="en-US"/>
        </a:p>
      </dgm:t>
    </dgm:pt>
    <dgm:pt modelId="{9CD768A2-998B-430B-A9FA-3DC26891FCBC}" type="pres">
      <dgm:prSet presAssocID="{3BB82E2D-6B80-4960-93FB-C965F74F9421}" presName="sibTrans" presStyleLbl="sibTrans1D1" presStyleIdx="3" presStyleCnt="4"/>
      <dgm:spPr/>
      <dgm:t>
        <a:bodyPr/>
        <a:lstStyle/>
        <a:p>
          <a:endParaRPr lang="en-US"/>
        </a:p>
      </dgm:t>
    </dgm:pt>
    <dgm:pt modelId="{87E53050-C0D2-4A45-9C83-17C9F21BAC88}" type="pres">
      <dgm:prSet presAssocID="{3BB82E2D-6B80-4960-93FB-C965F74F9421}" presName="connectorText" presStyleLbl="sibTrans1D1" presStyleIdx="3" presStyleCnt="4"/>
      <dgm:spPr/>
      <dgm:t>
        <a:bodyPr/>
        <a:lstStyle/>
        <a:p>
          <a:endParaRPr lang="en-US"/>
        </a:p>
      </dgm:t>
    </dgm:pt>
    <dgm:pt modelId="{0E89242D-B3EC-4C67-9477-EFFA430ED4DA}" type="pres">
      <dgm:prSet presAssocID="{5A088E8A-2684-4A1E-8BFB-4F6E4916D236}" presName="node" presStyleLbl="node1" presStyleIdx="4" presStyleCnt="5">
        <dgm:presLayoutVars>
          <dgm:bulletEnabled val="1"/>
        </dgm:presLayoutVars>
      </dgm:prSet>
      <dgm:spPr/>
      <dgm:t>
        <a:bodyPr/>
        <a:lstStyle/>
        <a:p>
          <a:endParaRPr lang="en-US"/>
        </a:p>
      </dgm:t>
    </dgm:pt>
  </dgm:ptLst>
  <dgm:cxnLst>
    <dgm:cxn modelId="{E4F04004-42B0-4DAB-8B30-3727CA012C8D}" type="presOf" srcId="{698E6958-6B32-4EF1-A4C2-CD92312CE2D1}" destId="{1B09ECEE-1B76-46C0-87B6-B72906EED080}" srcOrd="0" destOrd="0" presId="urn:microsoft.com/office/officeart/2005/8/layout/bProcess3"/>
    <dgm:cxn modelId="{74B21D3C-B54B-41A4-96F1-ED7DE5B72DF1}" srcId="{C31A6C8F-E620-4A5C-9D6A-843735EC876E}" destId="{894C1DCB-D968-4871-ADBF-241445BF0FDD}" srcOrd="3" destOrd="0" parTransId="{D3221115-0FEC-422F-9D8B-302A46761102}" sibTransId="{3BB82E2D-6B80-4960-93FB-C965F74F9421}"/>
    <dgm:cxn modelId="{E0D8161D-36A6-4E71-9EFA-1821C46A384B}" type="presOf" srcId="{C31A6C8F-E620-4A5C-9D6A-843735EC876E}" destId="{09D58421-4369-405B-80D4-4C8688CA2DE7}" srcOrd="0" destOrd="0" presId="urn:microsoft.com/office/officeart/2005/8/layout/bProcess3"/>
    <dgm:cxn modelId="{9FA75388-0683-455A-B46B-CDA8A7EF6D0A}" srcId="{5A088E8A-2684-4A1E-8BFB-4F6E4916D236}" destId="{96C613EE-2FC4-4BEB-852F-2C7E0791FD25}" srcOrd="0" destOrd="0" parTransId="{7838ABD4-CB8D-43C3-8A68-725EA5B6E23B}" sibTransId="{86D39DE5-A42D-441E-AE8E-3DC7FEC6EE1C}"/>
    <dgm:cxn modelId="{33ADA361-53D6-41AD-9C2B-85357A6176D2}" type="presOf" srcId="{06BA99F0-7803-43E2-B778-717BA9624A38}" destId="{96CB7945-37C3-4C6A-8103-B1EC44FE0B08}" srcOrd="0" destOrd="0" presId="urn:microsoft.com/office/officeart/2005/8/layout/bProcess3"/>
    <dgm:cxn modelId="{9BE75B55-EF0C-40AE-AE76-9973E5BCEA83}" type="presOf" srcId="{698E6958-6B32-4EF1-A4C2-CD92312CE2D1}" destId="{B9A54DD3-7C26-46DC-B86D-6CDBC5C5BA2F}" srcOrd="1" destOrd="0" presId="urn:microsoft.com/office/officeart/2005/8/layout/bProcess3"/>
    <dgm:cxn modelId="{1E493E5E-5BB6-41CC-8D94-9FE374455F7B}" srcId="{C31A6C8F-E620-4A5C-9D6A-843735EC876E}" destId="{BE52F586-A999-4149-9080-1BC5FEA6A1FB}" srcOrd="0" destOrd="0" parTransId="{7286912C-9F8E-45DD-B03D-19C7A8EDD8FA}" sibTransId="{00FB6378-F2BD-44AF-B856-7855247B3B20}"/>
    <dgm:cxn modelId="{59A3D8AA-F960-4E25-AF82-733C01466127}" type="presOf" srcId="{D5836AB2-D62C-4DB9-8C55-39BA4DA7F1CB}" destId="{7CDDCC38-1FF0-4E01-96C2-FD5AACAA885B}" srcOrd="1" destOrd="0" presId="urn:microsoft.com/office/officeart/2005/8/layout/bProcess3"/>
    <dgm:cxn modelId="{7B6D60A0-C387-4257-A2C5-63F68963DE00}" type="presOf" srcId="{00FB6378-F2BD-44AF-B856-7855247B3B20}" destId="{4C7AE0CC-A17F-405E-A856-15A43D83B782}" srcOrd="1" destOrd="0" presId="urn:microsoft.com/office/officeart/2005/8/layout/bProcess3"/>
    <dgm:cxn modelId="{8A61AEB9-B6F6-49FB-8FA1-75379E7D9A61}" type="presOf" srcId="{894C1DCB-D968-4871-ADBF-241445BF0FDD}" destId="{DC333005-8419-4091-B48A-CF029827A688}" srcOrd="0" destOrd="0" presId="urn:microsoft.com/office/officeart/2005/8/layout/bProcess3"/>
    <dgm:cxn modelId="{276390E6-80F0-4C3B-89C0-BB226DF6DA43}" type="presOf" srcId="{D5836AB2-D62C-4DB9-8C55-39BA4DA7F1CB}" destId="{0DC0FA84-BA0F-44F9-907E-7DF216097736}" srcOrd="0" destOrd="0" presId="urn:microsoft.com/office/officeart/2005/8/layout/bProcess3"/>
    <dgm:cxn modelId="{67985BD4-8091-4D4D-A7AF-139C99EDB18D}" type="presOf" srcId="{00FB6378-F2BD-44AF-B856-7855247B3B20}" destId="{2A4F0B54-CC63-4FD8-B8DA-CAE87EDCD482}" srcOrd="0" destOrd="0" presId="urn:microsoft.com/office/officeart/2005/8/layout/bProcess3"/>
    <dgm:cxn modelId="{B119C4BE-1AE7-40EE-B7A7-F2B97549EA9A}" type="presOf" srcId="{3BB82E2D-6B80-4960-93FB-C965F74F9421}" destId="{87E53050-C0D2-4A45-9C83-17C9F21BAC88}" srcOrd="1" destOrd="0" presId="urn:microsoft.com/office/officeart/2005/8/layout/bProcess3"/>
    <dgm:cxn modelId="{1688F4EC-1245-4A67-B767-36231B5177E8}" type="presOf" srcId="{96C613EE-2FC4-4BEB-852F-2C7E0791FD25}" destId="{0E89242D-B3EC-4C67-9477-EFFA430ED4DA}" srcOrd="0" destOrd="1" presId="urn:microsoft.com/office/officeart/2005/8/layout/bProcess3"/>
    <dgm:cxn modelId="{80325047-F611-4F47-80A2-DA551CC96B27}" srcId="{C31A6C8F-E620-4A5C-9D6A-843735EC876E}" destId="{06BA99F0-7803-43E2-B778-717BA9624A38}" srcOrd="2" destOrd="0" parTransId="{73D5983E-E9BA-445A-B4C3-3E5262151B7D}" sibTransId="{D5836AB2-D62C-4DB9-8C55-39BA4DA7F1CB}"/>
    <dgm:cxn modelId="{EB06D274-80C8-4D52-999A-BA10D137CEAA}" srcId="{C31A6C8F-E620-4A5C-9D6A-843735EC876E}" destId="{C07F9AE1-B6B8-418C-B820-3AAE3D236866}" srcOrd="1" destOrd="0" parTransId="{C07E0D1C-D0FF-400A-B658-16FCCCE9F609}" sibTransId="{698E6958-6B32-4EF1-A4C2-CD92312CE2D1}"/>
    <dgm:cxn modelId="{404B4A5C-C5D3-41A9-9775-6B8773EDA395}" type="presOf" srcId="{5A088E8A-2684-4A1E-8BFB-4F6E4916D236}" destId="{0E89242D-B3EC-4C67-9477-EFFA430ED4DA}" srcOrd="0" destOrd="0" presId="urn:microsoft.com/office/officeart/2005/8/layout/bProcess3"/>
    <dgm:cxn modelId="{B541ABBD-8B6C-414C-A90E-DB584E856E12}" type="presOf" srcId="{C07F9AE1-B6B8-418C-B820-3AAE3D236866}" destId="{A8C15B3A-389F-479D-AC2C-384E63C3A204}" srcOrd="0" destOrd="0" presId="urn:microsoft.com/office/officeart/2005/8/layout/bProcess3"/>
    <dgm:cxn modelId="{75DDE8FF-8430-4AD1-A167-8D196A09A8ED}" type="presOf" srcId="{BE52F586-A999-4149-9080-1BC5FEA6A1FB}" destId="{5CE9869D-6F13-4CB3-B017-5A6DDE361A9C}" srcOrd="0" destOrd="0" presId="urn:microsoft.com/office/officeart/2005/8/layout/bProcess3"/>
    <dgm:cxn modelId="{2BA1F30D-639A-4E46-90C5-9E8903ECC022}" type="presOf" srcId="{3BB82E2D-6B80-4960-93FB-C965F74F9421}" destId="{9CD768A2-998B-430B-A9FA-3DC26891FCBC}" srcOrd="0" destOrd="0" presId="urn:microsoft.com/office/officeart/2005/8/layout/bProcess3"/>
    <dgm:cxn modelId="{6917F042-FC13-4DCF-BF59-2C121A906592}" srcId="{C31A6C8F-E620-4A5C-9D6A-843735EC876E}" destId="{5A088E8A-2684-4A1E-8BFB-4F6E4916D236}" srcOrd="4" destOrd="0" parTransId="{36A6125A-D6AC-4640-95A0-8F8F6A9980A4}" sibTransId="{DEF4D471-C6E7-4BC4-86EE-76F5EAC3E6A7}"/>
    <dgm:cxn modelId="{867A69BF-527E-43C7-BAE5-ECDCE691D4C7}" type="presParOf" srcId="{09D58421-4369-405B-80D4-4C8688CA2DE7}" destId="{5CE9869D-6F13-4CB3-B017-5A6DDE361A9C}" srcOrd="0" destOrd="0" presId="urn:microsoft.com/office/officeart/2005/8/layout/bProcess3"/>
    <dgm:cxn modelId="{359B3B61-9F1C-4BA4-A20E-74CF71388E70}" type="presParOf" srcId="{09D58421-4369-405B-80D4-4C8688CA2DE7}" destId="{2A4F0B54-CC63-4FD8-B8DA-CAE87EDCD482}" srcOrd="1" destOrd="0" presId="urn:microsoft.com/office/officeart/2005/8/layout/bProcess3"/>
    <dgm:cxn modelId="{4746E217-AB79-4F7E-A6D0-38390A1A29E6}" type="presParOf" srcId="{2A4F0B54-CC63-4FD8-B8DA-CAE87EDCD482}" destId="{4C7AE0CC-A17F-405E-A856-15A43D83B782}" srcOrd="0" destOrd="0" presId="urn:microsoft.com/office/officeart/2005/8/layout/bProcess3"/>
    <dgm:cxn modelId="{79115886-BC85-4027-918D-F0C1BD8FD6F2}" type="presParOf" srcId="{09D58421-4369-405B-80D4-4C8688CA2DE7}" destId="{A8C15B3A-389F-479D-AC2C-384E63C3A204}" srcOrd="2" destOrd="0" presId="urn:microsoft.com/office/officeart/2005/8/layout/bProcess3"/>
    <dgm:cxn modelId="{0033FE89-A008-4E2B-81AD-0F8EF7BA4F2D}" type="presParOf" srcId="{09D58421-4369-405B-80D4-4C8688CA2DE7}" destId="{1B09ECEE-1B76-46C0-87B6-B72906EED080}" srcOrd="3" destOrd="0" presId="urn:microsoft.com/office/officeart/2005/8/layout/bProcess3"/>
    <dgm:cxn modelId="{A17CB768-7EC5-4C45-B1B9-E073176F3D5A}" type="presParOf" srcId="{1B09ECEE-1B76-46C0-87B6-B72906EED080}" destId="{B9A54DD3-7C26-46DC-B86D-6CDBC5C5BA2F}" srcOrd="0" destOrd="0" presId="urn:microsoft.com/office/officeart/2005/8/layout/bProcess3"/>
    <dgm:cxn modelId="{6DC38100-0BFE-4AA6-AF13-81C10FF81BFD}" type="presParOf" srcId="{09D58421-4369-405B-80D4-4C8688CA2DE7}" destId="{96CB7945-37C3-4C6A-8103-B1EC44FE0B08}" srcOrd="4" destOrd="0" presId="urn:microsoft.com/office/officeart/2005/8/layout/bProcess3"/>
    <dgm:cxn modelId="{9B1250EE-6D17-4C35-B0AD-1922AC402E51}" type="presParOf" srcId="{09D58421-4369-405B-80D4-4C8688CA2DE7}" destId="{0DC0FA84-BA0F-44F9-907E-7DF216097736}" srcOrd="5" destOrd="0" presId="urn:microsoft.com/office/officeart/2005/8/layout/bProcess3"/>
    <dgm:cxn modelId="{1BFBDABF-FC75-4597-82FE-69DF23E8B9C7}" type="presParOf" srcId="{0DC0FA84-BA0F-44F9-907E-7DF216097736}" destId="{7CDDCC38-1FF0-4E01-96C2-FD5AACAA885B}" srcOrd="0" destOrd="0" presId="urn:microsoft.com/office/officeart/2005/8/layout/bProcess3"/>
    <dgm:cxn modelId="{5C7B30CF-19C6-4E21-819E-6798DC6416E2}" type="presParOf" srcId="{09D58421-4369-405B-80D4-4C8688CA2DE7}" destId="{DC333005-8419-4091-B48A-CF029827A688}" srcOrd="6" destOrd="0" presId="urn:microsoft.com/office/officeart/2005/8/layout/bProcess3"/>
    <dgm:cxn modelId="{A1E96656-B2B0-4DED-AE1E-31E30D7E0052}" type="presParOf" srcId="{09D58421-4369-405B-80D4-4C8688CA2DE7}" destId="{9CD768A2-998B-430B-A9FA-3DC26891FCBC}" srcOrd="7" destOrd="0" presId="urn:microsoft.com/office/officeart/2005/8/layout/bProcess3"/>
    <dgm:cxn modelId="{477CBAF6-A78C-4180-88F9-EDD288A6945C}" type="presParOf" srcId="{9CD768A2-998B-430B-A9FA-3DC26891FCBC}" destId="{87E53050-C0D2-4A45-9C83-17C9F21BAC88}" srcOrd="0" destOrd="0" presId="urn:microsoft.com/office/officeart/2005/8/layout/bProcess3"/>
    <dgm:cxn modelId="{5725879D-4F40-477B-B71B-379F03AD7E69}" type="presParOf" srcId="{09D58421-4369-405B-80D4-4C8688CA2DE7}" destId="{0E89242D-B3EC-4C67-9477-EFFA430ED4DA}" srcOrd="8" destOrd="0" presId="urn:microsoft.com/office/officeart/2005/8/layout/bProcess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4F0B54-CC63-4FD8-B8DA-CAE87EDCD482}">
      <dsp:nvSpPr>
        <dsp:cNvPr id="0" name=""/>
        <dsp:cNvSpPr/>
      </dsp:nvSpPr>
      <dsp:spPr>
        <a:xfrm>
          <a:off x="2552734" y="448263"/>
          <a:ext cx="375275" cy="91440"/>
        </a:xfrm>
        <a:custGeom>
          <a:avLst/>
          <a:gdLst/>
          <a:ahLst/>
          <a:cxnLst/>
          <a:rect l="0" t="0" r="0" b="0"/>
          <a:pathLst>
            <a:path>
              <a:moveTo>
                <a:pt x="0" y="45720"/>
              </a:moveTo>
              <a:lnTo>
                <a:pt x="375275" y="45720"/>
              </a:lnTo>
            </a:path>
          </a:pathLst>
        </a:custGeom>
        <a:noFill/>
        <a:ln w="38100" cap="flat" cmpd="sng" algn="ctr">
          <a:solidFill>
            <a:srgbClr val="70AD47">
              <a:lumMod val="40000"/>
              <a:lumOff val="6000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2730226" y="492094"/>
        <a:ext cx="0" cy="0"/>
      </dsp:txXfrm>
    </dsp:sp>
    <dsp:sp modelId="{5CE9869D-6F13-4CB3-B017-5A6DDE361A9C}">
      <dsp:nvSpPr>
        <dsp:cNvPr id="0" name=""/>
        <dsp:cNvSpPr/>
      </dsp:nvSpPr>
      <dsp:spPr>
        <a:xfrm>
          <a:off x="913969" y="1813"/>
          <a:ext cx="1640565" cy="984339"/>
        </a:xfrm>
        <a:prstGeom prst="rect">
          <a:avLst/>
        </a:prstGeom>
        <a:solidFill>
          <a:srgbClr val="70AD47">
            <a:lumMod val="20000"/>
            <a:lumOff val="8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buFont typeface="Symbol" panose="05050102010706020507" pitchFamily="18" charset="2"/>
            <a:buNone/>
          </a:pPr>
          <a:r>
            <a:rPr lang="en-GB" sz="1000" b="1" kern="1200">
              <a:solidFill>
                <a:sysClr val="windowText" lastClr="000000"/>
              </a:solidFill>
              <a:latin typeface="Calibri" panose="020F0502020204030204"/>
              <a:ea typeface="+mn-ea"/>
              <a:cs typeface="+mn-cs"/>
            </a:rPr>
            <a:t>Inclusion</a:t>
          </a:r>
          <a:r>
            <a:rPr lang="en-GB" sz="1000" b="0" kern="1200">
              <a:solidFill>
                <a:sysClr val="windowText" lastClr="000000"/>
              </a:solidFill>
              <a:latin typeface="Calibri" panose="020F0502020204030204"/>
              <a:ea typeface="+mn-ea"/>
              <a:cs typeface="+mn-cs"/>
            </a:rPr>
            <a:t>. </a:t>
          </a:r>
          <a:r>
            <a:rPr lang="en-GB" sz="700" b="0" kern="1200">
              <a:solidFill>
                <a:sysClr val="windowText" lastClr="000000"/>
              </a:solidFill>
              <a:latin typeface="Calibri" panose="020F0502020204030204"/>
              <a:ea typeface="+mn-ea"/>
              <a:cs typeface="+mn-cs"/>
            </a:rPr>
            <a:t>The inclusion stage has most of the energy focused on the questions that relate to membership in the group (Lomi and Larsen, 2001). Members get to know each other.</a:t>
          </a:r>
        </a:p>
      </dsp:txBody>
      <dsp:txXfrm>
        <a:off x="913969" y="1813"/>
        <a:ext cx="1640565" cy="984339"/>
      </dsp:txXfrm>
    </dsp:sp>
    <dsp:sp modelId="{1B09ECEE-1B76-46C0-87B6-B72906EED080}">
      <dsp:nvSpPr>
        <dsp:cNvPr id="0" name=""/>
        <dsp:cNvSpPr/>
      </dsp:nvSpPr>
      <dsp:spPr>
        <a:xfrm>
          <a:off x="1734252" y="984353"/>
          <a:ext cx="2046441" cy="347586"/>
        </a:xfrm>
        <a:custGeom>
          <a:avLst/>
          <a:gdLst/>
          <a:ahLst/>
          <a:cxnLst/>
          <a:rect l="0" t="0" r="0" b="0"/>
          <a:pathLst>
            <a:path>
              <a:moveTo>
                <a:pt x="2046441" y="0"/>
              </a:moveTo>
              <a:lnTo>
                <a:pt x="2046441" y="190893"/>
              </a:lnTo>
              <a:lnTo>
                <a:pt x="0" y="190893"/>
              </a:lnTo>
              <a:lnTo>
                <a:pt x="0" y="347586"/>
              </a:lnTo>
            </a:path>
          </a:pathLst>
        </a:custGeom>
        <a:noFill/>
        <a:ln w="38100" cap="flat" cmpd="sng" algn="ctr">
          <a:solidFill>
            <a:srgbClr val="92D050"/>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2705445" y="1156257"/>
        <a:ext cx="0" cy="0"/>
      </dsp:txXfrm>
    </dsp:sp>
    <dsp:sp modelId="{A8C15B3A-389F-479D-AC2C-384E63C3A204}">
      <dsp:nvSpPr>
        <dsp:cNvPr id="0" name=""/>
        <dsp:cNvSpPr/>
      </dsp:nvSpPr>
      <dsp:spPr>
        <a:xfrm>
          <a:off x="2960410" y="1813"/>
          <a:ext cx="1640565" cy="984339"/>
        </a:xfrm>
        <a:prstGeom prst="rect">
          <a:avLst/>
        </a:prstGeom>
        <a:solidFill>
          <a:srgbClr val="70AD47">
            <a:lumMod val="40000"/>
            <a:lumOff val="6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buFont typeface="Symbol" panose="05050102010706020507" pitchFamily="18" charset="2"/>
            <a:buNone/>
          </a:pPr>
          <a:r>
            <a:rPr lang="en-GB" sz="1100" b="1" kern="1200">
              <a:solidFill>
                <a:sysClr val="windowText" lastClr="000000"/>
              </a:solidFill>
              <a:latin typeface="Calibri" panose="020F0502020204030204"/>
              <a:ea typeface="+mn-ea"/>
              <a:cs typeface="+mn-cs"/>
            </a:rPr>
            <a:t>Comfortable Stage</a:t>
          </a:r>
          <a:r>
            <a:rPr lang="en-GB" sz="700" b="1" kern="1200">
              <a:solidFill>
                <a:sysClr val="windowText" lastClr="000000"/>
              </a:solidFill>
              <a:latin typeface="Calibri" panose="020F0502020204030204"/>
              <a:ea typeface="+mn-ea"/>
              <a:cs typeface="+mn-cs"/>
            </a:rPr>
            <a:t>. </a:t>
          </a:r>
          <a:r>
            <a:rPr lang="en-GB" sz="700" kern="1200">
              <a:solidFill>
                <a:sysClr val="windowText" lastClr="000000"/>
              </a:solidFill>
              <a:latin typeface="Calibri" panose="020F0502020204030204"/>
              <a:ea typeface="+mn-ea"/>
              <a:cs typeface="+mn-cs"/>
            </a:rPr>
            <a:t>This an intermediate phase where the questions from the inclusion stage are answered.  The team members develop the feeling of being part of the group making a solid foundation for team cohesion (Beheshtifar and Zare, 2013). </a:t>
          </a:r>
        </a:p>
      </dsp:txBody>
      <dsp:txXfrm>
        <a:off x="2960410" y="1813"/>
        <a:ext cx="1640565" cy="984339"/>
      </dsp:txXfrm>
    </dsp:sp>
    <dsp:sp modelId="{0DC0FA84-BA0F-44F9-907E-7DF216097736}">
      <dsp:nvSpPr>
        <dsp:cNvPr id="0" name=""/>
        <dsp:cNvSpPr/>
      </dsp:nvSpPr>
      <dsp:spPr>
        <a:xfrm>
          <a:off x="2552734" y="1810789"/>
          <a:ext cx="346730" cy="91440"/>
        </a:xfrm>
        <a:custGeom>
          <a:avLst/>
          <a:gdLst/>
          <a:ahLst/>
          <a:cxnLst/>
          <a:rect l="0" t="0" r="0" b="0"/>
          <a:pathLst>
            <a:path>
              <a:moveTo>
                <a:pt x="0" y="45720"/>
              </a:moveTo>
              <a:lnTo>
                <a:pt x="346730" y="45720"/>
              </a:lnTo>
            </a:path>
          </a:pathLst>
        </a:custGeom>
        <a:noFill/>
        <a:ln w="38100" cap="flat" cmpd="sng" algn="ctr">
          <a:solidFill>
            <a:srgbClr val="70AD47">
              <a:lumMod val="7500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2716666" y="1854621"/>
        <a:ext cx="0" cy="0"/>
      </dsp:txXfrm>
    </dsp:sp>
    <dsp:sp modelId="{96CB7945-37C3-4C6A-8103-B1EC44FE0B08}">
      <dsp:nvSpPr>
        <dsp:cNvPr id="0" name=""/>
        <dsp:cNvSpPr/>
      </dsp:nvSpPr>
      <dsp:spPr>
        <a:xfrm>
          <a:off x="913969" y="1364339"/>
          <a:ext cx="1640565" cy="984339"/>
        </a:xfrm>
        <a:prstGeom prst="rect">
          <a:avLst/>
        </a:prstGeom>
        <a:solidFill>
          <a:srgbClr val="92D05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buFont typeface="Symbol" panose="05050102010706020507" pitchFamily="18" charset="2"/>
            <a:buNone/>
          </a:pPr>
          <a:r>
            <a:rPr lang="en-GB" sz="1100" b="1" kern="1200">
              <a:solidFill>
                <a:sysClr val="windowText" lastClr="000000"/>
              </a:solidFill>
              <a:latin typeface="Calibri" panose="020F0502020204030204"/>
              <a:ea typeface="+mn-ea"/>
              <a:cs typeface="+mn-cs"/>
            </a:rPr>
            <a:t>Control Phase</a:t>
          </a:r>
          <a:r>
            <a:rPr lang="en-GB" sz="800" b="1" kern="1200">
              <a:solidFill>
                <a:sysClr val="windowText" lastClr="000000"/>
              </a:solidFill>
              <a:latin typeface="Calibri" panose="020F0502020204030204"/>
              <a:ea typeface="+mn-ea"/>
              <a:cs typeface="+mn-cs"/>
            </a:rPr>
            <a:t>. </a:t>
          </a:r>
          <a:r>
            <a:rPr lang="en-GB" sz="800" kern="1200">
              <a:solidFill>
                <a:sysClr val="windowText" lastClr="000000"/>
              </a:solidFill>
              <a:latin typeface="Calibri" panose="020F0502020204030204"/>
              <a:ea typeface="+mn-ea"/>
              <a:cs typeface="+mn-cs"/>
            </a:rPr>
            <a:t>This phase is marked by the onset of team control battles. Conflict management solutions are sought such as voting, seeking external assistance, and compromise (Beheshtifar and Zare, 2013). </a:t>
          </a:r>
        </a:p>
      </dsp:txBody>
      <dsp:txXfrm>
        <a:off x="913969" y="1364339"/>
        <a:ext cx="1640565" cy="984339"/>
      </dsp:txXfrm>
    </dsp:sp>
    <dsp:sp modelId="{9CD768A2-998B-430B-A9FA-3DC26891FCBC}">
      <dsp:nvSpPr>
        <dsp:cNvPr id="0" name=""/>
        <dsp:cNvSpPr/>
      </dsp:nvSpPr>
      <dsp:spPr>
        <a:xfrm>
          <a:off x="1734252" y="2346879"/>
          <a:ext cx="2017895" cy="346730"/>
        </a:xfrm>
        <a:custGeom>
          <a:avLst/>
          <a:gdLst/>
          <a:ahLst/>
          <a:cxnLst/>
          <a:rect l="0" t="0" r="0" b="0"/>
          <a:pathLst>
            <a:path>
              <a:moveTo>
                <a:pt x="2017895" y="0"/>
              </a:moveTo>
              <a:lnTo>
                <a:pt x="2017895" y="190465"/>
              </a:lnTo>
              <a:lnTo>
                <a:pt x="0" y="190465"/>
              </a:lnTo>
              <a:lnTo>
                <a:pt x="0" y="346730"/>
              </a:lnTo>
            </a:path>
          </a:pathLst>
        </a:custGeom>
        <a:noFill/>
        <a:ln w="38100" cap="flat" cmpd="sng" algn="ctr">
          <a:solidFill>
            <a:srgbClr val="70AD47">
              <a:lumMod val="5000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2691878" y="2518355"/>
        <a:ext cx="0" cy="0"/>
      </dsp:txXfrm>
    </dsp:sp>
    <dsp:sp modelId="{DC333005-8419-4091-B48A-CF029827A688}">
      <dsp:nvSpPr>
        <dsp:cNvPr id="0" name=""/>
        <dsp:cNvSpPr/>
      </dsp:nvSpPr>
      <dsp:spPr>
        <a:xfrm>
          <a:off x="2931865" y="1364339"/>
          <a:ext cx="1640565" cy="984339"/>
        </a:xfrm>
        <a:prstGeom prst="rect">
          <a:avLst/>
        </a:prstGeom>
        <a:solidFill>
          <a:srgbClr val="70AD47">
            <a:lumMod val="75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buFont typeface="Symbol" panose="05050102010706020507" pitchFamily="18" charset="2"/>
            <a:buNone/>
          </a:pPr>
          <a:r>
            <a:rPr lang="en-GB" sz="1100" b="1" kern="1200">
              <a:solidFill>
                <a:sysClr val="window" lastClr="FFFFFF"/>
              </a:solidFill>
              <a:latin typeface="Calibri" panose="020F0502020204030204"/>
              <a:ea typeface="+mn-ea"/>
              <a:cs typeface="+mn-cs"/>
            </a:rPr>
            <a:t>Idyll. </a:t>
          </a:r>
          <a:r>
            <a:rPr lang="en-GB" sz="800" kern="1200">
              <a:solidFill>
                <a:sysClr val="window" lastClr="FFFFFF"/>
              </a:solidFill>
              <a:latin typeface="Calibri" panose="020F0502020204030204"/>
              <a:ea typeface="+mn-ea"/>
              <a:cs typeface="+mn-cs"/>
            </a:rPr>
            <a:t>The idyll phase comes after the serious conflict. When consensus is reached, the team feels relieved, its members begin to identify the conflicts and the people involved (Lomi and Larsen, 2001). </a:t>
          </a:r>
        </a:p>
      </dsp:txBody>
      <dsp:txXfrm>
        <a:off x="2931865" y="1364339"/>
        <a:ext cx="1640565" cy="984339"/>
      </dsp:txXfrm>
    </dsp:sp>
    <dsp:sp modelId="{0E89242D-B3EC-4C67-9477-EFFA430ED4DA}">
      <dsp:nvSpPr>
        <dsp:cNvPr id="0" name=""/>
        <dsp:cNvSpPr/>
      </dsp:nvSpPr>
      <dsp:spPr>
        <a:xfrm>
          <a:off x="913969" y="2726009"/>
          <a:ext cx="1640565" cy="984339"/>
        </a:xfrm>
        <a:prstGeom prst="rect">
          <a:avLst/>
        </a:prstGeom>
        <a:solidFill>
          <a:srgbClr val="70AD47">
            <a:lumMod val="5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t" anchorCtr="0">
          <a:noAutofit/>
        </a:bodyPr>
        <a:lstStyle/>
        <a:p>
          <a:pPr lvl="0" algn="l" defTabSz="488950">
            <a:lnSpc>
              <a:spcPct val="90000"/>
            </a:lnSpc>
            <a:spcBef>
              <a:spcPct val="0"/>
            </a:spcBef>
            <a:spcAft>
              <a:spcPct val="35000"/>
            </a:spcAft>
            <a:buFont typeface="Symbol" panose="05050102010706020507" pitchFamily="18" charset="2"/>
            <a:buNone/>
          </a:pPr>
          <a:r>
            <a:rPr lang="en-GB" sz="1100" b="1" kern="1200">
              <a:solidFill>
                <a:sysClr val="window" lastClr="FFFFFF"/>
              </a:solidFill>
              <a:latin typeface="Calibri" panose="020F0502020204030204"/>
              <a:ea typeface="+mn-ea"/>
              <a:cs typeface="+mn-cs"/>
            </a:rPr>
            <a:t>Openness. </a:t>
          </a:r>
          <a:r>
            <a:rPr lang="en-GB" sz="800" kern="1200">
              <a:solidFill>
                <a:sysClr val="window" lastClr="FFFFFF"/>
              </a:solidFill>
              <a:latin typeface="Calibri" panose="020F0502020204030204"/>
              <a:ea typeface="+mn-ea"/>
              <a:cs typeface="+mn-cs"/>
            </a:rPr>
            <a:t>The openness stage is hard to attain, conflicts are solved as they arise with members communicating and co-operating, cohesion is achieved (Beheshtifar and Zare, 2013). </a:t>
          </a:r>
        </a:p>
        <a:p>
          <a:pPr marL="57150" lvl="1" indent="-57150" algn="l" defTabSz="266700">
            <a:lnSpc>
              <a:spcPct val="90000"/>
            </a:lnSpc>
            <a:spcBef>
              <a:spcPct val="0"/>
            </a:spcBef>
            <a:spcAft>
              <a:spcPct val="15000"/>
            </a:spcAft>
            <a:buChar char="••"/>
          </a:pPr>
          <a:endParaRPr lang="en-GB" sz="600" kern="1200">
            <a:solidFill>
              <a:sysClr val="window" lastClr="FFFFFF"/>
            </a:solidFill>
            <a:latin typeface="Calibri" panose="020F0502020204030204"/>
            <a:ea typeface="+mn-ea"/>
            <a:cs typeface="+mn-cs"/>
          </a:endParaRPr>
        </a:p>
      </dsp:txBody>
      <dsp:txXfrm>
        <a:off x="913969" y="2726009"/>
        <a:ext cx="1640565" cy="984339"/>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07T14:47:45.587"/>
    </inkml:context>
    <inkml:brush xml:id="br0">
      <inkml:brushProperty name="width" value="0.06667" units="cm"/>
      <inkml:brushProperty name="height" value="0.06667" units="cm"/>
      <inkml:brushProperty name="fitToCurve" value="1"/>
    </inkml:brush>
  </inkml:definitions>
  <inkml:trace contextRef="#ctx0" brushRef="#br0">0 1148 0,'0'0'0,"0"0"16,0 0-16,0 0 16,44-8-16,-10-7 15,16-14-15,11-14 16,5-15-1,1-6-15,-9 6 16,-11 3-16,-12 6 16,-9 3-16,-9 2 15,-8 4-15,-6 5 16,-6 3 0,-6 3-16,-8 3 15,-7 3-15,-5 5 16,-2 10-16,-4 10 15,-3 10-15,-3 11 16,-2 9 0,8 3-16,12 0 15,11-9-15,9-6 16,9 0-16,9 1 16,14-1-1,17-3-15,15-2 16,6-7-16,-1-8 15,4-8-15,6-10 16,-4-14-16,1-17 16,-12-9-1,-9-5-15,-11 2 16,-12 6-16,-12 0 16,-8 0-16,-9 2 15,-6-2-15,-9 0 16,-8 3-1,-9 12-15,-5 11 16,-4 14-16,0 12 16,-8 15-16,-9 11 15,3 6 1,8-3-16,15-3 16,15-5-16,11-7 15,9-2-15,9 2 16,20 7-16,37 8 15,47 12 1,32 14-16,18 14 16,-18 7-16,-26-1 15,-29-5-15,-32-12 16,-29-9-16,-29-11 16,-32 6-1,-64 11-15,-116 6 16,-102-21-16,-61-19 15</inkml:trace>
</inkml:ink>
</file>

<file path=word/ink/ink2.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07T14:47:44.369"/>
    </inkml:context>
    <inkml:brush xml:id="br0">
      <inkml:brushProperty name="width" value="0.06667" units="cm"/>
      <inkml:brushProperty name="height" value="0.06667" units="cm"/>
      <inkml:brushProperty name="fitToCurve" value="1"/>
    </inkml:brush>
  </inkml:definitions>
  <inkml:trace contextRef="#ctx0" brushRef="#br0">1045 6 0,'0'0'15,"0"0"-15,-38-3 16,-29 0-16,-49 3 15,-32 6 1,-17 8-16,-10 12 16,4 12-16,6 6 15</inkml:trace>
</inkml:ink>
</file>

<file path=word/ink/ink3.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07T14:47:44.134"/>
    </inkml:context>
    <inkml:brush xml:id="br0">
      <inkml:brushProperty name="width" value="0.06667" units="cm"/>
      <inkml:brushProperty name="height" value="0.06667" units="cm"/>
      <inkml:brushProperty name="fitToCurve" value="1"/>
    </inkml:brush>
  </inkml:definitions>
  <inkml:trace contextRef="#ctx0" brushRef="#br0">212 836 0,'0'0'0,"0"0"15,0 0-15,0 0 16,0 0-16,0-29 16,0 21-1,0-1-15,0 0 16,0 1-16,0 2 16,0 0-16,-3 0 15,0 3-15,1 3 16,2 0-1,-24 15-15,4 5 16,-3 15-16,-3 8 16,0 7-16,2-1 15,7-5 1,2-4-16,4-5 16,2-6-16,3-8 15,3-7-15,3-5 16,0-6-16,3-3 15,0 0 1,-3 0-16,0 0 16,35-26-16,-12 2 15,0-5-15,-2-3 16,-4 0 0,-5 6-16,-3 3 15,-4 6-15,-2 5 16,0 6-16,-3 3 15,0 3-15,0 0 16,0 0 0,0 0-16,0 0 15,-11 73-15,13-41 16,7 8-16,6 7 16,8 2-16,3 1 15,0-10 1,-3-11-16,-2-8 15,-4-13-15,-3-8 16,1-5-16,2-16 16,4-17-1,2-25-15,0-27 16,-3-15-16,-2 3 16,-7 4-16,-2 5 15,-3-3-15,-3 0 16,0 3-1,0 9-15,-3 9 16,0 8-16,0 12 16,0 11-16,-3 9 15,0 9 1,0 12-16,0 5 16,0 3-16,3 3 15,0 3-15,0 0 16,0 0-16,0 0 15,0 0 1,-6 64-16,3-26 16,1 14-16,-1 18 15,3 11-15,3 9 16,2 9 0,7 8-16,5 9 15,7 3-15,5-11 16,3-9-16,2-9 15,1-9-15,-3-12 16,-6-13 0,-3-10-16,-5-11 15,-4-12-15,4-8 16</inkml:trace>
</inkml:ink>
</file>

<file path=word/ink/ink4.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07T14:47:42.869"/>
    </inkml:context>
    <inkml:brush xml:id="br0">
      <inkml:brushProperty name="width" value="0.06667" units="cm"/>
      <inkml:brushProperty name="height" value="0.06667" units="cm"/>
      <inkml:brushProperty name="fitToCurve" value="1"/>
    </inkml:brush>
  </inkml:definitions>
  <inkml:trace contextRef="#ctx0" brushRef="#br0">152 340 0,'0'0'15,"0"0"-15,0 0 16,0 0-16,0 0 16,14 38-16,-11-3 15,0 20 1,-6 18-16,-3 11 16,-2 6-16,-7-3 15,-2-5-15,-4-4 16,1-14-1,2-15-15,4-17 16,5-14-16,3-15 16,1-9-16,-1-15 15,0-37-15,0-37 16,3-27 0,0-9-16,3 6 15,0 15-15,3 11 16,3 15-16,3 17 15,2 12-15,1 17 16,3 6 0,-1 9-16,4 5 15,-1 4-15,3 2 16,4 3-16,-1 3 16,-3 4-1,1 2-15,-1 2 16,-2 1-16,-1 3 15,1 6-15,-4 2 16,-2 7-16,-6 5 16,-6 3-1,-3 9-15,-9 5 16,-5 4-16,-7-4 16,-2 1-16,-3-4 15,3-5-15,2-3 16,4-6-1,5-2-15,4-4 16,2-3-16,6 1 16,0-4-16,6 4 15,6-1 1,5 4-16,10-1 16,8 0-16,3-2 15,0-4-15,0 1 16,-3-1-16,-3-2 15,-3 2 1,-6 1-16,-2 2 16,-4 4-16,-5-1 15,-6 0-15,-3 4 16,-6 8-16,-8 8 16,-15 10-1,-18-1-15,-14-5 16,-6-13-16,6-7 15,8-10-15,13-5 16,8 0 0,2-4-16</inkml:trace>
</inkml:ink>
</file>

<file path=word/ink/ink5.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07T14:47:41.572"/>
    </inkml:context>
    <inkml:brush xml:id="br0">
      <inkml:brushProperty name="width" value="0.06667" units="cm"/>
      <inkml:brushProperty name="height" value="0.06667" units="cm"/>
      <inkml:brushProperty name="fitToCurve" value="1"/>
    </inkml:brush>
  </inkml:definitions>
  <inkml:trace contextRef="#ctx0" brushRef="#br0">0 0 0,'0'0'16,"0"0"-16,0 0 15,0 0-15,0 0 16,0 0-16</inkml:trace>
</inkml:ink>
</file>

<file path=word/ink/ink6.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07T14:47:40.962"/>
    </inkml:context>
    <inkml:brush xml:id="br0">
      <inkml:brushProperty name="width" value="0.06667" units="cm"/>
      <inkml:brushProperty name="height" value="0.06667" units="cm"/>
      <inkml:brushProperty name="fitToCurve" value="1"/>
    </inkml:brush>
  </inkml:definitions>
  <inkml:trace contextRef="#ctx0" brushRef="#br0">0 1110 0,'0'0'0,"0"0"0,0 0 16,49-35-16,-8 6 15,5-6-15,7 0 16,-1-3-16,3-2 16,9-4-1,6-8-15,14-15 16,9-14-16,3-3 15,0-1-15,2 4 16,1 3 0,0-1-16,-3 9 15,-15 12-15,-14 12 16,-15 14-16,-17 9 16,-17 11-16,-13 6 15,-8 6 1,3 0-16,-58 18 15,-38 17-15,-46 23 16,-15 14-16,12 4 16,17-4-16,21-8 15,20-9 1,20-8-16,14-6 16,19-7-16,13-2 15,15-3-15,12 3 16,20 15-1,33 23-15,33 25 16,22 13-16,-4-6 16,-14-18-16,-18-14 15,-19-12-15,-19-3 16,-19-9 0,-19-8-16,-10-3 15,-18 0-15,-27 3 16,-31-1-16,-20-8 15,-19-5-15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E4FF7188-A79F-4AB7-954E-727E7BBFE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41</Pages>
  <Words>9724</Words>
  <Characters>55432</Characters>
  <Application>Microsoft Office Word</Application>
  <DocSecurity>0</DocSecurity>
  <Lines>461</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Bates,Simon swp6448</cp:lastModifiedBy>
  <cp:revision>10</cp:revision>
  <cp:lastPrinted>2014-08-26T08:55:00Z</cp:lastPrinted>
  <dcterms:created xsi:type="dcterms:W3CDTF">2020-08-07T14:40:00Z</dcterms:created>
  <dcterms:modified xsi:type="dcterms:W3CDTF">2020-08-20T13:51:00Z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771ec74e-c7bc-4d26-87df-efa998dcb6f2</vt:lpwstr>
  </property>
  <property fmtid="{D5CDD505-2E9C-101B-9397-08002B2CF9AE}" pid="4" name="Classification">
    <vt:lpwstr>OFFICIAL</vt:lpwstr>
  </property>
  <property fmtid="{D5CDD505-2E9C-101B-9397-08002B2CF9AE}" pid="5" name="Visibility">
    <vt:lpwstr>NOT VISIBLE</vt:lpwstr>
  </property>
</Properties>
</file>