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A3B08" w:rsidRPr="00C75FBA" w:rsidRDefault="005A3B08" w:rsidP="006B213D">
      <w:pPr>
        <w:spacing w:after="0" w:line="360" w:lineRule="auto"/>
        <w:jc w:val="center"/>
        <w:rPr>
          <w:rFonts w:ascii="Times New Roman" w:hAnsi="Times New Roman" w:cs="Times New Roman"/>
          <w:sz w:val="24"/>
          <w:szCs w:val="24"/>
          <w:lang w:val="en-GB"/>
        </w:rPr>
      </w:pPr>
    </w:p>
    <w:p w:rsidR="005A3B08" w:rsidRPr="00C75FBA" w:rsidRDefault="005A3B08" w:rsidP="006B213D">
      <w:pPr>
        <w:spacing w:after="0" w:line="360" w:lineRule="auto"/>
        <w:jc w:val="center"/>
        <w:rPr>
          <w:rFonts w:ascii="Times New Roman" w:hAnsi="Times New Roman" w:cs="Times New Roman"/>
          <w:sz w:val="24"/>
          <w:szCs w:val="24"/>
          <w:lang w:val="en-GB"/>
        </w:rPr>
      </w:pPr>
    </w:p>
    <w:p w:rsidR="005A3B08" w:rsidRPr="00C75FBA" w:rsidRDefault="005A3B08" w:rsidP="006B213D">
      <w:pPr>
        <w:spacing w:after="0" w:line="360" w:lineRule="auto"/>
        <w:jc w:val="center"/>
        <w:rPr>
          <w:rFonts w:ascii="Times New Roman" w:hAnsi="Times New Roman" w:cs="Times New Roman"/>
          <w:sz w:val="24"/>
          <w:szCs w:val="24"/>
          <w:lang w:val="en-GB"/>
        </w:rPr>
      </w:pPr>
    </w:p>
    <w:p w:rsidR="006B213D" w:rsidRPr="00C75FBA" w:rsidRDefault="006B213D" w:rsidP="006B213D">
      <w:pPr>
        <w:spacing w:after="0" w:line="360" w:lineRule="auto"/>
        <w:jc w:val="center"/>
        <w:rPr>
          <w:rFonts w:ascii="Times New Roman" w:hAnsi="Times New Roman" w:cs="Times New Roman"/>
          <w:b/>
          <w:sz w:val="24"/>
          <w:szCs w:val="24"/>
          <w:lang w:val="en-GB"/>
        </w:rPr>
      </w:pPr>
      <w:r w:rsidRPr="00C75FBA">
        <w:rPr>
          <w:rFonts w:ascii="Times New Roman" w:hAnsi="Times New Roman" w:cs="Times New Roman"/>
          <w:b/>
          <w:sz w:val="24"/>
          <w:szCs w:val="24"/>
        </w:rPr>
        <w:t xml:space="preserve">A Report to the Head of Human Resources-NHS UK on Employee Attrition </w:t>
      </w:r>
    </w:p>
    <w:p w:rsidR="006B213D" w:rsidRPr="00C75FBA" w:rsidRDefault="006B213D" w:rsidP="006B213D">
      <w:pPr>
        <w:spacing w:after="0" w:line="360" w:lineRule="auto"/>
        <w:jc w:val="center"/>
        <w:rPr>
          <w:rFonts w:ascii="Times New Roman" w:hAnsi="Times New Roman" w:cs="Times New Roman"/>
          <w:sz w:val="24"/>
          <w:szCs w:val="24"/>
          <w:lang w:val="en-GB"/>
        </w:rPr>
      </w:pPr>
    </w:p>
    <w:p w:rsidR="005A3B08" w:rsidRPr="00C75FBA" w:rsidRDefault="00B261A3" w:rsidP="006B213D">
      <w:pPr>
        <w:spacing w:after="0" w:line="360" w:lineRule="auto"/>
        <w:jc w:val="center"/>
        <w:rPr>
          <w:rFonts w:ascii="Times New Roman" w:hAnsi="Times New Roman" w:cs="Times New Roman"/>
          <w:sz w:val="24"/>
          <w:szCs w:val="24"/>
          <w:lang w:val="en-GB"/>
        </w:rPr>
      </w:pPr>
      <w:r w:rsidRPr="00C75FBA">
        <w:rPr>
          <w:rFonts w:ascii="Times New Roman" w:hAnsi="Times New Roman" w:cs="Times New Roman"/>
          <w:sz w:val="24"/>
          <w:szCs w:val="24"/>
          <w:lang w:val="en-GB"/>
        </w:rPr>
        <w:t>Student</w:t>
      </w:r>
      <w:r w:rsidR="005A3B08" w:rsidRPr="00C75FBA">
        <w:rPr>
          <w:rFonts w:ascii="Times New Roman" w:hAnsi="Times New Roman" w:cs="Times New Roman"/>
          <w:sz w:val="24"/>
          <w:szCs w:val="24"/>
          <w:lang w:val="en-GB"/>
        </w:rPr>
        <w:t xml:space="preserve"> Name</w:t>
      </w:r>
      <w:r w:rsidR="003E5078">
        <w:rPr>
          <w:rFonts w:ascii="Times New Roman" w:hAnsi="Times New Roman" w:cs="Times New Roman"/>
          <w:sz w:val="24"/>
          <w:szCs w:val="24"/>
          <w:lang w:val="en-GB"/>
        </w:rPr>
        <w:t xml:space="preserve"> Zlatina Zlatkova</w:t>
      </w:r>
      <w:r w:rsidR="003E5078">
        <w:rPr>
          <w:rFonts w:ascii="Times New Roman" w:hAnsi="Times New Roman" w:cs="Times New Roman"/>
          <w:sz w:val="24"/>
          <w:szCs w:val="24"/>
          <w:lang w:val="en-GB"/>
        </w:rPr>
        <w:tab/>
      </w:r>
    </w:p>
    <w:p w:rsidR="005A3B08" w:rsidRPr="00C75FBA" w:rsidRDefault="005A3B08" w:rsidP="006B213D">
      <w:pPr>
        <w:spacing w:after="0" w:line="360" w:lineRule="auto"/>
        <w:jc w:val="center"/>
        <w:rPr>
          <w:rFonts w:ascii="Times New Roman" w:hAnsi="Times New Roman" w:cs="Times New Roman"/>
          <w:sz w:val="24"/>
          <w:szCs w:val="24"/>
          <w:lang w:val="en-GB"/>
        </w:rPr>
      </w:pPr>
      <w:r w:rsidRPr="00C75FBA">
        <w:rPr>
          <w:rFonts w:ascii="Times New Roman" w:hAnsi="Times New Roman" w:cs="Times New Roman"/>
          <w:sz w:val="24"/>
          <w:szCs w:val="24"/>
          <w:lang w:val="en-GB"/>
        </w:rPr>
        <w:t>Student's ID Number</w:t>
      </w:r>
      <w:r w:rsidR="003E5078">
        <w:rPr>
          <w:rFonts w:ascii="Times New Roman" w:hAnsi="Times New Roman" w:cs="Times New Roman"/>
          <w:sz w:val="24"/>
          <w:szCs w:val="24"/>
          <w:lang w:val="en-GB"/>
        </w:rPr>
        <w:t xml:space="preserve"> 2123043</w:t>
      </w:r>
    </w:p>
    <w:p w:rsidR="005A3B08" w:rsidRPr="00C75FBA" w:rsidRDefault="006B213D" w:rsidP="006B213D">
      <w:pPr>
        <w:spacing w:after="0" w:line="360" w:lineRule="auto"/>
        <w:jc w:val="center"/>
        <w:rPr>
          <w:rFonts w:ascii="Times New Roman" w:hAnsi="Times New Roman" w:cs="Times New Roman"/>
          <w:sz w:val="24"/>
          <w:szCs w:val="24"/>
          <w:lang w:val="en-GB"/>
        </w:rPr>
      </w:pPr>
      <w:r w:rsidRPr="00C75FBA">
        <w:rPr>
          <w:rFonts w:ascii="Times New Roman" w:hAnsi="Times New Roman" w:cs="Times New Roman"/>
          <w:sz w:val="24"/>
          <w:szCs w:val="24"/>
          <w:lang w:val="en-GB"/>
        </w:rPr>
        <w:t>Module Name</w:t>
      </w:r>
    </w:p>
    <w:p w:rsidR="006B213D" w:rsidRPr="00C75FBA" w:rsidRDefault="006B213D" w:rsidP="006B213D">
      <w:pPr>
        <w:spacing w:after="0" w:line="360" w:lineRule="auto"/>
        <w:jc w:val="center"/>
        <w:rPr>
          <w:rFonts w:ascii="Times New Roman" w:hAnsi="Times New Roman" w:cs="Times New Roman"/>
          <w:sz w:val="24"/>
          <w:szCs w:val="24"/>
          <w:lang w:val="en-GB"/>
        </w:rPr>
      </w:pPr>
      <w:r w:rsidRPr="00C75FBA">
        <w:rPr>
          <w:rFonts w:ascii="Times New Roman" w:hAnsi="Times New Roman" w:cs="Times New Roman"/>
          <w:sz w:val="24"/>
          <w:szCs w:val="24"/>
          <w:lang w:val="en-GB"/>
        </w:rPr>
        <w:t>Module Code</w:t>
      </w:r>
    </w:p>
    <w:p w:rsidR="005A3B08" w:rsidRPr="00C75FBA" w:rsidRDefault="005A3B08" w:rsidP="006B213D">
      <w:pPr>
        <w:spacing w:after="0" w:line="360" w:lineRule="auto"/>
        <w:jc w:val="center"/>
        <w:rPr>
          <w:rFonts w:ascii="Times New Roman" w:hAnsi="Times New Roman" w:cs="Times New Roman"/>
          <w:sz w:val="24"/>
          <w:szCs w:val="24"/>
          <w:lang w:val="en-GB"/>
        </w:rPr>
      </w:pPr>
      <w:r w:rsidRPr="00C75FBA">
        <w:rPr>
          <w:rFonts w:ascii="Times New Roman" w:hAnsi="Times New Roman" w:cs="Times New Roman"/>
          <w:sz w:val="24"/>
          <w:szCs w:val="24"/>
          <w:lang w:val="en-GB"/>
        </w:rPr>
        <w:t>Lecturer's Name</w:t>
      </w:r>
    </w:p>
    <w:p w:rsidR="005A3B08" w:rsidRPr="00C75FBA" w:rsidRDefault="005A3B08" w:rsidP="006B213D">
      <w:pPr>
        <w:spacing w:after="0" w:line="360" w:lineRule="auto"/>
        <w:jc w:val="center"/>
        <w:rPr>
          <w:rFonts w:ascii="Times New Roman" w:hAnsi="Times New Roman" w:cs="Times New Roman"/>
          <w:b/>
          <w:sz w:val="24"/>
          <w:szCs w:val="24"/>
        </w:rPr>
      </w:pPr>
      <w:r w:rsidRPr="00C75FBA">
        <w:rPr>
          <w:rFonts w:ascii="Times New Roman" w:hAnsi="Times New Roman" w:cs="Times New Roman"/>
          <w:sz w:val="24"/>
          <w:szCs w:val="24"/>
          <w:lang w:val="en-GB"/>
        </w:rPr>
        <w:t>Date</w:t>
      </w:r>
      <w:r w:rsidRPr="00C75FBA">
        <w:rPr>
          <w:rFonts w:ascii="Times New Roman" w:hAnsi="Times New Roman" w:cs="Times New Roman"/>
          <w:b/>
          <w:sz w:val="24"/>
          <w:szCs w:val="24"/>
        </w:rPr>
        <w:br w:type="page"/>
      </w:r>
    </w:p>
    <w:p w:rsidR="006B213D" w:rsidRPr="00C75FBA" w:rsidRDefault="006B213D" w:rsidP="006B213D">
      <w:pPr>
        <w:spacing w:after="0" w:line="360" w:lineRule="auto"/>
        <w:rPr>
          <w:rFonts w:ascii="Times New Roman" w:hAnsi="Times New Roman" w:cs="Times New Roman"/>
          <w:b/>
          <w:sz w:val="24"/>
          <w:szCs w:val="24"/>
        </w:rPr>
      </w:pPr>
    </w:p>
    <w:p w:rsidR="006B213D" w:rsidRPr="00C75FBA" w:rsidRDefault="006B213D" w:rsidP="006B213D">
      <w:pPr>
        <w:spacing w:after="0" w:line="360" w:lineRule="auto"/>
        <w:rPr>
          <w:rFonts w:ascii="Times New Roman" w:hAnsi="Times New Roman" w:cs="Times New Roman"/>
          <w:b/>
          <w:sz w:val="24"/>
          <w:szCs w:val="24"/>
        </w:rPr>
      </w:pPr>
    </w:p>
    <w:p w:rsidR="006B213D" w:rsidRPr="00C75FBA" w:rsidRDefault="006B213D" w:rsidP="006B213D">
      <w:pPr>
        <w:spacing w:after="0" w:line="360" w:lineRule="auto"/>
        <w:rPr>
          <w:rFonts w:ascii="Times New Roman" w:hAnsi="Times New Roman" w:cs="Times New Roman"/>
          <w:b/>
          <w:sz w:val="24"/>
          <w:szCs w:val="24"/>
        </w:rPr>
      </w:pPr>
    </w:p>
    <w:p w:rsidR="006B213D" w:rsidRPr="00C75FBA" w:rsidRDefault="006B213D" w:rsidP="006B213D">
      <w:pPr>
        <w:spacing w:after="0" w:line="360" w:lineRule="auto"/>
        <w:rPr>
          <w:rFonts w:ascii="Times New Roman" w:hAnsi="Times New Roman" w:cs="Times New Roman"/>
          <w:b/>
          <w:sz w:val="24"/>
          <w:szCs w:val="24"/>
        </w:rPr>
      </w:pPr>
    </w:p>
    <w:sdt>
      <w:sdtPr>
        <w:rPr>
          <w:rFonts w:asciiTheme="minorHAnsi" w:eastAsiaTheme="minorHAnsi" w:hAnsiTheme="minorHAnsi" w:cs="Times New Roman"/>
          <w:b w:val="0"/>
          <w:sz w:val="22"/>
          <w:szCs w:val="24"/>
        </w:rPr>
        <w:id w:val="-181971487"/>
        <w:docPartObj>
          <w:docPartGallery w:val="Table of Contents"/>
          <w:docPartUnique/>
        </w:docPartObj>
      </w:sdtPr>
      <w:sdtEndPr>
        <w:rPr>
          <w:bCs/>
          <w:noProof/>
        </w:rPr>
      </w:sdtEndPr>
      <w:sdtContent>
        <w:p w:rsidR="006B213D" w:rsidRPr="00C75FBA" w:rsidRDefault="006B213D" w:rsidP="006B213D">
          <w:pPr>
            <w:pStyle w:val="aa"/>
            <w:rPr>
              <w:rFonts w:cs="Times New Roman"/>
              <w:szCs w:val="24"/>
            </w:rPr>
          </w:pPr>
          <w:r w:rsidRPr="00C75FBA">
            <w:rPr>
              <w:rFonts w:cs="Times New Roman"/>
              <w:szCs w:val="24"/>
            </w:rPr>
            <w:t>Table of Contents</w:t>
          </w:r>
        </w:p>
        <w:p w:rsidR="006B213D" w:rsidRPr="00C75FBA" w:rsidRDefault="006B213D" w:rsidP="006B213D">
          <w:pPr>
            <w:pStyle w:val="11"/>
            <w:tabs>
              <w:tab w:val="right" w:leader="dot" w:pos="9350"/>
            </w:tabs>
            <w:spacing w:after="0" w:line="360" w:lineRule="auto"/>
            <w:rPr>
              <w:rFonts w:ascii="Times New Roman" w:hAnsi="Times New Roman" w:cs="Times New Roman"/>
              <w:noProof/>
              <w:sz w:val="24"/>
              <w:szCs w:val="24"/>
            </w:rPr>
          </w:pPr>
          <w:r w:rsidRPr="00C75FBA">
            <w:rPr>
              <w:rFonts w:ascii="Times New Roman" w:hAnsi="Times New Roman" w:cs="Times New Roman"/>
              <w:sz w:val="24"/>
              <w:szCs w:val="24"/>
            </w:rPr>
            <w:fldChar w:fldCharType="begin"/>
          </w:r>
          <w:r w:rsidRPr="00C75FBA">
            <w:rPr>
              <w:rFonts w:ascii="Times New Roman" w:hAnsi="Times New Roman" w:cs="Times New Roman"/>
              <w:sz w:val="24"/>
              <w:szCs w:val="24"/>
            </w:rPr>
            <w:instrText xml:space="preserve"> TOC \o "1-3" \h \z \u </w:instrText>
          </w:r>
          <w:r w:rsidRPr="00C75FBA">
            <w:rPr>
              <w:rFonts w:ascii="Times New Roman" w:hAnsi="Times New Roman" w:cs="Times New Roman"/>
              <w:sz w:val="24"/>
              <w:szCs w:val="24"/>
            </w:rPr>
            <w:fldChar w:fldCharType="separate"/>
          </w:r>
          <w:hyperlink w:anchor="_Toc132458372" w:history="1">
            <w:r w:rsidRPr="00C75FBA">
              <w:rPr>
                <w:rStyle w:val="a9"/>
                <w:rFonts w:ascii="Times New Roman" w:hAnsi="Times New Roman" w:cs="Times New Roman"/>
                <w:noProof/>
                <w:sz w:val="24"/>
                <w:szCs w:val="24"/>
              </w:rPr>
              <w:t>Introduction</w:t>
            </w:r>
            <w:r w:rsidRPr="00C75FBA">
              <w:rPr>
                <w:rFonts w:ascii="Times New Roman" w:hAnsi="Times New Roman" w:cs="Times New Roman"/>
                <w:noProof/>
                <w:webHidden/>
                <w:sz w:val="24"/>
                <w:szCs w:val="24"/>
              </w:rPr>
              <w:tab/>
            </w:r>
            <w:r w:rsidRPr="00C75FBA">
              <w:rPr>
                <w:rFonts w:ascii="Times New Roman" w:hAnsi="Times New Roman" w:cs="Times New Roman"/>
                <w:noProof/>
                <w:webHidden/>
                <w:sz w:val="24"/>
                <w:szCs w:val="24"/>
              </w:rPr>
              <w:fldChar w:fldCharType="begin"/>
            </w:r>
            <w:r w:rsidRPr="00C75FBA">
              <w:rPr>
                <w:rFonts w:ascii="Times New Roman" w:hAnsi="Times New Roman" w:cs="Times New Roman"/>
                <w:noProof/>
                <w:webHidden/>
                <w:sz w:val="24"/>
                <w:szCs w:val="24"/>
              </w:rPr>
              <w:instrText xml:space="preserve"> PAGEREF _Toc132458372 \h </w:instrText>
            </w:r>
            <w:r w:rsidRPr="00C75FBA">
              <w:rPr>
                <w:rFonts w:ascii="Times New Roman" w:hAnsi="Times New Roman" w:cs="Times New Roman"/>
                <w:noProof/>
                <w:webHidden/>
                <w:sz w:val="24"/>
                <w:szCs w:val="24"/>
              </w:rPr>
            </w:r>
            <w:r w:rsidRPr="00C75FBA">
              <w:rPr>
                <w:rFonts w:ascii="Times New Roman" w:hAnsi="Times New Roman" w:cs="Times New Roman"/>
                <w:noProof/>
                <w:webHidden/>
                <w:sz w:val="24"/>
                <w:szCs w:val="24"/>
              </w:rPr>
              <w:fldChar w:fldCharType="separate"/>
            </w:r>
            <w:r w:rsidRPr="00C75FBA">
              <w:rPr>
                <w:rFonts w:ascii="Times New Roman" w:hAnsi="Times New Roman" w:cs="Times New Roman"/>
                <w:noProof/>
                <w:webHidden/>
                <w:sz w:val="24"/>
                <w:szCs w:val="24"/>
              </w:rPr>
              <w:t>3</w:t>
            </w:r>
            <w:r w:rsidRPr="00C75FBA">
              <w:rPr>
                <w:rFonts w:ascii="Times New Roman" w:hAnsi="Times New Roman" w:cs="Times New Roman"/>
                <w:noProof/>
                <w:webHidden/>
                <w:sz w:val="24"/>
                <w:szCs w:val="24"/>
              </w:rPr>
              <w:fldChar w:fldCharType="end"/>
            </w:r>
          </w:hyperlink>
        </w:p>
        <w:p w:rsidR="006B213D" w:rsidRPr="00C75FBA" w:rsidRDefault="00000000" w:rsidP="006B213D">
          <w:pPr>
            <w:pStyle w:val="11"/>
            <w:tabs>
              <w:tab w:val="right" w:leader="dot" w:pos="9350"/>
            </w:tabs>
            <w:spacing w:after="0" w:line="360" w:lineRule="auto"/>
            <w:rPr>
              <w:rFonts w:ascii="Times New Roman" w:hAnsi="Times New Roman" w:cs="Times New Roman"/>
              <w:noProof/>
              <w:sz w:val="24"/>
              <w:szCs w:val="24"/>
            </w:rPr>
          </w:pPr>
          <w:hyperlink w:anchor="_Toc132458373" w:history="1">
            <w:r w:rsidR="006B213D" w:rsidRPr="00C75FBA">
              <w:rPr>
                <w:rStyle w:val="a9"/>
                <w:rFonts w:ascii="Times New Roman" w:hAnsi="Times New Roman" w:cs="Times New Roman"/>
                <w:noProof/>
                <w:sz w:val="24"/>
                <w:szCs w:val="24"/>
              </w:rPr>
              <w:t>Causes of Employee Attrition within the Nursing Industry in the UK</w:t>
            </w:r>
            <w:r w:rsidR="006B213D" w:rsidRPr="00C75FBA">
              <w:rPr>
                <w:rFonts w:ascii="Times New Roman" w:hAnsi="Times New Roman" w:cs="Times New Roman"/>
                <w:noProof/>
                <w:webHidden/>
                <w:sz w:val="24"/>
                <w:szCs w:val="24"/>
              </w:rPr>
              <w:tab/>
            </w:r>
            <w:r w:rsidR="006B213D" w:rsidRPr="00C75FBA">
              <w:rPr>
                <w:rFonts w:ascii="Times New Roman" w:hAnsi="Times New Roman" w:cs="Times New Roman"/>
                <w:noProof/>
                <w:webHidden/>
                <w:sz w:val="24"/>
                <w:szCs w:val="24"/>
              </w:rPr>
              <w:fldChar w:fldCharType="begin"/>
            </w:r>
            <w:r w:rsidR="006B213D" w:rsidRPr="00C75FBA">
              <w:rPr>
                <w:rFonts w:ascii="Times New Roman" w:hAnsi="Times New Roman" w:cs="Times New Roman"/>
                <w:noProof/>
                <w:webHidden/>
                <w:sz w:val="24"/>
                <w:szCs w:val="24"/>
              </w:rPr>
              <w:instrText xml:space="preserve"> PAGEREF _Toc132458373 \h </w:instrText>
            </w:r>
            <w:r w:rsidR="006B213D" w:rsidRPr="00C75FBA">
              <w:rPr>
                <w:rFonts w:ascii="Times New Roman" w:hAnsi="Times New Roman" w:cs="Times New Roman"/>
                <w:noProof/>
                <w:webHidden/>
                <w:sz w:val="24"/>
                <w:szCs w:val="24"/>
              </w:rPr>
            </w:r>
            <w:r w:rsidR="006B213D" w:rsidRPr="00C75FBA">
              <w:rPr>
                <w:rFonts w:ascii="Times New Roman" w:hAnsi="Times New Roman" w:cs="Times New Roman"/>
                <w:noProof/>
                <w:webHidden/>
                <w:sz w:val="24"/>
                <w:szCs w:val="24"/>
              </w:rPr>
              <w:fldChar w:fldCharType="separate"/>
            </w:r>
            <w:r w:rsidR="006B213D" w:rsidRPr="00C75FBA">
              <w:rPr>
                <w:rFonts w:ascii="Times New Roman" w:hAnsi="Times New Roman" w:cs="Times New Roman"/>
                <w:noProof/>
                <w:webHidden/>
                <w:sz w:val="24"/>
                <w:szCs w:val="24"/>
              </w:rPr>
              <w:t>3</w:t>
            </w:r>
            <w:r w:rsidR="006B213D" w:rsidRPr="00C75FBA">
              <w:rPr>
                <w:rFonts w:ascii="Times New Roman" w:hAnsi="Times New Roman" w:cs="Times New Roman"/>
                <w:noProof/>
                <w:webHidden/>
                <w:sz w:val="24"/>
                <w:szCs w:val="24"/>
              </w:rPr>
              <w:fldChar w:fldCharType="end"/>
            </w:r>
          </w:hyperlink>
        </w:p>
        <w:p w:rsidR="006B213D" w:rsidRPr="00C75FBA" w:rsidRDefault="00000000" w:rsidP="006B213D">
          <w:pPr>
            <w:pStyle w:val="11"/>
            <w:tabs>
              <w:tab w:val="right" w:leader="dot" w:pos="9350"/>
            </w:tabs>
            <w:spacing w:after="0" w:line="360" w:lineRule="auto"/>
            <w:rPr>
              <w:rFonts w:ascii="Times New Roman" w:hAnsi="Times New Roman" w:cs="Times New Roman"/>
              <w:noProof/>
              <w:sz w:val="24"/>
              <w:szCs w:val="24"/>
            </w:rPr>
          </w:pPr>
          <w:hyperlink w:anchor="_Toc132458374" w:history="1">
            <w:r w:rsidR="006B213D" w:rsidRPr="00C75FBA">
              <w:rPr>
                <w:rStyle w:val="a9"/>
                <w:rFonts w:ascii="Times New Roman" w:hAnsi="Times New Roman" w:cs="Times New Roman"/>
                <w:noProof/>
                <w:sz w:val="24"/>
                <w:szCs w:val="24"/>
              </w:rPr>
              <w:t>Effects of Employee Attrition within the Nursing Industry in the UK</w:t>
            </w:r>
            <w:r w:rsidR="006B213D" w:rsidRPr="00C75FBA">
              <w:rPr>
                <w:rFonts w:ascii="Times New Roman" w:hAnsi="Times New Roman" w:cs="Times New Roman"/>
                <w:noProof/>
                <w:webHidden/>
                <w:sz w:val="24"/>
                <w:szCs w:val="24"/>
              </w:rPr>
              <w:tab/>
            </w:r>
            <w:r w:rsidR="006B213D" w:rsidRPr="00C75FBA">
              <w:rPr>
                <w:rFonts w:ascii="Times New Roman" w:hAnsi="Times New Roman" w:cs="Times New Roman"/>
                <w:noProof/>
                <w:webHidden/>
                <w:sz w:val="24"/>
                <w:szCs w:val="24"/>
              </w:rPr>
              <w:fldChar w:fldCharType="begin"/>
            </w:r>
            <w:r w:rsidR="006B213D" w:rsidRPr="00C75FBA">
              <w:rPr>
                <w:rFonts w:ascii="Times New Roman" w:hAnsi="Times New Roman" w:cs="Times New Roman"/>
                <w:noProof/>
                <w:webHidden/>
                <w:sz w:val="24"/>
                <w:szCs w:val="24"/>
              </w:rPr>
              <w:instrText xml:space="preserve"> PAGEREF _Toc132458374 \h </w:instrText>
            </w:r>
            <w:r w:rsidR="006B213D" w:rsidRPr="00C75FBA">
              <w:rPr>
                <w:rFonts w:ascii="Times New Roman" w:hAnsi="Times New Roman" w:cs="Times New Roman"/>
                <w:noProof/>
                <w:webHidden/>
                <w:sz w:val="24"/>
                <w:szCs w:val="24"/>
              </w:rPr>
            </w:r>
            <w:r w:rsidR="006B213D" w:rsidRPr="00C75FBA">
              <w:rPr>
                <w:rFonts w:ascii="Times New Roman" w:hAnsi="Times New Roman" w:cs="Times New Roman"/>
                <w:noProof/>
                <w:webHidden/>
                <w:sz w:val="24"/>
                <w:szCs w:val="24"/>
              </w:rPr>
              <w:fldChar w:fldCharType="separate"/>
            </w:r>
            <w:r w:rsidR="006B213D" w:rsidRPr="00C75FBA">
              <w:rPr>
                <w:rFonts w:ascii="Times New Roman" w:hAnsi="Times New Roman" w:cs="Times New Roman"/>
                <w:noProof/>
                <w:webHidden/>
                <w:sz w:val="24"/>
                <w:szCs w:val="24"/>
              </w:rPr>
              <w:t>4</w:t>
            </w:r>
            <w:r w:rsidR="006B213D" w:rsidRPr="00C75FBA">
              <w:rPr>
                <w:rFonts w:ascii="Times New Roman" w:hAnsi="Times New Roman" w:cs="Times New Roman"/>
                <w:noProof/>
                <w:webHidden/>
                <w:sz w:val="24"/>
                <w:szCs w:val="24"/>
              </w:rPr>
              <w:fldChar w:fldCharType="end"/>
            </w:r>
          </w:hyperlink>
        </w:p>
        <w:p w:rsidR="006B213D" w:rsidRPr="00C75FBA" w:rsidRDefault="00000000" w:rsidP="006B213D">
          <w:pPr>
            <w:pStyle w:val="11"/>
            <w:tabs>
              <w:tab w:val="right" w:leader="dot" w:pos="9350"/>
            </w:tabs>
            <w:spacing w:after="0" w:line="360" w:lineRule="auto"/>
            <w:rPr>
              <w:rFonts w:ascii="Times New Roman" w:hAnsi="Times New Roman" w:cs="Times New Roman"/>
              <w:noProof/>
              <w:sz w:val="24"/>
              <w:szCs w:val="24"/>
            </w:rPr>
          </w:pPr>
          <w:hyperlink w:anchor="_Toc132458375" w:history="1">
            <w:r w:rsidR="006B213D" w:rsidRPr="00C75FBA">
              <w:rPr>
                <w:rStyle w:val="a9"/>
                <w:rFonts w:ascii="Times New Roman" w:hAnsi="Times New Roman" w:cs="Times New Roman"/>
                <w:noProof/>
                <w:sz w:val="24"/>
                <w:szCs w:val="24"/>
              </w:rPr>
              <w:t>Monetary and Non-Monetary Existing Retention Schemes</w:t>
            </w:r>
            <w:r w:rsidR="006B213D" w:rsidRPr="00C75FBA">
              <w:rPr>
                <w:rFonts w:ascii="Times New Roman" w:hAnsi="Times New Roman" w:cs="Times New Roman"/>
                <w:noProof/>
                <w:webHidden/>
                <w:sz w:val="24"/>
                <w:szCs w:val="24"/>
              </w:rPr>
              <w:tab/>
            </w:r>
            <w:r w:rsidR="006B213D" w:rsidRPr="00C75FBA">
              <w:rPr>
                <w:rFonts w:ascii="Times New Roman" w:hAnsi="Times New Roman" w:cs="Times New Roman"/>
                <w:noProof/>
                <w:webHidden/>
                <w:sz w:val="24"/>
                <w:szCs w:val="24"/>
              </w:rPr>
              <w:fldChar w:fldCharType="begin"/>
            </w:r>
            <w:r w:rsidR="006B213D" w:rsidRPr="00C75FBA">
              <w:rPr>
                <w:rFonts w:ascii="Times New Roman" w:hAnsi="Times New Roman" w:cs="Times New Roman"/>
                <w:noProof/>
                <w:webHidden/>
                <w:sz w:val="24"/>
                <w:szCs w:val="24"/>
              </w:rPr>
              <w:instrText xml:space="preserve"> PAGEREF _Toc132458375 \h </w:instrText>
            </w:r>
            <w:r w:rsidR="006B213D" w:rsidRPr="00C75FBA">
              <w:rPr>
                <w:rFonts w:ascii="Times New Roman" w:hAnsi="Times New Roman" w:cs="Times New Roman"/>
                <w:noProof/>
                <w:webHidden/>
                <w:sz w:val="24"/>
                <w:szCs w:val="24"/>
              </w:rPr>
            </w:r>
            <w:r w:rsidR="006B213D" w:rsidRPr="00C75FBA">
              <w:rPr>
                <w:rFonts w:ascii="Times New Roman" w:hAnsi="Times New Roman" w:cs="Times New Roman"/>
                <w:noProof/>
                <w:webHidden/>
                <w:sz w:val="24"/>
                <w:szCs w:val="24"/>
              </w:rPr>
              <w:fldChar w:fldCharType="separate"/>
            </w:r>
            <w:r w:rsidR="006B213D" w:rsidRPr="00C75FBA">
              <w:rPr>
                <w:rFonts w:ascii="Times New Roman" w:hAnsi="Times New Roman" w:cs="Times New Roman"/>
                <w:noProof/>
                <w:webHidden/>
                <w:sz w:val="24"/>
                <w:szCs w:val="24"/>
              </w:rPr>
              <w:t>5</w:t>
            </w:r>
            <w:r w:rsidR="006B213D" w:rsidRPr="00C75FBA">
              <w:rPr>
                <w:rFonts w:ascii="Times New Roman" w:hAnsi="Times New Roman" w:cs="Times New Roman"/>
                <w:noProof/>
                <w:webHidden/>
                <w:sz w:val="24"/>
                <w:szCs w:val="24"/>
              </w:rPr>
              <w:fldChar w:fldCharType="end"/>
            </w:r>
          </w:hyperlink>
        </w:p>
        <w:p w:rsidR="006B213D" w:rsidRPr="00C75FBA" w:rsidRDefault="00000000" w:rsidP="006B213D">
          <w:pPr>
            <w:pStyle w:val="11"/>
            <w:tabs>
              <w:tab w:val="right" w:leader="dot" w:pos="9350"/>
            </w:tabs>
            <w:spacing w:after="0" w:line="360" w:lineRule="auto"/>
            <w:rPr>
              <w:rFonts w:ascii="Times New Roman" w:hAnsi="Times New Roman" w:cs="Times New Roman"/>
              <w:noProof/>
              <w:sz w:val="24"/>
              <w:szCs w:val="24"/>
            </w:rPr>
          </w:pPr>
          <w:hyperlink w:anchor="_Toc132458376" w:history="1">
            <w:r w:rsidR="006B213D" w:rsidRPr="00C75FBA">
              <w:rPr>
                <w:rStyle w:val="a9"/>
                <w:rFonts w:ascii="Times New Roman" w:hAnsi="Times New Roman" w:cs="Times New Roman"/>
                <w:noProof/>
                <w:sz w:val="24"/>
                <w:szCs w:val="24"/>
              </w:rPr>
              <w:t>Recommendations to Improve Nurse Retention</w:t>
            </w:r>
            <w:r w:rsidR="006B213D" w:rsidRPr="00C75FBA">
              <w:rPr>
                <w:rFonts w:ascii="Times New Roman" w:hAnsi="Times New Roman" w:cs="Times New Roman"/>
                <w:noProof/>
                <w:webHidden/>
                <w:sz w:val="24"/>
                <w:szCs w:val="24"/>
              </w:rPr>
              <w:tab/>
            </w:r>
            <w:r w:rsidR="006B213D" w:rsidRPr="00C75FBA">
              <w:rPr>
                <w:rFonts w:ascii="Times New Roman" w:hAnsi="Times New Roman" w:cs="Times New Roman"/>
                <w:noProof/>
                <w:webHidden/>
                <w:sz w:val="24"/>
                <w:szCs w:val="24"/>
              </w:rPr>
              <w:fldChar w:fldCharType="begin"/>
            </w:r>
            <w:r w:rsidR="006B213D" w:rsidRPr="00C75FBA">
              <w:rPr>
                <w:rFonts w:ascii="Times New Roman" w:hAnsi="Times New Roman" w:cs="Times New Roman"/>
                <w:noProof/>
                <w:webHidden/>
                <w:sz w:val="24"/>
                <w:szCs w:val="24"/>
              </w:rPr>
              <w:instrText xml:space="preserve"> PAGEREF _Toc132458376 \h </w:instrText>
            </w:r>
            <w:r w:rsidR="006B213D" w:rsidRPr="00C75FBA">
              <w:rPr>
                <w:rFonts w:ascii="Times New Roman" w:hAnsi="Times New Roman" w:cs="Times New Roman"/>
                <w:noProof/>
                <w:webHidden/>
                <w:sz w:val="24"/>
                <w:szCs w:val="24"/>
              </w:rPr>
            </w:r>
            <w:r w:rsidR="006B213D" w:rsidRPr="00C75FBA">
              <w:rPr>
                <w:rFonts w:ascii="Times New Roman" w:hAnsi="Times New Roman" w:cs="Times New Roman"/>
                <w:noProof/>
                <w:webHidden/>
                <w:sz w:val="24"/>
                <w:szCs w:val="24"/>
              </w:rPr>
              <w:fldChar w:fldCharType="separate"/>
            </w:r>
            <w:r w:rsidR="006B213D" w:rsidRPr="00C75FBA">
              <w:rPr>
                <w:rFonts w:ascii="Times New Roman" w:hAnsi="Times New Roman" w:cs="Times New Roman"/>
                <w:noProof/>
                <w:webHidden/>
                <w:sz w:val="24"/>
                <w:szCs w:val="24"/>
              </w:rPr>
              <w:t>7</w:t>
            </w:r>
            <w:r w:rsidR="006B213D" w:rsidRPr="00C75FBA">
              <w:rPr>
                <w:rFonts w:ascii="Times New Roman" w:hAnsi="Times New Roman" w:cs="Times New Roman"/>
                <w:noProof/>
                <w:webHidden/>
                <w:sz w:val="24"/>
                <w:szCs w:val="24"/>
              </w:rPr>
              <w:fldChar w:fldCharType="end"/>
            </w:r>
          </w:hyperlink>
        </w:p>
        <w:p w:rsidR="006B213D" w:rsidRPr="00C75FBA" w:rsidRDefault="00000000" w:rsidP="006B213D">
          <w:pPr>
            <w:pStyle w:val="11"/>
            <w:tabs>
              <w:tab w:val="right" w:leader="dot" w:pos="9350"/>
            </w:tabs>
            <w:spacing w:after="0" w:line="360" w:lineRule="auto"/>
            <w:rPr>
              <w:rFonts w:ascii="Times New Roman" w:hAnsi="Times New Roman" w:cs="Times New Roman"/>
              <w:noProof/>
              <w:sz w:val="24"/>
              <w:szCs w:val="24"/>
            </w:rPr>
          </w:pPr>
          <w:hyperlink w:anchor="_Toc132458377" w:history="1">
            <w:r w:rsidR="006B213D" w:rsidRPr="00C75FBA">
              <w:rPr>
                <w:rStyle w:val="a9"/>
                <w:rFonts w:ascii="Times New Roman" w:hAnsi="Times New Roman" w:cs="Times New Roman"/>
                <w:noProof/>
                <w:sz w:val="24"/>
                <w:szCs w:val="24"/>
              </w:rPr>
              <w:t>Conclusion</w:t>
            </w:r>
            <w:r w:rsidR="006B213D" w:rsidRPr="00C75FBA">
              <w:rPr>
                <w:rFonts w:ascii="Times New Roman" w:hAnsi="Times New Roman" w:cs="Times New Roman"/>
                <w:noProof/>
                <w:webHidden/>
                <w:sz w:val="24"/>
                <w:szCs w:val="24"/>
              </w:rPr>
              <w:tab/>
            </w:r>
            <w:r w:rsidR="006B213D" w:rsidRPr="00C75FBA">
              <w:rPr>
                <w:rFonts w:ascii="Times New Roman" w:hAnsi="Times New Roman" w:cs="Times New Roman"/>
                <w:noProof/>
                <w:webHidden/>
                <w:sz w:val="24"/>
                <w:szCs w:val="24"/>
              </w:rPr>
              <w:fldChar w:fldCharType="begin"/>
            </w:r>
            <w:r w:rsidR="006B213D" w:rsidRPr="00C75FBA">
              <w:rPr>
                <w:rFonts w:ascii="Times New Roman" w:hAnsi="Times New Roman" w:cs="Times New Roman"/>
                <w:noProof/>
                <w:webHidden/>
                <w:sz w:val="24"/>
                <w:szCs w:val="24"/>
              </w:rPr>
              <w:instrText xml:space="preserve"> PAGEREF _Toc132458377 \h </w:instrText>
            </w:r>
            <w:r w:rsidR="006B213D" w:rsidRPr="00C75FBA">
              <w:rPr>
                <w:rFonts w:ascii="Times New Roman" w:hAnsi="Times New Roman" w:cs="Times New Roman"/>
                <w:noProof/>
                <w:webHidden/>
                <w:sz w:val="24"/>
                <w:szCs w:val="24"/>
              </w:rPr>
            </w:r>
            <w:r w:rsidR="006B213D" w:rsidRPr="00C75FBA">
              <w:rPr>
                <w:rFonts w:ascii="Times New Roman" w:hAnsi="Times New Roman" w:cs="Times New Roman"/>
                <w:noProof/>
                <w:webHidden/>
                <w:sz w:val="24"/>
                <w:szCs w:val="24"/>
              </w:rPr>
              <w:fldChar w:fldCharType="separate"/>
            </w:r>
            <w:r w:rsidR="006B213D" w:rsidRPr="00C75FBA">
              <w:rPr>
                <w:rFonts w:ascii="Times New Roman" w:hAnsi="Times New Roman" w:cs="Times New Roman"/>
                <w:noProof/>
                <w:webHidden/>
                <w:sz w:val="24"/>
                <w:szCs w:val="24"/>
              </w:rPr>
              <w:t>9</w:t>
            </w:r>
            <w:r w:rsidR="006B213D" w:rsidRPr="00C75FBA">
              <w:rPr>
                <w:rFonts w:ascii="Times New Roman" w:hAnsi="Times New Roman" w:cs="Times New Roman"/>
                <w:noProof/>
                <w:webHidden/>
                <w:sz w:val="24"/>
                <w:szCs w:val="24"/>
              </w:rPr>
              <w:fldChar w:fldCharType="end"/>
            </w:r>
          </w:hyperlink>
        </w:p>
        <w:p w:rsidR="006B213D" w:rsidRPr="00C75FBA" w:rsidRDefault="00000000" w:rsidP="006B213D">
          <w:pPr>
            <w:pStyle w:val="11"/>
            <w:tabs>
              <w:tab w:val="right" w:leader="dot" w:pos="9350"/>
            </w:tabs>
            <w:spacing w:after="0" w:line="360" w:lineRule="auto"/>
            <w:rPr>
              <w:rFonts w:ascii="Times New Roman" w:hAnsi="Times New Roman" w:cs="Times New Roman"/>
              <w:noProof/>
              <w:sz w:val="24"/>
              <w:szCs w:val="24"/>
            </w:rPr>
          </w:pPr>
          <w:hyperlink w:anchor="_Toc132458378" w:history="1">
            <w:r w:rsidR="006B213D" w:rsidRPr="00C75FBA">
              <w:rPr>
                <w:rStyle w:val="a9"/>
                <w:rFonts w:ascii="Times New Roman" w:hAnsi="Times New Roman" w:cs="Times New Roman"/>
                <w:noProof/>
                <w:sz w:val="24"/>
                <w:szCs w:val="24"/>
              </w:rPr>
              <w:t>References</w:t>
            </w:r>
            <w:r w:rsidR="006B213D" w:rsidRPr="00C75FBA">
              <w:rPr>
                <w:rFonts w:ascii="Times New Roman" w:hAnsi="Times New Roman" w:cs="Times New Roman"/>
                <w:noProof/>
                <w:webHidden/>
                <w:sz w:val="24"/>
                <w:szCs w:val="24"/>
              </w:rPr>
              <w:tab/>
            </w:r>
            <w:r w:rsidR="006B213D" w:rsidRPr="00C75FBA">
              <w:rPr>
                <w:rFonts w:ascii="Times New Roman" w:hAnsi="Times New Roman" w:cs="Times New Roman"/>
                <w:noProof/>
                <w:webHidden/>
                <w:sz w:val="24"/>
                <w:szCs w:val="24"/>
              </w:rPr>
              <w:fldChar w:fldCharType="begin"/>
            </w:r>
            <w:r w:rsidR="006B213D" w:rsidRPr="00C75FBA">
              <w:rPr>
                <w:rFonts w:ascii="Times New Roman" w:hAnsi="Times New Roman" w:cs="Times New Roman"/>
                <w:noProof/>
                <w:webHidden/>
                <w:sz w:val="24"/>
                <w:szCs w:val="24"/>
              </w:rPr>
              <w:instrText xml:space="preserve"> PAGEREF _Toc132458378 \h </w:instrText>
            </w:r>
            <w:r w:rsidR="006B213D" w:rsidRPr="00C75FBA">
              <w:rPr>
                <w:rFonts w:ascii="Times New Roman" w:hAnsi="Times New Roman" w:cs="Times New Roman"/>
                <w:noProof/>
                <w:webHidden/>
                <w:sz w:val="24"/>
                <w:szCs w:val="24"/>
              </w:rPr>
            </w:r>
            <w:r w:rsidR="006B213D" w:rsidRPr="00C75FBA">
              <w:rPr>
                <w:rFonts w:ascii="Times New Roman" w:hAnsi="Times New Roman" w:cs="Times New Roman"/>
                <w:noProof/>
                <w:webHidden/>
                <w:sz w:val="24"/>
                <w:szCs w:val="24"/>
              </w:rPr>
              <w:fldChar w:fldCharType="separate"/>
            </w:r>
            <w:r w:rsidR="006B213D" w:rsidRPr="00C75FBA">
              <w:rPr>
                <w:rFonts w:ascii="Times New Roman" w:hAnsi="Times New Roman" w:cs="Times New Roman"/>
                <w:noProof/>
                <w:webHidden/>
                <w:sz w:val="24"/>
                <w:szCs w:val="24"/>
              </w:rPr>
              <w:t>10</w:t>
            </w:r>
            <w:r w:rsidR="006B213D" w:rsidRPr="00C75FBA">
              <w:rPr>
                <w:rFonts w:ascii="Times New Roman" w:hAnsi="Times New Roman" w:cs="Times New Roman"/>
                <w:noProof/>
                <w:webHidden/>
                <w:sz w:val="24"/>
                <w:szCs w:val="24"/>
              </w:rPr>
              <w:fldChar w:fldCharType="end"/>
            </w:r>
          </w:hyperlink>
        </w:p>
        <w:p w:rsidR="006B213D" w:rsidRPr="00C75FBA" w:rsidRDefault="006B213D" w:rsidP="006B213D">
          <w:pPr>
            <w:spacing w:after="0" w:line="360" w:lineRule="auto"/>
            <w:rPr>
              <w:rFonts w:ascii="Times New Roman" w:hAnsi="Times New Roman" w:cs="Times New Roman"/>
              <w:sz w:val="24"/>
              <w:szCs w:val="24"/>
            </w:rPr>
          </w:pPr>
          <w:r w:rsidRPr="00C75FBA">
            <w:rPr>
              <w:rFonts w:ascii="Times New Roman" w:hAnsi="Times New Roman" w:cs="Times New Roman"/>
              <w:b/>
              <w:bCs/>
              <w:noProof/>
              <w:sz w:val="24"/>
              <w:szCs w:val="24"/>
            </w:rPr>
            <w:fldChar w:fldCharType="end"/>
          </w:r>
        </w:p>
      </w:sdtContent>
    </w:sdt>
    <w:p w:rsidR="005A3B08" w:rsidRPr="00C75FBA" w:rsidRDefault="005A3B08" w:rsidP="006B213D">
      <w:pPr>
        <w:spacing w:after="0" w:line="360" w:lineRule="auto"/>
        <w:rPr>
          <w:rFonts w:ascii="Times New Roman" w:hAnsi="Times New Roman" w:cs="Times New Roman"/>
          <w:b/>
          <w:sz w:val="24"/>
          <w:szCs w:val="24"/>
        </w:rPr>
      </w:pPr>
      <w:r w:rsidRPr="00C75FBA">
        <w:rPr>
          <w:rFonts w:ascii="Times New Roman" w:hAnsi="Times New Roman" w:cs="Times New Roman"/>
          <w:b/>
          <w:sz w:val="24"/>
          <w:szCs w:val="24"/>
        </w:rPr>
        <w:br w:type="page"/>
      </w:r>
    </w:p>
    <w:p w:rsidR="00A14B09" w:rsidRPr="00C75FBA" w:rsidRDefault="00A14B09" w:rsidP="006B213D">
      <w:pPr>
        <w:pStyle w:val="1"/>
        <w:rPr>
          <w:rFonts w:cs="Times New Roman"/>
          <w:szCs w:val="24"/>
        </w:rPr>
      </w:pPr>
      <w:bookmarkStart w:id="0" w:name="_Toc132458372"/>
      <w:r w:rsidRPr="00C75FBA">
        <w:rPr>
          <w:rFonts w:cs="Times New Roman"/>
          <w:szCs w:val="24"/>
        </w:rPr>
        <w:lastRenderedPageBreak/>
        <w:t>Introduction</w:t>
      </w:r>
      <w:bookmarkEnd w:id="0"/>
    </w:p>
    <w:p w:rsidR="005965E1" w:rsidRPr="00C75FBA" w:rsidRDefault="005965E1" w:rsidP="006B213D">
      <w:pPr>
        <w:spacing w:after="0" w:line="360" w:lineRule="auto"/>
        <w:ind w:firstLine="720"/>
        <w:rPr>
          <w:rFonts w:ascii="Times New Roman" w:hAnsi="Times New Roman" w:cs="Times New Roman"/>
          <w:sz w:val="24"/>
          <w:szCs w:val="24"/>
        </w:rPr>
      </w:pPr>
      <w:r w:rsidRPr="00C75FBA">
        <w:rPr>
          <w:rFonts w:ascii="Times New Roman" w:hAnsi="Times New Roman" w:cs="Times New Roman"/>
          <w:sz w:val="24"/>
          <w:szCs w:val="24"/>
        </w:rPr>
        <w:t>Employee attrition is a serious issue for organisations in every sector, and the nursing industry in the UK is no exception</w:t>
      </w:r>
      <w:r w:rsidR="00FC0370" w:rsidRPr="00C75FBA">
        <w:rPr>
          <w:rFonts w:ascii="Times New Roman" w:hAnsi="Times New Roman" w:cs="Times New Roman"/>
          <w:sz w:val="24"/>
          <w:szCs w:val="24"/>
        </w:rPr>
        <w:t xml:space="preserve"> (Robinson, 2021)</w:t>
      </w:r>
      <w:r w:rsidRPr="00C75FBA">
        <w:rPr>
          <w:rFonts w:ascii="Times New Roman" w:hAnsi="Times New Roman" w:cs="Times New Roman"/>
          <w:sz w:val="24"/>
          <w:szCs w:val="24"/>
        </w:rPr>
        <w:t>. Employee attrition can be defined as the rate at which employees leave their jobs within an organisation</w:t>
      </w:r>
      <w:r w:rsidR="00FC0370" w:rsidRPr="00C75FBA">
        <w:rPr>
          <w:rFonts w:ascii="Times New Roman" w:hAnsi="Times New Roman" w:cs="Times New Roman"/>
          <w:sz w:val="24"/>
          <w:szCs w:val="24"/>
        </w:rPr>
        <w:t xml:space="preserve"> (Huettich, 2022)</w:t>
      </w:r>
      <w:r w:rsidRPr="00C75FBA">
        <w:rPr>
          <w:rFonts w:ascii="Times New Roman" w:hAnsi="Times New Roman" w:cs="Times New Roman"/>
          <w:sz w:val="24"/>
          <w:szCs w:val="24"/>
        </w:rPr>
        <w:t>. High employee attrition rates can be problematic for organisations, leading to increased recruitment and training costs, decreased employee morale, and reduced productivity</w:t>
      </w:r>
      <w:r w:rsidR="00D51A4D" w:rsidRPr="00C75FBA">
        <w:rPr>
          <w:rFonts w:ascii="Times New Roman" w:hAnsi="Times New Roman" w:cs="Times New Roman"/>
          <w:sz w:val="24"/>
          <w:szCs w:val="24"/>
        </w:rPr>
        <w:t xml:space="preserve"> (Dall’Ora et al., 2016)</w:t>
      </w:r>
      <w:r w:rsidRPr="00C75FBA">
        <w:rPr>
          <w:rFonts w:ascii="Times New Roman" w:hAnsi="Times New Roman" w:cs="Times New Roman"/>
          <w:sz w:val="24"/>
          <w:szCs w:val="24"/>
        </w:rPr>
        <w:t>. This report will analyse the causes and effects of employee attrition within the Nursing Industry in the UK.</w:t>
      </w:r>
      <w:r w:rsidR="008876E8" w:rsidRPr="00C75FBA">
        <w:rPr>
          <w:rFonts w:ascii="Times New Roman" w:hAnsi="Times New Roman" w:cs="Times New Roman"/>
          <w:sz w:val="24"/>
          <w:szCs w:val="24"/>
        </w:rPr>
        <w:t xml:space="preserve"> Besides, it will evaluate the existing retention schemes used by NHS for nursing professionals and provide recommendations</w:t>
      </w:r>
      <w:r w:rsidR="00C75FBA" w:rsidRPr="00C75FBA">
        <w:rPr>
          <w:rFonts w:ascii="Times New Roman" w:hAnsi="Times New Roman" w:cs="Times New Roman"/>
          <w:sz w:val="24"/>
          <w:szCs w:val="24"/>
        </w:rPr>
        <w:t xml:space="preserve"> to Head of Human Resources-NHS UK</w:t>
      </w:r>
      <w:r w:rsidR="008876E8" w:rsidRPr="00C75FBA">
        <w:rPr>
          <w:rFonts w:ascii="Times New Roman" w:hAnsi="Times New Roman" w:cs="Times New Roman"/>
          <w:sz w:val="24"/>
          <w:szCs w:val="24"/>
        </w:rPr>
        <w:t xml:space="preserve"> for short-term and long-term strategies to improve nurse retention. </w:t>
      </w:r>
    </w:p>
    <w:p w:rsidR="005965E1" w:rsidRPr="00C75FBA" w:rsidRDefault="005965E1" w:rsidP="006B213D">
      <w:pPr>
        <w:pStyle w:val="1"/>
        <w:rPr>
          <w:rFonts w:cs="Times New Roman"/>
          <w:szCs w:val="24"/>
        </w:rPr>
      </w:pPr>
      <w:bookmarkStart w:id="1" w:name="_Toc132458373"/>
      <w:r w:rsidRPr="00C75FBA">
        <w:rPr>
          <w:rFonts w:cs="Times New Roman"/>
          <w:szCs w:val="24"/>
        </w:rPr>
        <w:t>Causes of Employee Attrition</w:t>
      </w:r>
      <w:r w:rsidR="008876E8" w:rsidRPr="00C75FBA">
        <w:rPr>
          <w:rFonts w:cs="Times New Roman"/>
          <w:szCs w:val="24"/>
        </w:rPr>
        <w:t xml:space="preserve"> within the Nursing Industry in the UK</w:t>
      </w:r>
      <w:bookmarkEnd w:id="1"/>
    </w:p>
    <w:p w:rsidR="005965E1" w:rsidRPr="00C75FBA" w:rsidRDefault="005965E1" w:rsidP="006B213D">
      <w:p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Poor job satisfaction and pay</w:t>
      </w:r>
    </w:p>
    <w:p w:rsidR="005965E1" w:rsidRPr="00C75FBA" w:rsidRDefault="005965E1" w:rsidP="006B213D">
      <w:pPr>
        <w:spacing w:after="0" w:line="360" w:lineRule="auto"/>
        <w:ind w:firstLine="720"/>
        <w:rPr>
          <w:rFonts w:ascii="Times New Roman" w:hAnsi="Times New Roman" w:cs="Times New Roman"/>
          <w:sz w:val="24"/>
          <w:szCs w:val="24"/>
        </w:rPr>
      </w:pPr>
      <w:r w:rsidRPr="00C75FBA">
        <w:rPr>
          <w:rFonts w:ascii="Times New Roman" w:hAnsi="Times New Roman" w:cs="Times New Roman"/>
          <w:sz w:val="24"/>
          <w:szCs w:val="24"/>
        </w:rPr>
        <w:t>One of the primary causes of employee attrition within the nursing industry in the UK is poor job satisfaction and pay. Nurses are highly skilled professionals who work in demanding and often stressful environments and are often required to work long hours, night shifts, and weekends</w:t>
      </w:r>
      <w:r w:rsidR="00D51A4D" w:rsidRPr="00C75FBA">
        <w:rPr>
          <w:rFonts w:ascii="Times New Roman" w:eastAsiaTheme="minorEastAsia" w:hAnsi="Times New Roman" w:cs="Times New Roman"/>
          <w:color w:val="404040" w:themeColor="text1" w:themeTint="BF"/>
          <w:kern w:val="24"/>
          <w:sz w:val="24"/>
          <w:szCs w:val="24"/>
        </w:rPr>
        <w:t xml:space="preserve"> </w:t>
      </w:r>
      <w:r w:rsidR="00D51A4D" w:rsidRPr="00C75FBA">
        <w:rPr>
          <w:rFonts w:ascii="Times New Roman" w:hAnsi="Times New Roman" w:cs="Times New Roman"/>
          <w:sz w:val="24"/>
          <w:szCs w:val="24"/>
        </w:rPr>
        <w:t>(Gerhart, 2017)</w:t>
      </w:r>
      <w:r w:rsidRPr="00C75FBA">
        <w:rPr>
          <w:rFonts w:ascii="Times New Roman" w:hAnsi="Times New Roman" w:cs="Times New Roman"/>
          <w:sz w:val="24"/>
          <w:szCs w:val="24"/>
        </w:rPr>
        <w:t>. Despite their critical role in patient care, many nurses feel undervalued and underappreciated. Moreover, low job satisfaction can lead to high-stress levels, burnout, and dissatisfaction, which can cause nurses to leave their jobs. In addition, low pay can also be a significant factor in employee attrition</w:t>
      </w:r>
      <w:r w:rsidR="00FC0370" w:rsidRPr="00C75FBA">
        <w:rPr>
          <w:rFonts w:ascii="Times New Roman" w:hAnsi="Times New Roman" w:cs="Times New Roman"/>
          <w:sz w:val="24"/>
          <w:szCs w:val="24"/>
        </w:rPr>
        <w:t xml:space="preserve"> (Huettich, 2022)</w:t>
      </w:r>
      <w:r w:rsidRPr="00C75FBA">
        <w:rPr>
          <w:rFonts w:ascii="Times New Roman" w:hAnsi="Times New Roman" w:cs="Times New Roman"/>
          <w:sz w:val="24"/>
          <w:szCs w:val="24"/>
        </w:rPr>
        <w:t>. Many nurses feel that they are not being adequately compensated for the important work that they do, which can lead to feelings of frustration and resentment. </w:t>
      </w:r>
    </w:p>
    <w:p w:rsidR="005965E1" w:rsidRPr="00C75FBA" w:rsidRDefault="005965E1" w:rsidP="006B213D">
      <w:p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Inadequate Support and Training</w:t>
      </w:r>
    </w:p>
    <w:p w:rsidR="005965E1" w:rsidRPr="00C75FBA" w:rsidRDefault="005965E1" w:rsidP="006B213D">
      <w:pPr>
        <w:spacing w:after="0" w:line="360" w:lineRule="auto"/>
        <w:ind w:firstLine="720"/>
        <w:rPr>
          <w:rFonts w:ascii="Times New Roman" w:hAnsi="Times New Roman" w:cs="Times New Roman"/>
          <w:sz w:val="24"/>
          <w:szCs w:val="24"/>
        </w:rPr>
      </w:pPr>
      <w:r w:rsidRPr="00C75FBA">
        <w:rPr>
          <w:rFonts w:ascii="Times New Roman" w:hAnsi="Times New Roman" w:cs="Times New Roman"/>
          <w:sz w:val="24"/>
          <w:szCs w:val="24"/>
        </w:rPr>
        <w:t>Another significant cause of employee attrition within the UK nursing industry is inadequate to support and training. Nursing is a highly demanding and complex profession that requires ongoing education and training to keep up with advancements in medical knowledge and technology</w:t>
      </w:r>
      <w:r w:rsidR="008C5C48" w:rsidRPr="00C75FBA">
        <w:rPr>
          <w:rFonts w:ascii="Times New Roman" w:eastAsiaTheme="minorEastAsia" w:hAnsi="Times New Roman" w:cs="Times New Roman"/>
          <w:color w:val="404040" w:themeColor="text1" w:themeTint="BF"/>
          <w:kern w:val="24"/>
          <w:sz w:val="24"/>
          <w:szCs w:val="24"/>
        </w:rPr>
        <w:t xml:space="preserve"> </w:t>
      </w:r>
      <w:r w:rsidR="008C5C48" w:rsidRPr="00C75FBA">
        <w:rPr>
          <w:rFonts w:ascii="Times New Roman" w:hAnsi="Times New Roman" w:cs="Times New Roman"/>
          <w:sz w:val="24"/>
          <w:szCs w:val="24"/>
        </w:rPr>
        <w:t>(Schweyer, 2017)</w:t>
      </w:r>
      <w:r w:rsidRPr="00C75FBA">
        <w:rPr>
          <w:rFonts w:ascii="Times New Roman" w:hAnsi="Times New Roman" w:cs="Times New Roman"/>
          <w:sz w:val="24"/>
          <w:szCs w:val="24"/>
        </w:rPr>
        <w:t>. Nurses who do not receive adequate support and training may become overwhelmed and feel unsupported in their roles. Inadequate support can take many forms, including insufficient staffing, a lack of mentoring or coaching, or inadequate resources such as equipment or supplies. When nurses need the support they need to do their jobs effectively, they may experience high-stress levels and burnout, leading to attrition. </w:t>
      </w:r>
    </w:p>
    <w:p w:rsidR="00C75FBA" w:rsidRPr="00C75FBA" w:rsidRDefault="00C75FBA" w:rsidP="006B213D">
      <w:pPr>
        <w:spacing w:after="0" w:line="360" w:lineRule="auto"/>
        <w:rPr>
          <w:rFonts w:ascii="Times New Roman" w:hAnsi="Times New Roman" w:cs="Times New Roman"/>
          <w:b/>
          <w:bCs/>
          <w:sz w:val="24"/>
          <w:szCs w:val="24"/>
        </w:rPr>
      </w:pPr>
    </w:p>
    <w:p w:rsidR="005965E1" w:rsidRPr="00C75FBA" w:rsidRDefault="005965E1" w:rsidP="006B213D">
      <w:p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lastRenderedPageBreak/>
        <w:t>Poor workplace culture</w:t>
      </w:r>
    </w:p>
    <w:p w:rsidR="005965E1" w:rsidRPr="00C75FBA" w:rsidRDefault="005965E1" w:rsidP="006B213D">
      <w:pPr>
        <w:spacing w:after="0" w:line="360" w:lineRule="auto"/>
        <w:ind w:firstLine="720"/>
        <w:rPr>
          <w:rFonts w:ascii="Times New Roman" w:hAnsi="Times New Roman" w:cs="Times New Roman"/>
          <w:sz w:val="24"/>
          <w:szCs w:val="24"/>
        </w:rPr>
      </w:pPr>
      <w:r w:rsidRPr="00C75FBA">
        <w:rPr>
          <w:rFonts w:ascii="Times New Roman" w:hAnsi="Times New Roman" w:cs="Times New Roman"/>
          <w:sz w:val="24"/>
          <w:szCs w:val="24"/>
        </w:rPr>
        <w:t>Workplace culture incorporates the shared values, beliefs, attitudes, and practices that shape the behaviour of individuals and groups within an organisation</w:t>
      </w:r>
      <w:r w:rsidR="00FC0370" w:rsidRPr="00C75FBA">
        <w:rPr>
          <w:rFonts w:ascii="Times New Roman" w:hAnsi="Times New Roman" w:cs="Times New Roman"/>
          <w:sz w:val="24"/>
          <w:szCs w:val="24"/>
        </w:rPr>
        <w:t xml:space="preserve"> (Huettich, 2022)</w:t>
      </w:r>
      <w:r w:rsidRPr="00C75FBA">
        <w:rPr>
          <w:rFonts w:ascii="Times New Roman" w:hAnsi="Times New Roman" w:cs="Times New Roman"/>
          <w:sz w:val="24"/>
          <w:szCs w:val="24"/>
        </w:rPr>
        <w:t>. It is another cause of employee attrition within the nursing industry in the UK. For instance, a poor workplace culture in the nursing industry can manifest in many ways, such as bullying, harassment, discrimination, and a lack of work-life balance</w:t>
      </w:r>
      <w:r w:rsidR="008C5C48" w:rsidRPr="00C75FBA">
        <w:rPr>
          <w:rFonts w:ascii="Times New Roman" w:eastAsiaTheme="minorEastAsia" w:hAnsi="Times New Roman" w:cs="Times New Roman"/>
          <w:color w:val="404040" w:themeColor="text1" w:themeTint="BF"/>
          <w:kern w:val="24"/>
          <w:sz w:val="24"/>
          <w:szCs w:val="24"/>
        </w:rPr>
        <w:t xml:space="preserve"> </w:t>
      </w:r>
      <w:r w:rsidR="008C5C48" w:rsidRPr="00C75FBA">
        <w:rPr>
          <w:rFonts w:ascii="Times New Roman" w:hAnsi="Times New Roman" w:cs="Times New Roman"/>
          <w:sz w:val="24"/>
          <w:szCs w:val="24"/>
        </w:rPr>
        <w:t>(Schweyer, 2017)</w:t>
      </w:r>
      <w:r w:rsidRPr="00C75FBA">
        <w:rPr>
          <w:rFonts w:ascii="Times New Roman" w:hAnsi="Times New Roman" w:cs="Times New Roman"/>
          <w:sz w:val="24"/>
          <w:szCs w:val="24"/>
        </w:rPr>
        <w:t>. When nurses experience a negative workplace culture may feel demotivated, stressed, and unsupported. This can lead to increased absenteeism, burnout, and attrition.</w:t>
      </w:r>
    </w:p>
    <w:p w:rsidR="005965E1" w:rsidRPr="00C75FBA" w:rsidRDefault="005965E1" w:rsidP="006B213D">
      <w:pPr>
        <w:spacing w:after="0" w:line="360" w:lineRule="auto"/>
        <w:ind w:firstLine="720"/>
        <w:rPr>
          <w:rFonts w:ascii="Times New Roman" w:hAnsi="Times New Roman" w:cs="Times New Roman"/>
          <w:sz w:val="24"/>
          <w:szCs w:val="24"/>
        </w:rPr>
      </w:pPr>
      <w:r w:rsidRPr="00C75FBA">
        <w:rPr>
          <w:rFonts w:ascii="Times New Roman" w:hAnsi="Times New Roman" w:cs="Times New Roman"/>
          <w:sz w:val="24"/>
          <w:szCs w:val="24"/>
        </w:rPr>
        <w:t>Besides, a toxic work environment can also have a significant impact on patient care quality. When nurses feel unsupported, undervalued, or disengaged in their work, they may not provide patients with the high-quality care required</w:t>
      </w:r>
      <w:r w:rsidR="00D51A4D" w:rsidRPr="00C75FBA">
        <w:rPr>
          <w:rFonts w:ascii="Times New Roman" w:hAnsi="Times New Roman" w:cs="Times New Roman"/>
          <w:sz w:val="24"/>
          <w:szCs w:val="24"/>
        </w:rPr>
        <w:t xml:space="preserve"> (Dall’Ora </w:t>
      </w:r>
      <w:r w:rsidR="00D51A4D" w:rsidRPr="00C75FBA">
        <w:rPr>
          <w:rFonts w:ascii="Times New Roman" w:hAnsi="Times New Roman" w:cs="Times New Roman"/>
          <w:i/>
          <w:iCs/>
          <w:sz w:val="24"/>
          <w:szCs w:val="24"/>
        </w:rPr>
        <w:t>et al.</w:t>
      </w:r>
      <w:r w:rsidR="00D51A4D" w:rsidRPr="00C75FBA">
        <w:rPr>
          <w:rFonts w:ascii="Times New Roman" w:hAnsi="Times New Roman" w:cs="Times New Roman"/>
          <w:sz w:val="24"/>
          <w:szCs w:val="24"/>
        </w:rPr>
        <w:t>, 2016)</w:t>
      </w:r>
      <w:r w:rsidRPr="00C75FBA">
        <w:rPr>
          <w:rFonts w:ascii="Times New Roman" w:hAnsi="Times New Roman" w:cs="Times New Roman"/>
          <w:sz w:val="24"/>
          <w:szCs w:val="24"/>
        </w:rPr>
        <w:t>. This can result in adverse health outcomes for patients and negatively impact the healthcare organisation's reputation. Conversely, a positive workplace culture can be a powerful motivator for nurses and help retain employees. A supportive and inclusive culture can foster a sense of belonging, encourage teamwork and collaboration, and promote a positive work-life balance</w:t>
      </w:r>
      <w:r w:rsidR="00D51A4D" w:rsidRPr="00C75FBA">
        <w:rPr>
          <w:rFonts w:ascii="Times New Roman" w:eastAsiaTheme="minorEastAsia" w:hAnsi="Times New Roman" w:cs="Times New Roman"/>
          <w:color w:val="404040" w:themeColor="text1" w:themeTint="BF"/>
          <w:kern w:val="24"/>
          <w:sz w:val="24"/>
          <w:szCs w:val="24"/>
        </w:rPr>
        <w:t xml:space="preserve"> </w:t>
      </w:r>
      <w:r w:rsidR="00D51A4D" w:rsidRPr="00C75FBA">
        <w:rPr>
          <w:rFonts w:ascii="Times New Roman" w:hAnsi="Times New Roman" w:cs="Times New Roman"/>
          <w:sz w:val="24"/>
          <w:szCs w:val="24"/>
        </w:rPr>
        <w:t>(Gerhart, 2017)</w:t>
      </w:r>
      <w:r w:rsidRPr="00C75FBA">
        <w:rPr>
          <w:rFonts w:ascii="Times New Roman" w:hAnsi="Times New Roman" w:cs="Times New Roman"/>
          <w:sz w:val="24"/>
          <w:szCs w:val="24"/>
        </w:rPr>
        <w:t>. When nurses feel valued, respected, and supported in their roles, they are more likely to stay with the organisation long-term.</w:t>
      </w:r>
    </w:p>
    <w:p w:rsidR="005965E1" w:rsidRPr="00C75FBA" w:rsidRDefault="005965E1" w:rsidP="006B213D">
      <w:pPr>
        <w:pStyle w:val="1"/>
        <w:rPr>
          <w:rFonts w:cs="Times New Roman"/>
          <w:szCs w:val="24"/>
        </w:rPr>
      </w:pPr>
      <w:bookmarkStart w:id="2" w:name="_Toc132458374"/>
      <w:r w:rsidRPr="00C75FBA">
        <w:rPr>
          <w:rFonts w:cs="Times New Roman"/>
          <w:szCs w:val="24"/>
        </w:rPr>
        <w:t>Effects of Employee Attrition</w:t>
      </w:r>
      <w:r w:rsidR="008876E8" w:rsidRPr="00C75FBA">
        <w:rPr>
          <w:rFonts w:cs="Times New Roman"/>
          <w:szCs w:val="24"/>
        </w:rPr>
        <w:t xml:space="preserve"> within the Nursing Industry in the UK</w:t>
      </w:r>
      <w:bookmarkEnd w:id="2"/>
    </w:p>
    <w:p w:rsidR="005965E1" w:rsidRPr="00C75FBA" w:rsidRDefault="005965E1" w:rsidP="006B213D">
      <w:pPr>
        <w:spacing w:after="0" w:line="360" w:lineRule="auto"/>
        <w:ind w:firstLine="720"/>
        <w:rPr>
          <w:rFonts w:ascii="Times New Roman" w:hAnsi="Times New Roman" w:cs="Times New Roman"/>
          <w:sz w:val="24"/>
          <w:szCs w:val="24"/>
        </w:rPr>
      </w:pPr>
      <w:r w:rsidRPr="00C75FBA">
        <w:rPr>
          <w:rFonts w:ascii="Times New Roman" w:hAnsi="Times New Roman" w:cs="Times New Roman"/>
          <w:sz w:val="24"/>
          <w:szCs w:val="24"/>
        </w:rPr>
        <w:t>High employee attrition rates can significantly affect the nursing industry in the UK</w:t>
      </w:r>
      <w:r w:rsidR="00FC0370" w:rsidRPr="00C75FBA">
        <w:rPr>
          <w:rFonts w:ascii="Times New Roman" w:hAnsi="Times New Roman" w:cs="Times New Roman"/>
          <w:sz w:val="24"/>
          <w:szCs w:val="24"/>
        </w:rPr>
        <w:t xml:space="preserve"> (Sayli et al., 2022)</w:t>
      </w:r>
      <w:r w:rsidRPr="00C75FBA">
        <w:rPr>
          <w:rFonts w:ascii="Times New Roman" w:hAnsi="Times New Roman" w:cs="Times New Roman"/>
          <w:sz w:val="24"/>
          <w:szCs w:val="24"/>
        </w:rPr>
        <w:t>. Not only does attrition lead to increased costs associated with recruitment and training, but it can also have a negative impact on patient care. High employee attrition rates can lead to understaffing, which can pressure the remaining nursing staff and compromise patient care quality</w:t>
      </w:r>
      <w:r w:rsidR="00FC0370" w:rsidRPr="00C75FBA">
        <w:rPr>
          <w:rFonts w:ascii="Times New Roman" w:hAnsi="Times New Roman" w:cs="Times New Roman"/>
          <w:sz w:val="24"/>
          <w:szCs w:val="24"/>
        </w:rPr>
        <w:t xml:space="preserve"> (Huettich, 2022)</w:t>
      </w:r>
      <w:r w:rsidRPr="00C75FBA">
        <w:rPr>
          <w:rFonts w:ascii="Times New Roman" w:hAnsi="Times New Roman" w:cs="Times New Roman"/>
          <w:sz w:val="24"/>
          <w:szCs w:val="24"/>
        </w:rPr>
        <w:t>. Moreover, high attrition rates can result in losing institutional knowledge as experienced nurses leave the organisation. This can lead to a decline in the quality of patient care, as newer nurses may have a different level of experience and knowledge than their more experienced colleagues.</w:t>
      </w:r>
    </w:p>
    <w:p w:rsidR="005965E1" w:rsidRPr="00C75FBA" w:rsidRDefault="005965E1" w:rsidP="006B213D">
      <w:pPr>
        <w:spacing w:after="0" w:line="360" w:lineRule="auto"/>
        <w:ind w:firstLine="720"/>
        <w:rPr>
          <w:rFonts w:ascii="Times New Roman" w:hAnsi="Times New Roman" w:cs="Times New Roman"/>
          <w:sz w:val="24"/>
          <w:szCs w:val="24"/>
        </w:rPr>
      </w:pPr>
      <w:r w:rsidRPr="00C75FBA">
        <w:rPr>
          <w:rFonts w:ascii="Times New Roman" w:hAnsi="Times New Roman" w:cs="Times New Roman"/>
          <w:sz w:val="24"/>
          <w:szCs w:val="24"/>
        </w:rPr>
        <w:t>Furthermore, high employee attrition rates can also have a negative impact on employee morale and job satisfaction</w:t>
      </w:r>
      <w:r w:rsidR="008C5C48" w:rsidRPr="00C75FBA">
        <w:rPr>
          <w:rFonts w:ascii="Times New Roman" w:eastAsiaTheme="minorEastAsia" w:hAnsi="Times New Roman" w:cs="Times New Roman"/>
          <w:color w:val="404040" w:themeColor="text1" w:themeTint="BF"/>
          <w:kern w:val="24"/>
          <w:sz w:val="24"/>
          <w:szCs w:val="24"/>
        </w:rPr>
        <w:t xml:space="preserve"> </w:t>
      </w:r>
      <w:r w:rsidR="008C5C48" w:rsidRPr="00C75FBA">
        <w:rPr>
          <w:rFonts w:ascii="Times New Roman" w:hAnsi="Times New Roman" w:cs="Times New Roman"/>
          <w:sz w:val="24"/>
          <w:szCs w:val="24"/>
        </w:rPr>
        <w:t>(Bonet and Hamori, 2017)</w:t>
      </w:r>
      <w:r w:rsidRPr="00C75FBA">
        <w:rPr>
          <w:rFonts w:ascii="Times New Roman" w:hAnsi="Times New Roman" w:cs="Times New Roman"/>
          <w:sz w:val="24"/>
          <w:szCs w:val="24"/>
        </w:rPr>
        <w:t>. When employees see their colleagues leaving their jobs, it can create a sense of instability and uncertainty within the organisation. This can decrease morale and job satisfaction, leading to higher attrition rates.</w:t>
      </w:r>
    </w:p>
    <w:p w:rsidR="00991094" w:rsidRPr="00C75FBA" w:rsidRDefault="00991094" w:rsidP="006B213D">
      <w:pPr>
        <w:spacing w:after="0" w:line="360" w:lineRule="auto"/>
        <w:rPr>
          <w:rFonts w:ascii="Times New Roman" w:hAnsi="Times New Roman" w:cs="Times New Roman"/>
          <w:sz w:val="24"/>
          <w:szCs w:val="24"/>
        </w:rPr>
      </w:pPr>
    </w:p>
    <w:p w:rsidR="008D2C72" w:rsidRPr="00C75FBA" w:rsidRDefault="008D2C72" w:rsidP="006B213D">
      <w:pPr>
        <w:pStyle w:val="1"/>
        <w:rPr>
          <w:rFonts w:cs="Times New Roman"/>
          <w:szCs w:val="24"/>
        </w:rPr>
      </w:pPr>
      <w:bookmarkStart w:id="3" w:name="_Toc132458375"/>
      <w:r w:rsidRPr="00C75FBA">
        <w:rPr>
          <w:rFonts w:cs="Times New Roman"/>
          <w:szCs w:val="24"/>
        </w:rPr>
        <w:lastRenderedPageBreak/>
        <w:t xml:space="preserve">Monetary and Non-Monetary Existing Retention Schemes </w:t>
      </w:r>
      <w:bookmarkEnd w:id="3"/>
    </w:p>
    <w:p w:rsidR="005965E1" w:rsidRPr="00C75FBA" w:rsidRDefault="005965E1" w:rsidP="006B213D">
      <w:pPr>
        <w:spacing w:after="0" w:line="360" w:lineRule="auto"/>
        <w:ind w:left="360"/>
        <w:rPr>
          <w:rFonts w:ascii="Times New Roman" w:hAnsi="Times New Roman" w:cs="Times New Roman"/>
          <w:sz w:val="24"/>
          <w:szCs w:val="24"/>
        </w:rPr>
      </w:pPr>
      <w:r w:rsidRPr="00C75FBA">
        <w:rPr>
          <w:rFonts w:ascii="Times New Roman" w:hAnsi="Times New Roman" w:cs="Times New Roman"/>
          <w:sz w:val="24"/>
          <w:szCs w:val="24"/>
        </w:rPr>
        <w:t>After researching the retention schemes used by the NHS for nursing professionals, the following are five monetary and five non-monetary existing retention schemes.</w:t>
      </w:r>
    </w:p>
    <w:p w:rsidR="005965E1" w:rsidRPr="00C75FBA" w:rsidRDefault="005965E1" w:rsidP="006B213D">
      <w:pPr>
        <w:spacing w:after="0" w:line="360" w:lineRule="auto"/>
        <w:ind w:left="360"/>
        <w:rPr>
          <w:rFonts w:ascii="Times New Roman" w:hAnsi="Times New Roman" w:cs="Times New Roman"/>
          <w:sz w:val="24"/>
          <w:szCs w:val="24"/>
        </w:rPr>
      </w:pPr>
      <w:r w:rsidRPr="00C75FBA">
        <w:rPr>
          <w:rFonts w:ascii="Times New Roman" w:hAnsi="Times New Roman" w:cs="Times New Roman"/>
          <w:b/>
          <w:bCs/>
          <w:sz w:val="24"/>
          <w:szCs w:val="24"/>
        </w:rPr>
        <w:t>Monetary Retention Schemes</w:t>
      </w:r>
      <w:r w:rsidRPr="00C75FBA">
        <w:rPr>
          <w:rFonts w:ascii="Times New Roman" w:hAnsi="Times New Roman" w:cs="Times New Roman"/>
          <w:sz w:val="24"/>
          <w:szCs w:val="24"/>
        </w:rPr>
        <w:t>:</w:t>
      </w:r>
    </w:p>
    <w:p w:rsidR="005965E1" w:rsidRPr="00C75FBA" w:rsidRDefault="005965E1" w:rsidP="006B213D">
      <w:pPr>
        <w:numPr>
          <w:ilvl w:val="0"/>
          <w:numId w:val="10"/>
        </w:num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Competitive Salaries:</w:t>
      </w:r>
      <w:r w:rsidRPr="00C75FBA">
        <w:rPr>
          <w:rFonts w:ascii="Times New Roman" w:hAnsi="Times New Roman" w:cs="Times New Roman"/>
          <w:sz w:val="24"/>
          <w:szCs w:val="24"/>
        </w:rPr>
        <w:t> The NHS offers competitive salaries to nursing professionals, essential in attracting and retaining qualified nurses</w:t>
      </w:r>
      <w:r w:rsidR="00D51A4D" w:rsidRPr="00C75FBA">
        <w:rPr>
          <w:rFonts w:ascii="Times New Roman" w:hAnsi="Times New Roman" w:cs="Times New Roman"/>
          <w:sz w:val="24"/>
          <w:szCs w:val="24"/>
        </w:rPr>
        <w:t xml:space="preserve"> </w:t>
      </w:r>
      <w:r w:rsidR="006B213D" w:rsidRPr="00C75FBA">
        <w:rPr>
          <w:rFonts w:ascii="Times New Roman" w:hAnsi="Times New Roman" w:cs="Times New Roman"/>
          <w:sz w:val="24"/>
          <w:szCs w:val="24"/>
        </w:rPr>
        <w:t>(Wooll</w:t>
      </w:r>
      <w:r w:rsidR="00D51A4D" w:rsidRPr="00C75FBA">
        <w:rPr>
          <w:rFonts w:ascii="Times New Roman" w:hAnsi="Times New Roman" w:cs="Times New Roman"/>
          <w:sz w:val="24"/>
          <w:szCs w:val="24"/>
        </w:rPr>
        <w:t>, 2022)</w:t>
      </w:r>
      <w:r w:rsidRPr="00C75FBA">
        <w:rPr>
          <w:rFonts w:ascii="Times New Roman" w:hAnsi="Times New Roman" w:cs="Times New Roman"/>
          <w:sz w:val="24"/>
          <w:szCs w:val="24"/>
        </w:rPr>
        <w:t>. A competitive salary can also give nurses a sense of financial security and recognition for their skills and experience. However, while competitive salaries can be an effective retention scheme, they can also be costly for the NHS and may only sometimes be sustainable in the long term.</w:t>
      </w:r>
    </w:p>
    <w:p w:rsidR="005965E1" w:rsidRPr="00C75FBA" w:rsidRDefault="005965E1" w:rsidP="006B213D">
      <w:pPr>
        <w:numPr>
          <w:ilvl w:val="0"/>
          <w:numId w:val="10"/>
        </w:num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Flexible Working Hours:</w:t>
      </w:r>
      <w:r w:rsidRPr="00C75FBA">
        <w:rPr>
          <w:rFonts w:ascii="Times New Roman" w:hAnsi="Times New Roman" w:cs="Times New Roman"/>
          <w:sz w:val="24"/>
          <w:szCs w:val="24"/>
        </w:rPr>
        <w:t> Flexible working hours are another retention scheme the NHS uses</w:t>
      </w:r>
      <w:r w:rsidR="00D51A4D" w:rsidRPr="00C75FBA">
        <w:rPr>
          <w:rFonts w:ascii="Times New Roman" w:eastAsiaTheme="minorEastAsia" w:hAnsi="Times New Roman" w:cs="Times New Roman"/>
          <w:color w:val="404040" w:themeColor="text1" w:themeTint="BF"/>
          <w:kern w:val="24"/>
          <w:sz w:val="24"/>
          <w:szCs w:val="24"/>
        </w:rPr>
        <w:t xml:space="preserve"> </w:t>
      </w:r>
      <w:r w:rsidR="00D51A4D" w:rsidRPr="00C75FBA">
        <w:rPr>
          <w:rFonts w:ascii="Times New Roman" w:hAnsi="Times New Roman" w:cs="Times New Roman"/>
          <w:sz w:val="24"/>
          <w:szCs w:val="24"/>
        </w:rPr>
        <w:t>(Gerhart, 2017)</w:t>
      </w:r>
      <w:r w:rsidRPr="00C75FBA">
        <w:rPr>
          <w:rFonts w:ascii="Times New Roman" w:hAnsi="Times New Roman" w:cs="Times New Roman"/>
          <w:sz w:val="24"/>
          <w:szCs w:val="24"/>
        </w:rPr>
        <w:t>. This scheme allows nurses to choose their working hours, which can help to reduce stress and improve work-life balance. Flexible working hours can also attract and retain nurses with other commitments, such as caring for family members</w:t>
      </w:r>
      <w:r w:rsidR="00D51A4D" w:rsidRPr="00C75FBA">
        <w:rPr>
          <w:rFonts w:ascii="Times New Roman" w:hAnsi="Times New Roman" w:cs="Times New Roman"/>
          <w:sz w:val="24"/>
          <w:szCs w:val="24"/>
        </w:rPr>
        <w:t xml:space="preserve"> (Parkinson </w:t>
      </w:r>
      <w:r w:rsidR="00D51A4D" w:rsidRPr="00C75FBA">
        <w:rPr>
          <w:rFonts w:ascii="Times New Roman" w:hAnsi="Times New Roman" w:cs="Times New Roman"/>
          <w:i/>
          <w:iCs/>
          <w:sz w:val="24"/>
          <w:szCs w:val="24"/>
        </w:rPr>
        <w:t>et al.</w:t>
      </w:r>
      <w:r w:rsidR="00D51A4D" w:rsidRPr="00C75FBA">
        <w:rPr>
          <w:rFonts w:ascii="Times New Roman" w:hAnsi="Times New Roman" w:cs="Times New Roman"/>
          <w:sz w:val="24"/>
          <w:szCs w:val="24"/>
        </w:rPr>
        <w:t>, 2019)</w:t>
      </w:r>
      <w:r w:rsidRPr="00C75FBA">
        <w:rPr>
          <w:rFonts w:ascii="Times New Roman" w:hAnsi="Times New Roman" w:cs="Times New Roman"/>
          <w:sz w:val="24"/>
          <w:szCs w:val="24"/>
        </w:rPr>
        <w:t>. However, this scheme can also be challenging to implement, especially in healthcare settings where staffing levels must be maintained.</w:t>
      </w:r>
    </w:p>
    <w:p w:rsidR="005965E1" w:rsidRPr="00C75FBA" w:rsidRDefault="005965E1" w:rsidP="006B213D">
      <w:pPr>
        <w:numPr>
          <w:ilvl w:val="0"/>
          <w:numId w:val="10"/>
        </w:num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Bonuses and Incentives:</w:t>
      </w:r>
      <w:r w:rsidRPr="00C75FBA">
        <w:rPr>
          <w:rFonts w:ascii="Times New Roman" w:hAnsi="Times New Roman" w:cs="Times New Roman"/>
          <w:sz w:val="24"/>
          <w:szCs w:val="24"/>
        </w:rPr>
        <w:t> The NHS offers bonuses and incentives to nurses who achieve specific goals or milestones. These bonuses and incentives can be financial, such as a one-time bonus, or non-financial, such as additional time off. Bonuses and incentives can effectively motivate nurses and encourage them to stay with the NHS. However, implementing this scheme can be difficult, and it may only sometimes be clear how nurses can qualify for these bonuses and incentives.</w:t>
      </w:r>
    </w:p>
    <w:p w:rsidR="005965E1" w:rsidRPr="00C75FBA" w:rsidRDefault="005965E1" w:rsidP="006B213D">
      <w:pPr>
        <w:numPr>
          <w:ilvl w:val="0"/>
          <w:numId w:val="10"/>
        </w:num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Pension and Retirement Benefits</w:t>
      </w:r>
      <w:r w:rsidRPr="00C75FBA">
        <w:rPr>
          <w:rFonts w:ascii="Times New Roman" w:hAnsi="Times New Roman" w:cs="Times New Roman"/>
          <w:sz w:val="24"/>
          <w:szCs w:val="24"/>
        </w:rPr>
        <w:t>: The NHS offers pension and retirement benefits to nursing professionals, which can be a significant retention incentive. This scheme can provide nurses with financial security and stability, which can be especially important for those nearing retirement. However, while pension and retirement benefits can be good retention schemes, they may be less attractive to younger nurses focusing on short-term financial stability.</w:t>
      </w:r>
    </w:p>
    <w:p w:rsidR="005965E1" w:rsidRPr="00C75FBA" w:rsidRDefault="005965E1" w:rsidP="006B213D">
      <w:pPr>
        <w:numPr>
          <w:ilvl w:val="0"/>
          <w:numId w:val="10"/>
        </w:num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Educational Opportunities:</w:t>
      </w:r>
      <w:r w:rsidRPr="00C75FBA">
        <w:rPr>
          <w:rFonts w:ascii="Times New Roman" w:hAnsi="Times New Roman" w:cs="Times New Roman"/>
          <w:sz w:val="24"/>
          <w:szCs w:val="24"/>
        </w:rPr>
        <w:t> The NHS provides educational opportunities to nursing professionals, such as continuing education courses and training programs</w:t>
      </w:r>
      <w:r w:rsidR="00D51A4D" w:rsidRPr="00C75FBA">
        <w:rPr>
          <w:rFonts w:ascii="Times New Roman" w:eastAsiaTheme="minorEastAsia" w:hAnsi="Times New Roman" w:cs="Times New Roman"/>
          <w:color w:val="404040" w:themeColor="text1" w:themeTint="BF"/>
          <w:kern w:val="24"/>
          <w:sz w:val="24"/>
          <w:szCs w:val="24"/>
        </w:rPr>
        <w:t xml:space="preserve"> </w:t>
      </w:r>
      <w:r w:rsidR="00D51A4D" w:rsidRPr="00C75FBA">
        <w:rPr>
          <w:rFonts w:ascii="Times New Roman" w:hAnsi="Times New Roman" w:cs="Times New Roman"/>
          <w:sz w:val="24"/>
          <w:szCs w:val="24"/>
        </w:rPr>
        <w:t>(Gerhart, 2017)</w:t>
      </w:r>
      <w:r w:rsidRPr="00C75FBA">
        <w:rPr>
          <w:rFonts w:ascii="Times New Roman" w:hAnsi="Times New Roman" w:cs="Times New Roman"/>
          <w:sz w:val="24"/>
          <w:szCs w:val="24"/>
        </w:rPr>
        <w:t xml:space="preserve">. These opportunities can improve nurses' skills and knowledge, leading to greater </w:t>
      </w:r>
      <w:r w:rsidRPr="00C75FBA">
        <w:rPr>
          <w:rFonts w:ascii="Times New Roman" w:hAnsi="Times New Roman" w:cs="Times New Roman"/>
          <w:sz w:val="24"/>
          <w:szCs w:val="24"/>
        </w:rPr>
        <w:lastRenderedPageBreak/>
        <w:t>job satisfaction and better patient care. However, while educational opportunities can be an effective retention scheme, they may be less attractive to nurses and more focused on financial incentives</w:t>
      </w:r>
      <w:r w:rsidR="00D51A4D" w:rsidRPr="00C75FBA">
        <w:rPr>
          <w:rFonts w:ascii="Times New Roman" w:eastAsiaTheme="minorEastAsia" w:hAnsi="Times New Roman" w:cs="Times New Roman"/>
          <w:color w:val="404040" w:themeColor="text1" w:themeTint="BF"/>
          <w:kern w:val="24"/>
          <w:sz w:val="24"/>
          <w:szCs w:val="24"/>
        </w:rPr>
        <w:t xml:space="preserve"> </w:t>
      </w:r>
      <w:r w:rsidR="00D51A4D" w:rsidRPr="00C75FBA">
        <w:rPr>
          <w:rFonts w:ascii="Times New Roman" w:hAnsi="Times New Roman" w:cs="Times New Roman"/>
          <w:sz w:val="24"/>
          <w:szCs w:val="24"/>
        </w:rPr>
        <w:t>(Felgate, 2020)</w:t>
      </w:r>
      <w:r w:rsidRPr="00C75FBA">
        <w:rPr>
          <w:rFonts w:ascii="Times New Roman" w:hAnsi="Times New Roman" w:cs="Times New Roman"/>
          <w:sz w:val="24"/>
          <w:szCs w:val="24"/>
        </w:rPr>
        <w:t>.</w:t>
      </w:r>
    </w:p>
    <w:p w:rsidR="005965E1" w:rsidRPr="00C75FBA" w:rsidRDefault="005965E1" w:rsidP="006B213D">
      <w:pPr>
        <w:spacing w:after="0" w:line="360" w:lineRule="auto"/>
        <w:ind w:left="360"/>
        <w:rPr>
          <w:rFonts w:ascii="Times New Roman" w:hAnsi="Times New Roman" w:cs="Times New Roman"/>
          <w:sz w:val="24"/>
          <w:szCs w:val="24"/>
        </w:rPr>
      </w:pPr>
      <w:r w:rsidRPr="00C75FBA">
        <w:rPr>
          <w:rFonts w:ascii="Times New Roman" w:hAnsi="Times New Roman" w:cs="Times New Roman"/>
          <w:b/>
          <w:bCs/>
          <w:sz w:val="24"/>
          <w:szCs w:val="24"/>
        </w:rPr>
        <w:t>Non-Monetary Retention Schemes</w:t>
      </w:r>
    </w:p>
    <w:p w:rsidR="005965E1" w:rsidRPr="00C75FBA" w:rsidRDefault="005965E1" w:rsidP="006B213D">
      <w:pPr>
        <w:numPr>
          <w:ilvl w:val="0"/>
          <w:numId w:val="11"/>
        </w:num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Supportive Work Environment:</w:t>
      </w:r>
      <w:r w:rsidRPr="00C75FBA">
        <w:rPr>
          <w:rFonts w:ascii="Times New Roman" w:hAnsi="Times New Roman" w:cs="Times New Roman"/>
          <w:sz w:val="24"/>
          <w:szCs w:val="24"/>
        </w:rPr>
        <w:t> A supportive work environment is one of the most critical non-monetary retention schemes used by the NHS. A supportive work environment can include a positive workplace culture, effective communication, and supportive colleagues. A supportive work environment can reduce stress and increase job satisfaction, leading to excellent retention rates</w:t>
      </w:r>
      <w:r w:rsidR="00FC0370" w:rsidRPr="00C75FBA">
        <w:rPr>
          <w:rFonts w:ascii="Times New Roman" w:hAnsi="Times New Roman" w:cs="Times New Roman"/>
          <w:sz w:val="24"/>
          <w:szCs w:val="24"/>
        </w:rPr>
        <w:t xml:space="preserve"> (Sayli </w:t>
      </w:r>
      <w:r w:rsidR="00FC0370" w:rsidRPr="00C75FBA">
        <w:rPr>
          <w:rFonts w:ascii="Times New Roman" w:hAnsi="Times New Roman" w:cs="Times New Roman"/>
          <w:i/>
          <w:iCs/>
          <w:sz w:val="24"/>
          <w:szCs w:val="24"/>
        </w:rPr>
        <w:t>et al.</w:t>
      </w:r>
      <w:r w:rsidR="00FC0370" w:rsidRPr="00C75FBA">
        <w:rPr>
          <w:rFonts w:ascii="Times New Roman" w:hAnsi="Times New Roman" w:cs="Times New Roman"/>
          <w:sz w:val="24"/>
          <w:szCs w:val="24"/>
        </w:rPr>
        <w:t>, 2022)</w:t>
      </w:r>
      <w:r w:rsidRPr="00C75FBA">
        <w:rPr>
          <w:rFonts w:ascii="Times New Roman" w:hAnsi="Times New Roman" w:cs="Times New Roman"/>
          <w:sz w:val="24"/>
          <w:szCs w:val="24"/>
        </w:rPr>
        <w:t>. However, creating and maintaining a supportive work environment can be challenging and requires an ongoing effort from both management and staff.</w:t>
      </w:r>
    </w:p>
    <w:p w:rsidR="005965E1" w:rsidRPr="00C75FBA" w:rsidRDefault="005965E1" w:rsidP="006B213D">
      <w:pPr>
        <w:numPr>
          <w:ilvl w:val="0"/>
          <w:numId w:val="11"/>
        </w:num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Recognition and Appreciation:</w:t>
      </w:r>
      <w:r w:rsidRPr="00C75FBA">
        <w:rPr>
          <w:rFonts w:ascii="Times New Roman" w:hAnsi="Times New Roman" w:cs="Times New Roman"/>
          <w:sz w:val="24"/>
          <w:szCs w:val="24"/>
        </w:rPr>
        <w:t> Nurses who feel recognized and appreciated are more likely to stay with the NHS. Recognition can include verbal praise, awards, or public recognition of achievements</w:t>
      </w:r>
      <w:r w:rsidR="00D51A4D" w:rsidRPr="00C75FBA">
        <w:rPr>
          <w:rFonts w:ascii="Times New Roman" w:hAnsi="Times New Roman" w:cs="Times New Roman"/>
          <w:sz w:val="24"/>
          <w:szCs w:val="24"/>
        </w:rPr>
        <w:t xml:space="preserve"> (Dall’Ora et al., 2016)</w:t>
      </w:r>
      <w:r w:rsidRPr="00C75FBA">
        <w:rPr>
          <w:rFonts w:ascii="Times New Roman" w:hAnsi="Times New Roman" w:cs="Times New Roman"/>
          <w:sz w:val="24"/>
          <w:szCs w:val="24"/>
        </w:rPr>
        <w:t>. This scheme can be a cost-effective way to improve retention rates, but it requires effective communication and a commitment to ongoing recognition from management.</w:t>
      </w:r>
    </w:p>
    <w:p w:rsidR="005965E1" w:rsidRPr="00C75FBA" w:rsidRDefault="005965E1" w:rsidP="006B213D">
      <w:pPr>
        <w:numPr>
          <w:ilvl w:val="0"/>
          <w:numId w:val="11"/>
        </w:num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Career Development Opportunities:</w:t>
      </w:r>
      <w:r w:rsidRPr="00C75FBA">
        <w:rPr>
          <w:rFonts w:ascii="Times New Roman" w:hAnsi="Times New Roman" w:cs="Times New Roman"/>
          <w:sz w:val="24"/>
          <w:szCs w:val="24"/>
        </w:rPr>
        <w:t> Career development opportunities, such as promotions and leadership roles, can be a significant retention incentive for nursing professionals. This scheme can provide nurses with a sense of career progression and personal growth, leading to greater job satisfaction</w:t>
      </w:r>
      <w:r w:rsidR="00D51A4D" w:rsidRPr="00C75FBA">
        <w:rPr>
          <w:rFonts w:ascii="Times New Roman" w:hAnsi="Times New Roman" w:cs="Times New Roman"/>
          <w:sz w:val="24"/>
          <w:szCs w:val="24"/>
        </w:rPr>
        <w:t xml:space="preserve"> </w:t>
      </w:r>
      <w:r w:rsidR="006B213D" w:rsidRPr="00C75FBA">
        <w:rPr>
          <w:rFonts w:ascii="Times New Roman" w:hAnsi="Times New Roman" w:cs="Times New Roman"/>
          <w:sz w:val="24"/>
          <w:szCs w:val="24"/>
        </w:rPr>
        <w:t>(Wooll</w:t>
      </w:r>
      <w:r w:rsidR="00D51A4D" w:rsidRPr="00C75FBA">
        <w:rPr>
          <w:rFonts w:ascii="Times New Roman" w:hAnsi="Times New Roman" w:cs="Times New Roman"/>
          <w:sz w:val="24"/>
          <w:szCs w:val="24"/>
        </w:rPr>
        <w:t>, 2022)</w:t>
      </w:r>
      <w:r w:rsidRPr="00C75FBA">
        <w:rPr>
          <w:rFonts w:ascii="Times New Roman" w:hAnsi="Times New Roman" w:cs="Times New Roman"/>
          <w:sz w:val="24"/>
          <w:szCs w:val="24"/>
        </w:rPr>
        <w:t>. However, career development opportunities can be challenging to implement, and there may only sometimes be clear pathways for career advancement.</w:t>
      </w:r>
    </w:p>
    <w:p w:rsidR="005965E1" w:rsidRPr="00C75FBA" w:rsidRDefault="005965E1" w:rsidP="006B213D">
      <w:pPr>
        <w:numPr>
          <w:ilvl w:val="0"/>
          <w:numId w:val="11"/>
        </w:num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Workload Management:</w:t>
      </w:r>
      <w:r w:rsidRPr="00C75FBA">
        <w:rPr>
          <w:rFonts w:ascii="Times New Roman" w:hAnsi="Times New Roman" w:cs="Times New Roman"/>
          <w:sz w:val="24"/>
          <w:szCs w:val="24"/>
        </w:rPr>
        <w:t> Effective workload management is another non-monetary retention scheme the NHS uses. Managing workload can help to reduce stress and prevent burnout among nursing professionals</w:t>
      </w:r>
      <w:r w:rsidR="00D51A4D" w:rsidRPr="00C75FBA">
        <w:rPr>
          <w:rFonts w:ascii="Times New Roman" w:eastAsiaTheme="minorEastAsia" w:hAnsi="Times New Roman" w:cs="Times New Roman"/>
          <w:color w:val="404040" w:themeColor="text1" w:themeTint="BF"/>
          <w:kern w:val="24"/>
          <w:sz w:val="24"/>
          <w:szCs w:val="24"/>
        </w:rPr>
        <w:t xml:space="preserve"> </w:t>
      </w:r>
      <w:r w:rsidR="00D51A4D" w:rsidRPr="00C75FBA">
        <w:rPr>
          <w:rFonts w:ascii="Times New Roman" w:hAnsi="Times New Roman" w:cs="Times New Roman"/>
          <w:sz w:val="24"/>
          <w:szCs w:val="24"/>
        </w:rPr>
        <w:t>(Felgate, 2020)</w:t>
      </w:r>
      <w:r w:rsidRPr="00C75FBA">
        <w:rPr>
          <w:rFonts w:ascii="Times New Roman" w:hAnsi="Times New Roman" w:cs="Times New Roman"/>
          <w:sz w:val="24"/>
          <w:szCs w:val="24"/>
        </w:rPr>
        <w:t>. This scheme can be achieved through adequate staffing levels, effective scheduling, and support for time management skills.</w:t>
      </w:r>
    </w:p>
    <w:p w:rsidR="005965E1" w:rsidRPr="00C75FBA" w:rsidRDefault="005965E1" w:rsidP="006B213D">
      <w:pPr>
        <w:numPr>
          <w:ilvl w:val="0"/>
          <w:numId w:val="11"/>
        </w:num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Mentorship programs:</w:t>
      </w:r>
      <w:r w:rsidRPr="00C75FBA">
        <w:rPr>
          <w:rFonts w:ascii="Times New Roman" w:hAnsi="Times New Roman" w:cs="Times New Roman"/>
          <w:sz w:val="24"/>
          <w:szCs w:val="24"/>
        </w:rPr>
        <w:t> Mentorship programs can be an effective non-monetary retention scheme for nursing professionals, particularly for new hires</w:t>
      </w:r>
      <w:r w:rsidR="00D51A4D" w:rsidRPr="00C75FBA">
        <w:rPr>
          <w:rFonts w:ascii="Times New Roman" w:hAnsi="Times New Roman" w:cs="Times New Roman"/>
          <w:sz w:val="24"/>
          <w:szCs w:val="24"/>
        </w:rPr>
        <w:t xml:space="preserve"> </w:t>
      </w:r>
      <w:r w:rsidR="006B213D" w:rsidRPr="00C75FBA">
        <w:rPr>
          <w:rFonts w:ascii="Times New Roman" w:hAnsi="Times New Roman" w:cs="Times New Roman"/>
          <w:sz w:val="24"/>
          <w:szCs w:val="24"/>
        </w:rPr>
        <w:t>(Wooll</w:t>
      </w:r>
      <w:r w:rsidR="00D51A4D" w:rsidRPr="00C75FBA">
        <w:rPr>
          <w:rFonts w:ascii="Times New Roman" w:hAnsi="Times New Roman" w:cs="Times New Roman"/>
          <w:sz w:val="24"/>
          <w:szCs w:val="24"/>
        </w:rPr>
        <w:t>, 2022)</w:t>
      </w:r>
      <w:r w:rsidRPr="00C75FBA">
        <w:rPr>
          <w:rFonts w:ascii="Times New Roman" w:hAnsi="Times New Roman" w:cs="Times New Roman"/>
          <w:sz w:val="24"/>
          <w:szCs w:val="24"/>
        </w:rPr>
        <w:t xml:space="preserve">. For instance, by pairing new nursing professionals with experienced mentors, the NHS can ensure that new nursing professionals feel supported and can develop their skills and </w:t>
      </w:r>
      <w:r w:rsidRPr="00C75FBA">
        <w:rPr>
          <w:rFonts w:ascii="Times New Roman" w:hAnsi="Times New Roman" w:cs="Times New Roman"/>
          <w:sz w:val="24"/>
          <w:szCs w:val="24"/>
        </w:rPr>
        <w:lastRenderedPageBreak/>
        <w:t>knowledge. This can lead to greater job satisfaction and retention among nursing professionals.</w:t>
      </w:r>
    </w:p>
    <w:p w:rsidR="00DD18D6" w:rsidRPr="00C75FBA" w:rsidRDefault="00991094" w:rsidP="006B213D">
      <w:pPr>
        <w:pStyle w:val="1"/>
        <w:rPr>
          <w:rFonts w:cs="Times New Roman"/>
          <w:szCs w:val="24"/>
        </w:rPr>
      </w:pPr>
      <w:bookmarkStart w:id="4" w:name="_Toc132458376"/>
      <w:r w:rsidRPr="00C75FBA">
        <w:rPr>
          <w:rFonts w:cs="Times New Roman"/>
          <w:szCs w:val="24"/>
        </w:rPr>
        <w:t>R</w:t>
      </w:r>
      <w:r w:rsidR="004D6239" w:rsidRPr="00C75FBA">
        <w:rPr>
          <w:rFonts w:cs="Times New Roman"/>
          <w:szCs w:val="24"/>
        </w:rPr>
        <w:t>ecommendations</w:t>
      </w:r>
      <w:r w:rsidR="00B26A5A" w:rsidRPr="00C75FBA">
        <w:rPr>
          <w:rFonts w:cs="Times New Roman"/>
          <w:szCs w:val="24"/>
        </w:rPr>
        <w:t xml:space="preserve"> to Improve Nurse R</w:t>
      </w:r>
      <w:r w:rsidR="004D6239" w:rsidRPr="00C75FBA">
        <w:rPr>
          <w:rFonts w:cs="Times New Roman"/>
          <w:szCs w:val="24"/>
        </w:rPr>
        <w:t>etention</w:t>
      </w:r>
      <w:bookmarkEnd w:id="4"/>
      <w:r w:rsidR="004D6239" w:rsidRPr="00C75FBA">
        <w:rPr>
          <w:rFonts w:cs="Times New Roman"/>
          <w:szCs w:val="24"/>
        </w:rPr>
        <w:t xml:space="preserve"> </w:t>
      </w:r>
    </w:p>
    <w:p w:rsidR="005965E1" w:rsidRPr="00C75FBA" w:rsidRDefault="005965E1" w:rsidP="00C75FBA">
      <w:pPr>
        <w:spacing w:after="0" w:line="360" w:lineRule="auto"/>
        <w:ind w:firstLine="720"/>
        <w:rPr>
          <w:rFonts w:ascii="Times New Roman" w:hAnsi="Times New Roman" w:cs="Times New Roman"/>
          <w:sz w:val="24"/>
          <w:szCs w:val="24"/>
        </w:rPr>
      </w:pPr>
      <w:r w:rsidRPr="00C75FBA">
        <w:rPr>
          <w:rFonts w:ascii="Times New Roman" w:hAnsi="Times New Roman" w:cs="Times New Roman"/>
          <w:sz w:val="24"/>
          <w:szCs w:val="24"/>
        </w:rPr>
        <w:t>Based on the analysis of the causes and effects of employee attrition within the Nursing Industry in the UK and the critical evaluation of existing retention schemes used by NHS for nursing professionals, the following recommendations are suggested to improve nurse retention and lower the nurse attrition rate in the UK. </w:t>
      </w:r>
    </w:p>
    <w:p w:rsidR="005965E1" w:rsidRPr="00C75FBA" w:rsidRDefault="005965E1" w:rsidP="006B213D">
      <w:p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Short-term Recommendations</w:t>
      </w:r>
    </w:p>
    <w:p w:rsidR="005965E1" w:rsidRPr="00C75FBA" w:rsidRDefault="005965E1" w:rsidP="00C75FBA">
      <w:pPr>
        <w:numPr>
          <w:ilvl w:val="0"/>
          <w:numId w:val="12"/>
        </w:numPr>
        <w:spacing w:after="0" w:line="360" w:lineRule="auto"/>
        <w:rPr>
          <w:rFonts w:ascii="Times New Roman" w:hAnsi="Times New Roman" w:cs="Times New Roman"/>
          <w:sz w:val="24"/>
          <w:szCs w:val="24"/>
        </w:rPr>
      </w:pPr>
      <w:r w:rsidRPr="00C75FBA">
        <w:rPr>
          <w:rFonts w:ascii="Times New Roman" w:hAnsi="Times New Roman" w:cs="Times New Roman"/>
          <w:sz w:val="24"/>
          <w:szCs w:val="24"/>
        </w:rPr>
        <w:t>Provide a competitive salary and benefits package: As the analysis shows, salary and benefits are critical factors in nurse retention. Providing a competitive salary and benefits package is essential for NHS to retain its nursing staff</w:t>
      </w:r>
      <w:r w:rsidR="00D51A4D" w:rsidRPr="00C75FBA">
        <w:rPr>
          <w:rFonts w:ascii="Times New Roman" w:hAnsi="Times New Roman" w:cs="Times New Roman"/>
          <w:sz w:val="24"/>
          <w:szCs w:val="24"/>
        </w:rPr>
        <w:t xml:space="preserve"> (Felgate, 2020)</w:t>
      </w:r>
      <w:r w:rsidRPr="00C75FBA">
        <w:rPr>
          <w:rFonts w:ascii="Times New Roman" w:hAnsi="Times New Roman" w:cs="Times New Roman"/>
          <w:sz w:val="24"/>
          <w:szCs w:val="24"/>
        </w:rPr>
        <w:t>. Nurses play a crucial role in healthcare, and they deserve to be compensated accordingly. Offering a competitive salary and benefits package will attract more nurses to the profession and help retain the existing ones</w:t>
      </w:r>
      <w:r w:rsidR="00D51A4D" w:rsidRPr="00C75FBA">
        <w:rPr>
          <w:rFonts w:ascii="Times New Roman" w:hAnsi="Times New Roman" w:cs="Times New Roman"/>
          <w:sz w:val="24"/>
          <w:szCs w:val="24"/>
        </w:rPr>
        <w:t xml:space="preserve"> (Dall’Ora et al., 2016)</w:t>
      </w:r>
      <w:r w:rsidRPr="00C75FBA">
        <w:rPr>
          <w:rFonts w:ascii="Times New Roman" w:hAnsi="Times New Roman" w:cs="Times New Roman"/>
          <w:sz w:val="24"/>
          <w:szCs w:val="24"/>
        </w:rPr>
        <w:t xml:space="preserve">. </w:t>
      </w:r>
      <w:r w:rsidR="00C75FBA" w:rsidRPr="00C75FBA">
        <w:rPr>
          <w:rFonts w:ascii="Times New Roman" w:hAnsi="Times New Roman" w:cs="Times New Roman"/>
          <w:sz w:val="24"/>
          <w:szCs w:val="24"/>
        </w:rPr>
        <w:t>The Head of Human Resources-NHS UK</w:t>
      </w:r>
      <w:r w:rsidRPr="00C75FBA">
        <w:rPr>
          <w:rFonts w:ascii="Times New Roman" w:hAnsi="Times New Roman" w:cs="Times New Roman"/>
          <w:sz w:val="24"/>
          <w:szCs w:val="24"/>
        </w:rPr>
        <w:t xml:space="preserve"> should provide a competitive salary and benefits package to its nursing staff, which includes pay increases, bonuses, and other incentives. </w:t>
      </w:r>
    </w:p>
    <w:p w:rsidR="005965E1" w:rsidRPr="00C75FBA" w:rsidRDefault="005965E1" w:rsidP="006B213D">
      <w:pPr>
        <w:numPr>
          <w:ilvl w:val="0"/>
          <w:numId w:val="12"/>
        </w:numPr>
        <w:spacing w:after="0" w:line="360" w:lineRule="auto"/>
        <w:rPr>
          <w:rFonts w:ascii="Times New Roman" w:hAnsi="Times New Roman" w:cs="Times New Roman"/>
          <w:sz w:val="24"/>
          <w:szCs w:val="24"/>
        </w:rPr>
      </w:pPr>
      <w:r w:rsidRPr="00C75FBA">
        <w:rPr>
          <w:rFonts w:ascii="Times New Roman" w:hAnsi="Times New Roman" w:cs="Times New Roman"/>
          <w:sz w:val="24"/>
          <w:szCs w:val="24"/>
        </w:rPr>
        <w:t>Offer</w:t>
      </w:r>
      <w:r w:rsidR="00C75FBA" w:rsidRPr="00C75FBA">
        <w:rPr>
          <w:rFonts w:ascii="Times New Roman" w:hAnsi="Times New Roman" w:cs="Times New Roman"/>
          <w:sz w:val="24"/>
          <w:szCs w:val="24"/>
        </w:rPr>
        <w:t xml:space="preserve"> flexible working arrangements: </w:t>
      </w:r>
      <w:r w:rsidRPr="00C75FBA">
        <w:rPr>
          <w:rFonts w:ascii="Times New Roman" w:hAnsi="Times New Roman" w:cs="Times New Roman"/>
          <w:sz w:val="24"/>
          <w:szCs w:val="24"/>
        </w:rPr>
        <w:t>NHS should consider offering flexible working arrangements to its nursing staff, such as part-time or job-sharing roles, which could allow nurses to balance their work and personal commitments. Besides, flexible working arrangements allow nurses to control their work schedules and work-life balance</w:t>
      </w:r>
      <w:r w:rsidR="00D51A4D" w:rsidRPr="00C75FBA">
        <w:rPr>
          <w:rFonts w:ascii="Times New Roman" w:eastAsiaTheme="minorEastAsia" w:hAnsi="Times New Roman" w:cs="Times New Roman"/>
          <w:color w:val="404040" w:themeColor="text1" w:themeTint="BF"/>
          <w:kern w:val="24"/>
          <w:sz w:val="24"/>
          <w:szCs w:val="24"/>
        </w:rPr>
        <w:t xml:space="preserve"> </w:t>
      </w:r>
      <w:r w:rsidR="00D51A4D" w:rsidRPr="00C75FBA">
        <w:rPr>
          <w:rFonts w:ascii="Times New Roman" w:hAnsi="Times New Roman" w:cs="Times New Roman"/>
          <w:sz w:val="24"/>
          <w:szCs w:val="24"/>
        </w:rPr>
        <w:t>(Felgate, 2020)</w:t>
      </w:r>
      <w:r w:rsidR="006B213D" w:rsidRPr="00C75FBA">
        <w:rPr>
          <w:rFonts w:ascii="Times New Roman" w:hAnsi="Times New Roman" w:cs="Times New Roman"/>
          <w:sz w:val="24"/>
          <w:szCs w:val="24"/>
        </w:rPr>
        <w:t>.</w:t>
      </w:r>
      <w:r w:rsidRPr="00C75FBA">
        <w:rPr>
          <w:rFonts w:ascii="Times New Roman" w:hAnsi="Times New Roman" w:cs="Times New Roman"/>
          <w:sz w:val="24"/>
          <w:szCs w:val="24"/>
        </w:rPr>
        <w:t xml:space="preserve"> It can include job sharing, part-time work, compressed workweeks, and flexible hours. Such arrangements can enable nurses to manage their work and personal responsibilities, reducing their stress levels and increasing job satisfaction.</w:t>
      </w:r>
    </w:p>
    <w:p w:rsidR="005965E1" w:rsidRPr="00C75FBA" w:rsidRDefault="005965E1" w:rsidP="006B213D">
      <w:pPr>
        <w:numPr>
          <w:ilvl w:val="0"/>
          <w:numId w:val="12"/>
        </w:numPr>
        <w:spacing w:after="0" w:line="360" w:lineRule="auto"/>
        <w:rPr>
          <w:rFonts w:ascii="Times New Roman" w:hAnsi="Times New Roman" w:cs="Times New Roman"/>
          <w:sz w:val="24"/>
          <w:szCs w:val="24"/>
        </w:rPr>
      </w:pPr>
      <w:r w:rsidRPr="00C75FBA">
        <w:rPr>
          <w:rFonts w:ascii="Times New Roman" w:hAnsi="Times New Roman" w:cs="Times New Roman"/>
          <w:sz w:val="24"/>
          <w:szCs w:val="24"/>
        </w:rPr>
        <w:t>Improve communication: Regular and open communication between nursing staff and management is essential to address any concerns or issues that nurses may have. NHS should provide a platform for nurses to voice their opinions and suggestions, which can be used to improve work conditions and, ultimately, nurse retention</w:t>
      </w:r>
      <w:r w:rsidR="00D51A4D" w:rsidRPr="00C75FBA">
        <w:rPr>
          <w:rFonts w:ascii="Times New Roman" w:hAnsi="Times New Roman" w:cs="Times New Roman"/>
          <w:sz w:val="24"/>
          <w:szCs w:val="24"/>
        </w:rPr>
        <w:t xml:space="preserve"> </w:t>
      </w:r>
      <w:r w:rsidR="006B213D" w:rsidRPr="00C75FBA">
        <w:rPr>
          <w:rFonts w:ascii="Times New Roman" w:hAnsi="Times New Roman" w:cs="Times New Roman"/>
          <w:sz w:val="24"/>
          <w:szCs w:val="24"/>
        </w:rPr>
        <w:t>(Wooll</w:t>
      </w:r>
      <w:r w:rsidR="00D51A4D" w:rsidRPr="00C75FBA">
        <w:rPr>
          <w:rFonts w:ascii="Times New Roman" w:hAnsi="Times New Roman" w:cs="Times New Roman"/>
          <w:sz w:val="24"/>
          <w:szCs w:val="24"/>
        </w:rPr>
        <w:t>, 2022)</w:t>
      </w:r>
      <w:r w:rsidRPr="00C75FBA">
        <w:rPr>
          <w:rFonts w:ascii="Times New Roman" w:hAnsi="Times New Roman" w:cs="Times New Roman"/>
          <w:sz w:val="24"/>
          <w:szCs w:val="24"/>
        </w:rPr>
        <w:t>. Besides, effective communication is essential to create a positive work environment and improve nurse retention. </w:t>
      </w:r>
    </w:p>
    <w:p w:rsidR="005965E1" w:rsidRPr="00C75FBA" w:rsidRDefault="005965E1" w:rsidP="006B213D">
      <w:pPr>
        <w:numPr>
          <w:ilvl w:val="0"/>
          <w:numId w:val="12"/>
        </w:numPr>
        <w:spacing w:after="0" w:line="360" w:lineRule="auto"/>
        <w:rPr>
          <w:rFonts w:ascii="Times New Roman" w:hAnsi="Times New Roman" w:cs="Times New Roman"/>
          <w:sz w:val="24"/>
          <w:szCs w:val="24"/>
        </w:rPr>
      </w:pPr>
      <w:r w:rsidRPr="00C75FBA">
        <w:rPr>
          <w:rFonts w:ascii="Times New Roman" w:hAnsi="Times New Roman" w:cs="Times New Roman"/>
          <w:sz w:val="24"/>
          <w:szCs w:val="24"/>
        </w:rPr>
        <w:t>Increase training and development opportunities: Another effective strategy to improve nurse retention is to increase training and development opportunities</w:t>
      </w:r>
      <w:r w:rsidR="008C5C48" w:rsidRPr="00C75FBA">
        <w:rPr>
          <w:rFonts w:ascii="Times New Roman" w:eastAsiaTheme="minorEastAsia" w:hAnsi="Times New Roman" w:cs="Times New Roman"/>
          <w:color w:val="404040" w:themeColor="text1" w:themeTint="BF"/>
          <w:kern w:val="24"/>
          <w:sz w:val="24"/>
          <w:szCs w:val="24"/>
        </w:rPr>
        <w:t xml:space="preserve"> </w:t>
      </w:r>
      <w:r w:rsidR="008C5C48" w:rsidRPr="00C75FBA">
        <w:rPr>
          <w:rFonts w:ascii="Times New Roman" w:hAnsi="Times New Roman" w:cs="Times New Roman"/>
          <w:sz w:val="24"/>
          <w:szCs w:val="24"/>
        </w:rPr>
        <w:t>(Trost, 2019)</w:t>
      </w:r>
      <w:r w:rsidRPr="00C75FBA">
        <w:rPr>
          <w:rFonts w:ascii="Times New Roman" w:hAnsi="Times New Roman" w:cs="Times New Roman"/>
          <w:sz w:val="24"/>
          <w:szCs w:val="24"/>
        </w:rPr>
        <w:t xml:space="preserve">. </w:t>
      </w:r>
      <w:r w:rsidRPr="00C75FBA">
        <w:rPr>
          <w:rFonts w:ascii="Times New Roman" w:hAnsi="Times New Roman" w:cs="Times New Roman"/>
          <w:sz w:val="24"/>
          <w:szCs w:val="24"/>
        </w:rPr>
        <w:lastRenderedPageBreak/>
        <w:t>Nurses are likely to feel more engaged and satisfied with their work when they can access professional development opportunities to enhance their skills and knowledge</w:t>
      </w:r>
      <w:r w:rsidR="008C5C48" w:rsidRPr="00C75FBA">
        <w:rPr>
          <w:rFonts w:ascii="Times New Roman" w:eastAsiaTheme="minorEastAsia" w:hAnsi="Times New Roman" w:cs="Times New Roman"/>
          <w:color w:val="404040" w:themeColor="text1" w:themeTint="BF"/>
          <w:kern w:val="24"/>
          <w:sz w:val="24"/>
          <w:szCs w:val="24"/>
        </w:rPr>
        <w:t xml:space="preserve"> </w:t>
      </w:r>
      <w:r w:rsidR="008C5C48" w:rsidRPr="00C75FBA">
        <w:rPr>
          <w:rFonts w:ascii="Times New Roman" w:hAnsi="Times New Roman" w:cs="Times New Roman"/>
          <w:sz w:val="24"/>
          <w:szCs w:val="24"/>
        </w:rPr>
        <w:t>(Kolb, 2018)</w:t>
      </w:r>
      <w:r w:rsidRPr="00C75FBA">
        <w:rPr>
          <w:rFonts w:ascii="Times New Roman" w:hAnsi="Times New Roman" w:cs="Times New Roman"/>
          <w:sz w:val="24"/>
          <w:szCs w:val="24"/>
        </w:rPr>
        <w:t>. NHS can offer various training and development programs, such as leadership and management courses, continuing education, and mentoring programs. These programs can help nurses develop new skills and competencies, which can help them progress in their careers and increase their job satisfaction. </w:t>
      </w:r>
    </w:p>
    <w:p w:rsidR="005965E1" w:rsidRPr="00C75FBA" w:rsidRDefault="005965E1" w:rsidP="006B213D">
      <w:pPr>
        <w:numPr>
          <w:ilvl w:val="0"/>
          <w:numId w:val="12"/>
        </w:numPr>
        <w:spacing w:after="0" w:line="360" w:lineRule="auto"/>
        <w:rPr>
          <w:rFonts w:ascii="Times New Roman" w:hAnsi="Times New Roman" w:cs="Times New Roman"/>
          <w:sz w:val="24"/>
          <w:szCs w:val="24"/>
        </w:rPr>
      </w:pPr>
      <w:r w:rsidRPr="00C75FBA">
        <w:rPr>
          <w:rFonts w:ascii="Times New Roman" w:hAnsi="Times New Roman" w:cs="Times New Roman"/>
          <w:sz w:val="24"/>
          <w:szCs w:val="24"/>
        </w:rPr>
        <w:t>Improve working conditions: Improving working conditions is another key strategy that can help NHS to retain nursing staff. It has a significant impact on nurse retention. NHS should improve working conditions, such as reducing workload, providing safe and healthy work environments, and adequate staffing levels to minimize the risk of burnout and increase job satisfaction</w:t>
      </w:r>
      <w:r w:rsidR="00FC0370" w:rsidRPr="00C75FBA">
        <w:rPr>
          <w:rFonts w:ascii="Times New Roman" w:hAnsi="Times New Roman" w:cs="Times New Roman"/>
          <w:sz w:val="24"/>
          <w:szCs w:val="24"/>
        </w:rPr>
        <w:t xml:space="preserve"> (Sayli </w:t>
      </w:r>
      <w:r w:rsidR="00FC0370" w:rsidRPr="00C75FBA">
        <w:rPr>
          <w:rFonts w:ascii="Times New Roman" w:hAnsi="Times New Roman" w:cs="Times New Roman"/>
          <w:i/>
          <w:iCs/>
          <w:sz w:val="24"/>
          <w:szCs w:val="24"/>
        </w:rPr>
        <w:t>et al.</w:t>
      </w:r>
      <w:r w:rsidR="00FC0370" w:rsidRPr="00C75FBA">
        <w:rPr>
          <w:rFonts w:ascii="Times New Roman" w:hAnsi="Times New Roman" w:cs="Times New Roman"/>
          <w:sz w:val="24"/>
          <w:szCs w:val="24"/>
        </w:rPr>
        <w:t>, 2022)</w:t>
      </w:r>
      <w:r w:rsidRPr="00C75FBA">
        <w:rPr>
          <w:rFonts w:ascii="Times New Roman" w:hAnsi="Times New Roman" w:cs="Times New Roman"/>
          <w:sz w:val="24"/>
          <w:szCs w:val="24"/>
        </w:rPr>
        <w:t>. The working conditions for nurses play a significant role in their job satisfaction, and poor working conditions can lead to burnout and dissatisfaction, which can contribute to high turnover rates. </w:t>
      </w:r>
    </w:p>
    <w:p w:rsidR="005965E1" w:rsidRPr="00C75FBA" w:rsidRDefault="005965E1" w:rsidP="006B213D">
      <w:pPr>
        <w:spacing w:after="0" w:line="360" w:lineRule="auto"/>
        <w:rPr>
          <w:rFonts w:ascii="Times New Roman" w:hAnsi="Times New Roman" w:cs="Times New Roman"/>
          <w:sz w:val="24"/>
          <w:szCs w:val="24"/>
        </w:rPr>
      </w:pPr>
      <w:r w:rsidRPr="00C75FBA">
        <w:rPr>
          <w:rFonts w:ascii="Times New Roman" w:hAnsi="Times New Roman" w:cs="Times New Roman"/>
          <w:b/>
          <w:bCs/>
          <w:sz w:val="24"/>
          <w:szCs w:val="24"/>
        </w:rPr>
        <w:t>Long-term Recommendations</w:t>
      </w:r>
    </w:p>
    <w:p w:rsidR="005965E1" w:rsidRPr="00C75FBA" w:rsidRDefault="005965E1" w:rsidP="006B213D">
      <w:pPr>
        <w:numPr>
          <w:ilvl w:val="0"/>
          <w:numId w:val="13"/>
        </w:numPr>
        <w:spacing w:after="0" w:line="360" w:lineRule="auto"/>
        <w:rPr>
          <w:rFonts w:ascii="Times New Roman" w:hAnsi="Times New Roman" w:cs="Times New Roman"/>
          <w:sz w:val="24"/>
          <w:szCs w:val="24"/>
        </w:rPr>
      </w:pPr>
      <w:r w:rsidRPr="00C75FBA">
        <w:rPr>
          <w:rFonts w:ascii="Times New Roman" w:hAnsi="Times New Roman" w:cs="Times New Roman"/>
          <w:sz w:val="24"/>
          <w:szCs w:val="24"/>
        </w:rPr>
        <w:t>Invest in the recruitment and retention of nursing professionals: NHS should make long-term investments in the recruitment and retention of nursing professionals, including funding for education and training programs and initiatives to improve working conditions and increase job satisfaction</w:t>
      </w:r>
      <w:r w:rsidR="00D51A4D" w:rsidRPr="00C75FBA">
        <w:rPr>
          <w:rFonts w:ascii="Times New Roman" w:hAnsi="Times New Roman" w:cs="Times New Roman"/>
          <w:sz w:val="24"/>
          <w:szCs w:val="24"/>
        </w:rPr>
        <w:t xml:space="preserve"> (Dall’Ora et al., 2016)</w:t>
      </w:r>
      <w:r w:rsidRPr="00C75FBA">
        <w:rPr>
          <w:rFonts w:ascii="Times New Roman" w:hAnsi="Times New Roman" w:cs="Times New Roman"/>
          <w:sz w:val="24"/>
          <w:szCs w:val="24"/>
        </w:rPr>
        <w:t>.</w:t>
      </w:r>
    </w:p>
    <w:p w:rsidR="005965E1" w:rsidRPr="00C75FBA" w:rsidRDefault="005965E1" w:rsidP="006B213D">
      <w:pPr>
        <w:numPr>
          <w:ilvl w:val="0"/>
          <w:numId w:val="13"/>
        </w:numPr>
        <w:spacing w:after="0" w:line="360" w:lineRule="auto"/>
        <w:rPr>
          <w:rFonts w:ascii="Times New Roman" w:hAnsi="Times New Roman" w:cs="Times New Roman"/>
          <w:sz w:val="24"/>
          <w:szCs w:val="24"/>
        </w:rPr>
      </w:pPr>
      <w:r w:rsidRPr="00C75FBA">
        <w:rPr>
          <w:rFonts w:ascii="Times New Roman" w:hAnsi="Times New Roman" w:cs="Times New Roman"/>
          <w:sz w:val="24"/>
          <w:szCs w:val="24"/>
        </w:rPr>
        <w:t>Address the gender pay gap: Nursing is a female-dominated profession, and there is a significant gender pay gap in the industry. NHS should address the gender pay gap by ensuring that all nursing professionals are paid fairly and equally.</w:t>
      </w:r>
    </w:p>
    <w:p w:rsidR="005965E1" w:rsidRPr="00C75FBA" w:rsidRDefault="005965E1" w:rsidP="006B213D">
      <w:pPr>
        <w:numPr>
          <w:ilvl w:val="0"/>
          <w:numId w:val="13"/>
        </w:numPr>
        <w:spacing w:after="0" w:line="360" w:lineRule="auto"/>
        <w:rPr>
          <w:rFonts w:ascii="Times New Roman" w:hAnsi="Times New Roman" w:cs="Times New Roman"/>
          <w:sz w:val="24"/>
          <w:szCs w:val="24"/>
        </w:rPr>
      </w:pPr>
      <w:r w:rsidRPr="00C75FBA">
        <w:rPr>
          <w:rFonts w:ascii="Times New Roman" w:hAnsi="Times New Roman" w:cs="Times New Roman"/>
          <w:sz w:val="24"/>
          <w:szCs w:val="24"/>
        </w:rPr>
        <w:t>Implement a mentorship program: NHS should implement a mentorship program for nursing staff, which could help in providing support, guidance, and career advice to nurses</w:t>
      </w:r>
      <w:r w:rsidR="00FC0370" w:rsidRPr="00C75FBA">
        <w:rPr>
          <w:rFonts w:ascii="Times New Roman" w:hAnsi="Times New Roman" w:cs="Times New Roman"/>
          <w:sz w:val="24"/>
          <w:szCs w:val="24"/>
        </w:rPr>
        <w:t xml:space="preserve"> (Sayli et al., 2022)</w:t>
      </w:r>
      <w:r w:rsidRPr="00C75FBA">
        <w:rPr>
          <w:rFonts w:ascii="Times New Roman" w:hAnsi="Times New Roman" w:cs="Times New Roman"/>
          <w:sz w:val="24"/>
          <w:szCs w:val="24"/>
        </w:rPr>
        <w:t>. This would also create a sense of community and belong among nurses, crucial for job satisfaction and retention.</w:t>
      </w:r>
    </w:p>
    <w:p w:rsidR="005965E1" w:rsidRPr="00C75FBA" w:rsidRDefault="005965E1" w:rsidP="006B213D">
      <w:pPr>
        <w:numPr>
          <w:ilvl w:val="0"/>
          <w:numId w:val="13"/>
        </w:numPr>
        <w:spacing w:after="0" w:line="360" w:lineRule="auto"/>
        <w:rPr>
          <w:rFonts w:ascii="Times New Roman" w:hAnsi="Times New Roman" w:cs="Times New Roman"/>
          <w:sz w:val="24"/>
          <w:szCs w:val="24"/>
        </w:rPr>
      </w:pPr>
      <w:r w:rsidRPr="00C75FBA">
        <w:rPr>
          <w:rFonts w:ascii="Times New Roman" w:hAnsi="Times New Roman" w:cs="Times New Roman"/>
          <w:sz w:val="24"/>
          <w:szCs w:val="24"/>
        </w:rPr>
        <w:t>Increase the use of technology: Technology can improve work processes, increase efficiency, and reduce workload, ultimately leading to better job satisfaction and retention rates</w:t>
      </w:r>
      <w:r w:rsidR="008C5C48" w:rsidRPr="00C75FBA">
        <w:rPr>
          <w:rFonts w:ascii="Times New Roman" w:eastAsiaTheme="minorEastAsia" w:hAnsi="Times New Roman" w:cs="Times New Roman"/>
          <w:color w:val="404040" w:themeColor="text1" w:themeTint="BF"/>
          <w:kern w:val="24"/>
          <w:sz w:val="24"/>
          <w:szCs w:val="24"/>
        </w:rPr>
        <w:t xml:space="preserve"> </w:t>
      </w:r>
      <w:r w:rsidR="008C5C48" w:rsidRPr="00C75FBA">
        <w:rPr>
          <w:rFonts w:ascii="Times New Roman" w:hAnsi="Times New Roman" w:cs="Times New Roman"/>
          <w:sz w:val="24"/>
          <w:szCs w:val="24"/>
        </w:rPr>
        <w:t>(Trost, 2019)</w:t>
      </w:r>
      <w:r w:rsidRPr="00C75FBA">
        <w:rPr>
          <w:rFonts w:ascii="Times New Roman" w:hAnsi="Times New Roman" w:cs="Times New Roman"/>
          <w:sz w:val="24"/>
          <w:szCs w:val="24"/>
        </w:rPr>
        <w:t>. NHS should invest in technology that can help nursing staff to perform their roles more effectively, such as electronic medical records, automated medication dispensing systems, and remote patient monitoring</w:t>
      </w:r>
      <w:r w:rsidR="008C5C48" w:rsidRPr="00C75FBA">
        <w:rPr>
          <w:rFonts w:ascii="Times New Roman" w:eastAsiaTheme="minorEastAsia" w:hAnsi="Times New Roman" w:cs="Times New Roman"/>
          <w:color w:val="404040" w:themeColor="text1" w:themeTint="BF"/>
          <w:kern w:val="24"/>
          <w:sz w:val="24"/>
          <w:szCs w:val="24"/>
        </w:rPr>
        <w:t xml:space="preserve"> </w:t>
      </w:r>
      <w:r w:rsidR="008C5C48" w:rsidRPr="00C75FBA">
        <w:rPr>
          <w:rFonts w:ascii="Times New Roman" w:hAnsi="Times New Roman" w:cs="Times New Roman"/>
          <w:sz w:val="24"/>
          <w:szCs w:val="24"/>
        </w:rPr>
        <w:t>(Kolb, 2018).</w:t>
      </w:r>
      <w:r w:rsidRPr="00C75FBA">
        <w:rPr>
          <w:rFonts w:ascii="Times New Roman" w:hAnsi="Times New Roman" w:cs="Times New Roman"/>
          <w:sz w:val="24"/>
          <w:szCs w:val="24"/>
        </w:rPr>
        <w:t>.</w:t>
      </w:r>
    </w:p>
    <w:p w:rsidR="005965E1" w:rsidRPr="00C75FBA" w:rsidRDefault="005965E1" w:rsidP="006B213D">
      <w:pPr>
        <w:numPr>
          <w:ilvl w:val="0"/>
          <w:numId w:val="13"/>
        </w:numPr>
        <w:spacing w:after="0" w:line="360" w:lineRule="auto"/>
        <w:rPr>
          <w:rFonts w:ascii="Times New Roman" w:hAnsi="Times New Roman" w:cs="Times New Roman"/>
          <w:sz w:val="24"/>
          <w:szCs w:val="24"/>
        </w:rPr>
      </w:pPr>
      <w:r w:rsidRPr="00C75FBA">
        <w:rPr>
          <w:rFonts w:ascii="Times New Roman" w:hAnsi="Times New Roman" w:cs="Times New Roman"/>
          <w:sz w:val="24"/>
          <w:szCs w:val="24"/>
        </w:rPr>
        <w:lastRenderedPageBreak/>
        <w:t>Promote a culture of inclusion and diversity: NHS should promote a culture of inclusion and diversity, which can help create a more supportive and accepting work environment</w:t>
      </w:r>
      <w:r w:rsidR="00D51A4D" w:rsidRPr="00C75FBA">
        <w:rPr>
          <w:rFonts w:ascii="Times New Roman" w:hAnsi="Times New Roman" w:cs="Times New Roman"/>
          <w:sz w:val="24"/>
          <w:szCs w:val="24"/>
        </w:rPr>
        <w:t xml:space="preserve"> </w:t>
      </w:r>
      <w:r w:rsidR="006B213D" w:rsidRPr="00C75FBA">
        <w:rPr>
          <w:rFonts w:ascii="Times New Roman" w:hAnsi="Times New Roman" w:cs="Times New Roman"/>
          <w:sz w:val="24"/>
          <w:szCs w:val="24"/>
        </w:rPr>
        <w:t>(Wooll</w:t>
      </w:r>
      <w:r w:rsidR="00D51A4D" w:rsidRPr="00C75FBA">
        <w:rPr>
          <w:rFonts w:ascii="Times New Roman" w:hAnsi="Times New Roman" w:cs="Times New Roman"/>
          <w:sz w:val="24"/>
          <w:szCs w:val="24"/>
        </w:rPr>
        <w:t>, 2022)</w:t>
      </w:r>
      <w:r w:rsidRPr="00C75FBA">
        <w:rPr>
          <w:rFonts w:ascii="Times New Roman" w:hAnsi="Times New Roman" w:cs="Times New Roman"/>
          <w:sz w:val="24"/>
          <w:szCs w:val="24"/>
        </w:rPr>
        <w:t>. This includes promoting diversity in leadership and management roles, providing training and development opportunities for underrepresented groups, and eliminating workplace discrimination and bias.</w:t>
      </w:r>
    </w:p>
    <w:p w:rsidR="00A520F8" w:rsidRPr="00C75FBA" w:rsidRDefault="005965E1" w:rsidP="006B213D">
      <w:pPr>
        <w:pStyle w:val="1"/>
        <w:rPr>
          <w:rFonts w:cs="Times New Roman"/>
          <w:szCs w:val="24"/>
        </w:rPr>
      </w:pPr>
      <w:bookmarkStart w:id="5" w:name="_Toc132458377"/>
      <w:r w:rsidRPr="00C75FBA">
        <w:rPr>
          <w:rFonts w:cs="Times New Roman"/>
          <w:szCs w:val="24"/>
        </w:rPr>
        <w:t>Conclusion</w:t>
      </w:r>
      <w:bookmarkEnd w:id="5"/>
    </w:p>
    <w:p w:rsidR="00A14B09" w:rsidRPr="00C75FBA" w:rsidRDefault="005965E1" w:rsidP="00B261A3">
      <w:pPr>
        <w:spacing w:after="0" w:line="360" w:lineRule="auto"/>
        <w:ind w:firstLine="720"/>
        <w:rPr>
          <w:rFonts w:ascii="Times New Roman" w:hAnsi="Times New Roman" w:cs="Times New Roman"/>
          <w:sz w:val="24"/>
          <w:szCs w:val="24"/>
        </w:rPr>
      </w:pPr>
      <w:r w:rsidRPr="00C75FBA">
        <w:rPr>
          <w:rFonts w:ascii="Times New Roman" w:hAnsi="Times New Roman" w:cs="Times New Roman"/>
          <w:sz w:val="24"/>
          <w:szCs w:val="24"/>
        </w:rPr>
        <w:t>Employee attrition in the nursing industry is a significant problem in the UK. The analysis has highlighted various causes of nurse attrition, including job stress, poor work-life balance, and lack of career advancement opportunities. In addition, the report has evaluated the existing retention schemes used by NHS for nursing professionals and provided recommendations for short-term and long-term strategies to improve nurse retention. It is essential for</w:t>
      </w:r>
      <w:r w:rsidR="00C75FBA" w:rsidRPr="00C75FBA">
        <w:rPr>
          <w:rFonts w:ascii="Times New Roman" w:hAnsi="Times New Roman" w:cs="Times New Roman"/>
          <w:sz w:val="24"/>
          <w:szCs w:val="24"/>
        </w:rPr>
        <w:t xml:space="preserve"> the Head of Human Resources-NHS UK </w:t>
      </w:r>
      <w:r w:rsidRPr="00C75FBA">
        <w:rPr>
          <w:rFonts w:ascii="Times New Roman" w:hAnsi="Times New Roman" w:cs="Times New Roman"/>
          <w:sz w:val="24"/>
          <w:szCs w:val="24"/>
        </w:rPr>
        <w:t>to implement these strategies to reduce nurse attrition, retain skilled nurses, and provide high-quality healthcare services to patients.</w:t>
      </w:r>
    </w:p>
    <w:p w:rsidR="00A31065" w:rsidRPr="00C75FBA" w:rsidRDefault="00A31065" w:rsidP="006B213D">
      <w:pPr>
        <w:spacing w:after="0" w:line="360" w:lineRule="auto"/>
        <w:rPr>
          <w:rFonts w:ascii="Times New Roman" w:hAnsi="Times New Roman" w:cs="Times New Roman"/>
          <w:sz w:val="24"/>
          <w:szCs w:val="24"/>
        </w:rPr>
      </w:pPr>
      <w:r w:rsidRPr="00C75FBA">
        <w:rPr>
          <w:rFonts w:ascii="Times New Roman" w:hAnsi="Times New Roman" w:cs="Times New Roman"/>
          <w:sz w:val="24"/>
          <w:szCs w:val="24"/>
        </w:rPr>
        <w:br w:type="page"/>
      </w:r>
    </w:p>
    <w:p w:rsidR="00A31065" w:rsidRPr="00C75FBA" w:rsidRDefault="00A31065" w:rsidP="006B213D">
      <w:pPr>
        <w:pStyle w:val="1"/>
        <w:rPr>
          <w:rFonts w:cs="Times New Roman"/>
          <w:szCs w:val="24"/>
        </w:rPr>
      </w:pPr>
      <w:bookmarkStart w:id="6" w:name="_Toc132458378"/>
      <w:r w:rsidRPr="00C75FBA">
        <w:rPr>
          <w:rFonts w:cs="Times New Roman"/>
          <w:szCs w:val="24"/>
        </w:rPr>
        <w:lastRenderedPageBreak/>
        <w:t>References</w:t>
      </w:r>
      <w:bookmarkEnd w:id="6"/>
    </w:p>
    <w:p w:rsidR="00FC0370" w:rsidRPr="00C75FBA" w:rsidRDefault="00FC0370" w:rsidP="006B213D">
      <w:pPr>
        <w:spacing w:after="0" w:line="360" w:lineRule="auto"/>
        <w:ind w:left="720" w:hanging="720"/>
        <w:rPr>
          <w:rFonts w:ascii="Times New Roman" w:hAnsi="Times New Roman" w:cs="Times New Roman"/>
          <w:sz w:val="24"/>
          <w:szCs w:val="24"/>
        </w:rPr>
      </w:pPr>
      <w:r w:rsidRPr="00C75FBA">
        <w:rPr>
          <w:rFonts w:ascii="Times New Roman" w:hAnsi="Times New Roman" w:cs="Times New Roman"/>
          <w:sz w:val="24"/>
          <w:szCs w:val="24"/>
        </w:rPr>
        <w:t xml:space="preserve">Bonet, R. and Hamori, M. (2017) “Talent intermediaries in talent acquisition,” Oxford Handbooks Online [Preprint]. Available at: </w:t>
      </w:r>
      <w:hyperlink r:id="rId8" w:history="1">
        <w:r w:rsidRPr="00C75FBA">
          <w:rPr>
            <w:rStyle w:val="a9"/>
            <w:rFonts w:ascii="Times New Roman" w:hAnsi="Times New Roman" w:cs="Times New Roman"/>
            <w:sz w:val="24"/>
            <w:szCs w:val="24"/>
          </w:rPr>
          <w:t>https://doi.org/10.1093/oxfordhb/9780198758273.013.4</w:t>
        </w:r>
      </w:hyperlink>
      <w:r w:rsidRPr="00C75FBA">
        <w:rPr>
          <w:rFonts w:ascii="Times New Roman" w:hAnsi="Times New Roman" w:cs="Times New Roman"/>
          <w:sz w:val="24"/>
          <w:szCs w:val="24"/>
        </w:rPr>
        <w:t>.</w:t>
      </w:r>
    </w:p>
    <w:p w:rsidR="00FC0370" w:rsidRPr="00C75FBA" w:rsidRDefault="00FC0370" w:rsidP="006B213D">
      <w:pPr>
        <w:spacing w:after="0" w:line="360" w:lineRule="auto"/>
        <w:ind w:left="720" w:hanging="720"/>
        <w:rPr>
          <w:rFonts w:ascii="Times New Roman" w:hAnsi="Times New Roman" w:cs="Times New Roman"/>
          <w:sz w:val="24"/>
          <w:szCs w:val="24"/>
        </w:rPr>
      </w:pPr>
      <w:r w:rsidRPr="00C75FBA">
        <w:rPr>
          <w:rFonts w:ascii="Times New Roman" w:hAnsi="Times New Roman" w:cs="Times New Roman"/>
          <w:sz w:val="24"/>
          <w:szCs w:val="24"/>
        </w:rPr>
        <w:t xml:space="preserve">Dall’Ora, C. </w:t>
      </w:r>
      <w:r w:rsidRPr="00C75FBA">
        <w:rPr>
          <w:rFonts w:ascii="Times New Roman" w:hAnsi="Times New Roman" w:cs="Times New Roman"/>
          <w:i/>
          <w:iCs/>
          <w:sz w:val="24"/>
          <w:szCs w:val="24"/>
        </w:rPr>
        <w:t>et al.</w:t>
      </w:r>
      <w:r w:rsidRPr="00C75FBA">
        <w:rPr>
          <w:rFonts w:ascii="Times New Roman" w:hAnsi="Times New Roman" w:cs="Times New Roman"/>
          <w:sz w:val="24"/>
          <w:szCs w:val="24"/>
        </w:rPr>
        <w:t xml:space="preserve"> (2016) ‘Characteristics of shift work and their impact on employee performance and wellbeing: A literature review’, </w:t>
      </w:r>
      <w:r w:rsidRPr="00C75FBA">
        <w:rPr>
          <w:rFonts w:ascii="Times New Roman" w:hAnsi="Times New Roman" w:cs="Times New Roman"/>
          <w:i/>
          <w:iCs/>
          <w:sz w:val="24"/>
          <w:szCs w:val="24"/>
        </w:rPr>
        <w:t>International Journal of Nursing Studies</w:t>
      </w:r>
      <w:r w:rsidRPr="00C75FBA">
        <w:rPr>
          <w:rFonts w:ascii="Times New Roman" w:hAnsi="Times New Roman" w:cs="Times New Roman"/>
          <w:sz w:val="24"/>
          <w:szCs w:val="24"/>
        </w:rPr>
        <w:t xml:space="preserve">, 57, pp. 12–27. Available at: </w:t>
      </w:r>
      <w:hyperlink r:id="rId9" w:history="1">
        <w:r w:rsidRPr="00C75FBA">
          <w:rPr>
            <w:rStyle w:val="a9"/>
            <w:rFonts w:ascii="Times New Roman" w:hAnsi="Times New Roman" w:cs="Times New Roman"/>
            <w:sz w:val="24"/>
            <w:szCs w:val="24"/>
          </w:rPr>
          <w:t>https://doi.org/10.1016/j.ijnurstu.2016.01.007</w:t>
        </w:r>
      </w:hyperlink>
      <w:r w:rsidRPr="00C75FBA">
        <w:rPr>
          <w:rFonts w:ascii="Times New Roman" w:hAnsi="Times New Roman" w:cs="Times New Roman"/>
          <w:sz w:val="24"/>
          <w:szCs w:val="24"/>
        </w:rPr>
        <w:t>.</w:t>
      </w:r>
    </w:p>
    <w:p w:rsidR="00FC0370" w:rsidRPr="00C75FBA" w:rsidRDefault="00FC0370" w:rsidP="006B213D">
      <w:pPr>
        <w:spacing w:after="0" w:line="360" w:lineRule="auto"/>
        <w:ind w:left="720" w:hanging="720"/>
        <w:rPr>
          <w:rFonts w:ascii="Times New Roman" w:hAnsi="Times New Roman" w:cs="Times New Roman"/>
          <w:sz w:val="24"/>
          <w:szCs w:val="24"/>
        </w:rPr>
      </w:pPr>
      <w:r w:rsidRPr="00C75FBA">
        <w:rPr>
          <w:rFonts w:ascii="Times New Roman" w:hAnsi="Times New Roman" w:cs="Times New Roman"/>
          <w:sz w:val="24"/>
          <w:szCs w:val="24"/>
        </w:rPr>
        <w:t xml:space="preserve">Felgate, Y.R. (2020) “Human Resource Management Moral Competencies,” SA Journal of Human Resource Management, 18. Available at: </w:t>
      </w:r>
      <w:hyperlink r:id="rId10" w:history="1">
        <w:r w:rsidRPr="00C75FBA">
          <w:rPr>
            <w:rStyle w:val="a9"/>
            <w:rFonts w:ascii="Times New Roman" w:hAnsi="Times New Roman" w:cs="Times New Roman"/>
            <w:sz w:val="24"/>
            <w:szCs w:val="24"/>
          </w:rPr>
          <w:t>https://doi.org/10.4102/sajhrm.v18i0.1193</w:t>
        </w:r>
      </w:hyperlink>
      <w:r w:rsidRPr="00C75FBA">
        <w:rPr>
          <w:rFonts w:ascii="Times New Roman" w:hAnsi="Times New Roman" w:cs="Times New Roman"/>
          <w:sz w:val="24"/>
          <w:szCs w:val="24"/>
        </w:rPr>
        <w:t xml:space="preserve">. </w:t>
      </w:r>
    </w:p>
    <w:p w:rsidR="00FC0370" w:rsidRPr="00C75FBA" w:rsidRDefault="00FC0370" w:rsidP="006B213D">
      <w:pPr>
        <w:spacing w:after="0" w:line="360" w:lineRule="auto"/>
        <w:ind w:left="720" w:hanging="720"/>
        <w:rPr>
          <w:rFonts w:ascii="Times New Roman" w:hAnsi="Times New Roman" w:cs="Times New Roman"/>
          <w:sz w:val="24"/>
          <w:szCs w:val="24"/>
        </w:rPr>
      </w:pPr>
      <w:r w:rsidRPr="00C75FBA">
        <w:rPr>
          <w:rFonts w:ascii="Times New Roman" w:hAnsi="Times New Roman" w:cs="Times New Roman"/>
          <w:sz w:val="24"/>
          <w:szCs w:val="24"/>
        </w:rPr>
        <w:t xml:space="preserve">Gerhart, B. (2017) “Incentives and pay for performance in the Workplace,” Advances in Motivation Science, pp. 91–140. Available at: </w:t>
      </w:r>
      <w:hyperlink r:id="rId11" w:history="1">
        <w:r w:rsidRPr="00C75FBA">
          <w:rPr>
            <w:rStyle w:val="a9"/>
            <w:rFonts w:ascii="Times New Roman" w:hAnsi="Times New Roman" w:cs="Times New Roman"/>
            <w:sz w:val="24"/>
            <w:szCs w:val="24"/>
          </w:rPr>
          <w:t>https://doi.org/10.1016/bs.adms.2017.02.001</w:t>
        </w:r>
      </w:hyperlink>
      <w:r w:rsidRPr="00C75FBA">
        <w:rPr>
          <w:rFonts w:ascii="Times New Roman" w:hAnsi="Times New Roman" w:cs="Times New Roman"/>
          <w:sz w:val="24"/>
          <w:szCs w:val="24"/>
        </w:rPr>
        <w:t>.</w:t>
      </w:r>
    </w:p>
    <w:p w:rsidR="00FC0370" w:rsidRPr="00C75FBA" w:rsidRDefault="00FC0370" w:rsidP="006B213D">
      <w:pPr>
        <w:spacing w:after="0" w:line="360" w:lineRule="auto"/>
        <w:ind w:left="720" w:hanging="720"/>
        <w:rPr>
          <w:rFonts w:ascii="Times New Roman" w:hAnsi="Times New Roman" w:cs="Times New Roman"/>
          <w:sz w:val="24"/>
          <w:szCs w:val="24"/>
        </w:rPr>
      </w:pPr>
      <w:r w:rsidRPr="00C75FBA">
        <w:rPr>
          <w:rFonts w:ascii="Times New Roman" w:hAnsi="Times New Roman" w:cs="Times New Roman"/>
          <w:sz w:val="24"/>
          <w:szCs w:val="24"/>
        </w:rPr>
        <w:t xml:space="preserve">Huettich, J. (2022) ‘Employee attrition: what it is, causes, risks &amp; prevention’, </w:t>
      </w:r>
      <w:r w:rsidRPr="00C75FBA">
        <w:rPr>
          <w:rFonts w:ascii="Times New Roman" w:hAnsi="Times New Roman" w:cs="Times New Roman"/>
          <w:i/>
          <w:iCs/>
          <w:sz w:val="24"/>
          <w:szCs w:val="24"/>
        </w:rPr>
        <w:t>Official Teamly Blog - Official Teamly Blog - Your Project Management Resource</w:t>
      </w:r>
      <w:r w:rsidRPr="00C75FBA">
        <w:rPr>
          <w:rFonts w:ascii="Times New Roman" w:hAnsi="Times New Roman" w:cs="Times New Roman"/>
          <w:sz w:val="24"/>
          <w:szCs w:val="24"/>
        </w:rPr>
        <w:t>, 10 June. Available at: https://www.teamly.com/blog/employee-attrition/ (Accessed: 15 April 2023).</w:t>
      </w:r>
    </w:p>
    <w:p w:rsidR="00FC0370" w:rsidRPr="00C75FBA" w:rsidRDefault="00FC0370" w:rsidP="006B213D">
      <w:pPr>
        <w:spacing w:after="0" w:line="360" w:lineRule="auto"/>
        <w:ind w:left="720" w:hanging="720"/>
        <w:rPr>
          <w:rFonts w:ascii="Times New Roman" w:hAnsi="Times New Roman" w:cs="Times New Roman"/>
          <w:sz w:val="24"/>
          <w:szCs w:val="24"/>
        </w:rPr>
      </w:pPr>
      <w:r w:rsidRPr="00C75FBA">
        <w:rPr>
          <w:rFonts w:ascii="Times New Roman" w:hAnsi="Times New Roman" w:cs="Times New Roman"/>
          <w:sz w:val="24"/>
          <w:szCs w:val="24"/>
        </w:rPr>
        <w:t xml:space="preserve">Kolb, R.W. (2018) “Incentives in executive compensation,” Too Much Is Not Enough, pp. 155–162. Available at: </w:t>
      </w:r>
      <w:hyperlink r:id="rId12" w:history="1">
        <w:r w:rsidRPr="00C75FBA">
          <w:rPr>
            <w:rStyle w:val="a9"/>
            <w:rFonts w:ascii="Times New Roman" w:hAnsi="Times New Roman" w:cs="Times New Roman"/>
            <w:sz w:val="24"/>
            <w:szCs w:val="24"/>
          </w:rPr>
          <w:t>https://doi.org/10.1093/acprof:osobl/9780199829583.003.0009</w:t>
        </w:r>
      </w:hyperlink>
      <w:r w:rsidRPr="00C75FBA">
        <w:rPr>
          <w:rFonts w:ascii="Times New Roman" w:hAnsi="Times New Roman" w:cs="Times New Roman"/>
          <w:sz w:val="24"/>
          <w:szCs w:val="24"/>
        </w:rPr>
        <w:t xml:space="preserve">. </w:t>
      </w:r>
    </w:p>
    <w:p w:rsidR="00FC0370" w:rsidRPr="00C75FBA" w:rsidRDefault="00FC0370" w:rsidP="006B213D">
      <w:pPr>
        <w:spacing w:after="0" w:line="360" w:lineRule="auto"/>
        <w:ind w:left="720" w:hanging="720"/>
        <w:rPr>
          <w:rFonts w:ascii="Times New Roman" w:hAnsi="Times New Roman" w:cs="Times New Roman"/>
          <w:sz w:val="24"/>
          <w:szCs w:val="24"/>
        </w:rPr>
      </w:pPr>
      <w:r w:rsidRPr="00C75FBA">
        <w:rPr>
          <w:rFonts w:ascii="Times New Roman" w:hAnsi="Times New Roman" w:cs="Times New Roman"/>
          <w:sz w:val="24"/>
          <w:szCs w:val="24"/>
        </w:rPr>
        <w:t xml:space="preserve">Parkinson, B. </w:t>
      </w:r>
      <w:r w:rsidRPr="00C75FBA">
        <w:rPr>
          <w:rFonts w:ascii="Times New Roman" w:hAnsi="Times New Roman" w:cs="Times New Roman"/>
          <w:i/>
          <w:iCs/>
          <w:sz w:val="24"/>
          <w:szCs w:val="24"/>
        </w:rPr>
        <w:t>et al.</w:t>
      </w:r>
      <w:r w:rsidRPr="00C75FBA">
        <w:rPr>
          <w:rFonts w:ascii="Times New Roman" w:hAnsi="Times New Roman" w:cs="Times New Roman"/>
          <w:sz w:val="24"/>
          <w:szCs w:val="24"/>
        </w:rPr>
        <w:t xml:space="preserve"> (2019) ‘Designing and using incentives to support recruitment and retention in clinical trials: a scoping review and a checklist for design’, </w:t>
      </w:r>
      <w:r w:rsidRPr="00C75FBA">
        <w:rPr>
          <w:rFonts w:ascii="Times New Roman" w:hAnsi="Times New Roman" w:cs="Times New Roman"/>
          <w:i/>
          <w:iCs/>
          <w:sz w:val="24"/>
          <w:szCs w:val="24"/>
        </w:rPr>
        <w:t>Trials</w:t>
      </w:r>
      <w:r w:rsidRPr="00C75FBA">
        <w:rPr>
          <w:rFonts w:ascii="Times New Roman" w:hAnsi="Times New Roman" w:cs="Times New Roman"/>
          <w:sz w:val="24"/>
          <w:szCs w:val="24"/>
        </w:rPr>
        <w:t xml:space="preserve">, 20(1), p. 624. Available at: </w:t>
      </w:r>
      <w:hyperlink r:id="rId13" w:history="1">
        <w:r w:rsidRPr="00C75FBA">
          <w:rPr>
            <w:rStyle w:val="a9"/>
            <w:rFonts w:ascii="Times New Roman" w:hAnsi="Times New Roman" w:cs="Times New Roman"/>
            <w:sz w:val="24"/>
            <w:szCs w:val="24"/>
          </w:rPr>
          <w:t>https://doi.org/10.1186/s13063-019-3710-z</w:t>
        </w:r>
      </w:hyperlink>
      <w:r w:rsidRPr="00C75FBA">
        <w:rPr>
          <w:rFonts w:ascii="Times New Roman" w:hAnsi="Times New Roman" w:cs="Times New Roman"/>
          <w:sz w:val="24"/>
          <w:szCs w:val="24"/>
        </w:rPr>
        <w:t>.</w:t>
      </w:r>
    </w:p>
    <w:p w:rsidR="00FC0370" w:rsidRPr="00C75FBA" w:rsidRDefault="00FC0370" w:rsidP="006B213D">
      <w:pPr>
        <w:spacing w:after="0" w:line="360" w:lineRule="auto"/>
        <w:ind w:left="720" w:hanging="720"/>
        <w:rPr>
          <w:rFonts w:ascii="Times New Roman" w:hAnsi="Times New Roman" w:cs="Times New Roman"/>
          <w:sz w:val="24"/>
          <w:szCs w:val="24"/>
        </w:rPr>
      </w:pPr>
      <w:r w:rsidRPr="00C75FBA">
        <w:rPr>
          <w:rFonts w:ascii="Times New Roman" w:hAnsi="Times New Roman" w:cs="Times New Roman"/>
          <w:sz w:val="24"/>
          <w:szCs w:val="24"/>
        </w:rPr>
        <w:t xml:space="preserve">Robinson, A. (2021) </w:t>
      </w:r>
      <w:r w:rsidRPr="00C75FBA">
        <w:rPr>
          <w:rFonts w:ascii="Times New Roman" w:hAnsi="Times New Roman" w:cs="Times New Roman"/>
          <w:i/>
          <w:iCs/>
          <w:sz w:val="24"/>
          <w:szCs w:val="24"/>
        </w:rPr>
        <w:t>Employee attrition: definition, causes &amp; examples</w:t>
      </w:r>
      <w:r w:rsidRPr="00C75FBA">
        <w:rPr>
          <w:rFonts w:ascii="Times New Roman" w:hAnsi="Times New Roman" w:cs="Times New Roman"/>
          <w:sz w:val="24"/>
          <w:szCs w:val="24"/>
        </w:rPr>
        <w:t xml:space="preserve">, </w:t>
      </w:r>
      <w:r w:rsidRPr="00C75FBA">
        <w:rPr>
          <w:rFonts w:ascii="Times New Roman" w:hAnsi="Times New Roman" w:cs="Times New Roman"/>
          <w:i/>
          <w:iCs/>
          <w:sz w:val="24"/>
          <w:szCs w:val="24"/>
        </w:rPr>
        <w:t>teambuilding.com</w:t>
      </w:r>
      <w:r w:rsidRPr="00C75FBA">
        <w:rPr>
          <w:rFonts w:ascii="Times New Roman" w:hAnsi="Times New Roman" w:cs="Times New Roman"/>
          <w:sz w:val="24"/>
          <w:szCs w:val="24"/>
        </w:rPr>
        <w:t xml:space="preserve">. Available at: </w:t>
      </w:r>
      <w:hyperlink r:id="rId14" w:history="1">
        <w:r w:rsidRPr="00C75FBA">
          <w:rPr>
            <w:rStyle w:val="a9"/>
            <w:rFonts w:ascii="Times New Roman" w:hAnsi="Times New Roman" w:cs="Times New Roman"/>
            <w:sz w:val="24"/>
            <w:szCs w:val="24"/>
          </w:rPr>
          <w:t>https://teambuilding.com/blog/employee-attrition</w:t>
        </w:r>
      </w:hyperlink>
      <w:r w:rsidRPr="00C75FBA">
        <w:rPr>
          <w:rFonts w:ascii="Times New Roman" w:hAnsi="Times New Roman" w:cs="Times New Roman"/>
          <w:sz w:val="24"/>
          <w:szCs w:val="24"/>
        </w:rPr>
        <w:t xml:space="preserve">  (Accessed: 15 April 2023).</w:t>
      </w:r>
    </w:p>
    <w:p w:rsidR="00FC0370" w:rsidRPr="00C75FBA" w:rsidRDefault="00FC0370" w:rsidP="006B213D">
      <w:pPr>
        <w:spacing w:after="0" w:line="360" w:lineRule="auto"/>
        <w:ind w:left="720" w:hanging="720"/>
        <w:rPr>
          <w:rFonts w:ascii="Times New Roman" w:hAnsi="Times New Roman" w:cs="Times New Roman"/>
          <w:sz w:val="24"/>
          <w:szCs w:val="24"/>
        </w:rPr>
      </w:pPr>
      <w:r w:rsidRPr="00C75FBA">
        <w:rPr>
          <w:rFonts w:ascii="Times New Roman" w:hAnsi="Times New Roman" w:cs="Times New Roman"/>
          <w:sz w:val="24"/>
          <w:szCs w:val="24"/>
        </w:rPr>
        <w:t xml:space="preserve">Sayli, M. </w:t>
      </w:r>
      <w:r w:rsidRPr="00C75FBA">
        <w:rPr>
          <w:rFonts w:ascii="Times New Roman" w:hAnsi="Times New Roman" w:cs="Times New Roman"/>
          <w:i/>
          <w:iCs/>
          <w:sz w:val="24"/>
          <w:szCs w:val="24"/>
        </w:rPr>
        <w:t>et al.</w:t>
      </w:r>
      <w:r w:rsidRPr="00C75FBA">
        <w:rPr>
          <w:rFonts w:ascii="Times New Roman" w:hAnsi="Times New Roman" w:cs="Times New Roman"/>
          <w:sz w:val="24"/>
          <w:szCs w:val="24"/>
        </w:rPr>
        <w:t xml:space="preserve"> (2022) ‘Do non-monetary interventions improve staff retention? Evidence from </w:t>
      </w:r>
      <w:r w:rsidR="00B261A3" w:rsidRPr="00C75FBA">
        <w:rPr>
          <w:rFonts w:ascii="Times New Roman" w:hAnsi="Times New Roman" w:cs="Times New Roman"/>
          <w:sz w:val="24"/>
          <w:szCs w:val="24"/>
        </w:rPr>
        <w:t>English</w:t>
      </w:r>
      <w:r w:rsidRPr="00C75FBA">
        <w:rPr>
          <w:rFonts w:ascii="Times New Roman" w:hAnsi="Times New Roman" w:cs="Times New Roman"/>
          <w:sz w:val="24"/>
          <w:szCs w:val="24"/>
        </w:rPr>
        <w:t xml:space="preserve"> </w:t>
      </w:r>
      <w:r w:rsidR="00B261A3" w:rsidRPr="00C75FBA">
        <w:rPr>
          <w:rFonts w:ascii="Times New Roman" w:hAnsi="Times New Roman" w:cs="Times New Roman"/>
          <w:sz w:val="24"/>
          <w:szCs w:val="24"/>
        </w:rPr>
        <w:t>NHS</w:t>
      </w:r>
      <w:r w:rsidRPr="00C75FBA">
        <w:rPr>
          <w:rFonts w:ascii="Times New Roman" w:hAnsi="Times New Roman" w:cs="Times New Roman"/>
          <w:sz w:val="24"/>
          <w:szCs w:val="24"/>
        </w:rPr>
        <w:t xml:space="preserve"> hospitals’, </w:t>
      </w:r>
      <w:r w:rsidRPr="00C75FBA">
        <w:rPr>
          <w:rFonts w:ascii="Times New Roman" w:hAnsi="Times New Roman" w:cs="Times New Roman"/>
          <w:i/>
          <w:iCs/>
          <w:sz w:val="24"/>
          <w:szCs w:val="24"/>
        </w:rPr>
        <w:t>SSRN Electronic Journal</w:t>
      </w:r>
      <w:r w:rsidRPr="00C75FBA">
        <w:rPr>
          <w:rFonts w:ascii="Times New Roman" w:hAnsi="Times New Roman" w:cs="Times New Roman"/>
          <w:sz w:val="24"/>
          <w:szCs w:val="24"/>
        </w:rPr>
        <w:t xml:space="preserve"> [Preprint]. Available at: </w:t>
      </w:r>
      <w:hyperlink r:id="rId15" w:history="1">
        <w:r w:rsidRPr="00C75FBA">
          <w:rPr>
            <w:rStyle w:val="a9"/>
            <w:rFonts w:ascii="Times New Roman" w:hAnsi="Times New Roman" w:cs="Times New Roman"/>
            <w:sz w:val="24"/>
            <w:szCs w:val="24"/>
          </w:rPr>
          <w:t>https://doi.org/10.2139/ssrn.4188291</w:t>
        </w:r>
      </w:hyperlink>
      <w:r w:rsidRPr="00C75FBA">
        <w:rPr>
          <w:rFonts w:ascii="Times New Roman" w:hAnsi="Times New Roman" w:cs="Times New Roman"/>
          <w:sz w:val="24"/>
          <w:szCs w:val="24"/>
        </w:rPr>
        <w:t>.</w:t>
      </w:r>
    </w:p>
    <w:p w:rsidR="00FC0370" w:rsidRPr="00C75FBA" w:rsidRDefault="00FC0370" w:rsidP="006B213D">
      <w:pPr>
        <w:spacing w:after="0" w:line="360" w:lineRule="auto"/>
        <w:ind w:left="720" w:hanging="720"/>
        <w:rPr>
          <w:rFonts w:ascii="Times New Roman" w:hAnsi="Times New Roman" w:cs="Times New Roman"/>
          <w:sz w:val="24"/>
          <w:szCs w:val="24"/>
        </w:rPr>
      </w:pPr>
      <w:r w:rsidRPr="00C75FBA">
        <w:rPr>
          <w:rFonts w:ascii="Times New Roman" w:hAnsi="Times New Roman" w:cs="Times New Roman"/>
          <w:sz w:val="24"/>
          <w:szCs w:val="24"/>
        </w:rPr>
        <w:t>Schweyer, A. (2017) in Talent management systems: Best practices in technology solutions for recruitment, retention, and Workforce Planning. Toronto, Ont.: Wiley, pp. 500–550.</w:t>
      </w:r>
    </w:p>
    <w:p w:rsidR="00FC0370" w:rsidRPr="00C75FBA" w:rsidRDefault="00FC0370" w:rsidP="006B213D">
      <w:pPr>
        <w:spacing w:after="0" w:line="360" w:lineRule="auto"/>
        <w:ind w:left="720" w:hanging="720"/>
        <w:rPr>
          <w:rFonts w:ascii="Times New Roman" w:hAnsi="Times New Roman" w:cs="Times New Roman"/>
          <w:sz w:val="24"/>
          <w:szCs w:val="24"/>
        </w:rPr>
      </w:pPr>
      <w:r w:rsidRPr="00C75FBA">
        <w:rPr>
          <w:rFonts w:ascii="Times New Roman" w:hAnsi="Times New Roman" w:cs="Times New Roman"/>
          <w:sz w:val="24"/>
          <w:szCs w:val="24"/>
        </w:rPr>
        <w:t xml:space="preserve">Trost, A. (2019) “Talent acquisition and selection,” Human Resources Strategies, pp. 81–118. Available at: </w:t>
      </w:r>
      <w:hyperlink r:id="rId16" w:history="1">
        <w:r w:rsidRPr="00C75FBA">
          <w:rPr>
            <w:rStyle w:val="a9"/>
            <w:rFonts w:ascii="Times New Roman" w:hAnsi="Times New Roman" w:cs="Times New Roman"/>
            <w:sz w:val="24"/>
            <w:szCs w:val="24"/>
          </w:rPr>
          <w:t>https://doi.org/10.1007/978-3-030-30592-5_5</w:t>
        </w:r>
      </w:hyperlink>
      <w:r w:rsidRPr="00C75FBA">
        <w:rPr>
          <w:rFonts w:ascii="Times New Roman" w:hAnsi="Times New Roman" w:cs="Times New Roman"/>
          <w:sz w:val="24"/>
          <w:szCs w:val="24"/>
        </w:rPr>
        <w:t>.</w:t>
      </w:r>
    </w:p>
    <w:p w:rsidR="00FC0370" w:rsidRPr="00C75FBA" w:rsidRDefault="00FC0370" w:rsidP="006B213D">
      <w:pPr>
        <w:spacing w:after="0" w:line="360" w:lineRule="auto"/>
        <w:ind w:left="720" w:hanging="720"/>
        <w:rPr>
          <w:rFonts w:ascii="Times New Roman" w:hAnsi="Times New Roman" w:cs="Times New Roman"/>
          <w:sz w:val="24"/>
          <w:szCs w:val="24"/>
        </w:rPr>
      </w:pPr>
      <w:r w:rsidRPr="00C75FBA">
        <w:rPr>
          <w:rFonts w:ascii="Times New Roman" w:hAnsi="Times New Roman" w:cs="Times New Roman"/>
          <w:sz w:val="24"/>
          <w:szCs w:val="24"/>
        </w:rPr>
        <w:lastRenderedPageBreak/>
        <w:t xml:space="preserve">Wooll, M. (2022) </w:t>
      </w:r>
      <w:r w:rsidRPr="00C75FBA">
        <w:rPr>
          <w:rFonts w:ascii="Times New Roman" w:hAnsi="Times New Roman" w:cs="Times New Roman"/>
          <w:i/>
          <w:iCs/>
          <w:sz w:val="24"/>
          <w:szCs w:val="24"/>
        </w:rPr>
        <w:t>Employee attrition vs. turnover: what’s the difference?</w:t>
      </w:r>
      <w:r w:rsidRPr="00C75FBA">
        <w:rPr>
          <w:rFonts w:ascii="Times New Roman" w:hAnsi="Times New Roman" w:cs="Times New Roman"/>
          <w:sz w:val="24"/>
          <w:szCs w:val="24"/>
        </w:rPr>
        <w:t xml:space="preserve"> Available at: </w:t>
      </w:r>
      <w:hyperlink r:id="rId17" w:history="1">
        <w:r w:rsidRPr="00C75FBA">
          <w:rPr>
            <w:rStyle w:val="a9"/>
            <w:rFonts w:ascii="Times New Roman" w:hAnsi="Times New Roman" w:cs="Times New Roman"/>
            <w:sz w:val="24"/>
            <w:szCs w:val="24"/>
          </w:rPr>
          <w:t>https://www.betterup.com/blog/employee-attrition</w:t>
        </w:r>
      </w:hyperlink>
      <w:r w:rsidRPr="00C75FBA">
        <w:rPr>
          <w:rFonts w:ascii="Times New Roman" w:hAnsi="Times New Roman" w:cs="Times New Roman"/>
          <w:sz w:val="24"/>
          <w:szCs w:val="24"/>
        </w:rPr>
        <w:t xml:space="preserve">  (Accessed: 15 April 2023).</w:t>
      </w:r>
    </w:p>
    <w:p w:rsidR="00A31065" w:rsidRPr="00C75FBA" w:rsidRDefault="00A31065" w:rsidP="006B213D">
      <w:pPr>
        <w:spacing w:after="0" w:line="360" w:lineRule="auto"/>
        <w:ind w:left="720" w:hanging="720"/>
        <w:rPr>
          <w:rFonts w:ascii="Times New Roman" w:hAnsi="Times New Roman" w:cs="Times New Roman"/>
          <w:sz w:val="24"/>
          <w:szCs w:val="24"/>
        </w:rPr>
      </w:pPr>
      <w:r w:rsidRPr="00C75FBA">
        <w:rPr>
          <w:rFonts w:ascii="Times New Roman" w:hAnsi="Times New Roman" w:cs="Times New Roman"/>
          <w:sz w:val="24"/>
          <w:szCs w:val="24"/>
        </w:rPr>
        <w:t xml:space="preserve"> </w:t>
      </w:r>
    </w:p>
    <w:p w:rsidR="00A31065" w:rsidRPr="00C75FBA" w:rsidRDefault="00A31065" w:rsidP="006B213D">
      <w:pPr>
        <w:spacing w:after="0" w:line="360" w:lineRule="auto"/>
        <w:rPr>
          <w:rFonts w:ascii="Times New Roman" w:hAnsi="Times New Roman" w:cs="Times New Roman"/>
          <w:sz w:val="24"/>
          <w:szCs w:val="24"/>
        </w:rPr>
      </w:pPr>
    </w:p>
    <w:sectPr w:rsidR="00A31065" w:rsidRPr="00C75FBA">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82A1D" w:rsidRDefault="00982A1D" w:rsidP="008D2C72">
      <w:pPr>
        <w:spacing w:after="0" w:line="240" w:lineRule="auto"/>
      </w:pPr>
      <w:r>
        <w:separator/>
      </w:r>
    </w:p>
  </w:endnote>
  <w:endnote w:type="continuationSeparator" w:id="0">
    <w:p w:rsidR="00982A1D" w:rsidRDefault="00982A1D" w:rsidP="008D2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82A1D" w:rsidRDefault="00982A1D" w:rsidP="008D2C72">
      <w:pPr>
        <w:spacing w:after="0" w:line="240" w:lineRule="auto"/>
      </w:pPr>
      <w:r>
        <w:separator/>
      </w:r>
    </w:p>
  </w:footnote>
  <w:footnote w:type="continuationSeparator" w:id="0">
    <w:p w:rsidR="00982A1D" w:rsidRDefault="00982A1D" w:rsidP="008D2C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0017826"/>
      <w:docPartObj>
        <w:docPartGallery w:val="Page Numbers (Top of Page)"/>
        <w:docPartUnique/>
      </w:docPartObj>
    </w:sdtPr>
    <w:sdtEndPr>
      <w:rPr>
        <w:rFonts w:ascii="Times New Roman" w:hAnsi="Times New Roman" w:cs="Times New Roman"/>
        <w:noProof/>
        <w:sz w:val="24"/>
        <w:szCs w:val="24"/>
      </w:rPr>
    </w:sdtEndPr>
    <w:sdtContent>
      <w:p w:rsidR="008D2C72" w:rsidRPr="008D2C72" w:rsidRDefault="008D2C72">
        <w:pPr>
          <w:pStyle w:val="a5"/>
          <w:jc w:val="right"/>
          <w:rPr>
            <w:rFonts w:ascii="Times New Roman" w:hAnsi="Times New Roman" w:cs="Times New Roman"/>
            <w:sz w:val="24"/>
            <w:szCs w:val="24"/>
          </w:rPr>
        </w:pPr>
        <w:r w:rsidRPr="008D2C72">
          <w:rPr>
            <w:rFonts w:ascii="Times New Roman" w:hAnsi="Times New Roman" w:cs="Times New Roman"/>
            <w:sz w:val="24"/>
            <w:szCs w:val="24"/>
          </w:rPr>
          <w:fldChar w:fldCharType="begin"/>
        </w:r>
        <w:r w:rsidRPr="008D2C72">
          <w:rPr>
            <w:rFonts w:ascii="Times New Roman" w:hAnsi="Times New Roman" w:cs="Times New Roman"/>
            <w:sz w:val="24"/>
            <w:szCs w:val="24"/>
          </w:rPr>
          <w:instrText xml:space="preserve"> PAGE   \* MERGEFORMAT </w:instrText>
        </w:r>
        <w:r w:rsidRPr="008D2C72">
          <w:rPr>
            <w:rFonts w:ascii="Times New Roman" w:hAnsi="Times New Roman" w:cs="Times New Roman"/>
            <w:sz w:val="24"/>
            <w:szCs w:val="24"/>
          </w:rPr>
          <w:fldChar w:fldCharType="separate"/>
        </w:r>
        <w:r w:rsidR="00C75FBA">
          <w:rPr>
            <w:rFonts w:ascii="Times New Roman" w:hAnsi="Times New Roman" w:cs="Times New Roman"/>
            <w:noProof/>
            <w:sz w:val="24"/>
            <w:szCs w:val="24"/>
          </w:rPr>
          <w:t>11</w:t>
        </w:r>
        <w:r w:rsidRPr="008D2C72">
          <w:rPr>
            <w:rFonts w:ascii="Times New Roman" w:hAnsi="Times New Roman" w:cs="Times New Roman"/>
            <w:noProof/>
            <w:sz w:val="24"/>
            <w:szCs w:val="24"/>
          </w:rPr>
          <w:fldChar w:fldCharType="end"/>
        </w:r>
      </w:p>
    </w:sdtContent>
  </w:sdt>
  <w:p w:rsidR="008D2C72" w:rsidRDefault="008D2C7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41F5"/>
    <w:multiLevelType w:val="multilevel"/>
    <w:tmpl w:val="257C5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BD6FCF"/>
    <w:multiLevelType w:val="multilevel"/>
    <w:tmpl w:val="3A44D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363A7"/>
    <w:multiLevelType w:val="multilevel"/>
    <w:tmpl w:val="86C4A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275D35"/>
    <w:multiLevelType w:val="multilevel"/>
    <w:tmpl w:val="1618D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861C6F"/>
    <w:multiLevelType w:val="multilevel"/>
    <w:tmpl w:val="2EC8F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0F34F2"/>
    <w:multiLevelType w:val="multilevel"/>
    <w:tmpl w:val="C4EAC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C80006"/>
    <w:multiLevelType w:val="multilevel"/>
    <w:tmpl w:val="44FCC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8C5EFA"/>
    <w:multiLevelType w:val="multilevel"/>
    <w:tmpl w:val="D0E21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2178F0"/>
    <w:multiLevelType w:val="multilevel"/>
    <w:tmpl w:val="C48A9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2B6E66"/>
    <w:multiLevelType w:val="multilevel"/>
    <w:tmpl w:val="2E5A8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220399"/>
    <w:multiLevelType w:val="multilevel"/>
    <w:tmpl w:val="71B81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E452D3"/>
    <w:multiLevelType w:val="multilevel"/>
    <w:tmpl w:val="624A3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1F6B68"/>
    <w:multiLevelType w:val="hybridMultilevel"/>
    <w:tmpl w:val="67E2E206"/>
    <w:lvl w:ilvl="0" w:tplc="BF8C0026">
      <w:start w:val="1"/>
      <w:numFmt w:val="bullet"/>
      <w:lvlText w:val=""/>
      <w:lvlJc w:val="left"/>
      <w:pPr>
        <w:tabs>
          <w:tab w:val="num" w:pos="720"/>
        </w:tabs>
        <w:ind w:left="720" w:hanging="360"/>
      </w:pPr>
      <w:rPr>
        <w:rFonts w:ascii="Wingdings" w:hAnsi="Wingdings" w:hint="default"/>
      </w:rPr>
    </w:lvl>
    <w:lvl w:ilvl="1" w:tplc="ED0A3B3A" w:tentative="1">
      <w:start w:val="1"/>
      <w:numFmt w:val="bullet"/>
      <w:lvlText w:val=""/>
      <w:lvlJc w:val="left"/>
      <w:pPr>
        <w:tabs>
          <w:tab w:val="num" w:pos="1440"/>
        </w:tabs>
        <w:ind w:left="1440" w:hanging="360"/>
      </w:pPr>
      <w:rPr>
        <w:rFonts w:ascii="Wingdings" w:hAnsi="Wingdings" w:hint="default"/>
      </w:rPr>
    </w:lvl>
    <w:lvl w:ilvl="2" w:tplc="6E981762" w:tentative="1">
      <w:start w:val="1"/>
      <w:numFmt w:val="bullet"/>
      <w:lvlText w:val=""/>
      <w:lvlJc w:val="left"/>
      <w:pPr>
        <w:tabs>
          <w:tab w:val="num" w:pos="2160"/>
        </w:tabs>
        <w:ind w:left="2160" w:hanging="360"/>
      </w:pPr>
      <w:rPr>
        <w:rFonts w:ascii="Wingdings" w:hAnsi="Wingdings" w:hint="default"/>
      </w:rPr>
    </w:lvl>
    <w:lvl w:ilvl="3" w:tplc="5ACEE9F0" w:tentative="1">
      <w:start w:val="1"/>
      <w:numFmt w:val="bullet"/>
      <w:lvlText w:val=""/>
      <w:lvlJc w:val="left"/>
      <w:pPr>
        <w:tabs>
          <w:tab w:val="num" w:pos="2880"/>
        </w:tabs>
        <w:ind w:left="2880" w:hanging="360"/>
      </w:pPr>
      <w:rPr>
        <w:rFonts w:ascii="Wingdings" w:hAnsi="Wingdings" w:hint="default"/>
      </w:rPr>
    </w:lvl>
    <w:lvl w:ilvl="4" w:tplc="20EEBAD8" w:tentative="1">
      <w:start w:val="1"/>
      <w:numFmt w:val="bullet"/>
      <w:lvlText w:val=""/>
      <w:lvlJc w:val="left"/>
      <w:pPr>
        <w:tabs>
          <w:tab w:val="num" w:pos="3600"/>
        </w:tabs>
        <w:ind w:left="3600" w:hanging="360"/>
      </w:pPr>
      <w:rPr>
        <w:rFonts w:ascii="Wingdings" w:hAnsi="Wingdings" w:hint="default"/>
      </w:rPr>
    </w:lvl>
    <w:lvl w:ilvl="5" w:tplc="6E287D48" w:tentative="1">
      <w:start w:val="1"/>
      <w:numFmt w:val="bullet"/>
      <w:lvlText w:val=""/>
      <w:lvlJc w:val="left"/>
      <w:pPr>
        <w:tabs>
          <w:tab w:val="num" w:pos="4320"/>
        </w:tabs>
        <w:ind w:left="4320" w:hanging="360"/>
      </w:pPr>
      <w:rPr>
        <w:rFonts w:ascii="Wingdings" w:hAnsi="Wingdings" w:hint="default"/>
      </w:rPr>
    </w:lvl>
    <w:lvl w:ilvl="6" w:tplc="BC604028" w:tentative="1">
      <w:start w:val="1"/>
      <w:numFmt w:val="bullet"/>
      <w:lvlText w:val=""/>
      <w:lvlJc w:val="left"/>
      <w:pPr>
        <w:tabs>
          <w:tab w:val="num" w:pos="5040"/>
        </w:tabs>
        <w:ind w:left="5040" w:hanging="360"/>
      </w:pPr>
      <w:rPr>
        <w:rFonts w:ascii="Wingdings" w:hAnsi="Wingdings" w:hint="default"/>
      </w:rPr>
    </w:lvl>
    <w:lvl w:ilvl="7" w:tplc="C6E84232" w:tentative="1">
      <w:start w:val="1"/>
      <w:numFmt w:val="bullet"/>
      <w:lvlText w:val=""/>
      <w:lvlJc w:val="left"/>
      <w:pPr>
        <w:tabs>
          <w:tab w:val="num" w:pos="5760"/>
        </w:tabs>
        <w:ind w:left="5760" w:hanging="360"/>
      </w:pPr>
      <w:rPr>
        <w:rFonts w:ascii="Wingdings" w:hAnsi="Wingdings" w:hint="default"/>
      </w:rPr>
    </w:lvl>
    <w:lvl w:ilvl="8" w:tplc="C24449F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8B2B2A"/>
    <w:multiLevelType w:val="multilevel"/>
    <w:tmpl w:val="65E8F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6587728">
    <w:abstractNumId w:val="2"/>
  </w:num>
  <w:num w:numId="2" w16cid:durableId="825586159">
    <w:abstractNumId w:val="6"/>
  </w:num>
  <w:num w:numId="3" w16cid:durableId="275141962">
    <w:abstractNumId w:val="8"/>
  </w:num>
  <w:num w:numId="4" w16cid:durableId="209926721">
    <w:abstractNumId w:val="7"/>
  </w:num>
  <w:num w:numId="5" w16cid:durableId="1971472517">
    <w:abstractNumId w:val="0"/>
  </w:num>
  <w:num w:numId="6" w16cid:durableId="1387220206">
    <w:abstractNumId w:val="10"/>
  </w:num>
  <w:num w:numId="7" w16cid:durableId="1550804523">
    <w:abstractNumId w:val="5"/>
  </w:num>
  <w:num w:numId="8" w16cid:durableId="1524126394">
    <w:abstractNumId w:val="9"/>
  </w:num>
  <w:num w:numId="9" w16cid:durableId="2068188616">
    <w:abstractNumId w:val="3"/>
  </w:num>
  <w:num w:numId="10" w16cid:durableId="1566799869">
    <w:abstractNumId w:val="1"/>
  </w:num>
  <w:num w:numId="11" w16cid:durableId="175658573">
    <w:abstractNumId w:val="11"/>
  </w:num>
  <w:num w:numId="12" w16cid:durableId="51852381">
    <w:abstractNumId w:val="13"/>
  </w:num>
  <w:num w:numId="13" w16cid:durableId="1066495597">
    <w:abstractNumId w:val="4"/>
  </w:num>
  <w:num w:numId="14" w16cid:durableId="18757246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46C"/>
    <w:rsid w:val="00147186"/>
    <w:rsid w:val="00325E62"/>
    <w:rsid w:val="003E5078"/>
    <w:rsid w:val="004D6239"/>
    <w:rsid w:val="005965E1"/>
    <w:rsid w:val="005A3B08"/>
    <w:rsid w:val="00607F40"/>
    <w:rsid w:val="0065646C"/>
    <w:rsid w:val="006B213D"/>
    <w:rsid w:val="00830BB2"/>
    <w:rsid w:val="008876E8"/>
    <w:rsid w:val="008C1C31"/>
    <w:rsid w:val="008C5C48"/>
    <w:rsid w:val="008D2C72"/>
    <w:rsid w:val="008E1A16"/>
    <w:rsid w:val="00982A1D"/>
    <w:rsid w:val="00991094"/>
    <w:rsid w:val="00A14B09"/>
    <w:rsid w:val="00A31065"/>
    <w:rsid w:val="00A520F8"/>
    <w:rsid w:val="00AA258E"/>
    <w:rsid w:val="00AC4E47"/>
    <w:rsid w:val="00AD7C16"/>
    <w:rsid w:val="00B261A3"/>
    <w:rsid w:val="00B26A5A"/>
    <w:rsid w:val="00BB6E3A"/>
    <w:rsid w:val="00C663ED"/>
    <w:rsid w:val="00C75FBA"/>
    <w:rsid w:val="00D51A4D"/>
    <w:rsid w:val="00DD18D6"/>
    <w:rsid w:val="00E2286B"/>
    <w:rsid w:val="00FC0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8E20A"/>
  <w15:chartTrackingRefBased/>
  <w15:docId w15:val="{90B3D014-727B-46B3-A7BA-FEF72A49E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autoRedefine/>
    <w:uiPriority w:val="9"/>
    <w:qFormat/>
    <w:rsid w:val="006B213D"/>
    <w:pPr>
      <w:keepNext/>
      <w:keepLines/>
      <w:spacing w:after="0" w:line="360" w:lineRule="auto"/>
      <w:jc w:val="center"/>
      <w:outlineLvl w:val="0"/>
    </w:pPr>
    <w:rPr>
      <w:rFonts w:ascii="Times New Roman" w:eastAsiaTheme="majorEastAsia" w:hAnsi="Times New Roman" w:cstheme="majorBidi"/>
      <w:b/>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C1C31"/>
    <w:rPr>
      <w:rFonts w:ascii="Times New Roman" w:hAnsi="Times New Roman" w:cs="Times New Roman"/>
      <w:sz w:val="24"/>
      <w:szCs w:val="24"/>
    </w:rPr>
  </w:style>
  <w:style w:type="paragraph" w:styleId="a4">
    <w:name w:val="List Paragraph"/>
    <w:basedOn w:val="a"/>
    <w:uiPriority w:val="34"/>
    <w:qFormat/>
    <w:rsid w:val="008D2C72"/>
    <w:pPr>
      <w:ind w:left="720"/>
      <w:contextualSpacing/>
    </w:pPr>
  </w:style>
  <w:style w:type="paragraph" w:styleId="a5">
    <w:name w:val="header"/>
    <w:basedOn w:val="a"/>
    <w:link w:val="a6"/>
    <w:uiPriority w:val="99"/>
    <w:unhideWhenUsed/>
    <w:rsid w:val="008D2C72"/>
    <w:pPr>
      <w:tabs>
        <w:tab w:val="center" w:pos="4680"/>
        <w:tab w:val="right" w:pos="9360"/>
      </w:tabs>
      <w:spacing w:after="0" w:line="240" w:lineRule="auto"/>
    </w:pPr>
  </w:style>
  <w:style w:type="character" w:customStyle="1" w:styleId="a6">
    <w:name w:val="Горен колонтитул Знак"/>
    <w:basedOn w:val="a0"/>
    <w:link w:val="a5"/>
    <w:uiPriority w:val="99"/>
    <w:rsid w:val="008D2C72"/>
  </w:style>
  <w:style w:type="paragraph" w:styleId="a7">
    <w:name w:val="footer"/>
    <w:basedOn w:val="a"/>
    <w:link w:val="a8"/>
    <w:uiPriority w:val="99"/>
    <w:unhideWhenUsed/>
    <w:rsid w:val="008D2C72"/>
    <w:pPr>
      <w:tabs>
        <w:tab w:val="center" w:pos="4680"/>
        <w:tab w:val="right" w:pos="9360"/>
      </w:tabs>
      <w:spacing w:after="0" w:line="240" w:lineRule="auto"/>
    </w:pPr>
  </w:style>
  <w:style w:type="character" w:customStyle="1" w:styleId="a8">
    <w:name w:val="Долен колонтитул Знак"/>
    <w:basedOn w:val="a0"/>
    <w:link w:val="a7"/>
    <w:uiPriority w:val="99"/>
    <w:rsid w:val="008D2C72"/>
  </w:style>
  <w:style w:type="character" w:styleId="a9">
    <w:name w:val="Hyperlink"/>
    <w:basedOn w:val="a0"/>
    <w:uiPriority w:val="99"/>
    <w:unhideWhenUsed/>
    <w:rsid w:val="00A31065"/>
    <w:rPr>
      <w:color w:val="0563C1" w:themeColor="hyperlink"/>
      <w:u w:val="single"/>
    </w:rPr>
  </w:style>
  <w:style w:type="character" w:customStyle="1" w:styleId="10">
    <w:name w:val="Заглавие 1 Знак"/>
    <w:basedOn w:val="a0"/>
    <w:link w:val="1"/>
    <w:uiPriority w:val="9"/>
    <w:rsid w:val="006B213D"/>
    <w:rPr>
      <w:rFonts w:ascii="Times New Roman" w:eastAsiaTheme="majorEastAsia" w:hAnsi="Times New Roman" w:cstheme="majorBidi"/>
      <w:b/>
      <w:sz w:val="24"/>
      <w:szCs w:val="32"/>
    </w:rPr>
  </w:style>
  <w:style w:type="paragraph" w:styleId="aa">
    <w:name w:val="TOC Heading"/>
    <w:basedOn w:val="1"/>
    <w:next w:val="a"/>
    <w:uiPriority w:val="39"/>
    <w:unhideWhenUsed/>
    <w:qFormat/>
    <w:rsid w:val="006B213D"/>
    <w:pPr>
      <w:outlineLvl w:val="9"/>
    </w:pPr>
  </w:style>
  <w:style w:type="paragraph" w:styleId="11">
    <w:name w:val="toc 1"/>
    <w:basedOn w:val="a"/>
    <w:next w:val="a"/>
    <w:autoRedefine/>
    <w:uiPriority w:val="39"/>
    <w:unhideWhenUsed/>
    <w:rsid w:val="006B213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4538">
      <w:bodyDiv w:val="1"/>
      <w:marLeft w:val="0"/>
      <w:marRight w:val="0"/>
      <w:marTop w:val="0"/>
      <w:marBottom w:val="0"/>
      <w:divBdr>
        <w:top w:val="none" w:sz="0" w:space="0" w:color="auto"/>
        <w:left w:val="none" w:sz="0" w:space="0" w:color="auto"/>
        <w:bottom w:val="none" w:sz="0" w:space="0" w:color="auto"/>
        <w:right w:val="none" w:sz="0" w:space="0" w:color="auto"/>
      </w:divBdr>
    </w:div>
    <w:div w:id="550266777">
      <w:bodyDiv w:val="1"/>
      <w:marLeft w:val="0"/>
      <w:marRight w:val="0"/>
      <w:marTop w:val="0"/>
      <w:marBottom w:val="0"/>
      <w:divBdr>
        <w:top w:val="none" w:sz="0" w:space="0" w:color="auto"/>
        <w:left w:val="none" w:sz="0" w:space="0" w:color="auto"/>
        <w:bottom w:val="none" w:sz="0" w:space="0" w:color="auto"/>
        <w:right w:val="none" w:sz="0" w:space="0" w:color="auto"/>
      </w:divBdr>
    </w:div>
    <w:div w:id="608708695">
      <w:bodyDiv w:val="1"/>
      <w:marLeft w:val="0"/>
      <w:marRight w:val="0"/>
      <w:marTop w:val="0"/>
      <w:marBottom w:val="0"/>
      <w:divBdr>
        <w:top w:val="none" w:sz="0" w:space="0" w:color="auto"/>
        <w:left w:val="none" w:sz="0" w:space="0" w:color="auto"/>
        <w:bottom w:val="none" w:sz="0" w:space="0" w:color="auto"/>
        <w:right w:val="none" w:sz="0" w:space="0" w:color="auto"/>
      </w:divBdr>
    </w:div>
    <w:div w:id="750590350">
      <w:bodyDiv w:val="1"/>
      <w:marLeft w:val="0"/>
      <w:marRight w:val="0"/>
      <w:marTop w:val="0"/>
      <w:marBottom w:val="0"/>
      <w:divBdr>
        <w:top w:val="none" w:sz="0" w:space="0" w:color="auto"/>
        <w:left w:val="none" w:sz="0" w:space="0" w:color="auto"/>
        <w:bottom w:val="none" w:sz="0" w:space="0" w:color="auto"/>
        <w:right w:val="none" w:sz="0" w:space="0" w:color="auto"/>
      </w:divBdr>
    </w:div>
    <w:div w:id="817379269">
      <w:bodyDiv w:val="1"/>
      <w:marLeft w:val="0"/>
      <w:marRight w:val="0"/>
      <w:marTop w:val="0"/>
      <w:marBottom w:val="0"/>
      <w:divBdr>
        <w:top w:val="none" w:sz="0" w:space="0" w:color="auto"/>
        <w:left w:val="none" w:sz="0" w:space="0" w:color="auto"/>
        <w:bottom w:val="none" w:sz="0" w:space="0" w:color="auto"/>
        <w:right w:val="none" w:sz="0" w:space="0" w:color="auto"/>
      </w:divBdr>
    </w:div>
    <w:div w:id="848757287">
      <w:bodyDiv w:val="1"/>
      <w:marLeft w:val="0"/>
      <w:marRight w:val="0"/>
      <w:marTop w:val="0"/>
      <w:marBottom w:val="0"/>
      <w:divBdr>
        <w:top w:val="none" w:sz="0" w:space="0" w:color="auto"/>
        <w:left w:val="none" w:sz="0" w:space="0" w:color="auto"/>
        <w:bottom w:val="none" w:sz="0" w:space="0" w:color="auto"/>
        <w:right w:val="none" w:sz="0" w:space="0" w:color="auto"/>
      </w:divBdr>
    </w:div>
    <w:div w:id="874006006">
      <w:bodyDiv w:val="1"/>
      <w:marLeft w:val="0"/>
      <w:marRight w:val="0"/>
      <w:marTop w:val="0"/>
      <w:marBottom w:val="0"/>
      <w:divBdr>
        <w:top w:val="none" w:sz="0" w:space="0" w:color="auto"/>
        <w:left w:val="none" w:sz="0" w:space="0" w:color="auto"/>
        <w:bottom w:val="none" w:sz="0" w:space="0" w:color="auto"/>
        <w:right w:val="none" w:sz="0" w:space="0" w:color="auto"/>
      </w:divBdr>
    </w:div>
    <w:div w:id="942149879">
      <w:bodyDiv w:val="1"/>
      <w:marLeft w:val="0"/>
      <w:marRight w:val="0"/>
      <w:marTop w:val="0"/>
      <w:marBottom w:val="0"/>
      <w:divBdr>
        <w:top w:val="none" w:sz="0" w:space="0" w:color="auto"/>
        <w:left w:val="none" w:sz="0" w:space="0" w:color="auto"/>
        <w:bottom w:val="none" w:sz="0" w:space="0" w:color="auto"/>
        <w:right w:val="none" w:sz="0" w:space="0" w:color="auto"/>
      </w:divBdr>
    </w:div>
    <w:div w:id="946042927">
      <w:bodyDiv w:val="1"/>
      <w:marLeft w:val="0"/>
      <w:marRight w:val="0"/>
      <w:marTop w:val="0"/>
      <w:marBottom w:val="0"/>
      <w:divBdr>
        <w:top w:val="none" w:sz="0" w:space="0" w:color="auto"/>
        <w:left w:val="none" w:sz="0" w:space="0" w:color="auto"/>
        <w:bottom w:val="none" w:sz="0" w:space="0" w:color="auto"/>
        <w:right w:val="none" w:sz="0" w:space="0" w:color="auto"/>
      </w:divBdr>
    </w:div>
    <w:div w:id="1142846521">
      <w:bodyDiv w:val="1"/>
      <w:marLeft w:val="0"/>
      <w:marRight w:val="0"/>
      <w:marTop w:val="0"/>
      <w:marBottom w:val="0"/>
      <w:divBdr>
        <w:top w:val="none" w:sz="0" w:space="0" w:color="auto"/>
        <w:left w:val="none" w:sz="0" w:space="0" w:color="auto"/>
        <w:bottom w:val="none" w:sz="0" w:space="0" w:color="auto"/>
        <w:right w:val="none" w:sz="0" w:space="0" w:color="auto"/>
      </w:divBdr>
    </w:div>
    <w:div w:id="1167792247">
      <w:bodyDiv w:val="1"/>
      <w:marLeft w:val="0"/>
      <w:marRight w:val="0"/>
      <w:marTop w:val="0"/>
      <w:marBottom w:val="0"/>
      <w:divBdr>
        <w:top w:val="none" w:sz="0" w:space="0" w:color="auto"/>
        <w:left w:val="none" w:sz="0" w:space="0" w:color="auto"/>
        <w:bottom w:val="none" w:sz="0" w:space="0" w:color="auto"/>
        <w:right w:val="none" w:sz="0" w:space="0" w:color="auto"/>
      </w:divBdr>
    </w:div>
    <w:div w:id="1208832255">
      <w:bodyDiv w:val="1"/>
      <w:marLeft w:val="0"/>
      <w:marRight w:val="0"/>
      <w:marTop w:val="0"/>
      <w:marBottom w:val="0"/>
      <w:divBdr>
        <w:top w:val="none" w:sz="0" w:space="0" w:color="auto"/>
        <w:left w:val="none" w:sz="0" w:space="0" w:color="auto"/>
        <w:bottom w:val="none" w:sz="0" w:space="0" w:color="auto"/>
        <w:right w:val="none" w:sz="0" w:space="0" w:color="auto"/>
      </w:divBdr>
    </w:div>
    <w:div w:id="1431311403">
      <w:bodyDiv w:val="1"/>
      <w:marLeft w:val="0"/>
      <w:marRight w:val="0"/>
      <w:marTop w:val="0"/>
      <w:marBottom w:val="0"/>
      <w:divBdr>
        <w:top w:val="none" w:sz="0" w:space="0" w:color="auto"/>
        <w:left w:val="none" w:sz="0" w:space="0" w:color="auto"/>
        <w:bottom w:val="none" w:sz="0" w:space="0" w:color="auto"/>
        <w:right w:val="none" w:sz="0" w:space="0" w:color="auto"/>
      </w:divBdr>
      <w:divsChild>
        <w:div w:id="311905502">
          <w:marLeft w:val="144"/>
          <w:marRight w:val="0"/>
          <w:marTop w:val="240"/>
          <w:marBottom w:val="40"/>
          <w:divBdr>
            <w:top w:val="none" w:sz="0" w:space="0" w:color="auto"/>
            <w:left w:val="none" w:sz="0" w:space="0" w:color="auto"/>
            <w:bottom w:val="none" w:sz="0" w:space="0" w:color="auto"/>
            <w:right w:val="none" w:sz="0" w:space="0" w:color="auto"/>
          </w:divBdr>
        </w:div>
        <w:div w:id="1566837029">
          <w:marLeft w:val="144"/>
          <w:marRight w:val="0"/>
          <w:marTop w:val="240"/>
          <w:marBottom w:val="40"/>
          <w:divBdr>
            <w:top w:val="none" w:sz="0" w:space="0" w:color="auto"/>
            <w:left w:val="none" w:sz="0" w:space="0" w:color="auto"/>
            <w:bottom w:val="none" w:sz="0" w:space="0" w:color="auto"/>
            <w:right w:val="none" w:sz="0" w:space="0" w:color="auto"/>
          </w:divBdr>
        </w:div>
        <w:div w:id="829442892">
          <w:marLeft w:val="144"/>
          <w:marRight w:val="0"/>
          <w:marTop w:val="240"/>
          <w:marBottom w:val="40"/>
          <w:divBdr>
            <w:top w:val="none" w:sz="0" w:space="0" w:color="auto"/>
            <w:left w:val="none" w:sz="0" w:space="0" w:color="auto"/>
            <w:bottom w:val="none" w:sz="0" w:space="0" w:color="auto"/>
            <w:right w:val="none" w:sz="0" w:space="0" w:color="auto"/>
          </w:divBdr>
        </w:div>
        <w:div w:id="1886914036">
          <w:marLeft w:val="144"/>
          <w:marRight w:val="0"/>
          <w:marTop w:val="240"/>
          <w:marBottom w:val="40"/>
          <w:divBdr>
            <w:top w:val="none" w:sz="0" w:space="0" w:color="auto"/>
            <w:left w:val="none" w:sz="0" w:space="0" w:color="auto"/>
            <w:bottom w:val="none" w:sz="0" w:space="0" w:color="auto"/>
            <w:right w:val="none" w:sz="0" w:space="0" w:color="auto"/>
          </w:divBdr>
        </w:div>
        <w:div w:id="1683820134">
          <w:marLeft w:val="144"/>
          <w:marRight w:val="0"/>
          <w:marTop w:val="240"/>
          <w:marBottom w:val="40"/>
          <w:divBdr>
            <w:top w:val="none" w:sz="0" w:space="0" w:color="auto"/>
            <w:left w:val="none" w:sz="0" w:space="0" w:color="auto"/>
            <w:bottom w:val="none" w:sz="0" w:space="0" w:color="auto"/>
            <w:right w:val="none" w:sz="0" w:space="0" w:color="auto"/>
          </w:divBdr>
        </w:div>
        <w:div w:id="1035424240">
          <w:marLeft w:val="144"/>
          <w:marRight w:val="0"/>
          <w:marTop w:val="240"/>
          <w:marBottom w:val="40"/>
          <w:divBdr>
            <w:top w:val="none" w:sz="0" w:space="0" w:color="auto"/>
            <w:left w:val="none" w:sz="0" w:space="0" w:color="auto"/>
            <w:bottom w:val="none" w:sz="0" w:space="0" w:color="auto"/>
            <w:right w:val="none" w:sz="0" w:space="0" w:color="auto"/>
          </w:divBdr>
        </w:div>
        <w:div w:id="1805542545">
          <w:marLeft w:val="144"/>
          <w:marRight w:val="0"/>
          <w:marTop w:val="240"/>
          <w:marBottom w:val="40"/>
          <w:divBdr>
            <w:top w:val="none" w:sz="0" w:space="0" w:color="auto"/>
            <w:left w:val="none" w:sz="0" w:space="0" w:color="auto"/>
            <w:bottom w:val="none" w:sz="0" w:space="0" w:color="auto"/>
            <w:right w:val="none" w:sz="0" w:space="0" w:color="auto"/>
          </w:divBdr>
        </w:div>
        <w:div w:id="112601290">
          <w:marLeft w:val="144"/>
          <w:marRight w:val="0"/>
          <w:marTop w:val="240"/>
          <w:marBottom w:val="40"/>
          <w:divBdr>
            <w:top w:val="none" w:sz="0" w:space="0" w:color="auto"/>
            <w:left w:val="none" w:sz="0" w:space="0" w:color="auto"/>
            <w:bottom w:val="none" w:sz="0" w:space="0" w:color="auto"/>
            <w:right w:val="none" w:sz="0" w:space="0" w:color="auto"/>
          </w:divBdr>
        </w:div>
        <w:div w:id="1995526469">
          <w:marLeft w:val="144"/>
          <w:marRight w:val="0"/>
          <w:marTop w:val="240"/>
          <w:marBottom w:val="40"/>
          <w:divBdr>
            <w:top w:val="none" w:sz="0" w:space="0" w:color="auto"/>
            <w:left w:val="none" w:sz="0" w:space="0" w:color="auto"/>
            <w:bottom w:val="none" w:sz="0" w:space="0" w:color="auto"/>
            <w:right w:val="none" w:sz="0" w:space="0" w:color="auto"/>
          </w:divBdr>
        </w:div>
      </w:divsChild>
    </w:div>
    <w:div w:id="1457213557">
      <w:bodyDiv w:val="1"/>
      <w:marLeft w:val="0"/>
      <w:marRight w:val="0"/>
      <w:marTop w:val="0"/>
      <w:marBottom w:val="0"/>
      <w:divBdr>
        <w:top w:val="none" w:sz="0" w:space="0" w:color="auto"/>
        <w:left w:val="none" w:sz="0" w:space="0" w:color="auto"/>
        <w:bottom w:val="none" w:sz="0" w:space="0" w:color="auto"/>
        <w:right w:val="none" w:sz="0" w:space="0" w:color="auto"/>
      </w:divBdr>
    </w:div>
    <w:div w:id="1532693956">
      <w:bodyDiv w:val="1"/>
      <w:marLeft w:val="0"/>
      <w:marRight w:val="0"/>
      <w:marTop w:val="0"/>
      <w:marBottom w:val="0"/>
      <w:divBdr>
        <w:top w:val="none" w:sz="0" w:space="0" w:color="auto"/>
        <w:left w:val="none" w:sz="0" w:space="0" w:color="auto"/>
        <w:bottom w:val="none" w:sz="0" w:space="0" w:color="auto"/>
        <w:right w:val="none" w:sz="0" w:space="0" w:color="auto"/>
      </w:divBdr>
      <w:divsChild>
        <w:div w:id="883492133">
          <w:marLeft w:val="0"/>
          <w:marRight w:val="0"/>
          <w:marTop w:val="0"/>
          <w:marBottom w:val="0"/>
          <w:divBdr>
            <w:top w:val="none" w:sz="0" w:space="0" w:color="auto"/>
            <w:left w:val="none" w:sz="0" w:space="0" w:color="auto"/>
            <w:bottom w:val="none" w:sz="0" w:space="0" w:color="auto"/>
            <w:right w:val="none" w:sz="0" w:space="0" w:color="auto"/>
          </w:divBdr>
          <w:divsChild>
            <w:div w:id="784737031">
              <w:marLeft w:val="0"/>
              <w:marRight w:val="0"/>
              <w:marTop w:val="0"/>
              <w:marBottom w:val="240"/>
              <w:divBdr>
                <w:top w:val="none" w:sz="0" w:space="0" w:color="auto"/>
                <w:left w:val="none" w:sz="0" w:space="0" w:color="auto"/>
                <w:bottom w:val="none" w:sz="0" w:space="0" w:color="auto"/>
                <w:right w:val="none" w:sz="0" w:space="0" w:color="auto"/>
              </w:divBdr>
            </w:div>
            <w:div w:id="1294605267">
              <w:marLeft w:val="0"/>
              <w:marRight w:val="0"/>
              <w:marTop w:val="0"/>
              <w:marBottom w:val="240"/>
              <w:divBdr>
                <w:top w:val="none" w:sz="0" w:space="0" w:color="auto"/>
                <w:left w:val="none" w:sz="0" w:space="0" w:color="auto"/>
                <w:bottom w:val="none" w:sz="0" w:space="0" w:color="auto"/>
                <w:right w:val="none" w:sz="0" w:space="0" w:color="auto"/>
              </w:divBdr>
            </w:div>
            <w:div w:id="5258833">
              <w:marLeft w:val="0"/>
              <w:marRight w:val="0"/>
              <w:marTop w:val="0"/>
              <w:marBottom w:val="240"/>
              <w:divBdr>
                <w:top w:val="none" w:sz="0" w:space="0" w:color="auto"/>
                <w:left w:val="none" w:sz="0" w:space="0" w:color="auto"/>
                <w:bottom w:val="none" w:sz="0" w:space="0" w:color="auto"/>
                <w:right w:val="none" w:sz="0" w:space="0" w:color="auto"/>
              </w:divBdr>
            </w:div>
            <w:div w:id="879825794">
              <w:marLeft w:val="0"/>
              <w:marRight w:val="0"/>
              <w:marTop w:val="0"/>
              <w:marBottom w:val="240"/>
              <w:divBdr>
                <w:top w:val="none" w:sz="0" w:space="0" w:color="auto"/>
                <w:left w:val="none" w:sz="0" w:space="0" w:color="auto"/>
                <w:bottom w:val="none" w:sz="0" w:space="0" w:color="auto"/>
                <w:right w:val="none" w:sz="0" w:space="0" w:color="auto"/>
              </w:divBdr>
            </w:div>
            <w:div w:id="1584952807">
              <w:marLeft w:val="0"/>
              <w:marRight w:val="0"/>
              <w:marTop w:val="0"/>
              <w:marBottom w:val="240"/>
              <w:divBdr>
                <w:top w:val="none" w:sz="0" w:space="0" w:color="auto"/>
                <w:left w:val="none" w:sz="0" w:space="0" w:color="auto"/>
                <w:bottom w:val="none" w:sz="0" w:space="0" w:color="auto"/>
                <w:right w:val="none" w:sz="0" w:space="0" w:color="auto"/>
              </w:divBdr>
            </w:div>
            <w:div w:id="143061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11863">
      <w:bodyDiv w:val="1"/>
      <w:marLeft w:val="0"/>
      <w:marRight w:val="0"/>
      <w:marTop w:val="0"/>
      <w:marBottom w:val="0"/>
      <w:divBdr>
        <w:top w:val="none" w:sz="0" w:space="0" w:color="auto"/>
        <w:left w:val="none" w:sz="0" w:space="0" w:color="auto"/>
        <w:bottom w:val="none" w:sz="0" w:space="0" w:color="auto"/>
        <w:right w:val="none" w:sz="0" w:space="0" w:color="auto"/>
      </w:divBdr>
    </w:div>
    <w:div w:id="1653557927">
      <w:bodyDiv w:val="1"/>
      <w:marLeft w:val="0"/>
      <w:marRight w:val="0"/>
      <w:marTop w:val="0"/>
      <w:marBottom w:val="0"/>
      <w:divBdr>
        <w:top w:val="none" w:sz="0" w:space="0" w:color="auto"/>
        <w:left w:val="none" w:sz="0" w:space="0" w:color="auto"/>
        <w:bottom w:val="none" w:sz="0" w:space="0" w:color="auto"/>
        <w:right w:val="none" w:sz="0" w:space="0" w:color="auto"/>
      </w:divBdr>
    </w:div>
    <w:div w:id="1851875375">
      <w:bodyDiv w:val="1"/>
      <w:marLeft w:val="0"/>
      <w:marRight w:val="0"/>
      <w:marTop w:val="0"/>
      <w:marBottom w:val="0"/>
      <w:divBdr>
        <w:top w:val="none" w:sz="0" w:space="0" w:color="auto"/>
        <w:left w:val="none" w:sz="0" w:space="0" w:color="auto"/>
        <w:bottom w:val="none" w:sz="0" w:space="0" w:color="auto"/>
        <w:right w:val="none" w:sz="0" w:space="0" w:color="auto"/>
      </w:divBdr>
    </w:div>
    <w:div w:id="1860730025">
      <w:bodyDiv w:val="1"/>
      <w:marLeft w:val="0"/>
      <w:marRight w:val="0"/>
      <w:marTop w:val="0"/>
      <w:marBottom w:val="0"/>
      <w:divBdr>
        <w:top w:val="none" w:sz="0" w:space="0" w:color="auto"/>
        <w:left w:val="none" w:sz="0" w:space="0" w:color="auto"/>
        <w:bottom w:val="none" w:sz="0" w:space="0" w:color="auto"/>
        <w:right w:val="none" w:sz="0" w:space="0" w:color="auto"/>
      </w:divBdr>
    </w:div>
    <w:div w:id="1911766513">
      <w:bodyDiv w:val="1"/>
      <w:marLeft w:val="0"/>
      <w:marRight w:val="0"/>
      <w:marTop w:val="0"/>
      <w:marBottom w:val="0"/>
      <w:divBdr>
        <w:top w:val="none" w:sz="0" w:space="0" w:color="auto"/>
        <w:left w:val="none" w:sz="0" w:space="0" w:color="auto"/>
        <w:bottom w:val="none" w:sz="0" w:space="0" w:color="auto"/>
        <w:right w:val="none" w:sz="0" w:space="0" w:color="auto"/>
      </w:divBdr>
    </w:div>
    <w:div w:id="2040425035">
      <w:bodyDiv w:val="1"/>
      <w:marLeft w:val="0"/>
      <w:marRight w:val="0"/>
      <w:marTop w:val="0"/>
      <w:marBottom w:val="0"/>
      <w:divBdr>
        <w:top w:val="none" w:sz="0" w:space="0" w:color="auto"/>
        <w:left w:val="none" w:sz="0" w:space="0" w:color="auto"/>
        <w:bottom w:val="none" w:sz="0" w:space="0" w:color="auto"/>
        <w:right w:val="none" w:sz="0" w:space="0" w:color="auto"/>
      </w:divBdr>
    </w:div>
    <w:div w:id="2116905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xfordhb/9780198758273.013.4" TargetMode="External"/><Relationship Id="rId13" Type="http://schemas.openxmlformats.org/officeDocument/2006/relationships/hyperlink" Target="https://doi.org/10.1186/s13063-019-3710-z"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93/acprof:osobl/9780199829583.003.0009" TargetMode="External"/><Relationship Id="rId17" Type="http://schemas.openxmlformats.org/officeDocument/2006/relationships/hyperlink" Target="https://www.betterup.com/blog/employee-attrition" TargetMode="External"/><Relationship Id="rId2" Type="http://schemas.openxmlformats.org/officeDocument/2006/relationships/numbering" Target="numbering.xml"/><Relationship Id="rId16" Type="http://schemas.openxmlformats.org/officeDocument/2006/relationships/hyperlink" Target="https://doi.org/10.1007/978-3-030-30592-5_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bs.adms.2017.02.001" TargetMode="External"/><Relationship Id="rId5" Type="http://schemas.openxmlformats.org/officeDocument/2006/relationships/webSettings" Target="webSettings.xml"/><Relationship Id="rId15" Type="http://schemas.openxmlformats.org/officeDocument/2006/relationships/hyperlink" Target="https://doi.org/10.2139/ssrn.4188291" TargetMode="External"/><Relationship Id="rId10" Type="http://schemas.openxmlformats.org/officeDocument/2006/relationships/hyperlink" Target="https://doi.org/10.4102/sajhrm.v18i0.119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ijnurstu.2016.01.007" TargetMode="External"/><Relationship Id="rId14" Type="http://schemas.openxmlformats.org/officeDocument/2006/relationships/hyperlink" Target="https://teambuilding.com/blog/employee-attr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BA753-F16E-4CFB-BA37-8E6E7DB89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2892</Words>
  <Characters>16485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African Union</Company>
  <LinksUpToDate>false</LinksUpToDate>
  <CharactersWithSpaces>19339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Zlatina</cp:lastModifiedBy>
  <cp:revision>5</cp:revision>
  <dcterms:created xsi:type="dcterms:W3CDTF">2023-04-15T10:48:00Z</dcterms:created>
  <dcterms:modified xsi:type="dcterms:W3CDTF">2023-04-30T22:57:00Z</dcterms:modified>
</cp:coreProperties>
</file>