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950590138"/>
        <w:docPartObj>
          <w:docPartGallery w:val="Cover Pages"/>
          <w:docPartUnique/>
        </w:docPartObj>
      </w:sdtPr>
      <w:sdtEndPr>
        <w:rPr>
          <w:color w:val="auto"/>
        </w:rPr>
      </w:sdtEndPr>
      <w:sdtContent>
        <w:p w14:paraId="7A3D78B1" w14:textId="77777777" w:rsidR="008B14ED" w:rsidRDefault="008B14ED">
          <w:pPr>
            <w:pStyle w:val="NoSpacing"/>
            <w:spacing w:before="1540" w:after="240"/>
            <w:jc w:val="center"/>
            <w:rPr>
              <w:color w:val="5B9BD5" w:themeColor="accent1"/>
            </w:rPr>
          </w:pPr>
          <w:r>
            <w:rPr>
              <w:noProof/>
              <w:color w:val="5B9BD5" w:themeColor="accent1"/>
              <w:lang w:val="en-GB" w:eastAsia="en-GB"/>
            </w:rPr>
            <w:drawing>
              <wp:inline distT="0" distB="0" distL="0" distR="0" wp14:anchorId="184482FC" wp14:editId="1761AC8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34C24B9" w14:textId="7200E918" w:rsidR="008B14ED" w:rsidRDefault="009119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financial management for the hotel industry</w:t>
          </w:r>
        </w:p>
        <w:p w14:paraId="3B29A1F4" w14:textId="4962F549" w:rsidR="008B14ED" w:rsidRDefault="008B14ED">
          <w:pPr>
            <w:pStyle w:val="NoSpacing"/>
            <w:jc w:val="center"/>
            <w:rPr>
              <w:color w:val="5B9BD5" w:themeColor="accent1"/>
              <w:sz w:val="28"/>
              <w:szCs w:val="28"/>
            </w:rPr>
          </w:pPr>
        </w:p>
        <w:p w14:paraId="4736D1D3" w14:textId="77777777" w:rsidR="008B14ED" w:rsidRDefault="008B14ED">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9248C9D" wp14:editId="2A3327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EE2622" w14:textId="68E275A7" w:rsidR="008B14ED" w:rsidRDefault="008B14ED">
                                <w:pPr>
                                  <w:pStyle w:val="NoSpacing"/>
                                  <w:spacing w:after="40"/>
                                  <w:jc w:val="center"/>
                                  <w:rPr>
                                    <w:caps/>
                                    <w:color w:val="5B9BD5" w:themeColor="accent1"/>
                                    <w:sz w:val="28"/>
                                    <w:szCs w:val="28"/>
                                  </w:rPr>
                                </w:pPr>
                              </w:p>
                              <w:p w14:paraId="1C398C31" w14:textId="695E7CB1" w:rsidR="008B14ED" w:rsidRDefault="0082513C">
                                <w:pPr>
                                  <w:pStyle w:val="NoSpacing"/>
                                  <w:jc w:val="center"/>
                                  <w:rPr>
                                    <w:color w:val="5B9BD5" w:themeColor="accent1"/>
                                  </w:rPr>
                                </w:pPr>
                                <w:r>
                                  <w:rPr>
                                    <w:caps/>
                                    <w:color w:val="5B9BD5" w:themeColor="accent1"/>
                                    <w:lang w:val="en-GB"/>
                                  </w:rPr>
                                  <w:t>University of Wales Trinity Saint David</w:t>
                                </w:r>
                              </w:p>
                              <w:p w14:paraId="66C40339" w14:textId="52C88253" w:rsidR="008B14ED" w:rsidRDefault="008B14ED">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19248C9D"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p w14:paraId="05EE2622" w14:textId="68E275A7" w:rsidR="008B14ED" w:rsidRDefault="008B14ED">
                          <w:pPr>
                            <w:pStyle w:val="NoSpacing"/>
                            <w:spacing w:after="40"/>
                            <w:jc w:val="center"/>
                            <w:rPr>
                              <w:caps/>
                              <w:color w:val="5B9BD5" w:themeColor="accent1"/>
                              <w:sz w:val="28"/>
                              <w:szCs w:val="28"/>
                            </w:rPr>
                          </w:pPr>
                        </w:p>
                        <w:p w14:paraId="1C398C31" w14:textId="695E7CB1" w:rsidR="008B14ED" w:rsidRDefault="0082513C">
                          <w:pPr>
                            <w:pStyle w:val="NoSpacing"/>
                            <w:jc w:val="center"/>
                            <w:rPr>
                              <w:color w:val="5B9BD5" w:themeColor="accent1"/>
                            </w:rPr>
                          </w:pPr>
                          <w:r>
                            <w:rPr>
                              <w:caps/>
                              <w:color w:val="5B9BD5" w:themeColor="accent1"/>
                              <w:lang w:val="en-GB"/>
                            </w:rPr>
                            <w:t>University of Wales Trinity Saint David</w:t>
                          </w:r>
                        </w:p>
                        <w:p w14:paraId="66C40339" w14:textId="52C88253" w:rsidR="008B14ED" w:rsidRDefault="008B14ED">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0771948E" wp14:editId="2B5CC4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41D2A8B" w14:textId="7D7779B9" w:rsidR="00F40BD2" w:rsidRDefault="00F40BD2" w:rsidP="00F40BD2">
          <w:pPr>
            <w:jc w:val="center"/>
            <w:rPr>
              <w:b/>
              <w:sz w:val="36"/>
              <w:szCs w:val="36"/>
            </w:rPr>
          </w:pPr>
          <w:r>
            <w:rPr>
              <w:b/>
              <w:sz w:val="36"/>
              <w:szCs w:val="36"/>
            </w:rPr>
            <w:t>Module: BMIH5007</w:t>
          </w:r>
        </w:p>
        <w:p w14:paraId="6B85A6B0" w14:textId="3DAF510B" w:rsidR="00F40BD2" w:rsidRDefault="00F40BD2" w:rsidP="00F40BD2">
          <w:pPr>
            <w:jc w:val="center"/>
            <w:rPr>
              <w:b/>
              <w:sz w:val="36"/>
              <w:szCs w:val="36"/>
            </w:rPr>
          </w:pPr>
          <w:r>
            <w:rPr>
              <w:b/>
              <w:sz w:val="36"/>
              <w:szCs w:val="36"/>
            </w:rPr>
            <w:t>Lecturer name: Dale Clarke</w:t>
          </w:r>
        </w:p>
        <w:p w14:paraId="09C4E067" w14:textId="1AF2AC6C" w:rsidR="00F40BD2" w:rsidRDefault="00F40BD2" w:rsidP="00F40BD2">
          <w:pPr>
            <w:jc w:val="center"/>
            <w:rPr>
              <w:b/>
              <w:sz w:val="36"/>
              <w:szCs w:val="36"/>
            </w:rPr>
          </w:pPr>
          <w:r>
            <w:rPr>
              <w:b/>
              <w:sz w:val="36"/>
              <w:szCs w:val="36"/>
            </w:rPr>
            <w:t>Student name: Mihai-Viorel Simon</w:t>
          </w:r>
        </w:p>
        <w:p w14:paraId="619AFE1A" w14:textId="2D5D7713" w:rsidR="00F40BD2" w:rsidRPr="00F40BD2" w:rsidRDefault="00F40BD2" w:rsidP="00F40BD2">
          <w:pPr>
            <w:jc w:val="center"/>
            <w:rPr>
              <w:b/>
              <w:sz w:val="36"/>
              <w:szCs w:val="36"/>
            </w:rPr>
          </w:pPr>
          <w:r>
            <w:rPr>
              <w:b/>
              <w:sz w:val="36"/>
              <w:szCs w:val="36"/>
            </w:rPr>
            <w:t>Student ID: 2025172</w:t>
          </w:r>
        </w:p>
        <w:p w14:paraId="4889B095" w14:textId="77777777" w:rsidR="00F40BD2" w:rsidRDefault="00F40BD2" w:rsidP="00F40BD2">
          <w:pPr>
            <w:jc w:val="both"/>
          </w:pPr>
        </w:p>
        <w:p w14:paraId="5FA033F5" w14:textId="77777777" w:rsidR="00F40BD2" w:rsidRDefault="00F40BD2" w:rsidP="00F40BD2">
          <w:pPr>
            <w:jc w:val="both"/>
          </w:pPr>
        </w:p>
        <w:p w14:paraId="0C719A35" w14:textId="77777777" w:rsidR="00F40BD2" w:rsidRDefault="00F40BD2" w:rsidP="00F40BD2">
          <w:pPr>
            <w:jc w:val="both"/>
          </w:pPr>
        </w:p>
        <w:p w14:paraId="5F01C31C" w14:textId="77777777" w:rsidR="00F40BD2" w:rsidRDefault="00F40BD2" w:rsidP="00F40BD2">
          <w:pPr>
            <w:jc w:val="both"/>
          </w:pPr>
        </w:p>
        <w:p w14:paraId="72A4C422" w14:textId="77777777" w:rsidR="00F40BD2" w:rsidRDefault="00F40BD2" w:rsidP="00F40BD2">
          <w:pPr>
            <w:jc w:val="both"/>
          </w:pPr>
        </w:p>
        <w:p w14:paraId="0FFD1950" w14:textId="77777777" w:rsidR="00F40BD2" w:rsidRDefault="00F40BD2" w:rsidP="00F40BD2">
          <w:pPr>
            <w:jc w:val="both"/>
          </w:pPr>
        </w:p>
        <w:p w14:paraId="55DA7532" w14:textId="77777777" w:rsidR="00F40BD2" w:rsidRDefault="00F40BD2" w:rsidP="00F40BD2">
          <w:pPr>
            <w:jc w:val="both"/>
          </w:pPr>
        </w:p>
        <w:p w14:paraId="3A173444" w14:textId="77777777" w:rsidR="00F40BD2" w:rsidRDefault="00F40BD2" w:rsidP="00F40BD2">
          <w:pPr>
            <w:jc w:val="both"/>
          </w:pPr>
        </w:p>
        <w:p w14:paraId="1D1C70BC" w14:textId="1CE93807" w:rsidR="008B14ED" w:rsidRDefault="00C27F17" w:rsidP="00F40BD2">
          <w:pPr>
            <w:jc w:val="both"/>
          </w:pPr>
        </w:p>
      </w:sdtContent>
    </w:sdt>
    <w:p w14:paraId="671D910B" w14:textId="5CF140A6" w:rsidR="00DD0874" w:rsidRDefault="008B14ED" w:rsidP="008B14ED">
      <w:pPr>
        <w:pStyle w:val="Heading1"/>
      </w:pPr>
      <w:bookmarkStart w:id="0" w:name="_Toc341883013"/>
      <w:r>
        <w:lastRenderedPageBreak/>
        <w:t>Executive Summary</w:t>
      </w:r>
      <w:bookmarkEnd w:id="0"/>
    </w:p>
    <w:p w14:paraId="2E4A14E5" w14:textId="77777777" w:rsidR="009119F7" w:rsidRPr="009119F7" w:rsidRDefault="009119F7" w:rsidP="009119F7"/>
    <w:p w14:paraId="331F6029" w14:textId="47475F18" w:rsidR="009119F7" w:rsidRPr="009119F7" w:rsidRDefault="001125FA" w:rsidP="009119F7">
      <w:pPr>
        <w:jc w:val="both"/>
        <w:rPr>
          <w:sz w:val="24"/>
          <w:szCs w:val="24"/>
        </w:rPr>
      </w:pPr>
      <w:r w:rsidRPr="001125FA">
        <w:rPr>
          <w:sz w:val="24"/>
          <w:szCs w:val="24"/>
        </w:rPr>
        <w:t>The below-stated report has discussed different types of financial management tools that can be used by a business company for the purpose of making decisions in a proper manner. A statement of cash flow of the respective business company Grand Hotel has been evaluated in the following report by effectively using the excel spreadsheet. Hence, the actual outcome of the cash flow statement has been discussed. Budget is considered the most essential element that can bring success to a business. Therefore, the significance of the cash budget along with its various tools has been included in the below-mentioned report.</w:t>
      </w:r>
    </w:p>
    <w:p w14:paraId="74524E66" w14:textId="77777777" w:rsidR="008B14ED" w:rsidRDefault="008B14ED"/>
    <w:p w14:paraId="72570E10" w14:textId="77777777" w:rsidR="008B14ED" w:rsidRDefault="008B14ED"/>
    <w:p w14:paraId="10C3665D" w14:textId="77777777" w:rsidR="007B172B" w:rsidRDefault="007B172B"/>
    <w:p w14:paraId="333ABCA7" w14:textId="77777777" w:rsidR="007B172B" w:rsidRDefault="007B172B"/>
    <w:p w14:paraId="6F64155A" w14:textId="77777777" w:rsidR="007B172B" w:rsidRDefault="007B172B"/>
    <w:p w14:paraId="6D9410DC" w14:textId="77777777" w:rsidR="007B172B" w:rsidRDefault="007B172B"/>
    <w:p w14:paraId="6457A8CD" w14:textId="77777777" w:rsidR="007B172B" w:rsidRDefault="007B172B"/>
    <w:p w14:paraId="11F3BB6F" w14:textId="77777777" w:rsidR="007B172B" w:rsidRDefault="007B172B"/>
    <w:p w14:paraId="4E6A4792" w14:textId="77777777" w:rsidR="007B172B" w:rsidRDefault="007B172B"/>
    <w:p w14:paraId="5E48995C" w14:textId="77777777" w:rsidR="007B172B" w:rsidRDefault="007B172B"/>
    <w:p w14:paraId="223038CA" w14:textId="77777777" w:rsidR="007B172B" w:rsidRDefault="007B172B"/>
    <w:p w14:paraId="2EFF531C" w14:textId="77777777" w:rsidR="007B172B" w:rsidRDefault="007B172B"/>
    <w:p w14:paraId="142415B8" w14:textId="77777777" w:rsidR="007B172B" w:rsidRDefault="007B172B"/>
    <w:p w14:paraId="4761DE54" w14:textId="77777777" w:rsidR="007B172B" w:rsidRDefault="007B172B"/>
    <w:p w14:paraId="109B15FC" w14:textId="77777777" w:rsidR="007B172B" w:rsidRDefault="007B172B"/>
    <w:p w14:paraId="28A71361" w14:textId="77777777" w:rsidR="007B172B" w:rsidRDefault="007B172B"/>
    <w:p w14:paraId="2C9F37DF" w14:textId="77777777" w:rsidR="007B172B" w:rsidRDefault="007B172B"/>
    <w:p w14:paraId="732F325C" w14:textId="77777777" w:rsidR="007B172B" w:rsidRDefault="007B172B"/>
    <w:p w14:paraId="74ABF725" w14:textId="600C828E" w:rsidR="007B172B" w:rsidRDefault="007B172B"/>
    <w:p w14:paraId="5AF975E0" w14:textId="2F2BE89E" w:rsidR="002850D9" w:rsidRDefault="002850D9"/>
    <w:p w14:paraId="4287D1DC" w14:textId="77777777" w:rsidR="002850D9" w:rsidRDefault="002850D9"/>
    <w:p w14:paraId="04352CDF" w14:textId="77777777" w:rsidR="007B172B" w:rsidRDefault="007B172B"/>
    <w:p w14:paraId="548EB7BF"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022BF44F" w14:textId="77777777" w:rsidR="008B14ED" w:rsidRDefault="008B14ED">
          <w:pPr>
            <w:pStyle w:val="TOCHeading"/>
          </w:pPr>
          <w:r>
            <w:t>Table of Contents</w:t>
          </w:r>
        </w:p>
        <w:p w14:paraId="6B481D9D" w14:textId="77777777" w:rsidR="007B172B" w:rsidRDefault="008B14ED">
          <w:pPr>
            <w:pStyle w:val="TOC1"/>
            <w:tabs>
              <w:tab w:val="right" w:leader="dot" w:pos="9016"/>
            </w:tabs>
            <w:rPr>
              <w:rFonts w:eastAsiaTheme="minorEastAsia"/>
              <w:noProof/>
              <w:sz w:val="24"/>
              <w:szCs w:val="24"/>
              <w:lang w:val="en-US" w:eastAsia="ja-JP"/>
            </w:rPr>
          </w:pPr>
          <w:r>
            <w:fldChar w:fldCharType="begin"/>
          </w:r>
          <w:r>
            <w:instrText xml:space="preserve"> TOC \o "1-3" \h \z \u </w:instrText>
          </w:r>
          <w:r>
            <w:fldChar w:fldCharType="separate"/>
          </w:r>
          <w:r w:rsidR="007B172B">
            <w:rPr>
              <w:noProof/>
            </w:rPr>
            <w:t>Executive Summary</w:t>
          </w:r>
          <w:r w:rsidR="007B172B">
            <w:rPr>
              <w:noProof/>
            </w:rPr>
            <w:tab/>
          </w:r>
          <w:r w:rsidR="007B172B">
            <w:rPr>
              <w:noProof/>
            </w:rPr>
            <w:fldChar w:fldCharType="begin"/>
          </w:r>
          <w:r w:rsidR="007B172B">
            <w:rPr>
              <w:noProof/>
            </w:rPr>
            <w:instrText xml:space="preserve"> PAGEREF _Toc341883013 \h </w:instrText>
          </w:r>
          <w:r w:rsidR="007B172B">
            <w:rPr>
              <w:noProof/>
            </w:rPr>
          </w:r>
          <w:r w:rsidR="007B172B">
            <w:rPr>
              <w:noProof/>
            </w:rPr>
            <w:fldChar w:fldCharType="separate"/>
          </w:r>
          <w:r w:rsidR="007B172B">
            <w:rPr>
              <w:noProof/>
            </w:rPr>
            <w:t>1</w:t>
          </w:r>
          <w:r w:rsidR="007B172B">
            <w:rPr>
              <w:noProof/>
            </w:rPr>
            <w:fldChar w:fldCharType="end"/>
          </w:r>
        </w:p>
        <w:p w14:paraId="48A5029A" w14:textId="77777777" w:rsidR="007B172B" w:rsidRDefault="007B172B">
          <w:pPr>
            <w:pStyle w:val="TOC1"/>
            <w:tabs>
              <w:tab w:val="left" w:pos="407"/>
              <w:tab w:val="right" w:leader="dot" w:pos="9016"/>
            </w:tabs>
            <w:rPr>
              <w:rFonts w:eastAsiaTheme="minorEastAsia"/>
              <w:noProof/>
              <w:sz w:val="24"/>
              <w:szCs w:val="24"/>
              <w:lang w:val="en-US" w:eastAsia="ja-JP"/>
            </w:rPr>
          </w:pPr>
          <w:r>
            <w:rPr>
              <w:noProof/>
            </w:rPr>
            <w:t>1.</w:t>
          </w:r>
          <w:r>
            <w:rPr>
              <w:rFonts w:eastAsiaTheme="minorEastAsia"/>
              <w:noProof/>
              <w:sz w:val="24"/>
              <w:szCs w:val="24"/>
              <w:lang w:val="en-US" w:eastAsia="ja-JP"/>
            </w:rPr>
            <w:tab/>
          </w:r>
          <w:r>
            <w:rPr>
              <w:noProof/>
            </w:rPr>
            <w:t>Introduction</w:t>
          </w:r>
          <w:r>
            <w:rPr>
              <w:noProof/>
            </w:rPr>
            <w:tab/>
          </w:r>
          <w:r>
            <w:rPr>
              <w:noProof/>
            </w:rPr>
            <w:fldChar w:fldCharType="begin"/>
          </w:r>
          <w:r>
            <w:rPr>
              <w:noProof/>
            </w:rPr>
            <w:instrText xml:space="preserve"> PAGEREF _Toc341883014 \h </w:instrText>
          </w:r>
          <w:r>
            <w:rPr>
              <w:noProof/>
            </w:rPr>
          </w:r>
          <w:r>
            <w:rPr>
              <w:noProof/>
            </w:rPr>
            <w:fldChar w:fldCharType="separate"/>
          </w:r>
          <w:r>
            <w:rPr>
              <w:noProof/>
            </w:rPr>
            <w:t>3</w:t>
          </w:r>
          <w:r>
            <w:rPr>
              <w:noProof/>
            </w:rPr>
            <w:fldChar w:fldCharType="end"/>
          </w:r>
        </w:p>
        <w:p w14:paraId="7D61B45E" w14:textId="77777777" w:rsidR="007B172B" w:rsidRDefault="007B172B">
          <w:pPr>
            <w:pStyle w:val="TOC1"/>
            <w:tabs>
              <w:tab w:val="left" w:pos="407"/>
              <w:tab w:val="right" w:leader="dot" w:pos="9016"/>
            </w:tabs>
            <w:rPr>
              <w:noProof/>
            </w:rPr>
          </w:pPr>
          <w:r>
            <w:rPr>
              <w:noProof/>
            </w:rPr>
            <w:t>2.</w:t>
          </w:r>
          <w:r>
            <w:rPr>
              <w:rFonts w:eastAsiaTheme="minorEastAsia"/>
              <w:noProof/>
              <w:sz w:val="24"/>
              <w:szCs w:val="24"/>
              <w:lang w:val="en-US" w:eastAsia="ja-JP"/>
            </w:rPr>
            <w:tab/>
          </w:r>
          <w:r w:rsidR="00A066EC">
            <w:rPr>
              <w:rFonts w:eastAsiaTheme="minorEastAsia"/>
              <w:noProof/>
              <w:sz w:val="24"/>
              <w:szCs w:val="24"/>
              <w:lang w:val="en-US" w:eastAsia="ja-JP"/>
            </w:rPr>
            <w:t xml:space="preserve">500 words </w:t>
          </w:r>
          <w:r w:rsidR="00A066EC">
            <w:rPr>
              <w:noProof/>
            </w:rPr>
            <w:t xml:space="preserve">Analysis </w:t>
          </w:r>
          <w:r w:rsidR="0088670E">
            <w:rPr>
              <w:noProof/>
            </w:rPr>
            <w:t>of</w:t>
          </w:r>
          <w:r w:rsidR="00A066EC">
            <w:rPr>
              <w:noProof/>
            </w:rPr>
            <w:t xml:space="preserve"> Grand hotel budget planner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285185F7" w14:textId="77777777" w:rsidR="00A066EC" w:rsidRPr="00A066EC" w:rsidRDefault="00A066EC" w:rsidP="00A066EC">
          <w:pPr>
            <w:pStyle w:val="TOC1"/>
            <w:tabs>
              <w:tab w:val="left" w:pos="407"/>
              <w:tab w:val="right" w:leader="dot" w:pos="9016"/>
            </w:tabs>
            <w:rPr>
              <w:rFonts w:eastAsiaTheme="minorEastAsia"/>
              <w:noProof/>
              <w:sz w:val="24"/>
              <w:szCs w:val="24"/>
              <w:lang w:val="en-US" w:eastAsia="ja-JP"/>
            </w:rPr>
          </w:pPr>
          <w:r>
            <w:rPr>
              <w:noProof/>
            </w:rPr>
            <w:t>3.</w:t>
          </w:r>
          <w:r>
            <w:rPr>
              <w:rFonts w:eastAsiaTheme="minorEastAsia"/>
              <w:noProof/>
              <w:sz w:val="24"/>
              <w:szCs w:val="24"/>
              <w:lang w:val="en-US" w:eastAsia="ja-JP"/>
            </w:rPr>
            <w:tab/>
            <w:t>Task 2</w:t>
          </w:r>
          <w:r>
            <w:rPr>
              <w:noProof/>
            </w:rPr>
            <w:t xml:space="preserve"> </w:t>
          </w:r>
          <w:r>
            <w:rPr>
              <w:noProof/>
            </w:rPr>
            <w:tab/>
          </w:r>
          <w:r>
            <w:rPr>
              <w:noProof/>
            </w:rPr>
            <w:fldChar w:fldCharType="begin"/>
          </w:r>
          <w:r>
            <w:rPr>
              <w:noProof/>
            </w:rPr>
            <w:instrText xml:space="preserve"> PAGEREF _Toc341883015 \h </w:instrText>
          </w:r>
          <w:r>
            <w:rPr>
              <w:noProof/>
            </w:rPr>
          </w:r>
          <w:r>
            <w:rPr>
              <w:noProof/>
            </w:rPr>
            <w:fldChar w:fldCharType="separate"/>
          </w:r>
          <w:r>
            <w:rPr>
              <w:noProof/>
            </w:rPr>
            <w:t>4</w:t>
          </w:r>
          <w:r>
            <w:rPr>
              <w:noProof/>
            </w:rPr>
            <w:fldChar w:fldCharType="end"/>
          </w:r>
        </w:p>
        <w:p w14:paraId="5A8D2C78" w14:textId="77777777" w:rsidR="007B172B" w:rsidRDefault="00A066EC">
          <w:pPr>
            <w:pStyle w:val="TOC2"/>
            <w:tabs>
              <w:tab w:val="right" w:leader="dot" w:pos="9016"/>
            </w:tabs>
            <w:rPr>
              <w:rFonts w:eastAsiaTheme="minorEastAsia"/>
              <w:noProof/>
              <w:sz w:val="24"/>
              <w:szCs w:val="24"/>
              <w:lang w:val="en-US" w:eastAsia="ja-JP"/>
            </w:rPr>
          </w:pPr>
          <w:r>
            <w:rPr>
              <w:noProof/>
            </w:rPr>
            <w:t>3</w:t>
          </w:r>
          <w:r w:rsidR="007B172B">
            <w:rPr>
              <w:noProof/>
            </w:rPr>
            <w:t xml:space="preserve">.1 </w:t>
          </w:r>
          <w:r>
            <w:rPr>
              <w:rFonts w:eastAsia="Calibri"/>
              <w:noProof/>
            </w:rPr>
            <w:t>Importance of</w:t>
          </w:r>
          <w:r w:rsidR="007B172B" w:rsidRPr="002F5C92">
            <w:rPr>
              <w:rFonts w:eastAsia="Calibri"/>
              <w:noProof/>
            </w:rPr>
            <w:t xml:space="preserve"> budgeting</w:t>
          </w:r>
          <w:r w:rsidR="007B172B">
            <w:rPr>
              <w:noProof/>
            </w:rPr>
            <w:tab/>
          </w:r>
          <w:r w:rsidR="007B172B">
            <w:rPr>
              <w:noProof/>
            </w:rPr>
            <w:fldChar w:fldCharType="begin"/>
          </w:r>
          <w:r w:rsidR="007B172B">
            <w:rPr>
              <w:noProof/>
            </w:rPr>
            <w:instrText xml:space="preserve"> PAGEREF _Toc341883016 \h </w:instrText>
          </w:r>
          <w:r w:rsidR="007B172B">
            <w:rPr>
              <w:noProof/>
            </w:rPr>
          </w:r>
          <w:r w:rsidR="007B172B">
            <w:rPr>
              <w:noProof/>
            </w:rPr>
            <w:fldChar w:fldCharType="separate"/>
          </w:r>
          <w:r w:rsidR="007B172B">
            <w:rPr>
              <w:noProof/>
            </w:rPr>
            <w:t>4</w:t>
          </w:r>
          <w:r w:rsidR="007B172B">
            <w:rPr>
              <w:noProof/>
            </w:rPr>
            <w:fldChar w:fldCharType="end"/>
          </w:r>
        </w:p>
        <w:p w14:paraId="74EFEC54" w14:textId="77777777" w:rsidR="007B172B" w:rsidRDefault="00A066EC">
          <w:pPr>
            <w:pStyle w:val="TOC2"/>
            <w:tabs>
              <w:tab w:val="right" w:leader="dot" w:pos="9016"/>
            </w:tabs>
            <w:rPr>
              <w:rFonts w:eastAsiaTheme="minorEastAsia"/>
              <w:noProof/>
              <w:sz w:val="24"/>
              <w:szCs w:val="24"/>
              <w:lang w:val="en-US" w:eastAsia="ja-JP"/>
            </w:rPr>
          </w:pPr>
          <w:r>
            <w:rPr>
              <w:noProof/>
            </w:rPr>
            <w:t>3</w:t>
          </w:r>
          <w:r w:rsidR="007B172B">
            <w:rPr>
              <w:noProof/>
            </w:rPr>
            <w:t xml:space="preserve">.2 </w:t>
          </w:r>
          <w:r>
            <w:t>understanding of incremental budgeting</w:t>
          </w:r>
          <w:r w:rsidR="007B172B">
            <w:rPr>
              <w:noProof/>
            </w:rPr>
            <w:tab/>
          </w:r>
          <w:r w:rsidR="007B172B">
            <w:rPr>
              <w:noProof/>
            </w:rPr>
            <w:fldChar w:fldCharType="begin"/>
          </w:r>
          <w:r w:rsidR="007B172B">
            <w:rPr>
              <w:noProof/>
            </w:rPr>
            <w:instrText xml:space="preserve"> PAGEREF _Toc341883017 \h </w:instrText>
          </w:r>
          <w:r w:rsidR="007B172B">
            <w:rPr>
              <w:noProof/>
            </w:rPr>
          </w:r>
          <w:r w:rsidR="007B172B">
            <w:rPr>
              <w:noProof/>
            </w:rPr>
            <w:fldChar w:fldCharType="separate"/>
          </w:r>
          <w:r w:rsidR="007B172B">
            <w:rPr>
              <w:noProof/>
            </w:rPr>
            <w:t>4</w:t>
          </w:r>
          <w:r w:rsidR="007B172B">
            <w:rPr>
              <w:noProof/>
            </w:rPr>
            <w:fldChar w:fldCharType="end"/>
          </w:r>
        </w:p>
        <w:p w14:paraId="334A5292" w14:textId="77777777" w:rsidR="007B172B" w:rsidRDefault="00A066EC">
          <w:pPr>
            <w:pStyle w:val="TOC2"/>
            <w:tabs>
              <w:tab w:val="right" w:leader="dot" w:pos="9016"/>
            </w:tabs>
            <w:rPr>
              <w:noProof/>
            </w:rPr>
          </w:pPr>
          <w:r>
            <w:rPr>
              <w:noProof/>
            </w:rPr>
            <w:t>3</w:t>
          </w:r>
          <w:r w:rsidR="007B172B">
            <w:rPr>
              <w:noProof/>
            </w:rPr>
            <w:t>.</w:t>
          </w:r>
          <w:r w:rsidR="0088670E">
            <w:rPr>
              <w:noProof/>
            </w:rPr>
            <w:t>3</w:t>
          </w:r>
          <w:r w:rsidR="007B172B">
            <w:rPr>
              <w:noProof/>
            </w:rPr>
            <w:t xml:space="preserve"> </w:t>
          </w:r>
          <w:r>
            <w:t>Activity based</w:t>
          </w:r>
          <w:r w:rsidR="007B172B">
            <w:rPr>
              <w:noProof/>
            </w:rPr>
            <w:tab/>
          </w:r>
          <w:r w:rsidR="007B172B">
            <w:rPr>
              <w:noProof/>
            </w:rPr>
            <w:fldChar w:fldCharType="begin"/>
          </w:r>
          <w:r w:rsidR="007B172B">
            <w:rPr>
              <w:noProof/>
            </w:rPr>
            <w:instrText xml:space="preserve"> PAGEREF _Toc341883018 \h </w:instrText>
          </w:r>
          <w:r w:rsidR="007B172B">
            <w:rPr>
              <w:noProof/>
            </w:rPr>
          </w:r>
          <w:r w:rsidR="007B172B">
            <w:rPr>
              <w:noProof/>
            </w:rPr>
            <w:fldChar w:fldCharType="separate"/>
          </w:r>
          <w:r w:rsidR="007B172B">
            <w:rPr>
              <w:noProof/>
            </w:rPr>
            <w:t>4</w:t>
          </w:r>
          <w:r w:rsidR="007B172B">
            <w:rPr>
              <w:noProof/>
            </w:rPr>
            <w:fldChar w:fldCharType="end"/>
          </w:r>
        </w:p>
        <w:p w14:paraId="454E6ED9" w14:textId="77777777" w:rsidR="0088670E" w:rsidRDefault="0088670E" w:rsidP="0088670E">
          <w:pPr>
            <w:pStyle w:val="TOC2"/>
            <w:tabs>
              <w:tab w:val="right" w:leader="dot" w:pos="9016"/>
            </w:tabs>
            <w:rPr>
              <w:noProof/>
            </w:rPr>
          </w:pPr>
          <w:r>
            <w:rPr>
              <w:noProof/>
            </w:rPr>
            <w:t xml:space="preserve">3.4 </w:t>
          </w:r>
          <w:r>
            <w:t>Value proposition based</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6CFF636E" w14:textId="77777777" w:rsidR="0088670E" w:rsidRDefault="0088670E" w:rsidP="0088670E">
          <w:pPr>
            <w:pStyle w:val="TOC2"/>
            <w:tabs>
              <w:tab w:val="right" w:leader="dot" w:pos="9016"/>
            </w:tabs>
            <w:rPr>
              <w:noProof/>
            </w:rPr>
          </w:pPr>
          <w:r>
            <w:rPr>
              <w:noProof/>
            </w:rPr>
            <w:t xml:space="preserve">3.5 </w:t>
          </w:r>
          <w:r>
            <w:t>zero based budgeting</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1C9662AE" w14:textId="77777777" w:rsidR="0088670E" w:rsidRDefault="0088670E" w:rsidP="0088670E">
          <w:pPr>
            <w:pStyle w:val="TOC2"/>
            <w:tabs>
              <w:tab w:val="right" w:leader="dot" w:pos="9016"/>
            </w:tabs>
            <w:rPr>
              <w:noProof/>
            </w:rPr>
          </w:pPr>
          <w:r>
            <w:rPr>
              <w:noProof/>
            </w:rPr>
            <w:t xml:space="preserve">3.6 </w:t>
          </w:r>
          <w:r>
            <w:t>How budgeting control can support sustainability</w:t>
          </w:r>
          <w:r>
            <w:rPr>
              <w:noProof/>
            </w:rPr>
            <w:tab/>
          </w:r>
          <w:r>
            <w:rPr>
              <w:noProof/>
            </w:rPr>
            <w:fldChar w:fldCharType="begin"/>
          </w:r>
          <w:r>
            <w:rPr>
              <w:noProof/>
            </w:rPr>
            <w:instrText xml:space="preserve"> PAGEREF _Toc341883018 \h </w:instrText>
          </w:r>
          <w:r>
            <w:rPr>
              <w:noProof/>
            </w:rPr>
          </w:r>
          <w:r>
            <w:rPr>
              <w:noProof/>
            </w:rPr>
            <w:fldChar w:fldCharType="separate"/>
          </w:r>
          <w:r>
            <w:rPr>
              <w:noProof/>
            </w:rPr>
            <w:t>4</w:t>
          </w:r>
          <w:r>
            <w:rPr>
              <w:noProof/>
            </w:rPr>
            <w:fldChar w:fldCharType="end"/>
          </w:r>
        </w:p>
        <w:p w14:paraId="50548075" w14:textId="2DE9DC11" w:rsidR="007B172B" w:rsidRDefault="002850D9">
          <w:pPr>
            <w:pStyle w:val="TOC1"/>
            <w:tabs>
              <w:tab w:val="left" w:pos="407"/>
              <w:tab w:val="right" w:leader="dot" w:pos="9016"/>
            </w:tabs>
            <w:rPr>
              <w:rFonts w:eastAsiaTheme="minorEastAsia"/>
              <w:noProof/>
              <w:sz w:val="24"/>
              <w:szCs w:val="24"/>
              <w:lang w:val="en-US" w:eastAsia="ja-JP"/>
            </w:rPr>
          </w:pPr>
          <w:r>
            <w:rPr>
              <w:noProof/>
            </w:rPr>
            <w:t>4</w:t>
          </w:r>
          <w:r w:rsidR="007B172B">
            <w:rPr>
              <w:noProof/>
            </w:rPr>
            <w:t>.</w:t>
          </w:r>
          <w:r w:rsidR="007B172B">
            <w:rPr>
              <w:rFonts w:eastAsiaTheme="minorEastAsia"/>
              <w:noProof/>
              <w:sz w:val="24"/>
              <w:szCs w:val="24"/>
              <w:lang w:val="en-US" w:eastAsia="ja-JP"/>
            </w:rPr>
            <w:tab/>
          </w:r>
          <w:r w:rsidR="007B172B">
            <w:rPr>
              <w:noProof/>
            </w:rPr>
            <w:t>Conclusion</w:t>
          </w:r>
          <w:r w:rsidR="007B172B">
            <w:rPr>
              <w:noProof/>
            </w:rPr>
            <w:tab/>
          </w:r>
          <w:r w:rsidR="007B172B">
            <w:rPr>
              <w:noProof/>
            </w:rPr>
            <w:fldChar w:fldCharType="begin"/>
          </w:r>
          <w:r w:rsidR="007B172B">
            <w:rPr>
              <w:noProof/>
            </w:rPr>
            <w:instrText xml:space="preserve"> PAGEREF _Toc341883019 \h </w:instrText>
          </w:r>
          <w:r w:rsidR="007B172B">
            <w:rPr>
              <w:noProof/>
            </w:rPr>
          </w:r>
          <w:r w:rsidR="007B172B">
            <w:rPr>
              <w:noProof/>
            </w:rPr>
            <w:fldChar w:fldCharType="separate"/>
          </w:r>
          <w:r w:rsidR="007B172B">
            <w:rPr>
              <w:noProof/>
            </w:rPr>
            <w:t>5</w:t>
          </w:r>
          <w:r w:rsidR="007B172B">
            <w:rPr>
              <w:noProof/>
            </w:rPr>
            <w:fldChar w:fldCharType="end"/>
          </w:r>
        </w:p>
        <w:p w14:paraId="54D0DAC6" w14:textId="0DC5584E" w:rsidR="007B172B" w:rsidRDefault="002850D9">
          <w:pPr>
            <w:pStyle w:val="TOC1"/>
            <w:tabs>
              <w:tab w:val="left" w:pos="407"/>
              <w:tab w:val="right" w:leader="dot" w:pos="9016"/>
            </w:tabs>
            <w:rPr>
              <w:noProof/>
            </w:rPr>
          </w:pPr>
          <w:r>
            <w:rPr>
              <w:noProof/>
            </w:rPr>
            <w:t>5</w:t>
          </w:r>
          <w:r w:rsidR="007B172B">
            <w:rPr>
              <w:noProof/>
            </w:rPr>
            <w:t>.</w:t>
          </w:r>
          <w:r w:rsidR="007B172B">
            <w:rPr>
              <w:rFonts w:eastAsiaTheme="minorEastAsia"/>
              <w:noProof/>
              <w:sz w:val="24"/>
              <w:szCs w:val="24"/>
              <w:lang w:val="en-US" w:eastAsia="ja-JP"/>
            </w:rPr>
            <w:tab/>
          </w:r>
          <w:r w:rsidR="007B172B">
            <w:rPr>
              <w:noProof/>
            </w:rPr>
            <w:t>Reference List</w:t>
          </w:r>
          <w:r w:rsidR="007B172B">
            <w:rPr>
              <w:noProof/>
            </w:rPr>
            <w:tab/>
          </w:r>
          <w:r w:rsidR="007B172B">
            <w:rPr>
              <w:noProof/>
            </w:rPr>
            <w:fldChar w:fldCharType="begin"/>
          </w:r>
          <w:r w:rsidR="007B172B">
            <w:rPr>
              <w:noProof/>
            </w:rPr>
            <w:instrText xml:space="preserve"> PAGEREF _Toc341883020 \h </w:instrText>
          </w:r>
          <w:r w:rsidR="007B172B">
            <w:rPr>
              <w:noProof/>
            </w:rPr>
          </w:r>
          <w:r w:rsidR="007B172B">
            <w:rPr>
              <w:noProof/>
            </w:rPr>
            <w:fldChar w:fldCharType="separate"/>
          </w:r>
          <w:r w:rsidR="007B172B">
            <w:rPr>
              <w:noProof/>
            </w:rPr>
            <w:t>6</w:t>
          </w:r>
          <w:r w:rsidR="007B172B">
            <w:rPr>
              <w:noProof/>
            </w:rPr>
            <w:fldChar w:fldCharType="end"/>
          </w:r>
        </w:p>
        <w:p w14:paraId="6B65C8B3" w14:textId="3CDA7E45" w:rsidR="0088670E" w:rsidRPr="0088670E" w:rsidRDefault="002850D9" w:rsidP="0088670E">
          <w:r>
            <w:t>6</w:t>
          </w:r>
          <w:r w:rsidR="0088670E">
            <w:t>.     Appendix with Excel Budget planner…………………..………………………………………………………………………7</w:t>
          </w:r>
        </w:p>
        <w:p w14:paraId="3AD17503" w14:textId="77777777" w:rsidR="008B14ED" w:rsidRDefault="008B14ED">
          <w:r>
            <w:rPr>
              <w:b/>
              <w:bCs/>
              <w:noProof/>
            </w:rPr>
            <w:fldChar w:fldCharType="end"/>
          </w:r>
        </w:p>
      </w:sdtContent>
    </w:sdt>
    <w:p w14:paraId="1082C2D8" w14:textId="77777777" w:rsidR="008B14ED" w:rsidRDefault="008B14ED">
      <w:r>
        <w:br w:type="page"/>
      </w:r>
    </w:p>
    <w:p w14:paraId="03798847" w14:textId="6F8AC44E" w:rsidR="008B14ED" w:rsidRDefault="008B14ED" w:rsidP="008B14ED">
      <w:pPr>
        <w:pStyle w:val="Heading1"/>
        <w:numPr>
          <w:ilvl w:val="0"/>
          <w:numId w:val="1"/>
        </w:numPr>
      </w:pPr>
      <w:bookmarkStart w:id="1" w:name="_Toc341883014"/>
      <w:r>
        <w:lastRenderedPageBreak/>
        <w:t>Introduction</w:t>
      </w:r>
      <w:bookmarkEnd w:id="1"/>
    </w:p>
    <w:p w14:paraId="3999C6F1" w14:textId="7AD09AA0" w:rsidR="002850D9" w:rsidRPr="002850D9" w:rsidRDefault="002850D9" w:rsidP="002850D9">
      <w:pPr>
        <w:jc w:val="both"/>
      </w:pPr>
      <w:r w:rsidRPr="002850D9">
        <w:t>The term financial management generally indicates a specific method of business function through which a business can develop different types of effective strategies. Hence, the specific functions that financial management includes are planning, controlling, forecasting and estimating various types of business activities. It is necessary for every business company to use the principles of financial management as it will help in the decision-making process. Therefore, the respective business organisation will be able to grow their business in a wider range by getting various opportunities. Moving ahead, the main objective of the following report is to highlight the use of the cash flow statement by Grand Hotel for detecting all the future cash inflows along with outflows. Therefore. The respective company will be able to make various decisions regarding its business performance depending on the result of the cash flow statement. Apart from this, it will also elaborate a detailed analysis of the cash flow statement which will be presented by using the excel spreadsheet. However, budget is also an essential tool for every business. Therefore, the importance of the budget will be discussed. Moreover, there are different types of budgeting tools are available such as zero-based, activity-based and many others which help to make effective budget planning. In addition to this, the role of budget control in a business in developing sustainability will be more described.</w:t>
      </w:r>
    </w:p>
    <w:p w14:paraId="7A4CCAC6" w14:textId="323417C8" w:rsidR="009119F7" w:rsidRDefault="009119F7" w:rsidP="009119F7"/>
    <w:p w14:paraId="138121A9" w14:textId="5BF5073E" w:rsidR="009B61D0" w:rsidRDefault="009B61D0" w:rsidP="009119F7"/>
    <w:p w14:paraId="6223ADDD" w14:textId="45910C5C" w:rsidR="009B61D0" w:rsidRDefault="009B61D0" w:rsidP="009119F7"/>
    <w:p w14:paraId="6894113E" w14:textId="2041C093" w:rsidR="009B61D0" w:rsidRDefault="009B61D0" w:rsidP="009119F7"/>
    <w:p w14:paraId="158591F5" w14:textId="550BE872" w:rsidR="009B61D0" w:rsidRDefault="009B61D0" w:rsidP="009119F7"/>
    <w:p w14:paraId="44E1450A" w14:textId="172ABD2E" w:rsidR="009B61D0" w:rsidRDefault="009B61D0" w:rsidP="009119F7"/>
    <w:p w14:paraId="5DA85DA8" w14:textId="7D3B0E96" w:rsidR="009B61D0" w:rsidRDefault="009B61D0" w:rsidP="009119F7"/>
    <w:p w14:paraId="5DAB871A" w14:textId="16666F04" w:rsidR="009B61D0" w:rsidRDefault="009B61D0" w:rsidP="009119F7"/>
    <w:p w14:paraId="72BDAEFD" w14:textId="48EB23F3" w:rsidR="009B61D0" w:rsidRDefault="009B61D0" w:rsidP="009119F7"/>
    <w:p w14:paraId="7FCF0501" w14:textId="1E80ADB2" w:rsidR="009B61D0" w:rsidRDefault="009B61D0" w:rsidP="009119F7"/>
    <w:p w14:paraId="499444AE" w14:textId="574AB887" w:rsidR="009B61D0" w:rsidRDefault="009B61D0" w:rsidP="009119F7"/>
    <w:p w14:paraId="6895FFE9" w14:textId="1E28FF85" w:rsidR="009B61D0" w:rsidRDefault="009B61D0" w:rsidP="009119F7"/>
    <w:p w14:paraId="25DF50EF" w14:textId="4EE3EC6A" w:rsidR="009B61D0" w:rsidRDefault="009B61D0" w:rsidP="009119F7"/>
    <w:p w14:paraId="18F18649" w14:textId="3BB7630E" w:rsidR="009B61D0" w:rsidRDefault="009B61D0" w:rsidP="009119F7"/>
    <w:p w14:paraId="055FD8FF" w14:textId="60C62767" w:rsidR="009B61D0" w:rsidRDefault="009B61D0" w:rsidP="009119F7"/>
    <w:p w14:paraId="2CE282CB" w14:textId="0BA7D83B" w:rsidR="009B61D0" w:rsidRDefault="009B61D0" w:rsidP="009119F7"/>
    <w:p w14:paraId="411EFC2B" w14:textId="7F451FE6" w:rsidR="009B61D0" w:rsidRDefault="009B61D0" w:rsidP="009119F7"/>
    <w:p w14:paraId="19E5B6B7" w14:textId="77777777" w:rsidR="009B61D0" w:rsidRPr="009119F7" w:rsidRDefault="009B61D0" w:rsidP="009119F7"/>
    <w:p w14:paraId="54A8D33D" w14:textId="37ED35DE" w:rsidR="0088670E" w:rsidRDefault="0088670E" w:rsidP="008B14ED">
      <w:pPr>
        <w:pStyle w:val="Heading1"/>
        <w:numPr>
          <w:ilvl w:val="0"/>
          <w:numId w:val="1"/>
        </w:numPr>
      </w:pPr>
      <w:bookmarkStart w:id="2" w:name="_Toc341883015"/>
      <w:r>
        <w:lastRenderedPageBreak/>
        <w:t>500-words analysis of Grand hotel budget planner</w:t>
      </w:r>
    </w:p>
    <w:p w14:paraId="3356BF59" w14:textId="0B17CD89" w:rsidR="002850D9" w:rsidRDefault="002850D9" w:rsidP="002850D9">
      <w:pPr>
        <w:jc w:val="both"/>
      </w:pPr>
      <w:r>
        <w:t xml:space="preserve">A Budget is generally defined as the spending of amount into the business to check all the expenses and income for the upcoming period. It is an estimation of generating a plan to spend money in the desirable areas of the business. Therefore, an estimation of the budgetary report of The Grand Hotel has been evaluated in the above table. The above report is prepared by the skilled accountant and managers of the respective hotel and it is based on historical events in order to develop the upcoming financial status of the hotel. The budgetary report reflects the same figures of the cashflows throughout the year. This shows that the respective hotel is not increasing its expenditures to incur necessary cashflows within the organisation. Furthermore, the report also deals with the positive integers of the item throughout the financial period. The total income stated for the months of January, </w:t>
      </w:r>
      <w:r w:rsidR="0060347D">
        <w:t>February and March are £175418, £179164 and £180767</w:t>
      </w:r>
      <w:r>
        <w:t xml:space="preserve"> respectively. It reflects the fluctuations in the figures of the income that the respective hotel has generated. At the same time, a decreasing trend has been observed along with a slight increment in the amount of income and this goes on like this for the remaining period of the year. Therefore, the actual income observe</w:t>
      </w:r>
      <w:r w:rsidR="0060347D">
        <w:t>d by the Grand Hotel is £2152965</w:t>
      </w:r>
      <w:bookmarkStart w:id="3" w:name="_GoBack"/>
      <w:bookmarkEnd w:id="3"/>
      <w:r>
        <w:t xml:space="preserve">. </w:t>
      </w:r>
    </w:p>
    <w:p w14:paraId="21F778E0" w14:textId="77777777" w:rsidR="002850D9" w:rsidRDefault="002850D9" w:rsidP="002850D9">
      <w:pPr>
        <w:jc w:val="both"/>
      </w:pPr>
      <w:r>
        <w:t xml:space="preserve">The expenses of the mentioned hotel are distributed into food &amp; beverages, transportation, recreation and entertainment. The expenses for food and corporate booking are stated as same throughout the year with the amount of £27800 and £32100 respectively. hence, this shows that the respective hotel does not spend more on such expenses. Moving ahead, it has been observed from the above budgetary report that the mentioned hotel has spent a nominal amount on transportation with the value of £59480. It reflects that the hotel knows the better usage of transportation at minimum cost. The hotel has spent a significant amount on entertainment with a value of £131400. In the first three months, the entertainment expenses remain the same at the amount of £9400 and further, it has shown an increasing trend along with a decreasing trend in the upcoming months. The total expenses are the same for the first three months of the year £142190, it then shows a slight increase in the trend but, it reflects a lower value at the end of the month with the amount of £93790. Therefore, the total expenses followed by the respective total are £1666580, the respective hotel needs more efficient budgetary tools in making expenses low. </w:t>
      </w:r>
    </w:p>
    <w:p w14:paraId="2DE4DE0D" w14:textId="77777777" w:rsidR="002850D9" w:rsidRDefault="002850D9" w:rsidP="002850D9">
      <w:pPr>
        <w:jc w:val="both"/>
      </w:pPr>
      <w:r>
        <w:t xml:space="preserve">Moving ahead, the revenues incurred by the hotel in the month of January and February are £149000 and 150900 respectively. The report shows the fluctuation figures of the revenues throughout the year but it shows an increment at the end of the year with the amount of £174000. Hence, the total amount of revenues has been collected as £1915100. Therefore, it is recommended to the respective hotel implement some marketing strategy in order to sustain good revenues and try to input some innovative ideas so that it can attract more customers. It is also recommended to use an incremental budgeting process to lower the expenses for the hotel. </w:t>
      </w:r>
    </w:p>
    <w:p w14:paraId="21D08BB8" w14:textId="13A4F055" w:rsidR="009119F7" w:rsidRDefault="009119F7" w:rsidP="009119F7"/>
    <w:p w14:paraId="39A4B75C" w14:textId="7730A3A0" w:rsidR="009B61D0" w:rsidRDefault="009B61D0" w:rsidP="009119F7"/>
    <w:p w14:paraId="20021C46" w14:textId="0C0379AE" w:rsidR="009B61D0" w:rsidRDefault="009B61D0" w:rsidP="009119F7"/>
    <w:p w14:paraId="7C5FD04A" w14:textId="02C69D0C" w:rsidR="009B61D0" w:rsidRDefault="009B61D0" w:rsidP="009119F7"/>
    <w:p w14:paraId="18839A12" w14:textId="0BBA6DAD" w:rsidR="009B61D0" w:rsidRDefault="009B61D0" w:rsidP="009119F7"/>
    <w:p w14:paraId="0A0E34C2" w14:textId="77777777" w:rsidR="009B61D0" w:rsidRPr="009119F7" w:rsidRDefault="009B61D0" w:rsidP="009119F7"/>
    <w:p w14:paraId="7D829BEE" w14:textId="77777777" w:rsidR="008B14ED" w:rsidRDefault="0088670E" w:rsidP="008470F9">
      <w:pPr>
        <w:pStyle w:val="Heading1"/>
        <w:numPr>
          <w:ilvl w:val="0"/>
          <w:numId w:val="1"/>
        </w:numPr>
      </w:pPr>
      <w:r>
        <w:lastRenderedPageBreak/>
        <w:t>Task</w:t>
      </w:r>
      <w:bookmarkEnd w:id="2"/>
      <w:r w:rsidR="008470F9">
        <w:t xml:space="preserve"> 2</w:t>
      </w:r>
    </w:p>
    <w:p w14:paraId="16A4E549" w14:textId="77777777" w:rsidR="00E35A08" w:rsidRPr="00E35A08" w:rsidRDefault="00E35A08" w:rsidP="00E35A08"/>
    <w:p w14:paraId="5FD02574" w14:textId="5530747B" w:rsidR="009119F7" w:rsidRPr="001125FA" w:rsidRDefault="008470F9" w:rsidP="009119F7">
      <w:pPr>
        <w:pStyle w:val="Heading2"/>
        <w:numPr>
          <w:ilvl w:val="1"/>
          <w:numId w:val="1"/>
        </w:numPr>
        <w:rPr>
          <w:rFonts w:eastAsia="Calibri"/>
        </w:rPr>
      </w:pPr>
      <w:bookmarkStart w:id="4" w:name="_Toc341883016"/>
      <w:r>
        <w:rPr>
          <w:rFonts w:eastAsia="Calibri"/>
        </w:rPr>
        <w:t>Importance of</w:t>
      </w:r>
      <w:r w:rsidR="00E35A08">
        <w:rPr>
          <w:rFonts w:eastAsia="Calibri"/>
        </w:rPr>
        <w:t xml:space="preserve"> budgeting</w:t>
      </w:r>
      <w:bookmarkEnd w:id="4"/>
    </w:p>
    <w:p w14:paraId="3C111907" w14:textId="77777777" w:rsidR="002850D9" w:rsidRPr="002850D9" w:rsidRDefault="002850D9" w:rsidP="002850D9">
      <w:pPr>
        <w:jc w:val="both"/>
      </w:pPr>
      <w:r w:rsidRPr="002850D9">
        <w:t>A budget is the assessment of incomes and expenditures that is used by the company for a certain period of time. It also examines the financial statements in order to generate an estimation of where and how to spend money for the planned projects (Harrison, 2012). The importance of having a budget in the business is described below;</w:t>
      </w:r>
    </w:p>
    <w:p w14:paraId="76F9FEC0" w14:textId="77777777" w:rsidR="002850D9" w:rsidRPr="002850D9" w:rsidRDefault="002850D9" w:rsidP="002850D9">
      <w:pPr>
        <w:jc w:val="both"/>
      </w:pPr>
      <w:r w:rsidRPr="002850D9">
        <w:rPr>
          <w:b/>
          <w:bCs/>
          <w:u w:val="single"/>
        </w:rPr>
        <w:t>Making effective planning for the future project</w:t>
      </w:r>
      <w:r w:rsidRPr="002850D9">
        <w:t>- An appropriate budgetary report is needed for planning future projects and the accounts directors of the Grand Hotel have used the report in an efficient manner to establish the real outcomes from the anticipated project. It ascertains the report on the basis of past events in order to reduce the expenses of the hotel (Cottrell, 2013).</w:t>
      </w:r>
    </w:p>
    <w:p w14:paraId="6FAF0A73" w14:textId="77777777" w:rsidR="002850D9" w:rsidRPr="002850D9" w:rsidRDefault="002850D9" w:rsidP="002850D9">
      <w:pPr>
        <w:jc w:val="both"/>
      </w:pPr>
      <w:r w:rsidRPr="002850D9">
        <w:rPr>
          <w:b/>
          <w:bCs/>
          <w:u w:val="single"/>
        </w:rPr>
        <w:t>Making an effective managerial decision</w:t>
      </w:r>
      <w:r w:rsidRPr="002850D9">
        <w:t xml:space="preserve"> – The management of the respective hotel are able to take important managerial decision with the help of an estimated budgetary report. Sometimes, it becomes difficult for the management team to take an effective decision and hence it creates a great impact on the financial structures of the mentioned hotel. Hence, with the implementation of the proper budget, works become easier and management can take crucial decision related to business activities (informi, 2022).</w:t>
      </w:r>
    </w:p>
    <w:p w14:paraId="2930E3FA" w14:textId="77777777" w:rsidR="002850D9" w:rsidRPr="002850D9" w:rsidRDefault="002850D9" w:rsidP="002850D9">
      <w:pPr>
        <w:jc w:val="both"/>
      </w:pPr>
      <w:r w:rsidRPr="002850D9">
        <w:rPr>
          <w:b/>
          <w:bCs/>
          <w:u w:val="single"/>
        </w:rPr>
        <w:t>Helps in creating sales objectives</w:t>
      </w:r>
      <w:r w:rsidRPr="002850D9">
        <w:t xml:space="preserve"> – The important advantage of having the budgetary report is that it helps in assessing the expenses and losses for the respective hotel in order to maintain high sales revenues (bethebudget, 2018). The management of hotels deals with the several kinds of expenses that are related to the sales process. A proper budgetary report helps in determining the actual sales revenue that has incurred during the financial year (corporatefinanceinstitute, 2022). </w:t>
      </w:r>
    </w:p>
    <w:p w14:paraId="53A6AD95" w14:textId="77777777" w:rsidR="002850D9" w:rsidRPr="002850D9" w:rsidRDefault="002850D9" w:rsidP="002850D9">
      <w:pPr>
        <w:jc w:val="both"/>
      </w:pPr>
      <w:r w:rsidRPr="002850D9">
        <w:rPr>
          <w:b/>
          <w:bCs/>
          <w:u w:val="single"/>
        </w:rPr>
        <w:t>Helps in achieving financial objectives</w:t>
      </w:r>
      <w:r w:rsidRPr="002850D9">
        <w:t>- The mentioned hotel has financial objectives that can only be fulfilled by the proper implementation of budgetary reports. It means for better performance; the account directors should evaluate the expenses and income of the hotel. An appropriate budget helps in maintaining the business operations on track and creates awareness of investing capital in the estimated project (Ishmanova, 2022, pp.69-74).</w:t>
      </w:r>
    </w:p>
    <w:p w14:paraId="3C5E1D13" w14:textId="77777777" w:rsidR="002850D9" w:rsidRPr="002850D9" w:rsidRDefault="002850D9" w:rsidP="002850D9">
      <w:pPr>
        <w:jc w:val="both"/>
      </w:pPr>
      <w:r w:rsidRPr="002850D9">
        <w:rPr>
          <w:b/>
          <w:bCs/>
          <w:u w:val="single"/>
        </w:rPr>
        <w:t>Helps in financing the tax reports</w:t>
      </w:r>
      <w:r w:rsidRPr="002850D9">
        <w:t xml:space="preserve">- The respective hotel hires many business professionals to determine the tax report and with the help of a proper budget, the process of corporation tax becomes easy. The account directors of the mentioned hotel invest the money for the proper evaluation of the tax report in order to check taxes for the company. This can be probable only by applying the budgetary report that makes the process easier, smooth and eventually, helps in saving money for the respective hotel (Valle-Cruz, 2022).   </w:t>
      </w:r>
    </w:p>
    <w:p w14:paraId="56B772F6" w14:textId="5E0A9EB6" w:rsidR="00D05960" w:rsidRDefault="002850D9" w:rsidP="002850D9">
      <w:pPr>
        <w:jc w:val="both"/>
      </w:pPr>
      <w:r w:rsidRPr="002850D9">
        <w:t> </w:t>
      </w:r>
    </w:p>
    <w:p w14:paraId="58779AB6" w14:textId="7F7715D9" w:rsidR="009B61D0" w:rsidRDefault="009B61D0" w:rsidP="002850D9">
      <w:pPr>
        <w:jc w:val="both"/>
      </w:pPr>
    </w:p>
    <w:p w14:paraId="168E2EF4" w14:textId="67AC09B3" w:rsidR="009B61D0" w:rsidRDefault="009B61D0" w:rsidP="002850D9">
      <w:pPr>
        <w:jc w:val="both"/>
      </w:pPr>
    </w:p>
    <w:p w14:paraId="4DFD07AC" w14:textId="7F1C1DAF" w:rsidR="009B61D0" w:rsidRDefault="009B61D0" w:rsidP="002850D9">
      <w:pPr>
        <w:jc w:val="both"/>
      </w:pPr>
    </w:p>
    <w:p w14:paraId="74ABB85C" w14:textId="77777777" w:rsidR="009B61D0" w:rsidRDefault="009B61D0" w:rsidP="002850D9">
      <w:pPr>
        <w:jc w:val="both"/>
      </w:pPr>
    </w:p>
    <w:p w14:paraId="56C21EA8" w14:textId="77777777" w:rsidR="00D05960" w:rsidRPr="00D05960" w:rsidRDefault="00D05960" w:rsidP="00D05960">
      <w:pPr>
        <w:pStyle w:val="ListParagraph"/>
        <w:ind w:left="1080"/>
        <w:rPr>
          <w:rFonts w:eastAsia="Calibri"/>
        </w:rPr>
      </w:pPr>
    </w:p>
    <w:p w14:paraId="47047C0B" w14:textId="7AA0C2C4" w:rsidR="009119F7" w:rsidRPr="001125FA" w:rsidRDefault="008470F9" w:rsidP="009119F7">
      <w:pPr>
        <w:pStyle w:val="Heading2"/>
        <w:numPr>
          <w:ilvl w:val="1"/>
          <w:numId w:val="1"/>
        </w:numPr>
        <w:rPr>
          <w:rFonts w:eastAsia="Calibri"/>
        </w:rPr>
      </w:pPr>
      <w:r>
        <w:rPr>
          <w:rFonts w:eastAsia="Calibri"/>
        </w:rPr>
        <w:lastRenderedPageBreak/>
        <w:t>Understanding of incremental budgeting</w:t>
      </w:r>
    </w:p>
    <w:p w14:paraId="1C75A2D2" w14:textId="39CD658C" w:rsidR="00D05960" w:rsidRPr="00D05960" w:rsidRDefault="002850D9" w:rsidP="002850D9">
      <w:pPr>
        <w:jc w:val="both"/>
      </w:pPr>
      <w:r w:rsidRPr="002850D9">
        <w:t xml:space="preserve">Incremental budgeting is referred to as the process that helps in the preparation of the current accounting period's budget plan and making settlements by using it as a base option. This highlights the system of adjustments among the budget plans by increasing the value of amounts. The main practice of preparing the incremental budgeting plan by considering the inflation rate as a tool to make the adjustment in a proper way. The main benefit of this type of budgeting is the simplicity of the process as it compares the current budget plan with the future plan and makes adjustments according to it. With the help of this, the higher authority of the Grand Hotel, save time on the budgeting process (BBC, 2022). Due to this method, the management makes enhancement in the budget plan in the same percentage of fund allocation and this assist to prevent internal rivalry among the department. Moreover, it depends on the outcome of the previous period which makes the pressure to maintain it by following all rules and regulations.   </w:t>
      </w:r>
    </w:p>
    <w:p w14:paraId="5BCCBD83" w14:textId="1E2C0631" w:rsidR="001125FA" w:rsidRDefault="008470F9" w:rsidP="001125FA">
      <w:pPr>
        <w:pStyle w:val="Heading2"/>
        <w:numPr>
          <w:ilvl w:val="1"/>
          <w:numId w:val="1"/>
        </w:numPr>
        <w:rPr>
          <w:rFonts w:eastAsia="Calibri"/>
        </w:rPr>
      </w:pPr>
      <w:r>
        <w:rPr>
          <w:rFonts w:eastAsia="Calibri"/>
        </w:rPr>
        <w:t>Activity based</w:t>
      </w:r>
    </w:p>
    <w:p w14:paraId="19F63682" w14:textId="5AEBC468" w:rsidR="002850D9" w:rsidRPr="002850D9" w:rsidRDefault="002850D9" w:rsidP="002850D9">
      <w:pPr>
        <w:jc w:val="both"/>
      </w:pPr>
      <w:r w:rsidRPr="002850D9">
        <w:t>Activity-based budgeting highlights the system that records all the operational business activity that has a great impact on the cost of the company. With the help of this budgeting, every type of business activity is monitored to enhance the level of efficiency. Due to this, the higher authority of the company reduces the operational cost of the business activity by taking proper control over itself. It also helps the company to increase the speed of utilisation of limited resources and enhance the level of profits. Moreover, this also helps to identify unnecessary business activity and take steps to prevent it. It also gave a clear idea about the units that are related to every activity and find ways to bring development to this. The use of this type of budgeting plan increases its capacity to work with other departments fruitfully and make a clear estimation regarding the total operational cost of each operation. This was also helpful in the process of controlling the budgets and managing them in an efficient way (corporatefinanceinstitute, 2022).</w:t>
      </w:r>
    </w:p>
    <w:p w14:paraId="097471F2" w14:textId="19F46F81" w:rsidR="008470F9" w:rsidRDefault="008470F9" w:rsidP="00D05960">
      <w:pPr>
        <w:pStyle w:val="Heading2"/>
        <w:numPr>
          <w:ilvl w:val="1"/>
          <w:numId w:val="1"/>
        </w:numPr>
        <w:rPr>
          <w:rFonts w:eastAsia="Calibri"/>
        </w:rPr>
      </w:pPr>
      <w:r>
        <w:rPr>
          <w:rFonts w:eastAsia="Calibri"/>
        </w:rPr>
        <w:t xml:space="preserve">Value proposition based </w:t>
      </w:r>
    </w:p>
    <w:p w14:paraId="51666527" w14:textId="6CF79727" w:rsidR="002850D9" w:rsidRPr="002850D9" w:rsidRDefault="002850D9" w:rsidP="002850D9">
      <w:pPr>
        <w:jc w:val="both"/>
      </w:pPr>
      <w:r w:rsidRPr="002850D9">
        <w:t xml:space="preserve">The value proposition budgeting is reflecting the budgeting that helps in illustrating the value of every item on the list of expenses. It helps to get a clear idea about the process of allocating the limited funds in the business operations that creates more positive returns to meet the business objectives (accountingtools, 2022). It has become easy for the company to know an idea about the usage of limited funds and prevent the wastage of funds by taking proper control over this. On the other hand, it also assisted itself by using the funds in such a business activity that is more fruitful and focused on the more profitable areas regarding the business activity. This is helping the company to invest in the operation on the basis of priority. As per the budgeting plan, it shed light on the type of expenses that create more value for the Grand Hotel (Herse, 2014).   </w:t>
      </w:r>
    </w:p>
    <w:p w14:paraId="70F0DE73" w14:textId="67F95969" w:rsidR="008470F9" w:rsidRDefault="008470F9" w:rsidP="00D05960">
      <w:pPr>
        <w:pStyle w:val="Heading2"/>
        <w:numPr>
          <w:ilvl w:val="1"/>
          <w:numId w:val="1"/>
        </w:numPr>
        <w:rPr>
          <w:rFonts w:eastAsia="Calibri"/>
        </w:rPr>
      </w:pPr>
      <w:r>
        <w:rPr>
          <w:rFonts w:eastAsia="Calibri"/>
        </w:rPr>
        <w:t>Zero based budgeting</w:t>
      </w:r>
    </w:p>
    <w:p w14:paraId="64E9EB07" w14:textId="5B0042E3" w:rsidR="00D05960" w:rsidRPr="00D05960" w:rsidRDefault="002850D9" w:rsidP="002850D9">
      <w:pPr>
        <w:jc w:val="both"/>
        <w:rPr>
          <w:rFonts w:eastAsia="Calibri"/>
        </w:rPr>
      </w:pPr>
      <w:r w:rsidRPr="002850D9">
        <w:rPr>
          <w:rFonts w:eastAsia="Calibri"/>
        </w:rPr>
        <w:t xml:space="preserve">Zero-based budgeting is reflected in the budgeting technique that makes the justification of all the expenses for a new period of time or an accounting period starting from zero and in the previous year (datarails, 2022). It is basically effective for the respective company to make an identification about the unnecessary cost and eliminate it. With the help of this, it becomes easy for the respective company to maintain control over the spending and put more focus on the more profitable initiatives. Moreover, this also helpful for the company to make the adjustments along with the strategic planning related to the business operational goal (corporatefinanceinstitute, 2021).  This maintains a legacy of maintaining all the business accounting standards while recurring all types of business expenses. It also prevents all types of malicious activity regarding fund misuse.         </w:t>
      </w:r>
    </w:p>
    <w:p w14:paraId="7CEA600E" w14:textId="77777777" w:rsidR="008470F9" w:rsidRPr="008470F9" w:rsidRDefault="00D05960" w:rsidP="008470F9">
      <w:pPr>
        <w:pStyle w:val="Heading2"/>
        <w:rPr>
          <w:rFonts w:eastAsia="Calibri"/>
        </w:rPr>
      </w:pPr>
      <w:r>
        <w:lastRenderedPageBreak/>
        <w:t xml:space="preserve">       </w:t>
      </w:r>
      <w:r w:rsidR="008470F9">
        <w:t xml:space="preserve">3.6 </w:t>
      </w:r>
      <w:r w:rsidR="008470F9">
        <w:rPr>
          <w:rFonts w:eastAsia="Calibri"/>
        </w:rPr>
        <w:t xml:space="preserve">How budgeting control can support sustainability </w:t>
      </w:r>
    </w:p>
    <w:p w14:paraId="2FAF1049" w14:textId="77777777" w:rsidR="002850D9" w:rsidRDefault="002850D9" w:rsidP="002850D9">
      <w:pPr>
        <w:jc w:val="both"/>
      </w:pPr>
      <w:r>
        <w:t>The budgeting control helps the company to make a sustainable business performance in the respective company. The ways are described here</w:t>
      </w:r>
    </w:p>
    <w:p w14:paraId="6A109616" w14:textId="77777777" w:rsidR="002850D9" w:rsidRPr="002850D9" w:rsidRDefault="002850D9" w:rsidP="002850D9">
      <w:pPr>
        <w:jc w:val="both"/>
        <w:rPr>
          <w:b/>
          <w:bCs/>
        </w:rPr>
      </w:pPr>
      <w:r>
        <w:t xml:space="preserve">1. </w:t>
      </w:r>
      <w:r w:rsidRPr="002850D9">
        <w:rPr>
          <w:b/>
          <w:bCs/>
        </w:rPr>
        <w:t>Allocating the funds</w:t>
      </w:r>
    </w:p>
    <w:p w14:paraId="195AB478" w14:textId="77777777" w:rsidR="002850D9" w:rsidRDefault="002850D9" w:rsidP="002850D9">
      <w:pPr>
        <w:jc w:val="both"/>
      </w:pPr>
      <w:r>
        <w:t xml:space="preserve">The budgeting control helps the company to allocate the funds regarding the business objectives. This increases the level of utilisation of funds to enhance the level of productivity (business, 2022). Moreover, this also helps the company to prevent any type of malicious activity regarding the use of funds. Grand hotel company also show a way to maintain a sustainable operational performance through budget control (datarails, 2022). </w:t>
      </w:r>
    </w:p>
    <w:p w14:paraId="47CA1757" w14:textId="77777777" w:rsidR="002850D9" w:rsidRPr="002850D9" w:rsidRDefault="002850D9" w:rsidP="002850D9">
      <w:pPr>
        <w:jc w:val="both"/>
        <w:rPr>
          <w:b/>
          <w:bCs/>
        </w:rPr>
      </w:pPr>
      <w:r>
        <w:t xml:space="preserve">2. </w:t>
      </w:r>
      <w:r w:rsidRPr="002850D9">
        <w:rPr>
          <w:b/>
          <w:bCs/>
        </w:rPr>
        <w:t xml:space="preserve">Take control of the expenses </w:t>
      </w:r>
    </w:p>
    <w:p w14:paraId="2EEE43D7" w14:textId="77777777" w:rsidR="002850D9" w:rsidRDefault="002850D9" w:rsidP="002850D9">
      <w:pPr>
        <w:jc w:val="both"/>
      </w:pPr>
      <w:r>
        <w:t>The data on budgets is help the higher authority to bring down the unnecessary expenses of the company and make appropriate control over it. The process of budgetary control is followed by several companies to increase the level of revenue of itself and also fulfil the business objectives (fidelity, 2022). With the support of this, it can reduce the cost of production of the respective company which also helps to get a competitive advantage in the market from different competitors. This increases the brand image of the respective company in the market and maintains sustainability (Talmon and Faliszewski, 2019).</w:t>
      </w:r>
    </w:p>
    <w:p w14:paraId="05AD63C7" w14:textId="77777777" w:rsidR="002850D9" w:rsidRPr="002850D9" w:rsidRDefault="002850D9" w:rsidP="002850D9">
      <w:pPr>
        <w:jc w:val="both"/>
        <w:rPr>
          <w:b/>
          <w:bCs/>
        </w:rPr>
      </w:pPr>
      <w:r>
        <w:t xml:space="preserve">3. </w:t>
      </w:r>
      <w:r w:rsidRPr="002850D9">
        <w:rPr>
          <w:b/>
          <w:bCs/>
        </w:rPr>
        <w:t>Helps in achieving financial goals</w:t>
      </w:r>
    </w:p>
    <w:p w14:paraId="6707A20B" w14:textId="26CD5386" w:rsidR="008470F9" w:rsidRDefault="002850D9" w:rsidP="002850D9">
      <w:pPr>
        <w:jc w:val="both"/>
      </w:pPr>
      <w:r>
        <w:t>Business managers and owners monitor the overall activities of the organisation in order to make a sustainable business performance (mca, 2022). With the help of information regarding earnings and expenses, managers try to prepare an appropriate budget that is helpful for the overall functions of the respective business (bethebudget, 2022). It is also helpful in using better resources of the company for future uses. It is also beneficial for maintaining the cash flow statement with proper evaluation of different budgeting methods.</w:t>
      </w:r>
    </w:p>
    <w:p w14:paraId="2E0A0662" w14:textId="51A3BB1C" w:rsidR="002850D9" w:rsidRDefault="002850D9" w:rsidP="002850D9">
      <w:pPr>
        <w:jc w:val="both"/>
      </w:pPr>
    </w:p>
    <w:p w14:paraId="114E1564" w14:textId="2934C21C" w:rsidR="002850D9" w:rsidRDefault="002850D9" w:rsidP="002850D9">
      <w:pPr>
        <w:jc w:val="both"/>
      </w:pPr>
    </w:p>
    <w:p w14:paraId="680772FA" w14:textId="11C69E29" w:rsidR="002850D9" w:rsidRDefault="002850D9" w:rsidP="002850D9">
      <w:pPr>
        <w:jc w:val="both"/>
      </w:pPr>
    </w:p>
    <w:p w14:paraId="0BAE47ED" w14:textId="721D9D58" w:rsidR="002850D9" w:rsidRDefault="002850D9" w:rsidP="002850D9">
      <w:pPr>
        <w:jc w:val="both"/>
      </w:pPr>
    </w:p>
    <w:p w14:paraId="752A26E3" w14:textId="157B91D3" w:rsidR="002850D9" w:rsidRDefault="002850D9" w:rsidP="002850D9">
      <w:pPr>
        <w:jc w:val="both"/>
      </w:pPr>
    </w:p>
    <w:p w14:paraId="6A86063F" w14:textId="092893D8" w:rsidR="002850D9" w:rsidRDefault="002850D9" w:rsidP="002850D9">
      <w:pPr>
        <w:jc w:val="both"/>
      </w:pPr>
    </w:p>
    <w:p w14:paraId="74BC7113" w14:textId="7C4ADB29" w:rsidR="002850D9" w:rsidRDefault="002850D9" w:rsidP="002850D9">
      <w:pPr>
        <w:jc w:val="both"/>
      </w:pPr>
    </w:p>
    <w:p w14:paraId="5EC6BE6F" w14:textId="3EC6EDF6" w:rsidR="002850D9" w:rsidRDefault="002850D9" w:rsidP="002850D9">
      <w:pPr>
        <w:jc w:val="both"/>
      </w:pPr>
    </w:p>
    <w:p w14:paraId="70A3CF3B" w14:textId="70DB81DE" w:rsidR="002850D9" w:rsidRDefault="002850D9" w:rsidP="002850D9">
      <w:pPr>
        <w:jc w:val="both"/>
      </w:pPr>
    </w:p>
    <w:p w14:paraId="30121710" w14:textId="2301818D" w:rsidR="002850D9" w:rsidRDefault="002850D9" w:rsidP="002850D9">
      <w:pPr>
        <w:jc w:val="both"/>
      </w:pPr>
    </w:p>
    <w:p w14:paraId="0BD3D2D2" w14:textId="77777777" w:rsidR="002850D9" w:rsidRPr="008470F9" w:rsidRDefault="002850D9" w:rsidP="002850D9">
      <w:pPr>
        <w:jc w:val="both"/>
      </w:pPr>
    </w:p>
    <w:p w14:paraId="7C562764" w14:textId="50547AC6" w:rsidR="008B14ED" w:rsidRDefault="008B14ED" w:rsidP="008B14ED">
      <w:pPr>
        <w:pStyle w:val="Heading1"/>
        <w:numPr>
          <w:ilvl w:val="0"/>
          <w:numId w:val="1"/>
        </w:numPr>
      </w:pPr>
      <w:bookmarkStart w:id="5" w:name="_Toc341883019"/>
      <w:r>
        <w:lastRenderedPageBreak/>
        <w:t>Conclusion</w:t>
      </w:r>
      <w:bookmarkEnd w:id="5"/>
    </w:p>
    <w:p w14:paraId="1032189F" w14:textId="51D300AA" w:rsidR="0092712C" w:rsidRDefault="002850D9" w:rsidP="002850D9">
      <w:pPr>
        <w:jc w:val="both"/>
      </w:pPr>
      <w:r w:rsidRPr="002850D9">
        <w:t>The above report has presented the importance of financial management in a business. It has been understood that the concept of cash flow is a crucial part of financial management. Therefore, the report has included the effective calculation of the cash flow of the Grand Hotel. It has been detected that the result of the cash flow statements has counted as positive values. Hence, a brief analysis has been included in the statement of the cash flow in which the result has been discussed significantly. Moving ahead, it has been also objected that the budget works as an essential element for every business. Therefore, the definition of budget along with its importance has been highlighted efficiently in this report. Apart from that, the above report has also discussed the various tools of the budget which involves the concept of zero-based budgeting, incremental budgeting and many more. In addition to this, the use of the budget by the accounts directors of Grand Hotel has been evaluated. The specific techniques of budgetary control have also been mentioned in the above report respectively.</w:t>
      </w:r>
    </w:p>
    <w:p w14:paraId="6CE757D0" w14:textId="77777777" w:rsidR="0092712C" w:rsidRDefault="0092712C" w:rsidP="002850D9">
      <w:pPr>
        <w:jc w:val="both"/>
      </w:pPr>
    </w:p>
    <w:p w14:paraId="0220AE6B" w14:textId="77777777" w:rsidR="0092712C" w:rsidRDefault="0092712C" w:rsidP="0092712C"/>
    <w:p w14:paraId="4B7869EE" w14:textId="77777777" w:rsidR="0092712C" w:rsidRDefault="0092712C" w:rsidP="0092712C"/>
    <w:p w14:paraId="6584BE0E" w14:textId="006F05B9" w:rsidR="0092712C" w:rsidRDefault="0092712C" w:rsidP="0092712C"/>
    <w:p w14:paraId="3E3B3FEE" w14:textId="456C5A51" w:rsidR="002850D9" w:rsidRDefault="002850D9" w:rsidP="0092712C"/>
    <w:p w14:paraId="68D1B0E9" w14:textId="20CDAC64" w:rsidR="002850D9" w:rsidRDefault="002850D9" w:rsidP="0092712C"/>
    <w:p w14:paraId="0D5B4356" w14:textId="600362BA" w:rsidR="002850D9" w:rsidRDefault="002850D9" w:rsidP="0092712C"/>
    <w:p w14:paraId="7CEF577D" w14:textId="28308280" w:rsidR="002850D9" w:rsidRDefault="002850D9" w:rsidP="0092712C"/>
    <w:p w14:paraId="680B2BB5" w14:textId="07E7E211" w:rsidR="002850D9" w:rsidRDefault="002850D9" w:rsidP="0092712C"/>
    <w:p w14:paraId="65D86770" w14:textId="70F0192B" w:rsidR="002850D9" w:rsidRDefault="002850D9" w:rsidP="0092712C"/>
    <w:p w14:paraId="46027CEF" w14:textId="6C64C4D8" w:rsidR="002850D9" w:rsidRDefault="002850D9" w:rsidP="0092712C"/>
    <w:p w14:paraId="70E08974" w14:textId="5B42CFF7" w:rsidR="002850D9" w:rsidRDefault="002850D9" w:rsidP="0092712C"/>
    <w:p w14:paraId="2D31107F" w14:textId="0A1E4E41" w:rsidR="002850D9" w:rsidRDefault="002850D9" w:rsidP="0092712C"/>
    <w:p w14:paraId="47ACBC86" w14:textId="1303EA76" w:rsidR="002850D9" w:rsidRDefault="002850D9" w:rsidP="0092712C"/>
    <w:p w14:paraId="18467A86" w14:textId="72B6AD56" w:rsidR="002850D9" w:rsidRDefault="002850D9" w:rsidP="0092712C"/>
    <w:p w14:paraId="6524A7C3" w14:textId="0D13EBC2" w:rsidR="002850D9" w:rsidRDefault="002850D9" w:rsidP="0092712C"/>
    <w:p w14:paraId="50482421" w14:textId="0549224A" w:rsidR="002850D9" w:rsidRDefault="002850D9" w:rsidP="0092712C"/>
    <w:p w14:paraId="61B52495" w14:textId="14D7C202" w:rsidR="002850D9" w:rsidRDefault="002850D9" w:rsidP="0092712C"/>
    <w:p w14:paraId="343A87EB" w14:textId="28721C3A" w:rsidR="002850D9" w:rsidRDefault="002850D9" w:rsidP="0092712C"/>
    <w:p w14:paraId="3CB1A108" w14:textId="77777777" w:rsidR="002850D9" w:rsidRDefault="002850D9" w:rsidP="0092712C"/>
    <w:p w14:paraId="08E8EB61" w14:textId="77AC4BBB" w:rsidR="001125FA" w:rsidRPr="001125FA" w:rsidRDefault="0092712C" w:rsidP="001125FA">
      <w:pPr>
        <w:pStyle w:val="Heading1"/>
      </w:pPr>
      <w:bookmarkStart w:id="6" w:name="_Toc341883020"/>
      <w:r>
        <w:lastRenderedPageBreak/>
        <w:t xml:space="preserve">5. </w:t>
      </w:r>
      <w:r w:rsidR="008B14ED">
        <w:t>Reference List</w:t>
      </w:r>
      <w:bookmarkEnd w:id="6"/>
    </w:p>
    <w:p w14:paraId="662DB9FC" w14:textId="77777777" w:rsidR="002850D9" w:rsidRDefault="002850D9" w:rsidP="002850D9">
      <w:pPr>
        <w:jc w:val="both"/>
      </w:pPr>
      <w:r>
        <w:t>accountingtools, (2022). The advantages of budgeting. [Online] Available at: https://www.accountingtools.com/articles/what-are-the-advantages-of-budgeting.html</w:t>
      </w:r>
    </w:p>
    <w:p w14:paraId="0344D9A8" w14:textId="77777777" w:rsidR="002850D9" w:rsidRDefault="002850D9" w:rsidP="002850D9">
      <w:pPr>
        <w:jc w:val="both"/>
      </w:pPr>
      <w:r>
        <w:t>BBC, (2022). What is a ratio?. [Online] Available at: https://www.bbc.co.uk/bitesize/topics/zsq7hyc/articles/z8kfnbk#:~:text=Ratios,4%20(1%20to%204).</w:t>
      </w:r>
    </w:p>
    <w:p w14:paraId="035EC519" w14:textId="77777777" w:rsidR="002850D9" w:rsidRDefault="002850D9" w:rsidP="002850D9">
      <w:pPr>
        <w:jc w:val="both"/>
      </w:pPr>
      <w:r>
        <w:t>bethebudget, (2018). Why Is Budgeting Important? 10 Key Benefits. [Online] Available at: https://bethebudget.com/why-is-budgeting-important/</w:t>
      </w:r>
    </w:p>
    <w:p w14:paraId="65BBF300" w14:textId="77777777" w:rsidR="002850D9" w:rsidRDefault="002850D9" w:rsidP="002850D9">
      <w:pPr>
        <w:jc w:val="both"/>
      </w:pPr>
      <w:r>
        <w:t>business, (2022). How to set up a cash flow statement. [Online] Available at: https://business.gov.au/Finance/Accounting/How-to-set-up-a-cash-flow-statement</w:t>
      </w:r>
    </w:p>
    <w:p w14:paraId="76662A31" w14:textId="77777777" w:rsidR="002850D9" w:rsidRDefault="002850D9" w:rsidP="002850D9">
      <w:pPr>
        <w:jc w:val="both"/>
        <w:rPr>
          <w:shd w:val="clear" w:color="auto" w:fill="FFFFFF"/>
        </w:rPr>
      </w:pPr>
      <w:r>
        <w:rPr>
          <w:shd w:val="clear" w:color="auto" w:fill="FFFFFF"/>
        </w:rPr>
        <w:t>Cole, S.A., (2019). Managing Activity-Based Funding Using Costing Data and Activity-Based Budgets. In </w:t>
      </w:r>
      <w:r>
        <w:rPr>
          <w:i/>
          <w:iCs/>
          <w:shd w:val="clear" w:color="auto" w:fill="FFFFFF"/>
        </w:rPr>
        <w:t>Clinical Costing Techniques and Analysis in Modern Healthcare Systems</w:t>
      </w:r>
      <w:r>
        <w:rPr>
          <w:shd w:val="clear" w:color="auto" w:fill="FFFFFF"/>
        </w:rPr>
        <w:t> (pp. 128-143). IGI Global.</w:t>
      </w:r>
    </w:p>
    <w:p w14:paraId="486D9D99" w14:textId="77777777" w:rsidR="002850D9" w:rsidRDefault="002850D9" w:rsidP="002850D9">
      <w:pPr>
        <w:jc w:val="both"/>
      </w:pPr>
      <w:r>
        <w:t>corporatefinanceinstitute, (2021). What is Zero-Based Budgeting (ZBB)?. [Online] Available at: https://corporatefinanceinstitute.com/resources/knowledge/accounting/zero-based-budgeting/</w:t>
      </w:r>
    </w:p>
    <w:p w14:paraId="3043E3E7" w14:textId="77777777" w:rsidR="002850D9" w:rsidRDefault="002850D9" w:rsidP="002850D9">
      <w:pPr>
        <w:jc w:val="both"/>
      </w:pPr>
      <w:r>
        <w:t>corporatefinanceinstitute, (2022). Activity-Based Budgeting. [Online] Available at: https://corporatefinanceinstitute.com/resources/knowledge/accounting/activity-based-budgeting/</w:t>
      </w:r>
    </w:p>
    <w:p w14:paraId="378AEF48" w14:textId="77777777" w:rsidR="002850D9" w:rsidRDefault="002850D9" w:rsidP="002850D9">
      <w:pPr>
        <w:jc w:val="both"/>
      </w:pPr>
      <w:r>
        <w:t>corporatefinanceinstitute, (2022). Budgeting. [Online] Available at: https://corporatefinanceinstitute.com/resources/knowledge/finance/budgeting/</w:t>
      </w:r>
    </w:p>
    <w:p w14:paraId="680A793E" w14:textId="77777777" w:rsidR="002850D9" w:rsidRDefault="002850D9" w:rsidP="002850D9">
      <w:pPr>
        <w:jc w:val="both"/>
        <w:rPr>
          <w:lang w:val="en-US"/>
        </w:rPr>
      </w:pPr>
      <w:r>
        <w:t xml:space="preserve">Cottrell, S (2013) </w:t>
      </w:r>
      <w:r>
        <w:rPr>
          <w:i/>
        </w:rPr>
        <w:t>The Study Skills Handbook</w:t>
      </w:r>
      <w:r>
        <w:t>, (Fourth Edition) Hampshire: Palgrave Macmillan</w:t>
      </w:r>
    </w:p>
    <w:p w14:paraId="74DA226D" w14:textId="77777777" w:rsidR="002850D9" w:rsidRDefault="002850D9" w:rsidP="002850D9">
      <w:pPr>
        <w:jc w:val="both"/>
        <w:rPr>
          <w:shd w:val="clear" w:color="auto" w:fill="FFFFFF"/>
        </w:rPr>
      </w:pPr>
      <w:r>
        <w:rPr>
          <w:shd w:val="clear" w:color="auto" w:fill="FFFFFF"/>
        </w:rPr>
        <w:t>Dabbicco, G. and Mattei, G., (2021). The reconciliation of budgeting with financial reporting: A comparative study of Italy and the UK. </w:t>
      </w:r>
      <w:r>
        <w:rPr>
          <w:i/>
          <w:iCs/>
          <w:shd w:val="clear" w:color="auto" w:fill="FFFFFF"/>
        </w:rPr>
        <w:t>Public Money &amp; Management</w:t>
      </w:r>
      <w:r>
        <w:rPr>
          <w:shd w:val="clear" w:color="auto" w:fill="FFFFFF"/>
        </w:rPr>
        <w:t>, </w:t>
      </w:r>
      <w:r>
        <w:rPr>
          <w:i/>
          <w:iCs/>
          <w:shd w:val="clear" w:color="auto" w:fill="FFFFFF"/>
        </w:rPr>
        <w:t>41</w:t>
      </w:r>
      <w:r>
        <w:rPr>
          <w:shd w:val="clear" w:color="auto" w:fill="FFFFFF"/>
        </w:rPr>
        <w:t>(2), pp.127-137.</w:t>
      </w:r>
    </w:p>
    <w:p w14:paraId="6F67A6CE" w14:textId="77777777" w:rsidR="002850D9" w:rsidRDefault="002850D9" w:rsidP="002850D9">
      <w:pPr>
        <w:jc w:val="both"/>
      </w:pPr>
      <w:r>
        <w:t>datarails, (2022). Activity-Based Budgeting. [Online] Available at: https://www.datarails.com/finance-glossary/activity-based-budgeting/</w:t>
      </w:r>
    </w:p>
    <w:p w14:paraId="76772CBC" w14:textId="77777777" w:rsidR="002850D9" w:rsidRDefault="002850D9" w:rsidP="002850D9">
      <w:pPr>
        <w:jc w:val="both"/>
      </w:pPr>
      <w:r>
        <w:t>datarails, (2022). Incremental Budgeting. [Online] Available at: https://www.datarails.com/finance-glossary/incremental-budgeting/#:~:text=An%20incremental%20budget%20is%20a,for%20some%20increase%20in%20costs.</w:t>
      </w:r>
    </w:p>
    <w:p w14:paraId="54FC2AE5" w14:textId="77777777" w:rsidR="002850D9" w:rsidRDefault="002850D9" w:rsidP="002850D9">
      <w:pPr>
        <w:jc w:val="both"/>
      </w:pPr>
      <w:r>
        <w:t>fidelity, (2022). The statement of cash flows. [Online] Available at: https://www.fidelity.com/learning-center/trading-investing/fundamental-analysis/statement-of-cash-flows</w:t>
      </w:r>
    </w:p>
    <w:p w14:paraId="6906841B" w14:textId="77777777" w:rsidR="002850D9" w:rsidRDefault="002850D9" w:rsidP="002850D9">
      <w:pPr>
        <w:jc w:val="both"/>
        <w:rPr>
          <w:lang w:val="en-US"/>
        </w:rPr>
      </w:pPr>
      <w:r>
        <w:t xml:space="preserve">Harrison, M, Jakeman, V &amp; Paterson, K (2012) </w:t>
      </w:r>
      <w:r>
        <w:rPr>
          <w:i/>
        </w:rPr>
        <w:t>Improve your Grammar</w:t>
      </w:r>
      <w:r>
        <w:t>, Hampshire: Palgrave Macmillan</w:t>
      </w:r>
    </w:p>
    <w:p w14:paraId="3A06F5BF" w14:textId="77777777" w:rsidR="002850D9" w:rsidRDefault="002850D9" w:rsidP="002850D9">
      <w:pPr>
        <w:jc w:val="both"/>
      </w:pPr>
      <w:r>
        <w:t>informi, (2022). What is budgeting? | Budgeting in business. [Online] Available at: https://informi.co.uk/finance/what-budgeting</w:t>
      </w:r>
    </w:p>
    <w:p w14:paraId="380E767B" w14:textId="77777777" w:rsidR="002850D9" w:rsidRDefault="002850D9" w:rsidP="002850D9">
      <w:pPr>
        <w:jc w:val="both"/>
        <w:rPr>
          <w:shd w:val="clear" w:color="auto" w:fill="FFFFFF"/>
        </w:rPr>
      </w:pPr>
      <w:r>
        <w:rPr>
          <w:shd w:val="clear" w:color="auto" w:fill="FFFFFF"/>
        </w:rPr>
        <w:t>Ishmanova, D., (2022). Improving Health Insurance in Results-Oriented Budgeting. </w:t>
      </w:r>
      <w:r>
        <w:rPr>
          <w:i/>
          <w:iCs/>
          <w:shd w:val="clear" w:color="auto" w:fill="FFFFFF"/>
        </w:rPr>
        <w:t>International Journal of Multicultural and Multireligious Understanding</w:t>
      </w:r>
      <w:r>
        <w:rPr>
          <w:shd w:val="clear" w:color="auto" w:fill="FFFFFF"/>
        </w:rPr>
        <w:t>, </w:t>
      </w:r>
      <w:r>
        <w:rPr>
          <w:i/>
          <w:iCs/>
          <w:shd w:val="clear" w:color="auto" w:fill="FFFFFF"/>
        </w:rPr>
        <w:t>9</w:t>
      </w:r>
      <w:r>
        <w:rPr>
          <w:shd w:val="clear" w:color="auto" w:fill="FFFFFF"/>
        </w:rPr>
        <w:t>(4), pp.69-74.</w:t>
      </w:r>
    </w:p>
    <w:p w14:paraId="1DE41B36" w14:textId="77777777" w:rsidR="002850D9" w:rsidRDefault="002850D9" w:rsidP="002850D9">
      <w:pPr>
        <w:jc w:val="both"/>
        <w:rPr>
          <w:shd w:val="clear" w:color="auto" w:fill="FFFFFF"/>
        </w:rPr>
      </w:pPr>
      <w:r>
        <w:rPr>
          <w:shd w:val="clear" w:color="auto" w:fill="FFFFFF"/>
        </w:rPr>
        <w:t>Lee, C.Y., (2022). </w:t>
      </w:r>
      <w:r>
        <w:rPr>
          <w:i/>
          <w:iCs/>
          <w:shd w:val="clear" w:color="auto" w:fill="FFFFFF"/>
        </w:rPr>
        <w:t>A loss booking theory of mental budgeting</w:t>
      </w:r>
      <w:r>
        <w:rPr>
          <w:shd w:val="clear" w:color="auto" w:fill="FFFFFF"/>
        </w:rPr>
        <w:t>(Doctoral dissertation).</w:t>
      </w:r>
    </w:p>
    <w:p w14:paraId="52F4A7E1" w14:textId="77777777" w:rsidR="002850D9" w:rsidRDefault="002850D9" w:rsidP="002850D9">
      <w:pPr>
        <w:jc w:val="both"/>
      </w:pPr>
      <w:r>
        <w:t>mca, (2022). Cash Flow Statements. [Online] Available at: https://www.mca.gov.in/Ministry/notification/pdf/AS_3.pdf</w:t>
      </w:r>
    </w:p>
    <w:p w14:paraId="0ED94499" w14:textId="77777777" w:rsidR="002850D9" w:rsidRDefault="002850D9" w:rsidP="002850D9">
      <w:pPr>
        <w:jc w:val="both"/>
        <w:rPr>
          <w:shd w:val="clear" w:color="auto" w:fill="FFFFFF"/>
        </w:rPr>
      </w:pPr>
      <w:r>
        <w:rPr>
          <w:shd w:val="clear" w:color="auto" w:fill="FFFFFF"/>
        </w:rPr>
        <w:lastRenderedPageBreak/>
        <w:t>Ouassini, I., (2018). An introduction to the concept of incremental budgeting and beyond budgeting. </w:t>
      </w:r>
      <w:r>
        <w:rPr>
          <w:i/>
          <w:iCs/>
          <w:shd w:val="clear" w:color="auto" w:fill="FFFFFF"/>
        </w:rPr>
        <w:t>Available at SSRN 3140059</w:t>
      </w:r>
      <w:r>
        <w:rPr>
          <w:shd w:val="clear" w:color="auto" w:fill="FFFFFF"/>
        </w:rPr>
        <w:t>.</w:t>
      </w:r>
    </w:p>
    <w:p w14:paraId="40295D9A" w14:textId="77777777" w:rsidR="002850D9" w:rsidRDefault="002850D9" w:rsidP="002850D9">
      <w:pPr>
        <w:jc w:val="both"/>
      </w:pPr>
      <w:r>
        <w:rPr>
          <w:shd w:val="clear" w:color="auto" w:fill="FFFFFF"/>
        </w:rPr>
        <w:t>Talmon, N. and Faliszewski, P., (2019), July. A framework for approval-based budgeting methods. In </w:t>
      </w:r>
      <w:r>
        <w:rPr>
          <w:i/>
          <w:iCs/>
          <w:shd w:val="clear" w:color="auto" w:fill="FFFFFF"/>
        </w:rPr>
        <w:t>Proceedings of the AAAI Conference on Artificial Intelligence</w:t>
      </w:r>
      <w:r>
        <w:rPr>
          <w:shd w:val="clear" w:color="auto" w:fill="FFFFFF"/>
        </w:rPr>
        <w:t> (Vol. 33, No. 01, pp. 2181-2188).</w:t>
      </w:r>
    </w:p>
    <w:p w14:paraId="0DF8A362" w14:textId="77777777" w:rsidR="002850D9" w:rsidRDefault="002850D9" w:rsidP="002850D9">
      <w:pPr>
        <w:jc w:val="both"/>
        <w:rPr>
          <w:lang w:val="en-US"/>
        </w:rPr>
      </w:pPr>
      <w:r>
        <w:rPr>
          <w:shd w:val="clear" w:color="auto" w:fill="FFFFFF"/>
        </w:rPr>
        <w:t>Valle-Cruz, D., Fernandez-Cortez, V. and Gil-Garcia, J.R., (2022). From E-budgeting to smart budgeting: Exploring the potential of artificial intelligence in government decision-making for resource allocation. </w:t>
      </w:r>
      <w:r>
        <w:rPr>
          <w:i/>
          <w:iCs/>
          <w:shd w:val="clear" w:color="auto" w:fill="FFFFFF"/>
        </w:rPr>
        <w:t>Government Information Quarterly</w:t>
      </w:r>
      <w:r>
        <w:rPr>
          <w:shd w:val="clear" w:color="auto" w:fill="FFFFFF"/>
        </w:rPr>
        <w:t>, </w:t>
      </w:r>
      <w:r>
        <w:rPr>
          <w:i/>
          <w:iCs/>
          <w:shd w:val="clear" w:color="auto" w:fill="FFFFFF"/>
        </w:rPr>
        <w:t>39</w:t>
      </w:r>
      <w:r>
        <w:rPr>
          <w:shd w:val="clear" w:color="auto" w:fill="FFFFFF"/>
        </w:rPr>
        <w:t>(2), p.101644.</w:t>
      </w:r>
    </w:p>
    <w:p w14:paraId="16A09031" w14:textId="77777777" w:rsidR="002850D9" w:rsidRDefault="002850D9" w:rsidP="002850D9">
      <w:pPr>
        <w:jc w:val="both"/>
      </w:pPr>
    </w:p>
    <w:p w14:paraId="31FBDDE0" w14:textId="4CEB924E" w:rsidR="008B14ED" w:rsidRDefault="008B14ED" w:rsidP="008B14ED"/>
    <w:p w14:paraId="0458857E" w14:textId="5305ED5E" w:rsidR="002850D9" w:rsidRDefault="002850D9" w:rsidP="008B14ED"/>
    <w:p w14:paraId="25700AA3" w14:textId="5654E0BC" w:rsidR="002850D9" w:rsidRDefault="002850D9" w:rsidP="008B14ED"/>
    <w:p w14:paraId="113E7E1E" w14:textId="2578F501" w:rsidR="002850D9" w:rsidRDefault="002850D9" w:rsidP="008B14ED"/>
    <w:p w14:paraId="2C5BF25E" w14:textId="5E6DD32B" w:rsidR="002850D9" w:rsidRDefault="002850D9" w:rsidP="008B14ED"/>
    <w:p w14:paraId="364AFC5A" w14:textId="75BFD977" w:rsidR="002850D9" w:rsidRDefault="002850D9" w:rsidP="008B14ED"/>
    <w:p w14:paraId="5C06A317" w14:textId="05AB82C0" w:rsidR="002850D9" w:rsidRDefault="002850D9" w:rsidP="008B14ED"/>
    <w:p w14:paraId="1FC3A79D" w14:textId="3001FDCA" w:rsidR="002850D9" w:rsidRDefault="002850D9" w:rsidP="008B14ED"/>
    <w:p w14:paraId="5771FA5C" w14:textId="4A9E7C4E" w:rsidR="002850D9" w:rsidRDefault="002850D9" w:rsidP="008B14ED"/>
    <w:p w14:paraId="3D1390DB" w14:textId="32A8F734" w:rsidR="002850D9" w:rsidRDefault="002850D9" w:rsidP="008B14ED"/>
    <w:p w14:paraId="172050F9" w14:textId="4DCF1415" w:rsidR="002850D9" w:rsidRDefault="002850D9" w:rsidP="008B14ED"/>
    <w:p w14:paraId="1C42493D" w14:textId="36007A4F" w:rsidR="002850D9" w:rsidRDefault="002850D9" w:rsidP="008B14ED"/>
    <w:p w14:paraId="4B60F7AC" w14:textId="620A6C8E" w:rsidR="002850D9" w:rsidRDefault="002850D9" w:rsidP="008B14ED"/>
    <w:p w14:paraId="44F37314" w14:textId="4A92AAE5" w:rsidR="002850D9" w:rsidRDefault="002850D9" w:rsidP="008B14ED"/>
    <w:p w14:paraId="77B2EADB" w14:textId="25E8C155" w:rsidR="002850D9" w:rsidRDefault="002850D9" w:rsidP="008B14ED"/>
    <w:p w14:paraId="6D4D9166" w14:textId="53CFE6BF" w:rsidR="002850D9" w:rsidRDefault="002850D9" w:rsidP="008B14ED"/>
    <w:p w14:paraId="69D40E6B" w14:textId="073A0155" w:rsidR="002850D9" w:rsidRDefault="002850D9" w:rsidP="008B14ED"/>
    <w:p w14:paraId="5751C0EA" w14:textId="7662C332" w:rsidR="002850D9" w:rsidRDefault="002850D9" w:rsidP="008B14ED"/>
    <w:p w14:paraId="45E74E79" w14:textId="55BA54CB" w:rsidR="002850D9" w:rsidRDefault="002850D9" w:rsidP="008B14ED"/>
    <w:p w14:paraId="6853CB9B" w14:textId="71B6EDAB" w:rsidR="002850D9" w:rsidRDefault="002850D9" w:rsidP="008B14ED"/>
    <w:p w14:paraId="11C8BCB3" w14:textId="5CFBD101" w:rsidR="002850D9" w:rsidRDefault="002850D9" w:rsidP="008B14ED"/>
    <w:p w14:paraId="438DF31F" w14:textId="77777777" w:rsidR="002850D9" w:rsidRDefault="002850D9" w:rsidP="008B14ED"/>
    <w:p w14:paraId="4704E12E" w14:textId="77777777" w:rsidR="00B92D98" w:rsidRDefault="00B92D98">
      <w:pPr>
        <w:rPr>
          <w:rFonts w:asciiTheme="majorHAnsi" w:eastAsiaTheme="majorEastAsia" w:hAnsiTheme="majorHAnsi" w:cstheme="majorBidi"/>
          <w:color w:val="2E74B5" w:themeColor="accent1" w:themeShade="BF"/>
          <w:sz w:val="32"/>
          <w:szCs w:val="32"/>
        </w:rPr>
      </w:pPr>
      <w:r>
        <w:br w:type="page"/>
      </w:r>
    </w:p>
    <w:p w14:paraId="267BB5A4" w14:textId="0819209D" w:rsidR="008470F9" w:rsidRDefault="002850D9" w:rsidP="00D05960">
      <w:pPr>
        <w:pStyle w:val="Heading1"/>
      </w:pPr>
      <w:r>
        <w:lastRenderedPageBreak/>
        <w:t>6</w:t>
      </w:r>
      <w:r w:rsidR="008470F9">
        <w:t>.Appendix Budget Calculations</w:t>
      </w:r>
    </w:p>
    <w:tbl>
      <w:tblPr>
        <w:tblW w:w="0" w:type="auto"/>
        <w:tblLook w:val="04A0" w:firstRow="1" w:lastRow="0" w:firstColumn="1" w:lastColumn="0" w:noHBand="0" w:noVBand="1"/>
      </w:tblPr>
      <w:tblGrid>
        <w:gridCol w:w="1204"/>
        <w:gridCol w:w="246"/>
        <w:gridCol w:w="247"/>
        <w:gridCol w:w="557"/>
        <w:gridCol w:w="557"/>
        <w:gridCol w:w="557"/>
        <w:gridCol w:w="557"/>
        <w:gridCol w:w="557"/>
        <w:gridCol w:w="557"/>
        <w:gridCol w:w="557"/>
        <w:gridCol w:w="557"/>
        <w:gridCol w:w="557"/>
        <w:gridCol w:w="557"/>
        <w:gridCol w:w="557"/>
        <w:gridCol w:w="557"/>
        <w:gridCol w:w="635"/>
      </w:tblGrid>
      <w:tr w:rsidR="00731795" w:rsidRPr="003239DB" w14:paraId="3FC848B4" w14:textId="77777777" w:rsidTr="00BB4B3B">
        <w:trPr>
          <w:trHeight w:val="255"/>
        </w:trPr>
        <w:tc>
          <w:tcPr>
            <w:tcW w:w="0" w:type="auto"/>
            <w:tcBorders>
              <w:top w:val="single" w:sz="4" w:space="0" w:color="auto"/>
              <w:left w:val="single" w:sz="4" w:space="0" w:color="auto"/>
              <w:bottom w:val="nil"/>
              <w:right w:val="nil"/>
            </w:tcBorders>
            <w:shd w:val="clear" w:color="000000" w:fill="B8CCE4"/>
            <w:noWrap/>
            <w:vAlign w:val="bottom"/>
            <w:hideMark/>
          </w:tcPr>
          <w:p w14:paraId="63C1E200"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single" w:sz="4" w:space="0" w:color="auto"/>
              <w:left w:val="nil"/>
              <w:bottom w:val="nil"/>
              <w:right w:val="nil"/>
            </w:tcBorders>
            <w:shd w:val="clear" w:color="000000" w:fill="B8CCE4"/>
            <w:noWrap/>
            <w:vAlign w:val="bottom"/>
            <w:hideMark/>
          </w:tcPr>
          <w:p w14:paraId="2007FF7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single" w:sz="4" w:space="0" w:color="auto"/>
              <w:left w:val="nil"/>
              <w:bottom w:val="nil"/>
              <w:right w:val="single" w:sz="4" w:space="0" w:color="auto"/>
            </w:tcBorders>
            <w:shd w:val="clear" w:color="000000" w:fill="B8CCE4"/>
            <w:noWrap/>
            <w:vAlign w:val="bottom"/>
            <w:hideMark/>
          </w:tcPr>
          <w:p w14:paraId="6DDFDCBB"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single" w:sz="4" w:space="0" w:color="auto"/>
              <w:left w:val="nil"/>
              <w:bottom w:val="nil"/>
              <w:right w:val="nil"/>
            </w:tcBorders>
            <w:shd w:val="clear" w:color="000000" w:fill="95B3D7"/>
            <w:noWrap/>
            <w:vAlign w:val="bottom"/>
            <w:hideMark/>
          </w:tcPr>
          <w:p w14:paraId="4023D8BC"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Apr</w:t>
            </w:r>
          </w:p>
        </w:tc>
        <w:tc>
          <w:tcPr>
            <w:tcW w:w="0" w:type="auto"/>
            <w:tcBorders>
              <w:top w:val="single" w:sz="4" w:space="0" w:color="auto"/>
              <w:left w:val="nil"/>
              <w:bottom w:val="nil"/>
              <w:right w:val="nil"/>
            </w:tcBorders>
            <w:shd w:val="clear" w:color="000000" w:fill="95B3D7"/>
            <w:noWrap/>
            <w:vAlign w:val="bottom"/>
            <w:hideMark/>
          </w:tcPr>
          <w:p w14:paraId="3A3E863B"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May</w:t>
            </w:r>
          </w:p>
        </w:tc>
        <w:tc>
          <w:tcPr>
            <w:tcW w:w="0" w:type="auto"/>
            <w:tcBorders>
              <w:top w:val="single" w:sz="4" w:space="0" w:color="auto"/>
              <w:left w:val="nil"/>
              <w:bottom w:val="nil"/>
              <w:right w:val="nil"/>
            </w:tcBorders>
            <w:shd w:val="clear" w:color="000000" w:fill="95B3D7"/>
            <w:noWrap/>
            <w:vAlign w:val="bottom"/>
            <w:hideMark/>
          </w:tcPr>
          <w:p w14:paraId="0BB0486C"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Jun</w:t>
            </w:r>
          </w:p>
        </w:tc>
        <w:tc>
          <w:tcPr>
            <w:tcW w:w="0" w:type="auto"/>
            <w:tcBorders>
              <w:top w:val="single" w:sz="4" w:space="0" w:color="auto"/>
              <w:left w:val="nil"/>
              <w:bottom w:val="nil"/>
              <w:right w:val="nil"/>
            </w:tcBorders>
            <w:shd w:val="clear" w:color="000000" w:fill="95B3D7"/>
            <w:noWrap/>
            <w:vAlign w:val="bottom"/>
            <w:hideMark/>
          </w:tcPr>
          <w:p w14:paraId="04D7198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Jul</w:t>
            </w:r>
          </w:p>
        </w:tc>
        <w:tc>
          <w:tcPr>
            <w:tcW w:w="0" w:type="auto"/>
            <w:tcBorders>
              <w:top w:val="single" w:sz="4" w:space="0" w:color="auto"/>
              <w:left w:val="nil"/>
              <w:bottom w:val="nil"/>
              <w:right w:val="nil"/>
            </w:tcBorders>
            <w:shd w:val="clear" w:color="000000" w:fill="95B3D7"/>
            <w:noWrap/>
            <w:vAlign w:val="bottom"/>
            <w:hideMark/>
          </w:tcPr>
          <w:p w14:paraId="4AFBE02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Aug</w:t>
            </w:r>
          </w:p>
        </w:tc>
        <w:tc>
          <w:tcPr>
            <w:tcW w:w="0" w:type="auto"/>
            <w:tcBorders>
              <w:top w:val="single" w:sz="4" w:space="0" w:color="auto"/>
              <w:left w:val="nil"/>
              <w:bottom w:val="nil"/>
              <w:right w:val="nil"/>
            </w:tcBorders>
            <w:shd w:val="clear" w:color="000000" w:fill="95B3D7"/>
            <w:noWrap/>
            <w:vAlign w:val="bottom"/>
            <w:hideMark/>
          </w:tcPr>
          <w:p w14:paraId="3BD43A20"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Sep</w:t>
            </w:r>
          </w:p>
        </w:tc>
        <w:tc>
          <w:tcPr>
            <w:tcW w:w="0" w:type="auto"/>
            <w:tcBorders>
              <w:top w:val="single" w:sz="4" w:space="0" w:color="auto"/>
              <w:left w:val="nil"/>
              <w:bottom w:val="nil"/>
              <w:right w:val="nil"/>
            </w:tcBorders>
            <w:shd w:val="clear" w:color="000000" w:fill="95B3D7"/>
            <w:noWrap/>
            <w:vAlign w:val="bottom"/>
            <w:hideMark/>
          </w:tcPr>
          <w:p w14:paraId="57C6A94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Oct</w:t>
            </w:r>
          </w:p>
        </w:tc>
        <w:tc>
          <w:tcPr>
            <w:tcW w:w="0" w:type="auto"/>
            <w:tcBorders>
              <w:top w:val="single" w:sz="4" w:space="0" w:color="auto"/>
              <w:left w:val="nil"/>
              <w:bottom w:val="nil"/>
              <w:right w:val="nil"/>
            </w:tcBorders>
            <w:shd w:val="clear" w:color="000000" w:fill="95B3D7"/>
            <w:noWrap/>
            <w:vAlign w:val="bottom"/>
            <w:hideMark/>
          </w:tcPr>
          <w:p w14:paraId="7B59DA57"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Nov</w:t>
            </w:r>
          </w:p>
        </w:tc>
        <w:tc>
          <w:tcPr>
            <w:tcW w:w="0" w:type="auto"/>
            <w:tcBorders>
              <w:top w:val="single" w:sz="4" w:space="0" w:color="auto"/>
              <w:left w:val="nil"/>
              <w:bottom w:val="nil"/>
              <w:right w:val="nil"/>
            </w:tcBorders>
            <w:shd w:val="clear" w:color="000000" w:fill="95B3D7"/>
            <w:noWrap/>
            <w:vAlign w:val="bottom"/>
            <w:hideMark/>
          </w:tcPr>
          <w:p w14:paraId="411A46F9"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Dec</w:t>
            </w:r>
          </w:p>
        </w:tc>
        <w:tc>
          <w:tcPr>
            <w:tcW w:w="0" w:type="auto"/>
            <w:tcBorders>
              <w:top w:val="single" w:sz="4" w:space="0" w:color="auto"/>
              <w:left w:val="nil"/>
              <w:bottom w:val="nil"/>
              <w:right w:val="nil"/>
            </w:tcBorders>
            <w:shd w:val="clear" w:color="000000" w:fill="95B3D7"/>
            <w:noWrap/>
            <w:vAlign w:val="bottom"/>
            <w:hideMark/>
          </w:tcPr>
          <w:p w14:paraId="2821929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Jan</w:t>
            </w:r>
          </w:p>
        </w:tc>
        <w:tc>
          <w:tcPr>
            <w:tcW w:w="0" w:type="auto"/>
            <w:tcBorders>
              <w:top w:val="single" w:sz="4" w:space="0" w:color="auto"/>
              <w:left w:val="nil"/>
              <w:bottom w:val="nil"/>
              <w:right w:val="nil"/>
            </w:tcBorders>
            <w:shd w:val="clear" w:color="000000" w:fill="95B3D7"/>
            <w:noWrap/>
            <w:vAlign w:val="bottom"/>
            <w:hideMark/>
          </w:tcPr>
          <w:p w14:paraId="2B01F71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Feb</w:t>
            </w:r>
          </w:p>
        </w:tc>
        <w:tc>
          <w:tcPr>
            <w:tcW w:w="0" w:type="auto"/>
            <w:tcBorders>
              <w:top w:val="single" w:sz="4" w:space="0" w:color="auto"/>
              <w:left w:val="nil"/>
              <w:bottom w:val="nil"/>
              <w:right w:val="nil"/>
            </w:tcBorders>
            <w:shd w:val="clear" w:color="000000" w:fill="95B3D7"/>
            <w:noWrap/>
            <w:vAlign w:val="bottom"/>
            <w:hideMark/>
          </w:tcPr>
          <w:p w14:paraId="0571CCDC"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Mar</w:t>
            </w:r>
          </w:p>
        </w:tc>
        <w:tc>
          <w:tcPr>
            <w:tcW w:w="0" w:type="auto"/>
            <w:tcBorders>
              <w:top w:val="single" w:sz="4" w:space="0" w:color="auto"/>
              <w:left w:val="nil"/>
              <w:bottom w:val="nil"/>
              <w:right w:val="single" w:sz="4" w:space="0" w:color="auto"/>
            </w:tcBorders>
            <w:shd w:val="clear" w:color="000000" w:fill="95B3D7"/>
            <w:noWrap/>
            <w:vAlign w:val="bottom"/>
            <w:hideMark/>
          </w:tcPr>
          <w:p w14:paraId="79CCC5AC"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Total</w:t>
            </w:r>
          </w:p>
        </w:tc>
      </w:tr>
      <w:tr w:rsidR="00731795" w:rsidRPr="003239DB" w14:paraId="5599DD80" w14:textId="77777777" w:rsidTr="00BB4B3B">
        <w:trPr>
          <w:trHeight w:val="255"/>
        </w:trPr>
        <w:tc>
          <w:tcPr>
            <w:tcW w:w="0" w:type="auto"/>
            <w:tcBorders>
              <w:top w:val="nil"/>
              <w:left w:val="single" w:sz="4" w:space="0" w:color="auto"/>
              <w:bottom w:val="single" w:sz="4" w:space="0" w:color="auto"/>
              <w:right w:val="nil"/>
            </w:tcBorders>
            <w:shd w:val="clear" w:color="000000" w:fill="B8CCE4"/>
            <w:noWrap/>
            <w:vAlign w:val="bottom"/>
            <w:hideMark/>
          </w:tcPr>
          <w:p w14:paraId="0199E68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nil"/>
            </w:tcBorders>
            <w:shd w:val="clear" w:color="000000" w:fill="B8CCE4"/>
            <w:noWrap/>
            <w:vAlign w:val="bottom"/>
            <w:hideMark/>
          </w:tcPr>
          <w:p w14:paraId="082E7BC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7A50335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nil"/>
            </w:tcBorders>
            <w:shd w:val="clear" w:color="000000" w:fill="95B3D7"/>
            <w:noWrap/>
            <w:vAlign w:val="bottom"/>
            <w:hideMark/>
          </w:tcPr>
          <w:p w14:paraId="71CFCF4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4C503135"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3B7CAAA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38AC8252"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4D10449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0424A65C"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0D0EC5CE"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0AC7340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172388E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4947944E"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5A114961"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nil"/>
            </w:tcBorders>
            <w:shd w:val="clear" w:color="000000" w:fill="95B3D7"/>
            <w:noWrap/>
            <w:vAlign w:val="bottom"/>
            <w:hideMark/>
          </w:tcPr>
          <w:p w14:paraId="6438EE4B"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c>
          <w:tcPr>
            <w:tcW w:w="0" w:type="auto"/>
            <w:tcBorders>
              <w:top w:val="nil"/>
              <w:left w:val="nil"/>
              <w:bottom w:val="single" w:sz="4" w:space="0" w:color="auto"/>
              <w:right w:val="single" w:sz="4" w:space="0" w:color="auto"/>
            </w:tcBorders>
            <w:shd w:val="clear" w:color="000000" w:fill="95B3D7"/>
            <w:noWrap/>
            <w:vAlign w:val="bottom"/>
            <w:hideMark/>
          </w:tcPr>
          <w:p w14:paraId="771AAE33"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w:t>
            </w:r>
          </w:p>
        </w:tc>
      </w:tr>
      <w:tr w:rsidR="00731795" w:rsidRPr="003239DB" w14:paraId="0F092E3C" w14:textId="77777777" w:rsidTr="00BB4B3B">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0AD364D3"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Receipts :</w:t>
            </w:r>
          </w:p>
        </w:tc>
        <w:tc>
          <w:tcPr>
            <w:tcW w:w="0" w:type="auto"/>
            <w:tcBorders>
              <w:top w:val="nil"/>
              <w:left w:val="nil"/>
              <w:bottom w:val="single" w:sz="4" w:space="0" w:color="auto"/>
              <w:right w:val="nil"/>
            </w:tcBorders>
            <w:shd w:val="clear" w:color="000000" w:fill="95B3D7"/>
            <w:noWrap/>
            <w:vAlign w:val="bottom"/>
            <w:hideMark/>
          </w:tcPr>
          <w:p w14:paraId="6ACFA6A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3B3930C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C103F19"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6515389"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8FE841C"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71F221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506C29E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090FA7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4E61FEB"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B634F0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BDC163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54CFEE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5DB528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9FA263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C98DAA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731795" w:rsidRPr="003239DB" w14:paraId="5D3C694D" w14:textId="77777777" w:rsidTr="00BB4B3B">
        <w:trPr>
          <w:trHeight w:val="255"/>
        </w:trPr>
        <w:tc>
          <w:tcPr>
            <w:tcW w:w="0" w:type="auto"/>
            <w:gridSpan w:val="3"/>
            <w:tcBorders>
              <w:top w:val="nil"/>
              <w:left w:val="single" w:sz="4" w:space="0" w:color="auto"/>
              <w:bottom w:val="nil"/>
              <w:right w:val="single" w:sz="4" w:space="0" w:color="000000"/>
            </w:tcBorders>
            <w:shd w:val="clear" w:color="000000" w:fill="B8CCE4"/>
            <w:noWrap/>
            <w:vAlign w:val="bottom"/>
            <w:hideMark/>
          </w:tcPr>
          <w:p w14:paraId="6E3F671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Payment on business accounts</w:t>
            </w:r>
          </w:p>
        </w:tc>
        <w:tc>
          <w:tcPr>
            <w:tcW w:w="0" w:type="auto"/>
            <w:tcBorders>
              <w:top w:val="nil"/>
              <w:left w:val="nil"/>
              <w:bottom w:val="single" w:sz="4" w:space="0" w:color="auto"/>
              <w:right w:val="single" w:sz="4" w:space="0" w:color="auto"/>
            </w:tcBorders>
            <w:shd w:val="clear" w:color="auto" w:fill="auto"/>
            <w:noWrap/>
            <w:vAlign w:val="bottom"/>
            <w:hideMark/>
          </w:tcPr>
          <w:p w14:paraId="1163FA5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43887D0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166,000 </w:t>
            </w:r>
          </w:p>
        </w:tc>
        <w:tc>
          <w:tcPr>
            <w:tcW w:w="0" w:type="auto"/>
            <w:tcBorders>
              <w:top w:val="nil"/>
              <w:left w:val="nil"/>
              <w:bottom w:val="single" w:sz="4" w:space="0" w:color="auto"/>
              <w:right w:val="single" w:sz="4" w:space="0" w:color="auto"/>
            </w:tcBorders>
            <w:shd w:val="clear" w:color="auto" w:fill="auto"/>
            <w:noWrap/>
            <w:vAlign w:val="bottom"/>
            <w:hideMark/>
          </w:tcPr>
          <w:p w14:paraId="66324F8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185,000 </w:t>
            </w:r>
          </w:p>
        </w:tc>
        <w:tc>
          <w:tcPr>
            <w:tcW w:w="0" w:type="auto"/>
            <w:tcBorders>
              <w:top w:val="nil"/>
              <w:left w:val="nil"/>
              <w:bottom w:val="single" w:sz="4" w:space="0" w:color="auto"/>
              <w:right w:val="single" w:sz="4" w:space="0" w:color="auto"/>
            </w:tcBorders>
            <w:shd w:val="clear" w:color="auto" w:fill="auto"/>
            <w:noWrap/>
            <w:vAlign w:val="bottom"/>
            <w:hideMark/>
          </w:tcPr>
          <w:p w14:paraId="33231A1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140,000 </w:t>
            </w:r>
          </w:p>
        </w:tc>
        <w:tc>
          <w:tcPr>
            <w:tcW w:w="0" w:type="auto"/>
            <w:tcBorders>
              <w:top w:val="nil"/>
              <w:left w:val="nil"/>
              <w:bottom w:val="single" w:sz="4" w:space="0" w:color="auto"/>
              <w:right w:val="single" w:sz="4" w:space="0" w:color="auto"/>
            </w:tcBorders>
            <w:shd w:val="clear" w:color="auto" w:fill="auto"/>
            <w:noWrap/>
            <w:vAlign w:val="bottom"/>
            <w:hideMark/>
          </w:tcPr>
          <w:p w14:paraId="64AD72F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142,000 </w:t>
            </w:r>
          </w:p>
        </w:tc>
        <w:tc>
          <w:tcPr>
            <w:tcW w:w="0" w:type="auto"/>
            <w:tcBorders>
              <w:top w:val="nil"/>
              <w:left w:val="nil"/>
              <w:bottom w:val="single" w:sz="4" w:space="0" w:color="auto"/>
              <w:right w:val="single" w:sz="4" w:space="0" w:color="auto"/>
            </w:tcBorders>
            <w:shd w:val="clear" w:color="auto" w:fill="auto"/>
            <w:noWrap/>
            <w:vAlign w:val="bottom"/>
            <w:hideMark/>
          </w:tcPr>
          <w:p w14:paraId="6D217DC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38E2E64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156,500 </w:t>
            </w:r>
          </w:p>
        </w:tc>
        <w:tc>
          <w:tcPr>
            <w:tcW w:w="0" w:type="auto"/>
            <w:tcBorders>
              <w:top w:val="nil"/>
              <w:left w:val="nil"/>
              <w:bottom w:val="single" w:sz="4" w:space="0" w:color="auto"/>
              <w:right w:val="single" w:sz="4" w:space="0" w:color="auto"/>
            </w:tcBorders>
            <w:shd w:val="clear" w:color="auto" w:fill="auto"/>
            <w:noWrap/>
            <w:vAlign w:val="bottom"/>
            <w:hideMark/>
          </w:tcPr>
          <w:p w14:paraId="73A9FC0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166,900 </w:t>
            </w:r>
          </w:p>
        </w:tc>
        <w:tc>
          <w:tcPr>
            <w:tcW w:w="0" w:type="auto"/>
            <w:tcBorders>
              <w:top w:val="nil"/>
              <w:left w:val="nil"/>
              <w:bottom w:val="single" w:sz="4" w:space="0" w:color="auto"/>
              <w:right w:val="single" w:sz="4" w:space="0" w:color="auto"/>
            </w:tcBorders>
            <w:shd w:val="clear" w:color="auto" w:fill="auto"/>
            <w:noWrap/>
            <w:vAlign w:val="bottom"/>
            <w:hideMark/>
          </w:tcPr>
          <w:p w14:paraId="5B3578A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174,000 </w:t>
            </w:r>
          </w:p>
        </w:tc>
        <w:tc>
          <w:tcPr>
            <w:tcW w:w="0" w:type="auto"/>
            <w:tcBorders>
              <w:top w:val="nil"/>
              <w:left w:val="nil"/>
              <w:bottom w:val="single" w:sz="4" w:space="0" w:color="auto"/>
              <w:right w:val="single" w:sz="4" w:space="0" w:color="auto"/>
            </w:tcBorders>
            <w:shd w:val="clear" w:color="auto" w:fill="auto"/>
            <w:noWrap/>
            <w:vAlign w:val="bottom"/>
            <w:hideMark/>
          </w:tcPr>
          <w:p w14:paraId="2D623A7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149,000 </w:t>
            </w:r>
          </w:p>
        </w:tc>
        <w:tc>
          <w:tcPr>
            <w:tcW w:w="0" w:type="auto"/>
            <w:tcBorders>
              <w:top w:val="nil"/>
              <w:left w:val="nil"/>
              <w:bottom w:val="single" w:sz="4" w:space="0" w:color="auto"/>
              <w:right w:val="single" w:sz="4" w:space="0" w:color="auto"/>
            </w:tcBorders>
            <w:shd w:val="clear" w:color="auto" w:fill="auto"/>
            <w:noWrap/>
            <w:vAlign w:val="bottom"/>
            <w:hideMark/>
          </w:tcPr>
          <w:p w14:paraId="2C69CFF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150,900 </w:t>
            </w:r>
          </w:p>
        </w:tc>
        <w:tc>
          <w:tcPr>
            <w:tcW w:w="0" w:type="auto"/>
            <w:tcBorders>
              <w:top w:val="nil"/>
              <w:left w:val="nil"/>
              <w:bottom w:val="single" w:sz="4" w:space="0" w:color="auto"/>
              <w:right w:val="single" w:sz="4" w:space="0" w:color="auto"/>
            </w:tcBorders>
            <w:shd w:val="clear" w:color="auto" w:fill="auto"/>
            <w:noWrap/>
            <w:vAlign w:val="bottom"/>
            <w:hideMark/>
          </w:tcPr>
          <w:p w14:paraId="725CA77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150,800 </w:t>
            </w:r>
          </w:p>
        </w:tc>
        <w:tc>
          <w:tcPr>
            <w:tcW w:w="0" w:type="auto"/>
            <w:tcBorders>
              <w:top w:val="nil"/>
              <w:left w:val="nil"/>
              <w:bottom w:val="single" w:sz="4" w:space="0" w:color="auto"/>
              <w:right w:val="single" w:sz="4" w:space="0" w:color="auto"/>
            </w:tcBorders>
            <w:shd w:val="clear" w:color="auto" w:fill="auto"/>
            <w:noWrap/>
            <w:vAlign w:val="bottom"/>
            <w:hideMark/>
          </w:tcPr>
          <w:p w14:paraId="6791BE3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1,915,100 </w:t>
            </w:r>
          </w:p>
        </w:tc>
      </w:tr>
      <w:tr w:rsidR="00731795" w:rsidRPr="003239DB" w14:paraId="57FA78C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1A096D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Cash sales</w:t>
            </w:r>
          </w:p>
        </w:tc>
        <w:tc>
          <w:tcPr>
            <w:tcW w:w="0" w:type="auto"/>
            <w:tcBorders>
              <w:top w:val="nil"/>
              <w:left w:val="nil"/>
              <w:bottom w:val="nil"/>
              <w:right w:val="nil"/>
            </w:tcBorders>
            <w:shd w:val="clear" w:color="000000" w:fill="B8CCE4"/>
            <w:noWrap/>
            <w:vAlign w:val="bottom"/>
            <w:hideMark/>
          </w:tcPr>
          <w:p w14:paraId="38C6ED0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280E1D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563DD7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3336C6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6D28D4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68298C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B2D2A00"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EB0EB9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44AAC10"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FB7C21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79DFC3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2E1C09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9A64F4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C3D0CC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D1FCCA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731795" w:rsidRPr="003239DB" w14:paraId="42C26F5C"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3EF87C4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Interest Received</w:t>
            </w:r>
          </w:p>
        </w:tc>
        <w:tc>
          <w:tcPr>
            <w:tcW w:w="0" w:type="auto"/>
            <w:tcBorders>
              <w:top w:val="nil"/>
              <w:left w:val="nil"/>
              <w:bottom w:val="nil"/>
              <w:right w:val="nil"/>
            </w:tcBorders>
            <w:shd w:val="clear" w:color="000000" w:fill="B8CCE4"/>
            <w:noWrap/>
            <w:vAlign w:val="bottom"/>
            <w:hideMark/>
          </w:tcPr>
          <w:p w14:paraId="5DC39D2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470F5A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C8DC82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405 </w:t>
            </w:r>
          </w:p>
        </w:tc>
        <w:tc>
          <w:tcPr>
            <w:tcW w:w="0" w:type="auto"/>
            <w:tcBorders>
              <w:top w:val="nil"/>
              <w:left w:val="nil"/>
              <w:bottom w:val="single" w:sz="4" w:space="0" w:color="auto"/>
              <w:right w:val="single" w:sz="4" w:space="0" w:color="auto"/>
            </w:tcBorders>
            <w:shd w:val="clear" w:color="auto" w:fill="auto"/>
            <w:noWrap/>
            <w:vAlign w:val="bottom"/>
            <w:hideMark/>
          </w:tcPr>
          <w:p w14:paraId="1643BBD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2,737 </w:t>
            </w:r>
          </w:p>
        </w:tc>
        <w:tc>
          <w:tcPr>
            <w:tcW w:w="0" w:type="auto"/>
            <w:tcBorders>
              <w:top w:val="nil"/>
              <w:left w:val="nil"/>
              <w:bottom w:val="single" w:sz="4" w:space="0" w:color="auto"/>
              <w:right w:val="single" w:sz="4" w:space="0" w:color="auto"/>
            </w:tcBorders>
            <w:shd w:val="clear" w:color="auto" w:fill="auto"/>
            <w:noWrap/>
            <w:vAlign w:val="bottom"/>
            <w:hideMark/>
          </w:tcPr>
          <w:p w14:paraId="3F89C16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4,706 </w:t>
            </w:r>
          </w:p>
        </w:tc>
        <w:tc>
          <w:tcPr>
            <w:tcW w:w="0" w:type="auto"/>
            <w:tcBorders>
              <w:top w:val="nil"/>
              <w:left w:val="nil"/>
              <w:bottom w:val="single" w:sz="4" w:space="0" w:color="auto"/>
              <w:right w:val="single" w:sz="4" w:space="0" w:color="auto"/>
            </w:tcBorders>
            <w:shd w:val="clear" w:color="auto" w:fill="auto"/>
            <w:noWrap/>
            <w:vAlign w:val="bottom"/>
            <w:hideMark/>
          </w:tcPr>
          <w:p w14:paraId="22CD834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7,232 </w:t>
            </w:r>
          </w:p>
        </w:tc>
        <w:tc>
          <w:tcPr>
            <w:tcW w:w="0" w:type="auto"/>
            <w:tcBorders>
              <w:top w:val="nil"/>
              <w:left w:val="nil"/>
              <w:bottom w:val="single" w:sz="4" w:space="0" w:color="auto"/>
              <w:right w:val="single" w:sz="4" w:space="0" w:color="auto"/>
            </w:tcBorders>
            <w:shd w:val="clear" w:color="auto" w:fill="auto"/>
            <w:noWrap/>
            <w:vAlign w:val="bottom"/>
            <w:hideMark/>
          </w:tcPr>
          <w:p w14:paraId="4131319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8,500 </w:t>
            </w:r>
          </w:p>
        </w:tc>
        <w:tc>
          <w:tcPr>
            <w:tcW w:w="0" w:type="auto"/>
            <w:tcBorders>
              <w:top w:val="nil"/>
              <w:left w:val="nil"/>
              <w:bottom w:val="single" w:sz="4" w:space="0" w:color="auto"/>
              <w:right w:val="single" w:sz="4" w:space="0" w:color="auto"/>
            </w:tcBorders>
            <w:shd w:val="clear" w:color="auto" w:fill="auto"/>
            <w:noWrap/>
            <w:vAlign w:val="bottom"/>
            <w:hideMark/>
          </w:tcPr>
          <w:p w14:paraId="1748A46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9,744 </w:t>
            </w:r>
          </w:p>
        </w:tc>
        <w:tc>
          <w:tcPr>
            <w:tcW w:w="0" w:type="auto"/>
            <w:tcBorders>
              <w:top w:val="nil"/>
              <w:left w:val="nil"/>
              <w:bottom w:val="single" w:sz="4" w:space="0" w:color="auto"/>
              <w:right w:val="single" w:sz="4" w:space="0" w:color="auto"/>
            </w:tcBorders>
            <w:shd w:val="clear" w:color="auto" w:fill="auto"/>
            <w:noWrap/>
            <w:vAlign w:val="bottom"/>
            <w:hideMark/>
          </w:tcPr>
          <w:p w14:paraId="58D7095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11,353 </w:t>
            </w:r>
          </w:p>
        </w:tc>
        <w:tc>
          <w:tcPr>
            <w:tcW w:w="0" w:type="auto"/>
            <w:tcBorders>
              <w:top w:val="nil"/>
              <w:left w:val="nil"/>
              <w:bottom w:val="single" w:sz="4" w:space="0" w:color="auto"/>
              <w:right w:val="single" w:sz="4" w:space="0" w:color="auto"/>
            </w:tcBorders>
            <w:shd w:val="clear" w:color="auto" w:fill="auto"/>
            <w:noWrap/>
            <w:vAlign w:val="bottom"/>
            <w:hideMark/>
          </w:tcPr>
          <w:p w14:paraId="4C8EEC6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13,159 </w:t>
            </w:r>
          </w:p>
        </w:tc>
        <w:tc>
          <w:tcPr>
            <w:tcW w:w="0" w:type="auto"/>
            <w:tcBorders>
              <w:top w:val="nil"/>
              <w:left w:val="nil"/>
              <w:bottom w:val="single" w:sz="4" w:space="0" w:color="auto"/>
              <w:right w:val="single" w:sz="4" w:space="0" w:color="auto"/>
            </w:tcBorders>
            <w:shd w:val="clear" w:color="auto" w:fill="auto"/>
            <w:noWrap/>
            <w:vAlign w:val="bottom"/>
            <w:hideMark/>
          </w:tcPr>
          <w:p w14:paraId="220F3CE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15,371 </w:t>
            </w:r>
          </w:p>
        </w:tc>
        <w:tc>
          <w:tcPr>
            <w:tcW w:w="0" w:type="auto"/>
            <w:tcBorders>
              <w:top w:val="nil"/>
              <w:left w:val="nil"/>
              <w:bottom w:val="single" w:sz="4" w:space="0" w:color="auto"/>
              <w:right w:val="single" w:sz="4" w:space="0" w:color="auto"/>
            </w:tcBorders>
            <w:shd w:val="clear" w:color="auto" w:fill="auto"/>
            <w:noWrap/>
            <w:vAlign w:val="bottom"/>
            <w:hideMark/>
          </w:tcPr>
          <w:p w14:paraId="3DA0207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17,518 </w:t>
            </w:r>
          </w:p>
        </w:tc>
        <w:tc>
          <w:tcPr>
            <w:tcW w:w="0" w:type="auto"/>
            <w:tcBorders>
              <w:top w:val="nil"/>
              <w:left w:val="nil"/>
              <w:bottom w:val="single" w:sz="4" w:space="0" w:color="auto"/>
              <w:right w:val="single" w:sz="4" w:space="0" w:color="auto"/>
            </w:tcBorders>
            <w:shd w:val="clear" w:color="auto" w:fill="auto"/>
            <w:noWrap/>
            <w:vAlign w:val="bottom"/>
            <w:hideMark/>
          </w:tcPr>
          <w:p w14:paraId="430A581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19,364 </w:t>
            </w:r>
          </w:p>
        </w:tc>
        <w:tc>
          <w:tcPr>
            <w:tcW w:w="0" w:type="auto"/>
            <w:tcBorders>
              <w:top w:val="nil"/>
              <w:left w:val="nil"/>
              <w:bottom w:val="single" w:sz="4" w:space="0" w:color="auto"/>
              <w:right w:val="single" w:sz="4" w:space="0" w:color="auto"/>
            </w:tcBorders>
            <w:shd w:val="clear" w:color="auto" w:fill="auto"/>
            <w:noWrap/>
            <w:vAlign w:val="bottom"/>
            <w:hideMark/>
          </w:tcPr>
          <w:p w14:paraId="7EE127B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20,976 </w:t>
            </w:r>
          </w:p>
        </w:tc>
        <w:tc>
          <w:tcPr>
            <w:tcW w:w="0" w:type="auto"/>
            <w:tcBorders>
              <w:top w:val="nil"/>
              <w:left w:val="nil"/>
              <w:bottom w:val="single" w:sz="4" w:space="0" w:color="auto"/>
              <w:right w:val="single" w:sz="4" w:space="0" w:color="auto"/>
            </w:tcBorders>
            <w:shd w:val="clear" w:color="auto" w:fill="auto"/>
            <w:noWrap/>
            <w:vAlign w:val="bottom"/>
            <w:hideMark/>
          </w:tcPr>
          <w:p w14:paraId="1EBC8EE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131,065 </w:t>
            </w:r>
          </w:p>
        </w:tc>
      </w:tr>
      <w:tr w:rsidR="00731795" w:rsidRPr="003239DB" w14:paraId="395B3E76"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3836EE8B"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Mini Bar </w:t>
            </w:r>
          </w:p>
        </w:tc>
        <w:tc>
          <w:tcPr>
            <w:tcW w:w="0" w:type="auto"/>
            <w:tcBorders>
              <w:top w:val="nil"/>
              <w:left w:val="nil"/>
              <w:bottom w:val="nil"/>
              <w:right w:val="nil"/>
            </w:tcBorders>
            <w:shd w:val="clear" w:color="000000" w:fill="B8CCE4"/>
            <w:noWrap/>
            <w:vAlign w:val="bottom"/>
            <w:hideMark/>
          </w:tcPr>
          <w:p w14:paraId="2E6A275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973C3B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9291E0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2971A96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87C39A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20BD34E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15A27AD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154EB76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07DE166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6E0F15A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53BFBC5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DA9CA8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75CC2E6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351C310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8,900 </w:t>
            </w:r>
          </w:p>
        </w:tc>
        <w:tc>
          <w:tcPr>
            <w:tcW w:w="0" w:type="auto"/>
            <w:tcBorders>
              <w:top w:val="nil"/>
              <w:left w:val="nil"/>
              <w:bottom w:val="single" w:sz="4" w:space="0" w:color="auto"/>
              <w:right w:val="single" w:sz="4" w:space="0" w:color="auto"/>
            </w:tcBorders>
            <w:shd w:val="clear" w:color="auto" w:fill="auto"/>
            <w:noWrap/>
            <w:vAlign w:val="bottom"/>
            <w:hideMark/>
          </w:tcPr>
          <w:p w14:paraId="1592BCA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106,800 </w:t>
            </w:r>
          </w:p>
        </w:tc>
      </w:tr>
      <w:tr w:rsidR="00731795" w:rsidRPr="003239DB" w14:paraId="5D306932" w14:textId="77777777" w:rsidTr="00BB4B3B">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7C7803C3"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Total Receipts</w:t>
            </w:r>
          </w:p>
        </w:tc>
        <w:tc>
          <w:tcPr>
            <w:tcW w:w="0" w:type="auto"/>
            <w:tcBorders>
              <w:top w:val="single" w:sz="4" w:space="0" w:color="auto"/>
              <w:left w:val="nil"/>
              <w:bottom w:val="single" w:sz="4" w:space="0" w:color="auto"/>
              <w:right w:val="nil"/>
            </w:tcBorders>
            <w:shd w:val="clear" w:color="000000" w:fill="95B3D7"/>
            <w:noWrap/>
            <w:vAlign w:val="bottom"/>
            <w:hideMark/>
          </w:tcPr>
          <w:p w14:paraId="23355A4F"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50D655F3"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49AC2F88"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194,305 </w:t>
            </w:r>
          </w:p>
        </w:tc>
        <w:tc>
          <w:tcPr>
            <w:tcW w:w="0" w:type="auto"/>
            <w:tcBorders>
              <w:top w:val="nil"/>
              <w:left w:val="nil"/>
              <w:bottom w:val="single" w:sz="4" w:space="0" w:color="auto"/>
              <w:right w:val="single" w:sz="4" w:space="0" w:color="auto"/>
            </w:tcBorders>
            <w:shd w:val="clear" w:color="000000" w:fill="B8CCE4"/>
            <w:noWrap/>
            <w:vAlign w:val="bottom"/>
            <w:hideMark/>
          </w:tcPr>
          <w:p w14:paraId="6DA84F97"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177,637 </w:t>
            </w:r>
          </w:p>
        </w:tc>
        <w:tc>
          <w:tcPr>
            <w:tcW w:w="0" w:type="auto"/>
            <w:tcBorders>
              <w:top w:val="nil"/>
              <w:left w:val="nil"/>
              <w:bottom w:val="single" w:sz="4" w:space="0" w:color="auto"/>
              <w:right w:val="single" w:sz="4" w:space="0" w:color="auto"/>
            </w:tcBorders>
            <w:shd w:val="clear" w:color="000000" w:fill="B8CCE4"/>
            <w:noWrap/>
            <w:vAlign w:val="bottom"/>
            <w:hideMark/>
          </w:tcPr>
          <w:p w14:paraId="6D02563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198,606 </w:t>
            </w:r>
          </w:p>
        </w:tc>
        <w:tc>
          <w:tcPr>
            <w:tcW w:w="0" w:type="auto"/>
            <w:tcBorders>
              <w:top w:val="nil"/>
              <w:left w:val="nil"/>
              <w:bottom w:val="single" w:sz="4" w:space="0" w:color="auto"/>
              <w:right w:val="single" w:sz="4" w:space="0" w:color="auto"/>
            </w:tcBorders>
            <w:shd w:val="clear" w:color="000000" w:fill="B8CCE4"/>
            <w:noWrap/>
            <w:vAlign w:val="bottom"/>
            <w:hideMark/>
          </w:tcPr>
          <w:p w14:paraId="0DB2F160"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156,132 </w:t>
            </w:r>
          </w:p>
        </w:tc>
        <w:tc>
          <w:tcPr>
            <w:tcW w:w="0" w:type="auto"/>
            <w:tcBorders>
              <w:top w:val="nil"/>
              <w:left w:val="nil"/>
              <w:bottom w:val="single" w:sz="4" w:space="0" w:color="auto"/>
              <w:right w:val="single" w:sz="4" w:space="0" w:color="auto"/>
            </w:tcBorders>
            <w:shd w:val="clear" w:color="000000" w:fill="B8CCE4"/>
            <w:noWrap/>
            <w:vAlign w:val="bottom"/>
            <w:hideMark/>
          </w:tcPr>
          <w:p w14:paraId="24E29E8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159,400 </w:t>
            </w:r>
          </w:p>
        </w:tc>
        <w:tc>
          <w:tcPr>
            <w:tcW w:w="0" w:type="auto"/>
            <w:tcBorders>
              <w:top w:val="nil"/>
              <w:left w:val="nil"/>
              <w:bottom w:val="single" w:sz="4" w:space="0" w:color="auto"/>
              <w:right w:val="single" w:sz="4" w:space="0" w:color="auto"/>
            </w:tcBorders>
            <w:shd w:val="clear" w:color="000000" w:fill="B8CCE4"/>
            <w:noWrap/>
            <w:vAlign w:val="bottom"/>
            <w:hideMark/>
          </w:tcPr>
          <w:p w14:paraId="24E98DA5"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167,644 </w:t>
            </w:r>
          </w:p>
        </w:tc>
        <w:tc>
          <w:tcPr>
            <w:tcW w:w="0" w:type="auto"/>
            <w:tcBorders>
              <w:top w:val="nil"/>
              <w:left w:val="nil"/>
              <w:bottom w:val="single" w:sz="4" w:space="0" w:color="auto"/>
              <w:right w:val="single" w:sz="4" w:space="0" w:color="auto"/>
            </w:tcBorders>
            <w:shd w:val="clear" w:color="000000" w:fill="B8CCE4"/>
            <w:noWrap/>
            <w:vAlign w:val="bottom"/>
            <w:hideMark/>
          </w:tcPr>
          <w:p w14:paraId="2EEBC789"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176,753 </w:t>
            </w:r>
          </w:p>
        </w:tc>
        <w:tc>
          <w:tcPr>
            <w:tcW w:w="0" w:type="auto"/>
            <w:tcBorders>
              <w:top w:val="nil"/>
              <w:left w:val="nil"/>
              <w:bottom w:val="single" w:sz="4" w:space="0" w:color="auto"/>
              <w:right w:val="single" w:sz="4" w:space="0" w:color="auto"/>
            </w:tcBorders>
            <w:shd w:val="clear" w:color="000000" w:fill="B8CCE4"/>
            <w:noWrap/>
            <w:vAlign w:val="bottom"/>
            <w:hideMark/>
          </w:tcPr>
          <w:p w14:paraId="2652AF62"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188,959 </w:t>
            </w:r>
          </w:p>
        </w:tc>
        <w:tc>
          <w:tcPr>
            <w:tcW w:w="0" w:type="auto"/>
            <w:tcBorders>
              <w:top w:val="nil"/>
              <w:left w:val="nil"/>
              <w:bottom w:val="single" w:sz="4" w:space="0" w:color="auto"/>
              <w:right w:val="single" w:sz="4" w:space="0" w:color="auto"/>
            </w:tcBorders>
            <w:shd w:val="clear" w:color="000000" w:fill="B8CCE4"/>
            <w:noWrap/>
            <w:vAlign w:val="bottom"/>
            <w:hideMark/>
          </w:tcPr>
          <w:p w14:paraId="4D1F098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198,271 </w:t>
            </w:r>
          </w:p>
        </w:tc>
        <w:tc>
          <w:tcPr>
            <w:tcW w:w="0" w:type="auto"/>
            <w:tcBorders>
              <w:top w:val="nil"/>
              <w:left w:val="nil"/>
              <w:bottom w:val="single" w:sz="4" w:space="0" w:color="auto"/>
              <w:right w:val="single" w:sz="4" w:space="0" w:color="auto"/>
            </w:tcBorders>
            <w:shd w:val="clear" w:color="000000" w:fill="B8CCE4"/>
            <w:noWrap/>
            <w:vAlign w:val="bottom"/>
            <w:hideMark/>
          </w:tcPr>
          <w:p w14:paraId="3ABE8D50"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175,418 </w:t>
            </w:r>
          </w:p>
        </w:tc>
        <w:tc>
          <w:tcPr>
            <w:tcW w:w="0" w:type="auto"/>
            <w:tcBorders>
              <w:top w:val="nil"/>
              <w:left w:val="nil"/>
              <w:bottom w:val="single" w:sz="4" w:space="0" w:color="auto"/>
              <w:right w:val="single" w:sz="4" w:space="0" w:color="auto"/>
            </w:tcBorders>
            <w:shd w:val="clear" w:color="000000" w:fill="B8CCE4"/>
            <w:noWrap/>
            <w:vAlign w:val="bottom"/>
            <w:hideMark/>
          </w:tcPr>
          <w:p w14:paraId="3B40122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179,164 </w:t>
            </w:r>
          </w:p>
        </w:tc>
        <w:tc>
          <w:tcPr>
            <w:tcW w:w="0" w:type="auto"/>
            <w:tcBorders>
              <w:top w:val="nil"/>
              <w:left w:val="nil"/>
              <w:bottom w:val="single" w:sz="4" w:space="0" w:color="auto"/>
              <w:right w:val="single" w:sz="4" w:space="0" w:color="auto"/>
            </w:tcBorders>
            <w:shd w:val="clear" w:color="000000" w:fill="B8CCE4"/>
            <w:noWrap/>
            <w:vAlign w:val="bottom"/>
            <w:hideMark/>
          </w:tcPr>
          <w:p w14:paraId="24051EB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180,676 </w:t>
            </w:r>
          </w:p>
        </w:tc>
        <w:tc>
          <w:tcPr>
            <w:tcW w:w="0" w:type="auto"/>
            <w:tcBorders>
              <w:top w:val="nil"/>
              <w:left w:val="nil"/>
              <w:bottom w:val="single" w:sz="4" w:space="0" w:color="auto"/>
              <w:right w:val="single" w:sz="4" w:space="0" w:color="auto"/>
            </w:tcBorders>
            <w:shd w:val="clear" w:color="000000" w:fill="B8CCE4"/>
            <w:noWrap/>
            <w:vAlign w:val="bottom"/>
            <w:hideMark/>
          </w:tcPr>
          <w:p w14:paraId="7377FCF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2,152,965 </w:t>
            </w:r>
          </w:p>
        </w:tc>
      </w:tr>
      <w:tr w:rsidR="00731795" w:rsidRPr="003239DB" w14:paraId="6F10D591" w14:textId="77777777" w:rsidTr="00BB4B3B">
        <w:trPr>
          <w:trHeight w:val="255"/>
        </w:trPr>
        <w:tc>
          <w:tcPr>
            <w:tcW w:w="0" w:type="auto"/>
            <w:tcBorders>
              <w:top w:val="nil"/>
              <w:left w:val="single" w:sz="4" w:space="0" w:color="auto"/>
              <w:bottom w:val="single" w:sz="4" w:space="0" w:color="auto"/>
              <w:right w:val="nil"/>
            </w:tcBorders>
            <w:shd w:val="clear" w:color="000000" w:fill="95B3D7"/>
            <w:noWrap/>
            <w:vAlign w:val="bottom"/>
            <w:hideMark/>
          </w:tcPr>
          <w:p w14:paraId="25407882"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Payments :</w:t>
            </w:r>
          </w:p>
        </w:tc>
        <w:tc>
          <w:tcPr>
            <w:tcW w:w="0" w:type="auto"/>
            <w:tcBorders>
              <w:top w:val="nil"/>
              <w:left w:val="nil"/>
              <w:bottom w:val="single" w:sz="4" w:space="0" w:color="auto"/>
              <w:right w:val="nil"/>
            </w:tcBorders>
            <w:shd w:val="clear" w:color="000000" w:fill="95B3D7"/>
            <w:noWrap/>
            <w:vAlign w:val="bottom"/>
            <w:hideMark/>
          </w:tcPr>
          <w:p w14:paraId="355BE8C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21FE9E3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008A87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733496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7592BC8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958041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60A1362D"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23A83E0E"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861738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D99F71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6A8AFD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006E31A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1E72D09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35BA232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000000" w:fill="FFFFFF"/>
            <w:noWrap/>
            <w:vAlign w:val="bottom"/>
            <w:hideMark/>
          </w:tcPr>
          <w:p w14:paraId="40E367C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r>
      <w:tr w:rsidR="00731795" w:rsidRPr="003239DB" w14:paraId="60AC557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3DE162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Resturant </w:t>
            </w:r>
          </w:p>
        </w:tc>
        <w:tc>
          <w:tcPr>
            <w:tcW w:w="0" w:type="auto"/>
            <w:tcBorders>
              <w:top w:val="nil"/>
              <w:left w:val="nil"/>
              <w:bottom w:val="nil"/>
              <w:right w:val="nil"/>
            </w:tcBorders>
            <w:shd w:val="clear" w:color="000000" w:fill="B8CCE4"/>
            <w:noWrap/>
            <w:vAlign w:val="bottom"/>
            <w:hideMark/>
          </w:tcPr>
          <w:p w14:paraId="2A05E25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EC7FDC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9600959"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14536271"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DF44AFC"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7FED9FC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A1692C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2F09598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14BC27E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115266B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213B1FA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32,100 </w:t>
            </w:r>
          </w:p>
        </w:tc>
        <w:tc>
          <w:tcPr>
            <w:tcW w:w="0" w:type="auto"/>
            <w:tcBorders>
              <w:top w:val="nil"/>
              <w:left w:val="nil"/>
              <w:bottom w:val="single" w:sz="4" w:space="0" w:color="auto"/>
              <w:right w:val="single" w:sz="4" w:space="0" w:color="auto"/>
            </w:tcBorders>
            <w:shd w:val="clear" w:color="auto" w:fill="auto"/>
            <w:noWrap/>
            <w:vAlign w:val="bottom"/>
            <w:hideMark/>
          </w:tcPr>
          <w:p w14:paraId="7439DA6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6A7B821E"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1F3BB2C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27,800 </w:t>
            </w:r>
          </w:p>
        </w:tc>
        <w:tc>
          <w:tcPr>
            <w:tcW w:w="0" w:type="auto"/>
            <w:tcBorders>
              <w:top w:val="nil"/>
              <w:left w:val="nil"/>
              <w:bottom w:val="single" w:sz="4" w:space="0" w:color="auto"/>
              <w:right w:val="single" w:sz="4" w:space="0" w:color="auto"/>
            </w:tcBorders>
            <w:shd w:val="clear" w:color="auto" w:fill="auto"/>
            <w:noWrap/>
            <w:vAlign w:val="bottom"/>
            <w:hideMark/>
          </w:tcPr>
          <w:p w14:paraId="504776F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337,900 </w:t>
            </w:r>
          </w:p>
        </w:tc>
      </w:tr>
      <w:tr w:rsidR="00731795" w:rsidRPr="003239DB" w14:paraId="451F07BA"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4E57D81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Wardrobe</w:t>
            </w:r>
          </w:p>
        </w:tc>
        <w:tc>
          <w:tcPr>
            <w:tcW w:w="0" w:type="auto"/>
            <w:tcBorders>
              <w:top w:val="nil"/>
              <w:left w:val="nil"/>
              <w:bottom w:val="nil"/>
              <w:right w:val="nil"/>
            </w:tcBorders>
            <w:shd w:val="clear" w:color="000000" w:fill="B8CCE4"/>
            <w:noWrap/>
            <w:vAlign w:val="bottom"/>
            <w:hideMark/>
          </w:tcPr>
          <w:p w14:paraId="1B0937E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BB375E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EC02ED0"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DD0A4F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7856B6C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1AE0E8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D6F8FE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3BF17D3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A5DAC9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6B27E6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78A94BE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1D1C61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7AA47A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3,500 </w:t>
            </w:r>
          </w:p>
        </w:tc>
        <w:tc>
          <w:tcPr>
            <w:tcW w:w="0" w:type="auto"/>
            <w:tcBorders>
              <w:top w:val="nil"/>
              <w:left w:val="nil"/>
              <w:bottom w:val="single" w:sz="4" w:space="0" w:color="auto"/>
              <w:right w:val="single" w:sz="4" w:space="0" w:color="auto"/>
            </w:tcBorders>
            <w:shd w:val="clear" w:color="auto" w:fill="auto"/>
            <w:noWrap/>
            <w:vAlign w:val="bottom"/>
            <w:hideMark/>
          </w:tcPr>
          <w:p w14:paraId="1A8B10C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40F96F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14,000 </w:t>
            </w:r>
          </w:p>
        </w:tc>
      </w:tr>
      <w:tr w:rsidR="00731795" w:rsidRPr="003239DB" w14:paraId="769BEB5C"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5278326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Sky Subscription</w:t>
            </w:r>
          </w:p>
        </w:tc>
        <w:tc>
          <w:tcPr>
            <w:tcW w:w="0" w:type="auto"/>
            <w:tcBorders>
              <w:top w:val="nil"/>
              <w:left w:val="nil"/>
              <w:bottom w:val="nil"/>
              <w:right w:val="nil"/>
            </w:tcBorders>
            <w:shd w:val="clear" w:color="000000" w:fill="B8CCE4"/>
            <w:noWrap/>
            <w:vAlign w:val="bottom"/>
            <w:hideMark/>
          </w:tcPr>
          <w:p w14:paraId="683360D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617828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EF868F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AE07ED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516FACA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443FE16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1B8137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6DCFF2F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5DA961D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461B939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2AF9752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3F0F16B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40E7D01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1825BE4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1,250 </w:t>
            </w:r>
          </w:p>
        </w:tc>
        <w:tc>
          <w:tcPr>
            <w:tcW w:w="0" w:type="auto"/>
            <w:tcBorders>
              <w:top w:val="nil"/>
              <w:left w:val="nil"/>
              <w:bottom w:val="single" w:sz="4" w:space="0" w:color="auto"/>
              <w:right w:val="single" w:sz="4" w:space="0" w:color="auto"/>
            </w:tcBorders>
            <w:shd w:val="clear" w:color="auto" w:fill="auto"/>
            <w:noWrap/>
            <w:vAlign w:val="bottom"/>
            <w:hideMark/>
          </w:tcPr>
          <w:p w14:paraId="7B012957"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15,000 </w:t>
            </w:r>
          </w:p>
        </w:tc>
      </w:tr>
      <w:tr w:rsidR="00731795" w:rsidRPr="003239DB" w14:paraId="67D976D1"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56A112E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Premier league license</w:t>
            </w:r>
          </w:p>
        </w:tc>
        <w:tc>
          <w:tcPr>
            <w:tcW w:w="0" w:type="auto"/>
            <w:tcBorders>
              <w:top w:val="nil"/>
              <w:left w:val="nil"/>
              <w:bottom w:val="nil"/>
              <w:right w:val="nil"/>
            </w:tcBorders>
            <w:shd w:val="clear" w:color="000000" w:fill="B8CCE4"/>
            <w:noWrap/>
            <w:vAlign w:val="bottom"/>
            <w:hideMark/>
          </w:tcPr>
          <w:p w14:paraId="7C5EB95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8FA7E1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CC395D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657308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9ED1DA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89695F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404BEF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51FAC9B"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B2D6EB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8FDCD2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BB44D7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F0D01E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10F112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A11BFE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6,000 </w:t>
            </w:r>
          </w:p>
        </w:tc>
        <w:tc>
          <w:tcPr>
            <w:tcW w:w="0" w:type="auto"/>
            <w:tcBorders>
              <w:top w:val="nil"/>
              <w:left w:val="nil"/>
              <w:bottom w:val="single" w:sz="4" w:space="0" w:color="auto"/>
              <w:right w:val="single" w:sz="4" w:space="0" w:color="auto"/>
            </w:tcBorders>
            <w:shd w:val="clear" w:color="auto" w:fill="auto"/>
            <w:noWrap/>
            <w:vAlign w:val="bottom"/>
            <w:hideMark/>
          </w:tcPr>
          <w:p w14:paraId="75FC3711"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6,000 </w:t>
            </w:r>
          </w:p>
        </w:tc>
      </w:tr>
      <w:tr w:rsidR="00731795" w:rsidRPr="003239DB" w14:paraId="61CCECA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CB022A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Laundry</w:t>
            </w:r>
          </w:p>
        </w:tc>
        <w:tc>
          <w:tcPr>
            <w:tcW w:w="0" w:type="auto"/>
            <w:tcBorders>
              <w:top w:val="nil"/>
              <w:left w:val="nil"/>
              <w:bottom w:val="nil"/>
              <w:right w:val="nil"/>
            </w:tcBorders>
            <w:shd w:val="clear" w:color="000000" w:fill="B8CCE4"/>
            <w:noWrap/>
            <w:vAlign w:val="bottom"/>
            <w:hideMark/>
          </w:tcPr>
          <w:p w14:paraId="2C2DCAF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73CF3F7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0C28FB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311723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7F57B47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62B34F9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40202C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2C31E78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18C38A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4B6730B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50C5D87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510D44B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0511D5E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847EC5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1,625 </w:t>
            </w:r>
          </w:p>
        </w:tc>
        <w:tc>
          <w:tcPr>
            <w:tcW w:w="0" w:type="auto"/>
            <w:tcBorders>
              <w:top w:val="nil"/>
              <w:left w:val="nil"/>
              <w:bottom w:val="single" w:sz="4" w:space="0" w:color="auto"/>
              <w:right w:val="single" w:sz="4" w:space="0" w:color="auto"/>
            </w:tcBorders>
            <w:shd w:val="clear" w:color="auto" w:fill="auto"/>
            <w:noWrap/>
            <w:vAlign w:val="bottom"/>
            <w:hideMark/>
          </w:tcPr>
          <w:p w14:paraId="1A419A6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19,500 </w:t>
            </w:r>
          </w:p>
        </w:tc>
      </w:tr>
      <w:tr w:rsidR="00731795" w:rsidRPr="003239DB" w14:paraId="024B6A71"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0D9FCC5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Salaries</w:t>
            </w:r>
          </w:p>
        </w:tc>
        <w:tc>
          <w:tcPr>
            <w:tcW w:w="0" w:type="auto"/>
            <w:tcBorders>
              <w:top w:val="nil"/>
              <w:left w:val="nil"/>
              <w:bottom w:val="nil"/>
              <w:right w:val="nil"/>
            </w:tcBorders>
            <w:shd w:val="clear" w:color="000000" w:fill="B8CCE4"/>
            <w:noWrap/>
            <w:vAlign w:val="bottom"/>
            <w:hideMark/>
          </w:tcPr>
          <w:p w14:paraId="466DE66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012C4F3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BE6BB8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7DB4203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02461B2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568D0FA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7C9F052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7B95F84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3624B0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2CE43A6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4AA187D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31E517B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3CCB0AA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5463FC8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57,500 </w:t>
            </w:r>
          </w:p>
        </w:tc>
        <w:tc>
          <w:tcPr>
            <w:tcW w:w="0" w:type="auto"/>
            <w:tcBorders>
              <w:top w:val="nil"/>
              <w:left w:val="nil"/>
              <w:bottom w:val="single" w:sz="4" w:space="0" w:color="auto"/>
              <w:right w:val="single" w:sz="4" w:space="0" w:color="auto"/>
            </w:tcBorders>
            <w:shd w:val="clear" w:color="auto" w:fill="auto"/>
            <w:noWrap/>
            <w:vAlign w:val="bottom"/>
            <w:hideMark/>
          </w:tcPr>
          <w:p w14:paraId="1ADBEE23"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690,000 </w:t>
            </w:r>
          </w:p>
        </w:tc>
      </w:tr>
      <w:tr w:rsidR="00731795" w:rsidRPr="003239DB" w14:paraId="027BF7B8"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23F2D9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Mini Bar</w:t>
            </w:r>
          </w:p>
        </w:tc>
        <w:tc>
          <w:tcPr>
            <w:tcW w:w="0" w:type="auto"/>
            <w:tcBorders>
              <w:top w:val="nil"/>
              <w:left w:val="nil"/>
              <w:bottom w:val="nil"/>
              <w:right w:val="nil"/>
            </w:tcBorders>
            <w:shd w:val="clear" w:color="000000" w:fill="B8CCE4"/>
            <w:noWrap/>
            <w:vAlign w:val="bottom"/>
            <w:hideMark/>
          </w:tcPr>
          <w:p w14:paraId="6CC4F11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A6109A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7BBCB2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A6D19D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268621C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02CBB29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B8FA4D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30B2F53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5C752EA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168C361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1C04777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266BE0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6A960C0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19586CF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7,000 </w:t>
            </w:r>
          </w:p>
        </w:tc>
        <w:tc>
          <w:tcPr>
            <w:tcW w:w="0" w:type="auto"/>
            <w:tcBorders>
              <w:top w:val="nil"/>
              <w:left w:val="nil"/>
              <w:bottom w:val="single" w:sz="4" w:space="0" w:color="auto"/>
              <w:right w:val="single" w:sz="4" w:space="0" w:color="auto"/>
            </w:tcBorders>
            <w:shd w:val="clear" w:color="auto" w:fill="auto"/>
            <w:noWrap/>
            <w:vAlign w:val="bottom"/>
            <w:hideMark/>
          </w:tcPr>
          <w:p w14:paraId="705831D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84,000 </w:t>
            </w:r>
          </w:p>
        </w:tc>
      </w:tr>
      <w:tr w:rsidR="00731795" w:rsidRPr="003239DB" w14:paraId="6AA92B86"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68DB0AC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Training </w:t>
            </w:r>
          </w:p>
        </w:tc>
        <w:tc>
          <w:tcPr>
            <w:tcW w:w="0" w:type="auto"/>
            <w:tcBorders>
              <w:top w:val="nil"/>
              <w:left w:val="nil"/>
              <w:bottom w:val="nil"/>
              <w:right w:val="nil"/>
            </w:tcBorders>
            <w:shd w:val="clear" w:color="000000" w:fill="B8CCE4"/>
            <w:noWrap/>
            <w:vAlign w:val="bottom"/>
            <w:hideMark/>
          </w:tcPr>
          <w:p w14:paraId="3638A82B"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3698557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D14440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D835D9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3A9826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8FBA2F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8A8EFB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40152F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1D7AD0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A150E2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4CDB62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2D0EB6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3E398F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7,500 </w:t>
            </w:r>
          </w:p>
        </w:tc>
        <w:tc>
          <w:tcPr>
            <w:tcW w:w="0" w:type="auto"/>
            <w:tcBorders>
              <w:top w:val="nil"/>
              <w:left w:val="nil"/>
              <w:bottom w:val="single" w:sz="4" w:space="0" w:color="auto"/>
              <w:right w:val="single" w:sz="4" w:space="0" w:color="auto"/>
            </w:tcBorders>
            <w:shd w:val="clear" w:color="auto" w:fill="auto"/>
            <w:noWrap/>
            <w:vAlign w:val="bottom"/>
            <w:hideMark/>
          </w:tcPr>
          <w:p w14:paraId="4D70580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9EE00F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7,500 </w:t>
            </w:r>
          </w:p>
        </w:tc>
      </w:tr>
      <w:tr w:rsidR="00731795" w:rsidRPr="003239DB" w14:paraId="2C6C7410"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6F79B4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Virgin Pass</w:t>
            </w:r>
          </w:p>
        </w:tc>
        <w:tc>
          <w:tcPr>
            <w:tcW w:w="0" w:type="auto"/>
            <w:tcBorders>
              <w:top w:val="nil"/>
              <w:left w:val="nil"/>
              <w:bottom w:val="nil"/>
              <w:right w:val="nil"/>
            </w:tcBorders>
            <w:shd w:val="clear" w:color="000000" w:fill="B8CCE4"/>
            <w:noWrap/>
            <w:vAlign w:val="bottom"/>
            <w:hideMark/>
          </w:tcPr>
          <w:p w14:paraId="140DE13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7384F75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F114C3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5A6FB1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51FC1C1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4FCD892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B14446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739056E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03633DC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144DA9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1981FB7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2A99CC3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93B4F3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235ABB8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2,500 </w:t>
            </w:r>
          </w:p>
        </w:tc>
        <w:tc>
          <w:tcPr>
            <w:tcW w:w="0" w:type="auto"/>
            <w:tcBorders>
              <w:top w:val="nil"/>
              <w:left w:val="nil"/>
              <w:bottom w:val="single" w:sz="4" w:space="0" w:color="auto"/>
              <w:right w:val="single" w:sz="4" w:space="0" w:color="auto"/>
            </w:tcBorders>
            <w:shd w:val="clear" w:color="auto" w:fill="auto"/>
            <w:noWrap/>
            <w:vAlign w:val="bottom"/>
            <w:hideMark/>
          </w:tcPr>
          <w:p w14:paraId="6AD94657"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30,000 </w:t>
            </w:r>
          </w:p>
        </w:tc>
      </w:tr>
      <w:tr w:rsidR="00731795" w:rsidRPr="003239DB" w14:paraId="475EDC89"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57AD586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Vehicles lease</w:t>
            </w:r>
          </w:p>
        </w:tc>
        <w:tc>
          <w:tcPr>
            <w:tcW w:w="0" w:type="auto"/>
            <w:tcBorders>
              <w:top w:val="nil"/>
              <w:left w:val="nil"/>
              <w:bottom w:val="nil"/>
              <w:right w:val="nil"/>
            </w:tcBorders>
            <w:shd w:val="clear" w:color="000000" w:fill="B8CCE4"/>
            <w:noWrap/>
            <w:vAlign w:val="bottom"/>
            <w:hideMark/>
          </w:tcPr>
          <w:p w14:paraId="3025A2B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EE10A6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A58A77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061CA9B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4A6A6A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5853DC6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243A90A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5CBB2C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229655E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C6A886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E0009E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028889C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4B1B881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7A40B58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2,750 </w:t>
            </w:r>
          </w:p>
        </w:tc>
        <w:tc>
          <w:tcPr>
            <w:tcW w:w="0" w:type="auto"/>
            <w:tcBorders>
              <w:top w:val="nil"/>
              <w:left w:val="nil"/>
              <w:bottom w:val="single" w:sz="4" w:space="0" w:color="auto"/>
              <w:right w:val="single" w:sz="4" w:space="0" w:color="auto"/>
            </w:tcBorders>
            <w:shd w:val="clear" w:color="auto" w:fill="auto"/>
            <w:noWrap/>
            <w:vAlign w:val="bottom"/>
            <w:hideMark/>
          </w:tcPr>
          <w:p w14:paraId="1F818883"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33,000 </w:t>
            </w:r>
          </w:p>
        </w:tc>
      </w:tr>
      <w:tr w:rsidR="00731795" w:rsidRPr="003239DB" w14:paraId="72CA62C5"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D3F5089"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Van</w:t>
            </w:r>
          </w:p>
        </w:tc>
        <w:tc>
          <w:tcPr>
            <w:tcW w:w="0" w:type="auto"/>
            <w:tcBorders>
              <w:top w:val="nil"/>
              <w:left w:val="nil"/>
              <w:bottom w:val="nil"/>
              <w:right w:val="nil"/>
            </w:tcBorders>
            <w:shd w:val="clear" w:color="000000" w:fill="B8CCE4"/>
            <w:noWrap/>
            <w:vAlign w:val="bottom"/>
            <w:hideMark/>
          </w:tcPr>
          <w:p w14:paraId="2101464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8F2CA1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53FD78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D3D3E7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1918FC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845A28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278073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1B935A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494C006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3B7DA1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F357A9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8,000 </w:t>
            </w:r>
          </w:p>
        </w:tc>
        <w:tc>
          <w:tcPr>
            <w:tcW w:w="0" w:type="auto"/>
            <w:tcBorders>
              <w:top w:val="nil"/>
              <w:left w:val="nil"/>
              <w:bottom w:val="single" w:sz="4" w:space="0" w:color="auto"/>
              <w:right w:val="single" w:sz="4" w:space="0" w:color="auto"/>
            </w:tcBorders>
            <w:shd w:val="clear" w:color="auto" w:fill="auto"/>
            <w:noWrap/>
            <w:vAlign w:val="bottom"/>
            <w:hideMark/>
          </w:tcPr>
          <w:p w14:paraId="01ABF5F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3D074CF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5C2133F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00D47CF5"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8,000 </w:t>
            </w:r>
          </w:p>
        </w:tc>
      </w:tr>
      <w:tr w:rsidR="00731795" w:rsidRPr="003239DB" w14:paraId="7C6D9E90"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593C205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Utility </w:t>
            </w:r>
          </w:p>
        </w:tc>
        <w:tc>
          <w:tcPr>
            <w:tcW w:w="0" w:type="auto"/>
            <w:tcBorders>
              <w:top w:val="nil"/>
              <w:left w:val="nil"/>
              <w:bottom w:val="nil"/>
              <w:right w:val="nil"/>
            </w:tcBorders>
            <w:shd w:val="clear" w:color="000000" w:fill="B8CCE4"/>
            <w:noWrap/>
            <w:vAlign w:val="bottom"/>
            <w:hideMark/>
          </w:tcPr>
          <w:p w14:paraId="72B2A4D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A69CAA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78F611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28DCBE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4D487D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86BB63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73A52E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38AD8C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0AB565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281BE76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5188285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6F7F681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05CA25B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37147BD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2,000 </w:t>
            </w:r>
          </w:p>
        </w:tc>
        <w:tc>
          <w:tcPr>
            <w:tcW w:w="0" w:type="auto"/>
            <w:tcBorders>
              <w:top w:val="nil"/>
              <w:left w:val="nil"/>
              <w:bottom w:val="single" w:sz="4" w:space="0" w:color="auto"/>
              <w:right w:val="single" w:sz="4" w:space="0" w:color="auto"/>
            </w:tcBorders>
            <w:shd w:val="clear" w:color="auto" w:fill="auto"/>
            <w:noWrap/>
            <w:vAlign w:val="bottom"/>
            <w:hideMark/>
          </w:tcPr>
          <w:p w14:paraId="27E0F6ED"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24,000 </w:t>
            </w:r>
          </w:p>
        </w:tc>
      </w:tr>
      <w:tr w:rsidR="00731795" w:rsidRPr="003239DB" w14:paraId="14465AC3"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468EA8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Petrol and diesel</w:t>
            </w:r>
          </w:p>
        </w:tc>
        <w:tc>
          <w:tcPr>
            <w:tcW w:w="0" w:type="auto"/>
            <w:tcBorders>
              <w:top w:val="nil"/>
              <w:left w:val="nil"/>
              <w:bottom w:val="nil"/>
              <w:right w:val="nil"/>
            </w:tcBorders>
            <w:shd w:val="clear" w:color="000000" w:fill="B8CCE4"/>
            <w:noWrap/>
            <w:vAlign w:val="bottom"/>
            <w:hideMark/>
          </w:tcPr>
          <w:p w14:paraId="17FB275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920578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8CB58C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C195F4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468D4D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74BB641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53FCF5D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2A71223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51394B6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E0F731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51BEC85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1F18980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D8D505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150B10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1,000 </w:t>
            </w:r>
          </w:p>
        </w:tc>
        <w:tc>
          <w:tcPr>
            <w:tcW w:w="0" w:type="auto"/>
            <w:tcBorders>
              <w:top w:val="nil"/>
              <w:left w:val="nil"/>
              <w:bottom w:val="single" w:sz="4" w:space="0" w:color="auto"/>
              <w:right w:val="single" w:sz="4" w:space="0" w:color="auto"/>
            </w:tcBorders>
            <w:shd w:val="clear" w:color="auto" w:fill="auto"/>
            <w:noWrap/>
            <w:vAlign w:val="bottom"/>
            <w:hideMark/>
          </w:tcPr>
          <w:p w14:paraId="0FA3A6E5"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12,000 </w:t>
            </w:r>
          </w:p>
        </w:tc>
      </w:tr>
      <w:tr w:rsidR="00731795" w:rsidRPr="003239DB" w14:paraId="602C3D59"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6A14B95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Rates</w:t>
            </w:r>
          </w:p>
        </w:tc>
        <w:tc>
          <w:tcPr>
            <w:tcW w:w="0" w:type="auto"/>
            <w:tcBorders>
              <w:top w:val="nil"/>
              <w:left w:val="nil"/>
              <w:bottom w:val="nil"/>
              <w:right w:val="nil"/>
            </w:tcBorders>
            <w:shd w:val="clear" w:color="000000" w:fill="B8CCE4"/>
            <w:noWrap/>
            <w:vAlign w:val="bottom"/>
            <w:hideMark/>
          </w:tcPr>
          <w:p w14:paraId="38169C7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67DC518"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1FEFC3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1E1EA34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186B61D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6A96518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3C24D4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701BA78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 </w:t>
            </w:r>
          </w:p>
        </w:tc>
        <w:tc>
          <w:tcPr>
            <w:tcW w:w="0" w:type="auto"/>
            <w:tcBorders>
              <w:top w:val="nil"/>
              <w:left w:val="nil"/>
              <w:bottom w:val="single" w:sz="4" w:space="0" w:color="auto"/>
              <w:right w:val="single" w:sz="4" w:space="0" w:color="auto"/>
            </w:tcBorders>
            <w:shd w:val="clear" w:color="auto" w:fill="auto"/>
            <w:noWrap/>
            <w:vAlign w:val="bottom"/>
            <w:hideMark/>
          </w:tcPr>
          <w:p w14:paraId="6FF8021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187466C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4496911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5F49FCA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346F24F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26EA8A8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3,200 </w:t>
            </w:r>
          </w:p>
        </w:tc>
        <w:tc>
          <w:tcPr>
            <w:tcW w:w="0" w:type="auto"/>
            <w:tcBorders>
              <w:top w:val="nil"/>
              <w:left w:val="nil"/>
              <w:bottom w:val="single" w:sz="4" w:space="0" w:color="auto"/>
              <w:right w:val="single" w:sz="4" w:space="0" w:color="auto"/>
            </w:tcBorders>
            <w:shd w:val="clear" w:color="auto" w:fill="auto"/>
            <w:noWrap/>
            <w:vAlign w:val="bottom"/>
            <w:hideMark/>
          </w:tcPr>
          <w:p w14:paraId="0ED017C3"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32,000 </w:t>
            </w:r>
          </w:p>
        </w:tc>
      </w:tr>
      <w:tr w:rsidR="00731795" w:rsidRPr="003239DB" w14:paraId="7869186A"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C3A714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xml:space="preserve">Valeting </w:t>
            </w:r>
          </w:p>
        </w:tc>
        <w:tc>
          <w:tcPr>
            <w:tcW w:w="0" w:type="auto"/>
            <w:tcBorders>
              <w:top w:val="nil"/>
              <w:left w:val="nil"/>
              <w:bottom w:val="nil"/>
              <w:right w:val="nil"/>
            </w:tcBorders>
            <w:shd w:val="clear" w:color="000000" w:fill="B8CCE4"/>
            <w:noWrap/>
            <w:vAlign w:val="bottom"/>
            <w:hideMark/>
          </w:tcPr>
          <w:p w14:paraId="0919550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BDF3D37"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E3C3AC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57A6B46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164FA9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09EF2F48"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7F5934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631F03F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7E9303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07EC95D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1A3E02E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5800F8B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8520D7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3EDBAD0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540 </w:t>
            </w:r>
          </w:p>
        </w:tc>
        <w:tc>
          <w:tcPr>
            <w:tcW w:w="0" w:type="auto"/>
            <w:tcBorders>
              <w:top w:val="nil"/>
              <w:left w:val="nil"/>
              <w:bottom w:val="single" w:sz="4" w:space="0" w:color="auto"/>
              <w:right w:val="single" w:sz="4" w:space="0" w:color="auto"/>
            </w:tcBorders>
            <w:shd w:val="clear" w:color="auto" w:fill="auto"/>
            <w:noWrap/>
            <w:vAlign w:val="bottom"/>
            <w:hideMark/>
          </w:tcPr>
          <w:p w14:paraId="0C88D53C"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6,480 </w:t>
            </w:r>
          </w:p>
        </w:tc>
      </w:tr>
      <w:tr w:rsidR="00731795" w:rsidRPr="003239DB" w14:paraId="0A0D4E7F"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72DA8E7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Beverage</w:t>
            </w:r>
          </w:p>
        </w:tc>
        <w:tc>
          <w:tcPr>
            <w:tcW w:w="0" w:type="auto"/>
            <w:tcBorders>
              <w:top w:val="nil"/>
              <w:left w:val="nil"/>
              <w:bottom w:val="nil"/>
              <w:right w:val="nil"/>
            </w:tcBorders>
            <w:shd w:val="clear" w:color="000000" w:fill="B8CCE4"/>
            <w:noWrap/>
            <w:vAlign w:val="bottom"/>
            <w:hideMark/>
          </w:tcPr>
          <w:p w14:paraId="45997ED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2CA4F7A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FBE3FF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0A9200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033E8DF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11D8823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A0830C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674426F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C98E34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053B7B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6BBC5A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5C9AF0F5"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F1ADDE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2,700 </w:t>
            </w:r>
          </w:p>
        </w:tc>
        <w:tc>
          <w:tcPr>
            <w:tcW w:w="0" w:type="auto"/>
            <w:tcBorders>
              <w:top w:val="nil"/>
              <w:left w:val="nil"/>
              <w:bottom w:val="single" w:sz="4" w:space="0" w:color="auto"/>
              <w:right w:val="single" w:sz="4" w:space="0" w:color="auto"/>
            </w:tcBorders>
            <w:shd w:val="clear" w:color="auto" w:fill="auto"/>
            <w:noWrap/>
            <w:vAlign w:val="bottom"/>
            <w:hideMark/>
          </w:tcPr>
          <w:p w14:paraId="04C03DF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E15EC0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16,200 </w:t>
            </w:r>
          </w:p>
        </w:tc>
      </w:tr>
      <w:tr w:rsidR="00731795" w:rsidRPr="003239DB" w14:paraId="7D11538A"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3B891236"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Magazines</w:t>
            </w:r>
          </w:p>
        </w:tc>
        <w:tc>
          <w:tcPr>
            <w:tcW w:w="0" w:type="auto"/>
            <w:tcBorders>
              <w:top w:val="nil"/>
              <w:left w:val="nil"/>
              <w:bottom w:val="nil"/>
              <w:right w:val="nil"/>
            </w:tcBorders>
            <w:shd w:val="clear" w:color="000000" w:fill="B8CCE4"/>
            <w:noWrap/>
            <w:vAlign w:val="bottom"/>
            <w:hideMark/>
          </w:tcPr>
          <w:p w14:paraId="148C84AD"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6DCA9944"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1066BD4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507895D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3D18A69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5BC51CF"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549B79A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B977E8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2DDE8A2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4D66536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699B805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0D96B01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2,150 </w:t>
            </w:r>
          </w:p>
        </w:tc>
        <w:tc>
          <w:tcPr>
            <w:tcW w:w="0" w:type="auto"/>
            <w:tcBorders>
              <w:top w:val="nil"/>
              <w:left w:val="nil"/>
              <w:bottom w:val="single" w:sz="4" w:space="0" w:color="auto"/>
              <w:right w:val="single" w:sz="4" w:space="0" w:color="auto"/>
            </w:tcBorders>
            <w:shd w:val="clear" w:color="auto" w:fill="auto"/>
            <w:noWrap/>
            <w:vAlign w:val="bottom"/>
            <w:hideMark/>
          </w:tcPr>
          <w:p w14:paraId="68ED53B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73B08D2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0 </w:t>
            </w:r>
          </w:p>
        </w:tc>
        <w:tc>
          <w:tcPr>
            <w:tcW w:w="0" w:type="auto"/>
            <w:tcBorders>
              <w:top w:val="nil"/>
              <w:left w:val="nil"/>
              <w:bottom w:val="single" w:sz="4" w:space="0" w:color="auto"/>
              <w:right w:val="single" w:sz="4" w:space="0" w:color="auto"/>
            </w:tcBorders>
            <w:shd w:val="clear" w:color="auto" w:fill="auto"/>
            <w:noWrap/>
            <w:vAlign w:val="bottom"/>
            <w:hideMark/>
          </w:tcPr>
          <w:p w14:paraId="57233767"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8,600 </w:t>
            </w:r>
          </w:p>
        </w:tc>
      </w:tr>
      <w:tr w:rsidR="00731795" w:rsidRPr="003239DB" w14:paraId="366D8359"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1CBECF4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Overtime</w:t>
            </w:r>
          </w:p>
        </w:tc>
        <w:tc>
          <w:tcPr>
            <w:tcW w:w="0" w:type="auto"/>
            <w:tcBorders>
              <w:top w:val="nil"/>
              <w:left w:val="nil"/>
              <w:bottom w:val="nil"/>
              <w:right w:val="nil"/>
            </w:tcBorders>
            <w:shd w:val="clear" w:color="000000" w:fill="B8CCE4"/>
            <w:noWrap/>
            <w:vAlign w:val="bottom"/>
            <w:hideMark/>
          </w:tcPr>
          <w:p w14:paraId="5F22408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4012C9F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BDC09A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36A8F6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1A0D20F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04B576F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0A10100"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7BB023B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2F57A8C2"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50F1DCA3"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69AA41F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43B17806"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0A56491D"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2B3F833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3,400 </w:t>
            </w:r>
          </w:p>
        </w:tc>
        <w:tc>
          <w:tcPr>
            <w:tcW w:w="0" w:type="auto"/>
            <w:tcBorders>
              <w:top w:val="nil"/>
              <w:left w:val="nil"/>
              <w:bottom w:val="single" w:sz="4" w:space="0" w:color="auto"/>
              <w:right w:val="single" w:sz="4" w:space="0" w:color="auto"/>
            </w:tcBorders>
            <w:shd w:val="clear" w:color="auto" w:fill="auto"/>
            <w:noWrap/>
            <w:vAlign w:val="bottom"/>
            <w:hideMark/>
          </w:tcPr>
          <w:p w14:paraId="3E9A098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40,800 </w:t>
            </w:r>
          </w:p>
        </w:tc>
      </w:tr>
      <w:tr w:rsidR="00731795" w:rsidRPr="003239DB" w14:paraId="4658A219"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2254C35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Newspaper</w:t>
            </w:r>
          </w:p>
        </w:tc>
        <w:tc>
          <w:tcPr>
            <w:tcW w:w="0" w:type="auto"/>
            <w:tcBorders>
              <w:top w:val="nil"/>
              <w:left w:val="nil"/>
              <w:bottom w:val="nil"/>
              <w:right w:val="nil"/>
            </w:tcBorders>
            <w:shd w:val="clear" w:color="000000" w:fill="B8CCE4"/>
            <w:noWrap/>
            <w:vAlign w:val="bottom"/>
            <w:hideMark/>
          </w:tcPr>
          <w:p w14:paraId="28D71B4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5F3D51F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E7F851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D22B5CE"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7A55484"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6CA7F3A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023BA4F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45335F7B"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5EE2D8C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3FA3857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7F43F607"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6D42558A"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24D877A9"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1F7350DC"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1,150 </w:t>
            </w:r>
          </w:p>
        </w:tc>
        <w:tc>
          <w:tcPr>
            <w:tcW w:w="0" w:type="auto"/>
            <w:tcBorders>
              <w:top w:val="nil"/>
              <w:left w:val="nil"/>
              <w:bottom w:val="single" w:sz="4" w:space="0" w:color="auto"/>
              <w:right w:val="single" w:sz="4" w:space="0" w:color="auto"/>
            </w:tcBorders>
            <w:shd w:val="clear" w:color="auto" w:fill="auto"/>
            <w:noWrap/>
            <w:vAlign w:val="bottom"/>
            <w:hideMark/>
          </w:tcPr>
          <w:p w14:paraId="25F1BFD2"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13,800 </w:t>
            </w:r>
          </w:p>
        </w:tc>
      </w:tr>
      <w:tr w:rsidR="00731795" w:rsidRPr="003239DB" w14:paraId="60EDE194" w14:textId="77777777" w:rsidTr="00BB4B3B">
        <w:trPr>
          <w:trHeight w:val="255"/>
        </w:trPr>
        <w:tc>
          <w:tcPr>
            <w:tcW w:w="0" w:type="auto"/>
            <w:tcBorders>
              <w:top w:val="nil"/>
              <w:left w:val="single" w:sz="4" w:space="0" w:color="auto"/>
              <w:bottom w:val="nil"/>
              <w:right w:val="nil"/>
            </w:tcBorders>
            <w:shd w:val="clear" w:color="000000" w:fill="B8CCE4"/>
            <w:noWrap/>
            <w:vAlign w:val="bottom"/>
            <w:hideMark/>
          </w:tcPr>
          <w:p w14:paraId="514F6582"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Building Insurance</w:t>
            </w:r>
          </w:p>
        </w:tc>
        <w:tc>
          <w:tcPr>
            <w:tcW w:w="0" w:type="auto"/>
            <w:tcBorders>
              <w:top w:val="nil"/>
              <w:left w:val="nil"/>
              <w:bottom w:val="nil"/>
              <w:right w:val="nil"/>
            </w:tcBorders>
            <w:shd w:val="clear" w:color="000000" w:fill="B8CCE4"/>
            <w:noWrap/>
            <w:vAlign w:val="bottom"/>
            <w:hideMark/>
          </w:tcPr>
          <w:p w14:paraId="6DF6108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B8CCE4"/>
            <w:noWrap/>
            <w:vAlign w:val="bottom"/>
            <w:hideMark/>
          </w:tcPr>
          <w:p w14:paraId="13E5F9B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78AAC61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A7D3E0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1C2B52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5AD05CA"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9C4080D"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3075A341" w14:textId="77777777" w:rsidR="00731795" w:rsidRPr="003239DB" w:rsidRDefault="00731795" w:rsidP="00BB4B3B">
            <w:pPr>
              <w:spacing w:after="0" w:line="240" w:lineRule="auto"/>
              <w:jc w:val="right"/>
              <w:rPr>
                <w:rFonts w:ascii="Arial" w:eastAsia="Times New Roman" w:hAnsi="Arial" w:cs="Arial"/>
                <w:sz w:val="16"/>
                <w:szCs w:val="16"/>
              </w:rPr>
            </w:pPr>
            <w:r w:rsidRPr="003239DB">
              <w:rPr>
                <w:rFonts w:ascii="Arial" w:eastAsia="Times New Roman" w:hAnsi="Arial" w:cs="Arial"/>
                <w:sz w:val="16"/>
                <w:szCs w:val="16"/>
              </w:rPr>
              <w:t xml:space="preserve">5,500 </w:t>
            </w:r>
          </w:p>
        </w:tc>
        <w:tc>
          <w:tcPr>
            <w:tcW w:w="0" w:type="auto"/>
            <w:tcBorders>
              <w:top w:val="nil"/>
              <w:left w:val="nil"/>
              <w:bottom w:val="single" w:sz="4" w:space="0" w:color="auto"/>
              <w:right w:val="single" w:sz="4" w:space="0" w:color="auto"/>
            </w:tcBorders>
            <w:shd w:val="clear" w:color="auto" w:fill="auto"/>
            <w:noWrap/>
            <w:vAlign w:val="bottom"/>
            <w:hideMark/>
          </w:tcPr>
          <w:p w14:paraId="2C04C7D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E741531"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565DE393"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6AF0520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20877EEE"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091D46B5"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single" w:sz="4" w:space="0" w:color="auto"/>
              <w:right w:val="single" w:sz="4" w:space="0" w:color="auto"/>
            </w:tcBorders>
            <w:shd w:val="clear" w:color="auto" w:fill="auto"/>
            <w:noWrap/>
            <w:vAlign w:val="bottom"/>
            <w:hideMark/>
          </w:tcPr>
          <w:p w14:paraId="432E43DA"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5,500 </w:t>
            </w:r>
          </w:p>
        </w:tc>
      </w:tr>
      <w:tr w:rsidR="00731795" w:rsidRPr="003239DB" w14:paraId="3970FB9E" w14:textId="77777777" w:rsidTr="00BB4B3B">
        <w:trPr>
          <w:trHeight w:val="255"/>
        </w:trPr>
        <w:tc>
          <w:tcPr>
            <w:tcW w:w="0" w:type="auto"/>
            <w:tcBorders>
              <w:top w:val="single" w:sz="4" w:space="0" w:color="auto"/>
              <w:left w:val="single" w:sz="4" w:space="0" w:color="auto"/>
              <w:bottom w:val="single" w:sz="4" w:space="0" w:color="auto"/>
              <w:right w:val="nil"/>
            </w:tcBorders>
            <w:shd w:val="clear" w:color="000000" w:fill="95B3D7"/>
            <w:noWrap/>
            <w:vAlign w:val="bottom"/>
            <w:hideMark/>
          </w:tcPr>
          <w:p w14:paraId="20F3CD60"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Total payments</w:t>
            </w:r>
          </w:p>
        </w:tc>
        <w:tc>
          <w:tcPr>
            <w:tcW w:w="0" w:type="auto"/>
            <w:tcBorders>
              <w:top w:val="single" w:sz="4" w:space="0" w:color="auto"/>
              <w:left w:val="nil"/>
              <w:bottom w:val="single" w:sz="4" w:space="0" w:color="auto"/>
              <w:right w:val="nil"/>
            </w:tcBorders>
            <w:shd w:val="clear" w:color="000000" w:fill="95B3D7"/>
            <w:noWrap/>
            <w:vAlign w:val="bottom"/>
            <w:hideMark/>
          </w:tcPr>
          <w:p w14:paraId="441A90D9"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4" w:space="0" w:color="auto"/>
              <w:right w:val="single" w:sz="4" w:space="0" w:color="auto"/>
            </w:tcBorders>
            <w:shd w:val="clear" w:color="000000" w:fill="95B3D7"/>
            <w:noWrap/>
            <w:vAlign w:val="bottom"/>
            <w:hideMark/>
          </w:tcPr>
          <w:p w14:paraId="4A33BEC8"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B8CCE4"/>
            <w:noWrap/>
            <w:vAlign w:val="bottom"/>
            <w:hideMark/>
          </w:tcPr>
          <w:p w14:paraId="3E2AD25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0BD49C6B"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112,015 </w:t>
            </w:r>
          </w:p>
        </w:tc>
        <w:tc>
          <w:tcPr>
            <w:tcW w:w="0" w:type="auto"/>
            <w:tcBorders>
              <w:top w:val="nil"/>
              <w:left w:val="nil"/>
              <w:bottom w:val="single" w:sz="4" w:space="0" w:color="auto"/>
              <w:right w:val="single" w:sz="4" w:space="0" w:color="auto"/>
            </w:tcBorders>
            <w:shd w:val="clear" w:color="000000" w:fill="B8CCE4"/>
            <w:noWrap/>
            <w:vAlign w:val="bottom"/>
            <w:hideMark/>
          </w:tcPr>
          <w:p w14:paraId="7681608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114,415 </w:t>
            </w:r>
          </w:p>
        </w:tc>
        <w:tc>
          <w:tcPr>
            <w:tcW w:w="0" w:type="auto"/>
            <w:tcBorders>
              <w:top w:val="nil"/>
              <w:left w:val="nil"/>
              <w:bottom w:val="single" w:sz="4" w:space="0" w:color="auto"/>
              <w:right w:val="single" w:sz="4" w:space="0" w:color="auto"/>
            </w:tcBorders>
            <w:shd w:val="clear" w:color="000000" w:fill="B8CCE4"/>
            <w:noWrap/>
            <w:vAlign w:val="bottom"/>
            <w:hideMark/>
          </w:tcPr>
          <w:p w14:paraId="5C61FD74"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36452B46"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117,915 </w:t>
            </w:r>
          </w:p>
        </w:tc>
        <w:tc>
          <w:tcPr>
            <w:tcW w:w="0" w:type="auto"/>
            <w:tcBorders>
              <w:top w:val="nil"/>
              <w:left w:val="nil"/>
              <w:bottom w:val="single" w:sz="4" w:space="0" w:color="auto"/>
              <w:right w:val="single" w:sz="4" w:space="0" w:color="auto"/>
            </w:tcBorders>
            <w:shd w:val="clear" w:color="000000" w:fill="B8CCE4"/>
            <w:noWrap/>
            <w:vAlign w:val="bottom"/>
            <w:hideMark/>
          </w:tcPr>
          <w:p w14:paraId="1699F7F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114,015 </w:t>
            </w:r>
          </w:p>
        </w:tc>
        <w:tc>
          <w:tcPr>
            <w:tcW w:w="0" w:type="auto"/>
            <w:tcBorders>
              <w:top w:val="nil"/>
              <w:left w:val="nil"/>
              <w:bottom w:val="single" w:sz="4" w:space="0" w:color="auto"/>
              <w:right w:val="single" w:sz="4" w:space="0" w:color="auto"/>
            </w:tcBorders>
            <w:shd w:val="clear" w:color="000000" w:fill="B8CCE4"/>
            <w:noWrap/>
            <w:vAlign w:val="bottom"/>
            <w:hideMark/>
          </w:tcPr>
          <w:p w14:paraId="2BCBA3C4"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116,565 </w:t>
            </w:r>
          </w:p>
        </w:tc>
        <w:tc>
          <w:tcPr>
            <w:tcW w:w="0" w:type="auto"/>
            <w:tcBorders>
              <w:top w:val="nil"/>
              <w:left w:val="nil"/>
              <w:bottom w:val="single" w:sz="4" w:space="0" w:color="auto"/>
              <w:right w:val="single" w:sz="4" w:space="0" w:color="auto"/>
            </w:tcBorders>
            <w:shd w:val="clear" w:color="000000" w:fill="B8CCE4"/>
            <w:noWrap/>
            <w:vAlign w:val="bottom"/>
            <w:hideMark/>
          </w:tcPr>
          <w:p w14:paraId="3E565D89"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115,215 </w:t>
            </w:r>
          </w:p>
        </w:tc>
        <w:tc>
          <w:tcPr>
            <w:tcW w:w="0" w:type="auto"/>
            <w:tcBorders>
              <w:top w:val="nil"/>
              <w:left w:val="nil"/>
              <w:bottom w:val="single" w:sz="4" w:space="0" w:color="auto"/>
              <w:right w:val="single" w:sz="4" w:space="0" w:color="auto"/>
            </w:tcBorders>
            <w:shd w:val="clear" w:color="000000" w:fill="B8CCE4"/>
            <w:noWrap/>
            <w:vAlign w:val="bottom"/>
            <w:hideMark/>
          </w:tcPr>
          <w:p w14:paraId="124F279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126,715 </w:t>
            </w:r>
          </w:p>
        </w:tc>
        <w:tc>
          <w:tcPr>
            <w:tcW w:w="0" w:type="auto"/>
            <w:tcBorders>
              <w:top w:val="nil"/>
              <w:left w:val="nil"/>
              <w:bottom w:val="single" w:sz="4" w:space="0" w:color="auto"/>
              <w:right w:val="single" w:sz="4" w:space="0" w:color="auto"/>
            </w:tcBorders>
            <w:shd w:val="clear" w:color="000000" w:fill="B8CCE4"/>
            <w:noWrap/>
            <w:vAlign w:val="bottom"/>
            <w:hideMark/>
          </w:tcPr>
          <w:p w14:paraId="01AF7985"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113,865 </w:t>
            </w:r>
          </w:p>
        </w:tc>
        <w:tc>
          <w:tcPr>
            <w:tcW w:w="0" w:type="auto"/>
            <w:tcBorders>
              <w:top w:val="nil"/>
              <w:left w:val="nil"/>
              <w:bottom w:val="single" w:sz="4" w:space="0" w:color="auto"/>
              <w:right w:val="single" w:sz="4" w:space="0" w:color="auto"/>
            </w:tcBorders>
            <w:shd w:val="clear" w:color="000000" w:fill="B8CCE4"/>
            <w:noWrap/>
            <w:vAlign w:val="bottom"/>
            <w:hideMark/>
          </w:tcPr>
          <w:p w14:paraId="43D5A1BB"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125,415 </w:t>
            </w:r>
          </w:p>
        </w:tc>
        <w:tc>
          <w:tcPr>
            <w:tcW w:w="0" w:type="auto"/>
            <w:tcBorders>
              <w:top w:val="nil"/>
              <w:left w:val="nil"/>
              <w:bottom w:val="single" w:sz="4" w:space="0" w:color="auto"/>
              <w:right w:val="single" w:sz="4" w:space="0" w:color="auto"/>
            </w:tcBorders>
            <w:shd w:val="clear" w:color="000000" w:fill="B8CCE4"/>
            <w:noWrap/>
            <w:vAlign w:val="bottom"/>
            <w:hideMark/>
          </w:tcPr>
          <w:p w14:paraId="75AA6889"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117,715 </w:t>
            </w:r>
          </w:p>
        </w:tc>
        <w:tc>
          <w:tcPr>
            <w:tcW w:w="0" w:type="auto"/>
            <w:tcBorders>
              <w:top w:val="nil"/>
              <w:left w:val="nil"/>
              <w:bottom w:val="single" w:sz="4" w:space="0" w:color="auto"/>
              <w:right w:val="single" w:sz="4" w:space="0" w:color="auto"/>
            </w:tcBorders>
            <w:shd w:val="clear" w:color="000000" w:fill="B8CCE4"/>
            <w:noWrap/>
            <w:vAlign w:val="bottom"/>
            <w:hideMark/>
          </w:tcPr>
          <w:p w14:paraId="25794C4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1,404,280 </w:t>
            </w:r>
          </w:p>
        </w:tc>
      </w:tr>
      <w:tr w:rsidR="00731795" w:rsidRPr="003239DB" w14:paraId="23D151F7" w14:textId="77777777" w:rsidTr="00BB4B3B">
        <w:trPr>
          <w:trHeight w:val="255"/>
        </w:trPr>
        <w:tc>
          <w:tcPr>
            <w:tcW w:w="0" w:type="auto"/>
            <w:tcBorders>
              <w:top w:val="nil"/>
              <w:left w:val="single" w:sz="4" w:space="0" w:color="auto"/>
              <w:bottom w:val="nil"/>
              <w:right w:val="nil"/>
            </w:tcBorders>
            <w:shd w:val="clear" w:color="000000" w:fill="95B3D7"/>
            <w:noWrap/>
            <w:vAlign w:val="bottom"/>
            <w:hideMark/>
          </w:tcPr>
          <w:p w14:paraId="3E71A77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Balance b / f</w:t>
            </w:r>
          </w:p>
        </w:tc>
        <w:tc>
          <w:tcPr>
            <w:tcW w:w="0" w:type="auto"/>
            <w:tcBorders>
              <w:top w:val="nil"/>
              <w:left w:val="nil"/>
              <w:bottom w:val="nil"/>
              <w:right w:val="nil"/>
            </w:tcBorders>
            <w:shd w:val="clear" w:color="000000" w:fill="95B3D7"/>
            <w:noWrap/>
            <w:vAlign w:val="bottom"/>
            <w:hideMark/>
          </w:tcPr>
          <w:p w14:paraId="2932CD50"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95B3D7"/>
            <w:noWrap/>
            <w:vAlign w:val="bottom"/>
            <w:hideMark/>
          </w:tcPr>
          <w:p w14:paraId="1CFB2F4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nil"/>
            </w:tcBorders>
            <w:shd w:val="clear" w:color="auto" w:fill="auto"/>
            <w:noWrap/>
            <w:vAlign w:val="bottom"/>
            <w:hideMark/>
          </w:tcPr>
          <w:p w14:paraId="6B52BAD8"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13,500 </w:t>
            </w:r>
          </w:p>
        </w:tc>
        <w:tc>
          <w:tcPr>
            <w:tcW w:w="0" w:type="auto"/>
            <w:tcBorders>
              <w:top w:val="nil"/>
              <w:left w:val="nil"/>
              <w:bottom w:val="nil"/>
              <w:right w:val="nil"/>
            </w:tcBorders>
            <w:shd w:val="clear" w:color="auto" w:fill="auto"/>
            <w:noWrap/>
            <w:vAlign w:val="bottom"/>
            <w:hideMark/>
          </w:tcPr>
          <w:p w14:paraId="5FD6E5CE"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91,240 </w:t>
            </w:r>
          </w:p>
        </w:tc>
        <w:tc>
          <w:tcPr>
            <w:tcW w:w="0" w:type="auto"/>
            <w:tcBorders>
              <w:top w:val="nil"/>
              <w:left w:val="nil"/>
              <w:bottom w:val="nil"/>
              <w:right w:val="nil"/>
            </w:tcBorders>
            <w:shd w:val="clear" w:color="auto" w:fill="auto"/>
            <w:noWrap/>
            <w:vAlign w:val="bottom"/>
            <w:hideMark/>
          </w:tcPr>
          <w:p w14:paraId="523AFB0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156,862 </w:t>
            </w:r>
          </w:p>
        </w:tc>
        <w:tc>
          <w:tcPr>
            <w:tcW w:w="0" w:type="auto"/>
            <w:tcBorders>
              <w:top w:val="nil"/>
              <w:left w:val="nil"/>
              <w:bottom w:val="nil"/>
              <w:right w:val="nil"/>
            </w:tcBorders>
            <w:shd w:val="clear" w:color="auto" w:fill="auto"/>
            <w:noWrap/>
            <w:vAlign w:val="bottom"/>
            <w:hideMark/>
          </w:tcPr>
          <w:p w14:paraId="3BBE458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241,053 </w:t>
            </w:r>
          </w:p>
        </w:tc>
        <w:tc>
          <w:tcPr>
            <w:tcW w:w="0" w:type="auto"/>
            <w:tcBorders>
              <w:top w:val="nil"/>
              <w:left w:val="nil"/>
              <w:bottom w:val="nil"/>
              <w:right w:val="nil"/>
            </w:tcBorders>
            <w:shd w:val="clear" w:color="auto" w:fill="auto"/>
            <w:noWrap/>
            <w:vAlign w:val="bottom"/>
            <w:hideMark/>
          </w:tcPr>
          <w:p w14:paraId="0D7DB558"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283,320 </w:t>
            </w:r>
          </w:p>
        </w:tc>
        <w:tc>
          <w:tcPr>
            <w:tcW w:w="0" w:type="auto"/>
            <w:tcBorders>
              <w:top w:val="nil"/>
              <w:left w:val="nil"/>
              <w:bottom w:val="nil"/>
              <w:right w:val="nil"/>
            </w:tcBorders>
            <w:shd w:val="clear" w:color="auto" w:fill="auto"/>
            <w:noWrap/>
            <w:vAlign w:val="bottom"/>
            <w:hideMark/>
          </w:tcPr>
          <w:p w14:paraId="2AA2A30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324,805 </w:t>
            </w:r>
          </w:p>
        </w:tc>
        <w:tc>
          <w:tcPr>
            <w:tcW w:w="0" w:type="auto"/>
            <w:tcBorders>
              <w:top w:val="nil"/>
              <w:left w:val="nil"/>
              <w:bottom w:val="nil"/>
              <w:right w:val="nil"/>
            </w:tcBorders>
            <w:shd w:val="clear" w:color="auto" w:fill="auto"/>
            <w:noWrap/>
            <w:vAlign w:val="bottom"/>
            <w:hideMark/>
          </w:tcPr>
          <w:p w14:paraId="3C54DD8B"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378,434 </w:t>
            </w:r>
          </w:p>
        </w:tc>
        <w:tc>
          <w:tcPr>
            <w:tcW w:w="0" w:type="auto"/>
            <w:tcBorders>
              <w:top w:val="nil"/>
              <w:left w:val="nil"/>
              <w:bottom w:val="nil"/>
              <w:right w:val="nil"/>
            </w:tcBorders>
            <w:shd w:val="clear" w:color="auto" w:fill="auto"/>
            <w:noWrap/>
            <w:vAlign w:val="bottom"/>
            <w:hideMark/>
          </w:tcPr>
          <w:p w14:paraId="1EC3F87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438,622 </w:t>
            </w:r>
          </w:p>
        </w:tc>
        <w:tc>
          <w:tcPr>
            <w:tcW w:w="0" w:type="auto"/>
            <w:tcBorders>
              <w:top w:val="nil"/>
              <w:left w:val="nil"/>
              <w:bottom w:val="nil"/>
              <w:right w:val="nil"/>
            </w:tcBorders>
            <w:shd w:val="clear" w:color="auto" w:fill="auto"/>
            <w:noWrap/>
            <w:vAlign w:val="bottom"/>
            <w:hideMark/>
          </w:tcPr>
          <w:p w14:paraId="5F1F8DF9"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512,366 </w:t>
            </w:r>
          </w:p>
        </w:tc>
        <w:tc>
          <w:tcPr>
            <w:tcW w:w="0" w:type="auto"/>
            <w:tcBorders>
              <w:top w:val="nil"/>
              <w:left w:val="nil"/>
              <w:bottom w:val="nil"/>
              <w:right w:val="nil"/>
            </w:tcBorders>
            <w:shd w:val="clear" w:color="auto" w:fill="auto"/>
            <w:noWrap/>
            <w:vAlign w:val="bottom"/>
            <w:hideMark/>
          </w:tcPr>
          <w:p w14:paraId="589671C2"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583,922 </w:t>
            </w:r>
          </w:p>
        </w:tc>
        <w:tc>
          <w:tcPr>
            <w:tcW w:w="0" w:type="auto"/>
            <w:tcBorders>
              <w:top w:val="nil"/>
              <w:left w:val="nil"/>
              <w:bottom w:val="nil"/>
              <w:right w:val="nil"/>
            </w:tcBorders>
            <w:shd w:val="clear" w:color="auto" w:fill="auto"/>
            <w:noWrap/>
            <w:vAlign w:val="bottom"/>
            <w:hideMark/>
          </w:tcPr>
          <w:p w14:paraId="1E96F353"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645,475 </w:t>
            </w:r>
          </w:p>
        </w:tc>
        <w:tc>
          <w:tcPr>
            <w:tcW w:w="0" w:type="auto"/>
            <w:tcBorders>
              <w:top w:val="nil"/>
              <w:left w:val="nil"/>
              <w:bottom w:val="nil"/>
              <w:right w:val="nil"/>
            </w:tcBorders>
            <w:shd w:val="clear" w:color="auto" w:fill="auto"/>
            <w:noWrap/>
            <w:vAlign w:val="bottom"/>
            <w:hideMark/>
          </w:tcPr>
          <w:p w14:paraId="20017472"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699,224 </w:t>
            </w:r>
          </w:p>
        </w:tc>
        <w:tc>
          <w:tcPr>
            <w:tcW w:w="0" w:type="auto"/>
            <w:tcBorders>
              <w:top w:val="nil"/>
              <w:left w:val="nil"/>
              <w:bottom w:val="nil"/>
              <w:right w:val="nil"/>
            </w:tcBorders>
            <w:shd w:val="clear" w:color="auto" w:fill="auto"/>
            <w:noWrap/>
            <w:vAlign w:val="bottom"/>
            <w:hideMark/>
          </w:tcPr>
          <w:p w14:paraId="72DD0337"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762,185 </w:t>
            </w:r>
          </w:p>
        </w:tc>
      </w:tr>
      <w:tr w:rsidR="00731795" w:rsidRPr="003239DB" w14:paraId="41CDF5DC" w14:textId="77777777" w:rsidTr="00BB4B3B">
        <w:trPr>
          <w:trHeight w:val="255"/>
        </w:trPr>
        <w:tc>
          <w:tcPr>
            <w:tcW w:w="0" w:type="auto"/>
            <w:tcBorders>
              <w:top w:val="nil"/>
              <w:left w:val="single" w:sz="4" w:space="0" w:color="auto"/>
              <w:bottom w:val="nil"/>
              <w:right w:val="nil"/>
            </w:tcBorders>
            <w:shd w:val="clear" w:color="000000" w:fill="95B3D7"/>
            <w:noWrap/>
            <w:vAlign w:val="bottom"/>
            <w:hideMark/>
          </w:tcPr>
          <w:p w14:paraId="3042234F"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Net cashflow in month</w:t>
            </w:r>
          </w:p>
        </w:tc>
        <w:tc>
          <w:tcPr>
            <w:tcW w:w="0" w:type="auto"/>
            <w:tcBorders>
              <w:top w:val="nil"/>
              <w:left w:val="nil"/>
              <w:bottom w:val="nil"/>
              <w:right w:val="nil"/>
            </w:tcBorders>
            <w:shd w:val="clear" w:color="000000" w:fill="95B3D7"/>
            <w:noWrap/>
            <w:vAlign w:val="bottom"/>
            <w:hideMark/>
          </w:tcPr>
          <w:p w14:paraId="7451587A"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single" w:sz="4" w:space="0" w:color="auto"/>
            </w:tcBorders>
            <w:shd w:val="clear" w:color="000000" w:fill="95B3D7"/>
            <w:noWrap/>
            <w:vAlign w:val="bottom"/>
            <w:hideMark/>
          </w:tcPr>
          <w:p w14:paraId="6FBC24CC" w14:textId="77777777" w:rsidR="00731795" w:rsidRPr="003239DB" w:rsidRDefault="00731795" w:rsidP="00BB4B3B">
            <w:pPr>
              <w:spacing w:after="0" w:line="240" w:lineRule="auto"/>
              <w:rPr>
                <w:rFonts w:ascii="Arial" w:eastAsia="Times New Roman" w:hAnsi="Arial" w:cs="Arial"/>
                <w:sz w:val="16"/>
                <w:szCs w:val="16"/>
              </w:rPr>
            </w:pPr>
            <w:r w:rsidRPr="003239DB">
              <w:rPr>
                <w:rFonts w:ascii="Arial" w:eastAsia="Times New Roman" w:hAnsi="Arial" w:cs="Arial"/>
                <w:sz w:val="16"/>
                <w:szCs w:val="16"/>
              </w:rPr>
              <w:t> </w:t>
            </w:r>
          </w:p>
        </w:tc>
        <w:tc>
          <w:tcPr>
            <w:tcW w:w="0" w:type="auto"/>
            <w:tcBorders>
              <w:top w:val="nil"/>
              <w:left w:val="nil"/>
              <w:bottom w:val="nil"/>
              <w:right w:val="nil"/>
            </w:tcBorders>
            <w:shd w:val="clear" w:color="auto" w:fill="auto"/>
            <w:noWrap/>
            <w:vAlign w:val="bottom"/>
            <w:hideMark/>
          </w:tcPr>
          <w:p w14:paraId="1FDC9648"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77,740 </w:t>
            </w:r>
          </w:p>
        </w:tc>
        <w:tc>
          <w:tcPr>
            <w:tcW w:w="0" w:type="auto"/>
            <w:tcBorders>
              <w:top w:val="nil"/>
              <w:left w:val="nil"/>
              <w:bottom w:val="nil"/>
              <w:right w:val="nil"/>
            </w:tcBorders>
            <w:shd w:val="clear" w:color="auto" w:fill="auto"/>
            <w:noWrap/>
            <w:vAlign w:val="bottom"/>
            <w:hideMark/>
          </w:tcPr>
          <w:p w14:paraId="6C7DF87C"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65,622 </w:t>
            </w:r>
          </w:p>
        </w:tc>
        <w:tc>
          <w:tcPr>
            <w:tcW w:w="0" w:type="auto"/>
            <w:tcBorders>
              <w:top w:val="nil"/>
              <w:left w:val="nil"/>
              <w:bottom w:val="nil"/>
              <w:right w:val="nil"/>
            </w:tcBorders>
            <w:shd w:val="clear" w:color="auto" w:fill="auto"/>
            <w:noWrap/>
            <w:vAlign w:val="bottom"/>
            <w:hideMark/>
          </w:tcPr>
          <w:p w14:paraId="37B28CF5"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84,191 </w:t>
            </w:r>
          </w:p>
        </w:tc>
        <w:tc>
          <w:tcPr>
            <w:tcW w:w="0" w:type="auto"/>
            <w:tcBorders>
              <w:top w:val="nil"/>
              <w:left w:val="nil"/>
              <w:bottom w:val="nil"/>
              <w:right w:val="nil"/>
            </w:tcBorders>
            <w:shd w:val="clear" w:color="auto" w:fill="auto"/>
            <w:noWrap/>
            <w:vAlign w:val="bottom"/>
            <w:hideMark/>
          </w:tcPr>
          <w:p w14:paraId="57D659A9"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42,267 </w:t>
            </w:r>
          </w:p>
        </w:tc>
        <w:tc>
          <w:tcPr>
            <w:tcW w:w="0" w:type="auto"/>
            <w:tcBorders>
              <w:top w:val="nil"/>
              <w:left w:val="nil"/>
              <w:bottom w:val="nil"/>
              <w:right w:val="nil"/>
            </w:tcBorders>
            <w:shd w:val="clear" w:color="auto" w:fill="auto"/>
            <w:noWrap/>
            <w:vAlign w:val="bottom"/>
            <w:hideMark/>
          </w:tcPr>
          <w:p w14:paraId="553A8D3F"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41,485 </w:t>
            </w:r>
          </w:p>
        </w:tc>
        <w:tc>
          <w:tcPr>
            <w:tcW w:w="0" w:type="auto"/>
            <w:tcBorders>
              <w:top w:val="nil"/>
              <w:left w:val="nil"/>
              <w:bottom w:val="nil"/>
              <w:right w:val="nil"/>
            </w:tcBorders>
            <w:shd w:val="clear" w:color="auto" w:fill="auto"/>
            <w:noWrap/>
            <w:vAlign w:val="bottom"/>
            <w:hideMark/>
          </w:tcPr>
          <w:p w14:paraId="42499675"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53,629 </w:t>
            </w:r>
          </w:p>
        </w:tc>
        <w:tc>
          <w:tcPr>
            <w:tcW w:w="0" w:type="auto"/>
            <w:tcBorders>
              <w:top w:val="nil"/>
              <w:left w:val="nil"/>
              <w:bottom w:val="nil"/>
              <w:right w:val="nil"/>
            </w:tcBorders>
            <w:shd w:val="clear" w:color="auto" w:fill="auto"/>
            <w:noWrap/>
            <w:vAlign w:val="bottom"/>
            <w:hideMark/>
          </w:tcPr>
          <w:p w14:paraId="1C1DE7EA"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60,188 </w:t>
            </w:r>
          </w:p>
        </w:tc>
        <w:tc>
          <w:tcPr>
            <w:tcW w:w="0" w:type="auto"/>
            <w:tcBorders>
              <w:top w:val="nil"/>
              <w:left w:val="nil"/>
              <w:bottom w:val="nil"/>
              <w:right w:val="nil"/>
            </w:tcBorders>
            <w:shd w:val="clear" w:color="auto" w:fill="auto"/>
            <w:noWrap/>
            <w:vAlign w:val="bottom"/>
            <w:hideMark/>
          </w:tcPr>
          <w:p w14:paraId="4256B494"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73,744 </w:t>
            </w:r>
          </w:p>
        </w:tc>
        <w:tc>
          <w:tcPr>
            <w:tcW w:w="0" w:type="auto"/>
            <w:tcBorders>
              <w:top w:val="nil"/>
              <w:left w:val="nil"/>
              <w:bottom w:val="nil"/>
              <w:right w:val="nil"/>
            </w:tcBorders>
            <w:shd w:val="clear" w:color="auto" w:fill="auto"/>
            <w:noWrap/>
            <w:vAlign w:val="bottom"/>
            <w:hideMark/>
          </w:tcPr>
          <w:p w14:paraId="135A70ED"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71,556 </w:t>
            </w:r>
          </w:p>
        </w:tc>
        <w:tc>
          <w:tcPr>
            <w:tcW w:w="0" w:type="auto"/>
            <w:tcBorders>
              <w:top w:val="nil"/>
              <w:left w:val="nil"/>
              <w:bottom w:val="nil"/>
              <w:right w:val="nil"/>
            </w:tcBorders>
            <w:shd w:val="clear" w:color="auto" w:fill="auto"/>
            <w:noWrap/>
            <w:vAlign w:val="bottom"/>
            <w:hideMark/>
          </w:tcPr>
          <w:p w14:paraId="0FAB01CD"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61,553 </w:t>
            </w:r>
          </w:p>
        </w:tc>
        <w:tc>
          <w:tcPr>
            <w:tcW w:w="0" w:type="auto"/>
            <w:tcBorders>
              <w:top w:val="nil"/>
              <w:left w:val="nil"/>
              <w:bottom w:val="nil"/>
              <w:right w:val="nil"/>
            </w:tcBorders>
            <w:shd w:val="clear" w:color="auto" w:fill="auto"/>
            <w:noWrap/>
            <w:vAlign w:val="bottom"/>
            <w:hideMark/>
          </w:tcPr>
          <w:p w14:paraId="2E70D6D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53,749 </w:t>
            </w:r>
          </w:p>
        </w:tc>
        <w:tc>
          <w:tcPr>
            <w:tcW w:w="0" w:type="auto"/>
            <w:tcBorders>
              <w:top w:val="nil"/>
              <w:left w:val="nil"/>
              <w:bottom w:val="nil"/>
              <w:right w:val="nil"/>
            </w:tcBorders>
            <w:shd w:val="clear" w:color="auto" w:fill="auto"/>
            <w:noWrap/>
            <w:vAlign w:val="bottom"/>
            <w:hideMark/>
          </w:tcPr>
          <w:p w14:paraId="39EDAC06"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62,961 </w:t>
            </w:r>
          </w:p>
        </w:tc>
        <w:tc>
          <w:tcPr>
            <w:tcW w:w="0" w:type="auto"/>
            <w:tcBorders>
              <w:top w:val="nil"/>
              <w:left w:val="nil"/>
              <w:bottom w:val="nil"/>
              <w:right w:val="nil"/>
            </w:tcBorders>
            <w:shd w:val="clear" w:color="auto" w:fill="auto"/>
            <w:noWrap/>
            <w:vAlign w:val="bottom"/>
            <w:hideMark/>
          </w:tcPr>
          <w:p w14:paraId="6DED4070" w14:textId="77777777" w:rsidR="00731795" w:rsidRPr="003239DB" w:rsidRDefault="00731795" w:rsidP="00BB4B3B">
            <w:pPr>
              <w:spacing w:after="0" w:line="240" w:lineRule="auto"/>
              <w:jc w:val="center"/>
              <w:rPr>
                <w:rFonts w:ascii="Arial" w:eastAsia="Times New Roman" w:hAnsi="Arial" w:cs="Arial"/>
                <w:sz w:val="16"/>
                <w:szCs w:val="16"/>
              </w:rPr>
            </w:pPr>
            <w:r w:rsidRPr="003239DB">
              <w:rPr>
                <w:rFonts w:ascii="Arial" w:eastAsia="Times New Roman" w:hAnsi="Arial" w:cs="Arial"/>
                <w:sz w:val="16"/>
                <w:szCs w:val="16"/>
              </w:rPr>
              <w:t xml:space="preserve">748,685 </w:t>
            </w:r>
          </w:p>
        </w:tc>
      </w:tr>
      <w:tr w:rsidR="00731795" w:rsidRPr="003239DB" w14:paraId="7C2B8992" w14:textId="77777777" w:rsidTr="00BB4B3B">
        <w:trPr>
          <w:trHeight w:val="270"/>
        </w:trPr>
        <w:tc>
          <w:tcPr>
            <w:tcW w:w="0" w:type="auto"/>
            <w:tcBorders>
              <w:top w:val="nil"/>
              <w:left w:val="single" w:sz="4" w:space="0" w:color="auto"/>
              <w:bottom w:val="single" w:sz="4" w:space="0" w:color="auto"/>
              <w:right w:val="nil"/>
            </w:tcBorders>
            <w:shd w:val="clear" w:color="000000" w:fill="95B3D7"/>
            <w:noWrap/>
            <w:vAlign w:val="bottom"/>
            <w:hideMark/>
          </w:tcPr>
          <w:p w14:paraId="155DC56D"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Balance c / f</w:t>
            </w:r>
          </w:p>
        </w:tc>
        <w:tc>
          <w:tcPr>
            <w:tcW w:w="0" w:type="auto"/>
            <w:tcBorders>
              <w:top w:val="nil"/>
              <w:left w:val="nil"/>
              <w:bottom w:val="single" w:sz="4" w:space="0" w:color="auto"/>
              <w:right w:val="nil"/>
            </w:tcBorders>
            <w:shd w:val="clear" w:color="000000" w:fill="95B3D7"/>
            <w:noWrap/>
            <w:vAlign w:val="bottom"/>
            <w:hideMark/>
          </w:tcPr>
          <w:p w14:paraId="496BAB88"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nil"/>
              <w:left w:val="nil"/>
              <w:bottom w:val="single" w:sz="4" w:space="0" w:color="auto"/>
              <w:right w:val="single" w:sz="4" w:space="0" w:color="auto"/>
            </w:tcBorders>
            <w:shd w:val="clear" w:color="000000" w:fill="95B3D7"/>
            <w:noWrap/>
            <w:vAlign w:val="bottom"/>
            <w:hideMark/>
          </w:tcPr>
          <w:p w14:paraId="42A05E71" w14:textId="77777777" w:rsidR="00731795" w:rsidRPr="003239DB" w:rsidRDefault="00731795" w:rsidP="00BB4B3B">
            <w:pPr>
              <w:spacing w:after="0" w:line="240" w:lineRule="auto"/>
              <w:rPr>
                <w:rFonts w:ascii="Arial" w:eastAsia="Times New Roman" w:hAnsi="Arial" w:cs="Arial"/>
                <w:b/>
                <w:bCs/>
                <w:sz w:val="16"/>
                <w:szCs w:val="16"/>
              </w:rPr>
            </w:pPr>
            <w:r w:rsidRPr="003239DB">
              <w:rPr>
                <w:rFonts w:ascii="Arial" w:eastAsia="Times New Roman" w:hAnsi="Arial" w:cs="Arial"/>
                <w:b/>
                <w:bCs/>
                <w:sz w:val="16"/>
                <w:szCs w:val="16"/>
              </w:rPr>
              <w:t> </w:t>
            </w:r>
          </w:p>
        </w:tc>
        <w:tc>
          <w:tcPr>
            <w:tcW w:w="0" w:type="auto"/>
            <w:tcBorders>
              <w:top w:val="single" w:sz="4" w:space="0" w:color="auto"/>
              <w:left w:val="nil"/>
              <w:bottom w:val="single" w:sz="8" w:space="0" w:color="auto"/>
              <w:right w:val="nil"/>
            </w:tcBorders>
            <w:shd w:val="clear" w:color="000000" w:fill="B8CCE4"/>
            <w:noWrap/>
            <w:vAlign w:val="bottom"/>
            <w:hideMark/>
          </w:tcPr>
          <w:p w14:paraId="1D53ED52"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91,240 </w:t>
            </w:r>
          </w:p>
        </w:tc>
        <w:tc>
          <w:tcPr>
            <w:tcW w:w="0" w:type="auto"/>
            <w:tcBorders>
              <w:top w:val="single" w:sz="4" w:space="0" w:color="auto"/>
              <w:left w:val="nil"/>
              <w:bottom w:val="single" w:sz="8" w:space="0" w:color="auto"/>
              <w:right w:val="nil"/>
            </w:tcBorders>
            <w:shd w:val="clear" w:color="000000" w:fill="B8CCE4"/>
            <w:noWrap/>
            <w:vAlign w:val="bottom"/>
            <w:hideMark/>
          </w:tcPr>
          <w:p w14:paraId="37C41537"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156,862 </w:t>
            </w:r>
          </w:p>
        </w:tc>
        <w:tc>
          <w:tcPr>
            <w:tcW w:w="0" w:type="auto"/>
            <w:tcBorders>
              <w:top w:val="single" w:sz="4" w:space="0" w:color="auto"/>
              <w:left w:val="nil"/>
              <w:bottom w:val="single" w:sz="8" w:space="0" w:color="auto"/>
              <w:right w:val="nil"/>
            </w:tcBorders>
            <w:shd w:val="clear" w:color="000000" w:fill="B8CCE4"/>
            <w:noWrap/>
            <w:vAlign w:val="bottom"/>
            <w:hideMark/>
          </w:tcPr>
          <w:p w14:paraId="786EC22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241,053 </w:t>
            </w:r>
          </w:p>
        </w:tc>
        <w:tc>
          <w:tcPr>
            <w:tcW w:w="0" w:type="auto"/>
            <w:tcBorders>
              <w:top w:val="single" w:sz="4" w:space="0" w:color="auto"/>
              <w:left w:val="nil"/>
              <w:bottom w:val="single" w:sz="8" w:space="0" w:color="auto"/>
              <w:right w:val="nil"/>
            </w:tcBorders>
            <w:shd w:val="clear" w:color="000000" w:fill="B8CCE4"/>
            <w:noWrap/>
            <w:vAlign w:val="bottom"/>
            <w:hideMark/>
          </w:tcPr>
          <w:p w14:paraId="4C1C71CB"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283,320 </w:t>
            </w:r>
          </w:p>
        </w:tc>
        <w:tc>
          <w:tcPr>
            <w:tcW w:w="0" w:type="auto"/>
            <w:tcBorders>
              <w:top w:val="single" w:sz="4" w:space="0" w:color="auto"/>
              <w:left w:val="nil"/>
              <w:bottom w:val="single" w:sz="8" w:space="0" w:color="auto"/>
              <w:right w:val="nil"/>
            </w:tcBorders>
            <w:shd w:val="clear" w:color="000000" w:fill="B8CCE4"/>
            <w:noWrap/>
            <w:vAlign w:val="bottom"/>
            <w:hideMark/>
          </w:tcPr>
          <w:p w14:paraId="7A466829"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324,805 </w:t>
            </w:r>
          </w:p>
        </w:tc>
        <w:tc>
          <w:tcPr>
            <w:tcW w:w="0" w:type="auto"/>
            <w:tcBorders>
              <w:top w:val="single" w:sz="4" w:space="0" w:color="auto"/>
              <w:left w:val="nil"/>
              <w:bottom w:val="single" w:sz="8" w:space="0" w:color="auto"/>
              <w:right w:val="nil"/>
            </w:tcBorders>
            <w:shd w:val="clear" w:color="000000" w:fill="B8CCE4"/>
            <w:noWrap/>
            <w:vAlign w:val="bottom"/>
            <w:hideMark/>
          </w:tcPr>
          <w:p w14:paraId="7A16F0EA"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378,434 </w:t>
            </w:r>
          </w:p>
        </w:tc>
        <w:tc>
          <w:tcPr>
            <w:tcW w:w="0" w:type="auto"/>
            <w:tcBorders>
              <w:top w:val="single" w:sz="4" w:space="0" w:color="auto"/>
              <w:left w:val="nil"/>
              <w:bottom w:val="single" w:sz="8" w:space="0" w:color="auto"/>
              <w:right w:val="nil"/>
            </w:tcBorders>
            <w:shd w:val="clear" w:color="000000" w:fill="B8CCE4"/>
            <w:noWrap/>
            <w:vAlign w:val="bottom"/>
            <w:hideMark/>
          </w:tcPr>
          <w:p w14:paraId="5D25434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438,622 </w:t>
            </w:r>
          </w:p>
        </w:tc>
        <w:tc>
          <w:tcPr>
            <w:tcW w:w="0" w:type="auto"/>
            <w:tcBorders>
              <w:top w:val="single" w:sz="4" w:space="0" w:color="auto"/>
              <w:left w:val="nil"/>
              <w:bottom w:val="single" w:sz="8" w:space="0" w:color="auto"/>
              <w:right w:val="nil"/>
            </w:tcBorders>
            <w:shd w:val="clear" w:color="000000" w:fill="B8CCE4"/>
            <w:noWrap/>
            <w:vAlign w:val="bottom"/>
            <w:hideMark/>
          </w:tcPr>
          <w:p w14:paraId="799402BD"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512,366 </w:t>
            </w:r>
          </w:p>
        </w:tc>
        <w:tc>
          <w:tcPr>
            <w:tcW w:w="0" w:type="auto"/>
            <w:tcBorders>
              <w:top w:val="single" w:sz="4" w:space="0" w:color="auto"/>
              <w:left w:val="nil"/>
              <w:bottom w:val="single" w:sz="8" w:space="0" w:color="auto"/>
              <w:right w:val="nil"/>
            </w:tcBorders>
            <w:shd w:val="clear" w:color="000000" w:fill="B8CCE4"/>
            <w:noWrap/>
            <w:vAlign w:val="bottom"/>
            <w:hideMark/>
          </w:tcPr>
          <w:p w14:paraId="3E3A1315"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583,922 </w:t>
            </w:r>
          </w:p>
        </w:tc>
        <w:tc>
          <w:tcPr>
            <w:tcW w:w="0" w:type="auto"/>
            <w:tcBorders>
              <w:top w:val="single" w:sz="4" w:space="0" w:color="auto"/>
              <w:left w:val="nil"/>
              <w:bottom w:val="single" w:sz="8" w:space="0" w:color="auto"/>
              <w:right w:val="nil"/>
            </w:tcBorders>
            <w:shd w:val="clear" w:color="000000" w:fill="B8CCE4"/>
            <w:noWrap/>
            <w:vAlign w:val="bottom"/>
            <w:hideMark/>
          </w:tcPr>
          <w:p w14:paraId="54FAE15F"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645,475 </w:t>
            </w:r>
          </w:p>
        </w:tc>
        <w:tc>
          <w:tcPr>
            <w:tcW w:w="0" w:type="auto"/>
            <w:tcBorders>
              <w:top w:val="single" w:sz="4" w:space="0" w:color="auto"/>
              <w:left w:val="nil"/>
              <w:bottom w:val="single" w:sz="8" w:space="0" w:color="auto"/>
              <w:right w:val="nil"/>
            </w:tcBorders>
            <w:shd w:val="clear" w:color="000000" w:fill="B8CCE4"/>
            <w:noWrap/>
            <w:vAlign w:val="bottom"/>
            <w:hideMark/>
          </w:tcPr>
          <w:p w14:paraId="37A4E410"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699,224 </w:t>
            </w:r>
          </w:p>
        </w:tc>
        <w:tc>
          <w:tcPr>
            <w:tcW w:w="0" w:type="auto"/>
            <w:tcBorders>
              <w:top w:val="single" w:sz="4" w:space="0" w:color="auto"/>
              <w:left w:val="nil"/>
              <w:bottom w:val="single" w:sz="8" w:space="0" w:color="auto"/>
              <w:right w:val="nil"/>
            </w:tcBorders>
            <w:shd w:val="clear" w:color="000000" w:fill="B8CCE4"/>
            <w:noWrap/>
            <w:vAlign w:val="bottom"/>
            <w:hideMark/>
          </w:tcPr>
          <w:p w14:paraId="4BCDF887"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762,185 </w:t>
            </w:r>
          </w:p>
        </w:tc>
        <w:tc>
          <w:tcPr>
            <w:tcW w:w="0" w:type="auto"/>
            <w:tcBorders>
              <w:top w:val="single" w:sz="4" w:space="0" w:color="auto"/>
              <w:left w:val="nil"/>
              <w:bottom w:val="single" w:sz="8" w:space="0" w:color="auto"/>
              <w:right w:val="nil"/>
            </w:tcBorders>
            <w:shd w:val="clear" w:color="000000" w:fill="B8CCE4"/>
            <w:noWrap/>
            <w:vAlign w:val="bottom"/>
            <w:hideMark/>
          </w:tcPr>
          <w:p w14:paraId="37C42E28" w14:textId="77777777" w:rsidR="00731795" w:rsidRPr="003239DB" w:rsidRDefault="00731795" w:rsidP="00BB4B3B">
            <w:pPr>
              <w:spacing w:after="0" w:line="240" w:lineRule="auto"/>
              <w:jc w:val="center"/>
              <w:rPr>
                <w:rFonts w:ascii="Arial" w:eastAsia="Times New Roman" w:hAnsi="Arial" w:cs="Arial"/>
                <w:b/>
                <w:bCs/>
                <w:sz w:val="16"/>
                <w:szCs w:val="16"/>
              </w:rPr>
            </w:pPr>
            <w:r w:rsidRPr="003239DB">
              <w:rPr>
                <w:rFonts w:ascii="Arial" w:eastAsia="Times New Roman" w:hAnsi="Arial" w:cs="Arial"/>
                <w:b/>
                <w:bCs/>
                <w:sz w:val="16"/>
                <w:szCs w:val="16"/>
              </w:rPr>
              <w:t xml:space="preserve">1,510,870 </w:t>
            </w:r>
          </w:p>
        </w:tc>
      </w:tr>
    </w:tbl>
    <w:p w14:paraId="72F41131" w14:textId="77777777" w:rsidR="008B14ED" w:rsidRPr="008B14ED" w:rsidRDefault="008B14ED" w:rsidP="008B14ED"/>
    <w:sectPr w:rsidR="008B14ED" w:rsidRPr="008B14ED" w:rsidSect="008B14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2C4E04" w14:textId="77777777" w:rsidR="00C27F17" w:rsidRDefault="00C27F17" w:rsidP="008B14ED">
      <w:pPr>
        <w:spacing w:after="0" w:line="240" w:lineRule="auto"/>
      </w:pPr>
      <w:r>
        <w:separator/>
      </w:r>
    </w:p>
  </w:endnote>
  <w:endnote w:type="continuationSeparator" w:id="0">
    <w:p w14:paraId="6B2A2266" w14:textId="77777777" w:rsidR="00C27F17" w:rsidRDefault="00C27F17"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7303609"/>
      <w:docPartObj>
        <w:docPartGallery w:val="Page Numbers (Bottom of Page)"/>
        <w:docPartUnique/>
      </w:docPartObj>
    </w:sdtPr>
    <w:sdtEndPr>
      <w:rPr>
        <w:noProof/>
      </w:rPr>
    </w:sdtEndPr>
    <w:sdtContent>
      <w:p w14:paraId="59678F07" w14:textId="7516F80A" w:rsidR="008B14ED" w:rsidRDefault="008B14ED">
        <w:pPr>
          <w:pStyle w:val="Footer"/>
          <w:jc w:val="center"/>
        </w:pPr>
        <w:r>
          <w:fldChar w:fldCharType="begin"/>
        </w:r>
        <w:r>
          <w:instrText xml:space="preserve"> PAGE   \* MERGEFORMAT </w:instrText>
        </w:r>
        <w:r>
          <w:fldChar w:fldCharType="separate"/>
        </w:r>
        <w:r w:rsidR="0060347D">
          <w:rPr>
            <w:noProof/>
          </w:rPr>
          <w:t>4</w:t>
        </w:r>
        <w:r>
          <w:rPr>
            <w:noProof/>
          </w:rPr>
          <w:fldChar w:fldCharType="end"/>
        </w:r>
      </w:p>
    </w:sdtContent>
  </w:sdt>
  <w:p w14:paraId="74E6EF68"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0E05FC" w14:textId="77777777" w:rsidR="00C27F17" w:rsidRDefault="00C27F17" w:rsidP="008B14ED">
      <w:pPr>
        <w:spacing w:after="0" w:line="240" w:lineRule="auto"/>
      </w:pPr>
      <w:r>
        <w:separator/>
      </w:r>
    </w:p>
  </w:footnote>
  <w:footnote w:type="continuationSeparator" w:id="0">
    <w:p w14:paraId="3784AF6A" w14:textId="77777777" w:rsidR="00C27F17" w:rsidRDefault="00C27F17"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E616051"/>
    <w:multiLevelType w:val="multilevel"/>
    <w:tmpl w:val="86F4E7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4ED"/>
    <w:rsid w:val="001125FA"/>
    <w:rsid w:val="001D3660"/>
    <w:rsid w:val="001E7CF8"/>
    <w:rsid w:val="00260F4B"/>
    <w:rsid w:val="002850D9"/>
    <w:rsid w:val="0034370B"/>
    <w:rsid w:val="004F3CBB"/>
    <w:rsid w:val="0060347D"/>
    <w:rsid w:val="00615DAD"/>
    <w:rsid w:val="00642833"/>
    <w:rsid w:val="00731795"/>
    <w:rsid w:val="00777972"/>
    <w:rsid w:val="007B172B"/>
    <w:rsid w:val="0082513C"/>
    <w:rsid w:val="008470F9"/>
    <w:rsid w:val="0088670E"/>
    <w:rsid w:val="008B14ED"/>
    <w:rsid w:val="009119F7"/>
    <w:rsid w:val="0092712C"/>
    <w:rsid w:val="009B61D0"/>
    <w:rsid w:val="00A066EC"/>
    <w:rsid w:val="00AD4592"/>
    <w:rsid w:val="00B835BC"/>
    <w:rsid w:val="00B92D98"/>
    <w:rsid w:val="00BB0350"/>
    <w:rsid w:val="00C165C5"/>
    <w:rsid w:val="00C27F17"/>
    <w:rsid w:val="00C72774"/>
    <w:rsid w:val="00CF01BF"/>
    <w:rsid w:val="00D05960"/>
    <w:rsid w:val="00D44BA3"/>
    <w:rsid w:val="00DD0874"/>
    <w:rsid w:val="00E35A08"/>
    <w:rsid w:val="00F40BD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50B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125FA"/>
    <w:pPr>
      <w:keepNext/>
      <w:keepLines/>
      <w:spacing w:before="40" w:line="480" w:lineRule="auto"/>
      <w:jc w:val="both"/>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Heading3Char">
    <w:name w:val="Heading 3 Char"/>
    <w:basedOn w:val="DefaultParagraphFont"/>
    <w:link w:val="Heading3"/>
    <w:uiPriority w:val="9"/>
    <w:rsid w:val="001125FA"/>
    <w:rPr>
      <w:rFonts w:ascii="Times New Roman" w:eastAsiaTheme="majorEastAsia" w:hAnsi="Times New Roman" w:cstheme="majorBidi"/>
      <w:b/>
      <w:sz w:val="24"/>
      <w:szCs w:val="24"/>
    </w:rPr>
  </w:style>
  <w:style w:type="character" w:styleId="FollowedHyperlink">
    <w:name w:val="FollowedHyperlink"/>
    <w:basedOn w:val="DefaultParagraphFont"/>
    <w:uiPriority w:val="99"/>
    <w:semiHidden/>
    <w:unhideWhenUsed/>
    <w:rsid w:val="001125FA"/>
    <w:rPr>
      <w:color w:val="800080"/>
      <w:u w:val="single"/>
    </w:rPr>
  </w:style>
  <w:style w:type="paragraph" w:customStyle="1" w:styleId="msonormal0">
    <w:name w:val="msonormal"/>
    <w:basedOn w:val="Normal"/>
    <w:rsid w:val="001125FA"/>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63">
    <w:name w:val="xl63"/>
    <w:basedOn w:val="Normal"/>
    <w:rsid w:val="001125FA"/>
    <w:pPr>
      <w:spacing w:before="100" w:beforeAutospacing="1" w:after="100" w:afterAutospacing="1" w:line="240" w:lineRule="auto"/>
    </w:pPr>
    <w:rPr>
      <w:rFonts w:ascii="Arial" w:eastAsia="Times New Roman" w:hAnsi="Arial" w:cs="Arial"/>
      <w:sz w:val="24"/>
      <w:szCs w:val="24"/>
      <w:lang w:val="en-US"/>
    </w:rPr>
  </w:style>
  <w:style w:type="paragraph" w:customStyle="1" w:styleId="xl64">
    <w:name w:val="xl64"/>
    <w:basedOn w:val="Normal"/>
    <w:rsid w:val="001125FA"/>
    <w:pPr>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65">
    <w:name w:val="xl65"/>
    <w:basedOn w:val="Normal"/>
    <w:rsid w:val="001125FA"/>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6">
    <w:name w:val="xl66"/>
    <w:basedOn w:val="Normal"/>
    <w:rsid w:val="001125FA"/>
    <w:pPr>
      <w:pBdr>
        <w:top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7">
    <w:name w:val="xl67"/>
    <w:basedOn w:val="Normal"/>
    <w:rsid w:val="001125FA"/>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8">
    <w:name w:val="xl68"/>
    <w:basedOn w:val="Normal"/>
    <w:rsid w:val="001125FA"/>
    <w:pPr>
      <w:pBdr>
        <w:lef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69">
    <w:name w:val="xl69"/>
    <w:basedOn w:val="Normal"/>
    <w:rsid w:val="001125FA"/>
    <w:pP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0">
    <w:name w:val="xl70"/>
    <w:basedOn w:val="Normal"/>
    <w:rsid w:val="001125FA"/>
    <w:pPr>
      <w:pBdr>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1">
    <w:name w:val="xl71"/>
    <w:basedOn w:val="Normal"/>
    <w:rsid w:val="001125FA"/>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2">
    <w:name w:val="xl72"/>
    <w:basedOn w:val="Normal"/>
    <w:rsid w:val="001125FA"/>
    <w:pPr>
      <w:pBdr>
        <w:bottom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3">
    <w:name w:val="xl73"/>
    <w:basedOn w:val="Normal"/>
    <w:rsid w:val="001125FA"/>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sz w:val="24"/>
      <w:szCs w:val="24"/>
      <w:lang w:val="en-US"/>
    </w:rPr>
  </w:style>
  <w:style w:type="paragraph" w:customStyle="1" w:styleId="xl74">
    <w:name w:val="xl74"/>
    <w:basedOn w:val="Normal"/>
    <w:rsid w:val="001125FA"/>
    <w:pPr>
      <w:shd w:val="clear" w:color="000000" w:fill="FFFFFF"/>
      <w:spacing w:before="100" w:beforeAutospacing="1" w:after="100" w:afterAutospacing="1" w:line="240" w:lineRule="auto"/>
      <w:jc w:val="center"/>
    </w:pPr>
    <w:rPr>
      <w:rFonts w:ascii="Arial" w:eastAsia="Times New Roman" w:hAnsi="Arial" w:cs="Arial"/>
      <w:sz w:val="24"/>
      <w:szCs w:val="24"/>
      <w:lang w:val="en-US"/>
    </w:rPr>
  </w:style>
  <w:style w:type="paragraph" w:customStyle="1" w:styleId="xl75">
    <w:name w:val="xl75"/>
    <w:basedOn w:val="Normal"/>
    <w:rsid w:val="001125FA"/>
    <w:pPr>
      <w:shd w:val="clear" w:color="000000" w:fill="FFFFFF"/>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76">
    <w:name w:val="xl76"/>
    <w:basedOn w:val="Normal"/>
    <w:rsid w:val="001125FA"/>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7">
    <w:name w:val="xl77"/>
    <w:basedOn w:val="Normal"/>
    <w:rsid w:val="001125FA"/>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78">
    <w:name w:val="xl78"/>
    <w:basedOn w:val="Normal"/>
    <w:rsid w:val="001125FA"/>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79">
    <w:name w:val="xl79"/>
    <w:basedOn w:val="Normal"/>
    <w:rsid w:val="001125FA"/>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0">
    <w:name w:val="xl80"/>
    <w:basedOn w:val="Normal"/>
    <w:rsid w:val="001125FA"/>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81">
    <w:name w:val="xl81"/>
    <w:basedOn w:val="Normal"/>
    <w:rsid w:val="001125FA"/>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2">
    <w:name w:val="xl82"/>
    <w:basedOn w:val="Normal"/>
    <w:rsid w:val="001125FA"/>
    <w:pPr>
      <w:pBdr>
        <w:top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3">
    <w:name w:val="xl83"/>
    <w:basedOn w:val="Normal"/>
    <w:rsid w:val="001125FA"/>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4">
    <w:name w:val="xl84"/>
    <w:basedOn w:val="Normal"/>
    <w:rsid w:val="001125FA"/>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5">
    <w:name w:val="xl85"/>
    <w:basedOn w:val="Normal"/>
    <w:rsid w:val="001125FA"/>
    <w:pPr>
      <w:pBdr>
        <w:bottom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6">
    <w:name w:val="xl86"/>
    <w:basedOn w:val="Normal"/>
    <w:rsid w:val="001125FA"/>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7">
    <w:name w:val="xl87"/>
    <w:basedOn w:val="Normal"/>
    <w:rsid w:val="001125FA"/>
    <w:pPr>
      <w:pBdr>
        <w:lef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8">
    <w:name w:val="xl88"/>
    <w:basedOn w:val="Normal"/>
    <w:rsid w:val="001125FA"/>
    <w:pP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89">
    <w:name w:val="xl89"/>
    <w:basedOn w:val="Normal"/>
    <w:rsid w:val="001125FA"/>
    <w:pPr>
      <w:pBdr>
        <w:right w:val="single" w:sz="4" w:space="0" w:color="auto"/>
      </w:pBdr>
      <w:shd w:val="clear" w:color="000000" w:fill="95B3D7"/>
      <w:spacing w:before="100" w:beforeAutospacing="1" w:after="100" w:afterAutospacing="1" w:line="240" w:lineRule="auto"/>
    </w:pPr>
    <w:rPr>
      <w:rFonts w:ascii="Arial" w:eastAsia="Times New Roman" w:hAnsi="Arial" w:cs="Arial"/>
      <w:sz w:val="24"/>
      <w:szCs w:val="24"/>
      <w:lang w:val="en-US"/>
    </w:rPr>
  </w:style>
  <w:style w:type="paragraph" w:customStyle="1" w:styleId="xl90">
    <w:name w:val="xl90"/>
    <w:basedOn w:val="Normal"/>
    <w:rsid w:val="001125FA"/>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1">
    <w:name w:val="xl91"/>
    <w:basedOn w:val="Normal"/>
    <w:rsid w:val="001125FA"/>
    <w:pPr>
      <w:pBdr>
        <w:bottom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2">
    <w:name w:val="xl92"/>
    <w:basedOn w:val="Normal"/>
    <w:rsid w:val="001125FA"/>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sz w:val="24"/>
      <w:szCs w:val="24"/>
      <w:lang w:val="en-US"/>
    </w:rPr>
  </w:style>
  <w:style w:type="paragraph" w:customStyle="1" w:styleId="xl93">
    <w:name w:val="xl93"/>
    <w:basedOn w:val="Normal"/>
    <w:rsid w:val="001125FA"/>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4">
    <w:name w:val="xl94"/>
    <w:basedOn w:val="Normal"/>
    <w:rsid w:val="001125FA"/>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5">
    <w:name w:val="xl95"/>
    <w:basedOn w:val="Normal"/>
    <w:rsid w:val="001125FA"/>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6">
    <w:name w:val="xl96"/>
    <w:basedOn w:val="Normal"/>
    <w:rsid w:val="001125FA"/>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sz w:val="24"/>
      <w:szCs w:val="24"/>
      <w:lang w:val="en-US"/>
    </w:rPr>
  </w:style>
  <w:style w:type="paragraph" w:customStyle="1" w:styleId="xl97">
    <w:name w:val="xl97"/>
    <w:basedOn w:val="Normal"/>
    <w:rsid w:val="001125FA"/>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8">
    <w:name w:val="xl98"/>
    <w:basedOn w:val="Normal"/>
    <w:rsid w:val="001125FA"/>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99">
    <w:name w:val="xl99"/>
    <w:basedOn w:val="Normal"/>
    <w:rsid w:val="001125FA"/>
    <w:pPr>
      <w:pBdr>
        <w:top w:val="single" w:sz="4" w:space="0" w:color="ED7D31"/>
      </w:pBdr>
      <w:spacing w:before="100" w:beforeAutospacing="1" w:after="100" w:afterAutospacing="1" w:line="240" w:lineRule="auto"/>
    </w:pPr>
    <w:rPr>
      <w:rFonts w:ascii="Calibri" w:eastAsia="Times New Roman" w:hAnsi="Calibri" w:cs="Calibri"/>
      <w:color w:val="000000"/>
      <w:lang w:val="en-US"/>
    </w:rPr>
  </w:style>
  <w:style w:type="paragraph" w:customStyle="1" w:styleId="xl100">
    <w:name w:val="xl100"/>
    <w:basedOn w:val="Normal"/>
    <w:rsid w:val="001125FA"/>
    <w:pPr>
      <w:pBdr>
        <w:top w:val="single" w:sz="4" w:space="0" w:color="ED7D31"/>
        <w:right w:val="single" w:sz="4" w:space="0" w:color="ED7D31"/>
      </w:pBdr>
      <w:shd w:val="clear" w:color="000000" w:fill="DDEBF7"/>
      <w:spacing w:before="100" w:beforeAutospacing="1" w:after="100" w:afterAutospacing="1" w:line="240" w:lineRule="auto"/>
    </w:pPr>
    <w:rPr>
      <w:rFonts w:ascii="Calibri" w:eastAsia="Times New Roman" w:hAnsi="Calibri" w:cs="Calibri"/>
      <w:color w:val="000000"/>
      <w:lang w:val="en-US"/>
    </w:rPr>
  </w:style>
  <w:style w:type="paragraph" w:customStyle="1" w:styleId="xl101">
    <w:name w:val="xl101"/>
    <w:basedOn w:val="Normal"/>
    <w:rsid w:val="001125FA"/>
    <w:pPr>
      <w:pBdr>
        <w:top w:val="single" w:sz="4" w:space="0" w:color="auto"/>
        <w:right w:val="single" w:sz="4" w:space="0" w:color="C0504D"/>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2">
    <w:name w:val="xl102"/>
    <w:basedOn w:val="Normal"/>
    <w:rsid w:val="001125FA"/>
    <w:pPr>
      <w:pBdr>
        <w:top w:val="single" w:sz="4" w:space="0" w:color="C0504D"/>
      </w:pBd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3">
    <w:name w:val="xl103"/>
    <w:basedOn w:val="Normal"/>
    <w:rsid w:val="001125FA"/>
    <w:pPr>
      <w:pBdr>
        <w:top w:val="single" w:sz="4" w:space="0" w:color="C0504D"/>
        <w:right w:val="single" w:sz="4" w:space="0" w:color="C0504D"/>
      </w:pBdr>
      <w:shd w:val="clear" w:color="000000" w:fill="DCE6F1"/>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xl104">
    <w:name w:val="xl104"/>
    <w:basedOn w:val="Normal"/>
    <w:rsid w:val="001125FA"/>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5">
    <w:name w:val="xl105"/>
    <w:basedOn w:val="Normal"/>
    <w:rsid w:val="001125FA"/>
    <w:pPr>
      <w:pBdr>
        <w:top w:val="single" w:sz="4" w:space="0" w:color="auto"/>
      </w:pBdr>
      <w:shd w:val="clear" w:color="000000" w:fill="DCE6F1"/>
      <w:spacing w:before="100" w:beforeAutospacing="1" w:after="100" w:afterAutospacing="1" w:line="240" w:lineRule="auto"/>
    </w:pPr>
    <w:rPr>
      <w:rFonts w:ascii="Calibri" w:eastAsia="Times New Roman" w:hAnsi="Calibri" w:cs="Calibri"/>
      <w:b/>
      <w:bCs/>
      <w:color w:val="000000"/>
      <w:lang w:val="en-US"/>
    </w:rPr>
  </w:style>
  <w:style w:type="paragraph" w:customStyle="1" w:styleId="xl106">
    <w:name w:val="xl106"/>
    <w:basedOn w:val="Normal"/>
    <w:rsid w:val="001125FA"/>
    <w:pPr>
      <w:pBdr>
        <w:top w:val="single" w:sz="4" w:space="0" w:color="ED7D31"/>
        <w:bottom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7">
    <w:name w:val="xl107"/>
    <w:basedOn w:val="Normal"/>
    <w:rsid w:val="001125FA"/>
    <w:pPr>
      <w:pBdr>
        <w:top w:val="single" w:sz="4" w:space="0" w:color="ED7D31"/>
        <w:bottom w:val="single" w:sz="4" w:space="0" w:color="ED7D31"/>
        <w:right w:val="single" w:sz="4" w:space="0" w:color="ED7D31"/>
      </w:pBdr>
      <w:shd w:val="clear" w:color="000000" w:fill="9BC2E6"/>
      <w:spacing w:before="100" w:beforeAutospacing="1" w:after="100" w:afterAutospacing="1" w:line="240" w:lineRule="auto"/>
    </w:pPr>
    <w:rPr>
      <w:rFonts w:ascii="Calibri" w:eastAsia="Times New Roman" w:hAnsi="Calibri" w:cs="Calibri"/>
      <w:b/>
      <w:bCs/>
      <w:color w:val="000000"/>
      <w:lang w:val="en-US"/>
    </w:rPr>
  </w:style>
  <w:style w:type="paragraph" w:customStyle="1" w:styleId="xl108">
    <w:name w:val="xl108"/>
    <w:basedOn w:val="Normal"/>
    <w:rsid w:val="001125FA"/>
    <w:pPr>
      <w:pBdr>
        <w:top w:val="single" w:sz="4" w:space="0" w:color="ED7D31"/>
      </w:pBdr>
      <w:shd w:val="clear" w:color="000000" w:fill="9BC2E6"/>
      <w:spacing w:before="100" w:beforeAutospacing="1" w:after="100" w:afterAutospacing="1" w:line="240" w:lineRule="auto"/>
    </w:pPr>
    <w:rPr>
      <w:rFonts w:ascii="Calibri" w:eastAsia="Times New Roman" w:hAnsi="Calibri" w:cs="Calibri"/>
      <w:color w:val="000000"/>
      <w:lang w:val="en-US"/>
    </w:rPr>
  </w:style>
  <w:style w:type="character" w:styleId="PlaceholderText">
    <w:name w:val="Placeholder Text"/>
    <w:basedOn w:val="DefaultParagraphFont"/>
    <w:uiPriority w:val="99"/>
    <w:semiHidden/>
    <w:rsid w:val="001125FA"/>
    <w:rPr>
      <w:color w:val="808080"/>
    </w:rPr>
  </w:style>
  <w:style w:type="paragraph" w:styleId="Bibliography">
    <w:name w:val="Bibliography"/>
    <w:basedOn w:val="Normal"/>
    <w:next w:val="Normal"/>
    <w:uiPriority w:val="37"/>
    <w:unhideWhenUsed/>
    <w:rsid w:val="001125FA"/>
    <w:pPr>
      <w:spacing w:before="120" w:line="48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684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cor2246</b:Tag>
    <b:SourceType>InternetSite</b:SourceType>
    <b:Guid>{B5099485-A23F-4DEE-ACAA-0E535B503688}</b:Guid>
    <b:Author>
      <b:Author>
        <b:Corporate>corporatefinanceinstitute</b:Corporate>
      </b:Author>
    </b:Author>
    <b:Title>Budgeting and forecasting</b:Title>
    <b:Year>20222</b:Year>
    <b:URL>https://corporatefinanceinstitute.com/course/budgeting-and-forecasting-fpa/</b:URL>
    <b:RefOrder>1</b:RefOrder>
  </b:Source>
  <b:Source>
    <b:Tag>Den221</b:Tag>
    <b:SourceType>InternetSite</b:SourceType>
    <b:Guid>{C1E82BD4-DBBF-45DD-8D52-8EF9435C5B41}</b:Guid>
    <b:Author>
      <b:Author>
        <b:NameList>
          <b:Person>
            <b:Last>P</b:Last>
            <b:First>Denise</b:First>
            <b:Middle>Elizabeth</b:Middle>
          </b:Person>
        </b:NameList>
      </b:Author>
    </b:Author>
    <b:Title>Types of Budgets</b:Title>
    <b:Year>2022</b:Year>
    <b:URL>https://fundsnetservices.com/types-of-budgets-and-methods</b:URL>
    <b:RefOrder>2</b:RefOrder>
  </b:Source>
  <b:Source>
    <b:Tag>cor2245</b:Tag>
    <b:SourceType>InternetSite</b:SourceType>
    <b:Guid>{2F4C4A34-AB82-4B45-BA79-813DF9F71FB9}</b:Guid>
    <b:Author>
      <b:Author>
        <b:Corporate>corporatefinanceinstitute</b:Corporate>
      </b:Author>
    </b:Author>
    <b:Title>Types of Budgets</b:Title>
    <b:Year>2022</b:Year>
    <b:URL>https://corporatefinanceinstitute.com/resources/knowledge/accounting/types-of-budgets-budgeting-methods/</b:URL>
    <b:RefOrder>3</b:RefOrder>
  </b:Source>
  <b:Source>
    <b:Tag>Bud22</b:Tag>
    <b:SourceType>InternetSite</b:SourceType>
    <b:Guid>{9A85A825-7FCA-4EFC-9EE3-CBC662C5A889}</b:Guid>
    <b:Author>
      <b:Author>
        <b:Corporate>Budgeting</b:Corporate>
      </b:Author>
    </b:Author>
    <b:Title>Budgeting</b:Title>
    <b:Year>2022</b:Year>
    <b:URL>https://Budgeting.com/resources/knowledge/finance/budgeting/</b:URL>
    <b:RefOrder>4</b:RefOrder>
  </b:Source>
  <b:Source>
    <b:Tag>inf221</b:Tag>
    <b:SourceType>InternetSite</b:SourceType>
    <b:Guid>{FADDEFC1-2C7F-4862-B94C-BEF00B39CE1A}</b:Guid>
    <b:Author>
      <b:Author>
        <b:Corporate>informi</b:Corporate>
      </b:Author>
    </b:Author>
    <b:Title>What is budgeting? | Budgeting in business</b:Title>
    <b:Year>2022</b:Year>
    <b:URL>https://informi.co.uk/finance/what-budgeting</b:URL>
    <b:RefOrder>1</b:RefOrder>
  </b:Source>
  <b:Source>
    <b:Tag>bet18</b:Tag>
    <b:SourceType>InternetSite</b:SourceType>
    <b:Guid>{5AD3A1E2-E5FC-4ACA-AFEE-ACBEAC41B0E8}</b:Guid>
    <b:Author>
      <b:Author>
        <b:Corporate>bethebudget</b:Corporate>
      </b:Author>
    </b:Author>
    <b:Title>Why Is Budgeting Important? 10 Key Benefits</b:Title>
    <b:Year>2018</b:Year>
    <b:URL>https://bethebudget.com/why-is-budgeting-important/</b:URL>
    <b:RefOrder>2</b:RefOrder>
  </b:Source>
  <b:Source>
    <b:Tag>cor2242</b:Tag>
    <b:SourceType>InternetSite</b:SourceType>
    <b:Guid>{44FABB53-7842-4F2F-A5B9-2BD0069DD397}</b:Guid>
    <b:Author>
      <b:Author>
        <b:Corporate>corporatefinanceinstitute</b:Corporate>
      </b:Author>
    </b:Author>
    <b:Title>Budgeting</b:Title>
    <b:Year>2022</b:Year>
    <b:URL>https://corporatefinanceinstitute.com/resources/knowledge/finance/budgeting/</b:URL>
    <b:RefOrder>3</b:RefOrder>
  </b:Source>
  <b:Source>
    <b:Tag>BBC2292</b:Tag>
    <b:SourceType>InternetSite</b:SourceType>
    <b:Guid>{A2FBC0C3-8B1C-4616-8DD7-BF11B1E04368}</b:Guid>
    <b:Author>
      <b:Author>
        <b:Corporate>BBC</b:Corporate>
      </b:Author>
    </b:Author>
    <b:Title>What is a ratio?</b:Title>
    <b:Year>2022</b:Year>
    <b:URL>https://www.bbc.co.uk/bitesize/topics/zsq7hyc/articles/z8kfnbk#:~:text=Ratios,4%20(1%20to%204).</b:URL>
    <b:RefOrder>4</b:RefOrder>
  </b:Source>
  <b:Source>
    <b:Tag>cor2243</b:Tag>
    <b:SourceType>InternetSite</b:SourceType>
    <b:Guid>{7E6BB188-DEA2-4F44-B234-A7AAC82E3460}</b:Guid>
    <b:Author>
      <b:Author>
        <b:Corporate>corporatefinanceinstitute</b:Corporate>
      </b:Author>
    </b:Author>
    <b:Title>Activity-Based Budgeting</b:Title>
    <b:Year>2022</b:Year>
    <b:URL>https://corporatefinanceinstitute.com/resources/knowledge/accounting/activity-based-budgeting/</b:URL>
    <b:RefOrder>5</b:RefOrder>
  </b:Source>
  <b:Source>
    <b:Tag>acc2264</b:Tag>
    <b:SourceType>InternetSite</b:SourceType>
    <b:Guid>{BD45CC20-1DE8-47E2-97DD-76F41E6C0AC4}</b:Guid>
    <b:Author>
      <b:Author>
        <b:Corporate>accountingtools</b:Corporate>
      </b:Author>
    </b:Author>
    <b:Title>The advantages of budgeting</b:Title>
    <b:Year>2022</b:Year>
    <b:URL>https://www.accountingtools.com/articles/what-are-the-advantages-of-budgeting.html</b:URL>
    <b:RefOrder>6</b:RefOrder>
  </b:Source>
  <b:Source>
    <b:Tag>Ron14</b:Tag>
    <b:SourceType>InternetSite</b:SourceType>
    <b:Guid>{D36CA3B9-2056-473A-B96A-966E92373522}</b:Guid>
    <b:Author>
      <b:Author>
        <b:NameList>
          <b:Person>
            <b:Last>Herse</b:Last>
            <b:First>Ronald</b:First>
          </b:Person>
        </b:NameList>
      </b:Author>
    </b:Author>
    <b:Title>Zero-Base Budgeting: Do you plan your budget from scratch every year?</b:Title>
    <b:Year>2014</b:Year>
    <b:YearAccessed>2022</b:YearAccessed>
    <b:URL>https://www.evolutionizer.com/en-blog/zero-base-budgeting</b:URL>
    <b:RefOrder>7</b:RefOrder>
  </b:Source>
  <b:Source>
    <b:Tag>dat221</b:Tag>
    <b:SourceType>InternetSite</b:SourceType>
    <b:Guid>{D08D8F26-8B37-41BE-8730-04691C61508E}</b:Guid>
    <b:Author>
      <b:Author>
        <b:Corporate>datarails</b:Corporate>
      </b:Author>
    </b:Author>
    <b:Title>Activity-Based Budgeting</b:Title>
    <b:Year>2022</b:Year>
    <b:URL>https://www.datarails.com/finance-glossary/activity-based-budgeting/</b:URL>
    <b:RefOrder>8</b:RefOrder>
  </b:Source>
  <b:Source>
    <b:Tag>cor213</b:Tag>
    <b:SourceType>InternetSite</b:SourceType>
    <b:Guid>{DA6ED093-F3C5-496C-81D0-1EAB047B877E}</b:Guid>
    <b:Author>
      <b:Author>
        <b:Corporate>corporatefinanceinstitute</b:Corporate>
      </b:Author>
    </b:Author>
    <b:Title>What is Zero-Based Budgeting (ZBB)?</b:Title>
    <b:Year>2021</b:Year>
    <b:URL>https://corporatefinanceinstitute.com/resources/knowledge/accounting/zero-based-budgeting/</b:URL>
    <b:RefOrder>9</b:RefOrder>
  </b:Source>
  <b:Source>
    <b:Tag>bus224</b:Tag>
    <b:SourceType>InternetSite</b:SourceType>
    <b:Guid>{BF3B9942-06EC-46E8-9357-495CD2F65448}</b:Guid>
    <b:Author>
      <b:Author>
        <b:Corporate>business</b:Corporate>
      </b:Author>
    </b:Author>
    <b:Title>How to set up a cash flow statement</b:Title>
    <b:Year>2022</b:Year>
    <b:URL>https://business.gov.au/Finance/Accounting/How-to-set-up-a-cash-flow-statement</b:URL>
    <b:RefOrder>10</b:RefOrder>
  </b:Source>
  <b:Source>
    <b:Tag>dat22</b:Tag>
    <b:SourceType>InternetSite</b:SourceType>
    <b:Guid>{DEFEBEF0-10A3-4582-856B-E0C5B7D4FAFD}</b:Guid>
    <b:Author>
      <b:Author>
        <b:Corporate>datarails</b:Corporate>
      </b:Author>
    </b:Author>
    <b:Title>Incremental Budgeting</b:Title>
    <b:Year>2022</b:Year>
    <b:URL>https://www.datarails.com/finance-glossary/incremental-budgeting/#:~:text=An%20incremental%20budget%20is%20a,for%20some%20increase%20in%20costs.</b:URL>
    <b:RefOrder>11</b:RefOrder>
  </b:Source>
  <b:Source>
    <b:Tag>fid22</b:Tag>
    <b:SourceType>InternetSite</b:SourceType>
    <b:Guid>{D86A7EC5-0F22-432C-9788-29B7F7B14ABF}</b:Guid>
    <b:Author>
      <b:Author>
        <b:Corporate>fidelity</b:Corporate>
      </b:Author>
    </b:Author>
    <b:Title>The statement of cash flows</b:Title>
    <b:Year>2022</b:Year>
    <b:URL>https://www.fidelity.com/learning-center/trading-investing/fundamental-analysis/statement-of-cash-flows</b:URL>
    <b:RefOrder>12</b:RefOrder>
  </b:Source>
  <b:Source>
    <b:Tag>mca22</b:Tag>
    <b:SourceType>InternetSite</b:SourceType>
    <b:Guid>{89A84EA4-AA1A-4E39-BA95-F2D109FA2833}</b:Guid>
    <b:Author>
      <b:Author>
        <b:Corporate>mca</b:Corporate>
      </b:Author>
    </b:Author>
    <b:Title>Cash Flow Statements</b:Title>
    <b:Year>2022</b:Year>
    <b:URL>https://www.mca.gov.in/Ministry/notification/pdf/AS_3.pdf</b:URL>
    <b:RefOrder>13</b:RefOrder>
  </b:Source>
</b:Sources>
</file>

<file path=customXml/itemProps1.xml><?xml version="1.0" encoding="utf-8"?>
<ds:datastoreItem xmlns:ds="http://schemas.openxmlformats.org/officeDocument/2006/customXml" ds:itemID="{920C9B78-CE1A-41A4-A849-F13E87EEA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3381</Words>
  <Characters>19272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2022-10-21T10:28:00Z</dcterms:created>
  <dcterms:modified xsi:type="dcterms:W3CDTF">2022-10-25T08:44:00Z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50f8ceb0209060671e26e2cf9036d34af999b8eedb23db6604d507c077050734</vt:lpwstr>
  </property>
</Properties>
</file>