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w:rsidRPr="00B47638" w:rsidR="0034640E" w:rsidP="7CCBB464" w:rsidRDefault="0034640E" w14:paraId="3EDACA3D" w14:textId="5828D5EE">
      <w:pPr>
        <w:jc w:val="right"/>
        <w:rPr>
          <w:rFonts w:ascii="Arial" w:hAnsi="Arial" w:cs="Arial"/>
          <w:b w:val="1"/>
          <w:bCs w:val="1"/>
          <w:i w:val="1"/>
          <w:iCs w:val="1"/>
          <w:sz w:val="96"/>
          <w:szCs w:val="96"/>
        </w:rPr>
      </w:pPr>
      <w:r w:rsidR="0555F2A2">
        <w:drawing>
          <wp:inline wp14:editId="6653BFE9" wp14:anchorId="589D116B">
            <wp:extent cx="1497790" cy="640080"/>
            <wp:effectExtent l="0" t="0" r="0" b="0"/>
            <wp:docPr id="2079867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9867196" name="Picture 2079867196"/>
                    <pic:cNvPicPr/>
                  </pic:nvPicPr>
                  <pic:blipFill>
                    <a:blip xmlns:r="http://schemas.openxmlformats.org/officeDocument/2006/relationships" r:embed="rId1511786731">
                      <a:extLst>
                        <a:ext uri="{28A0092B-C50C-407E-A947-70E740481C1C}">
                          <a14:useLocalDpi xmlns:a14="http://schemas.microsoft.com/office/drawing/2010/main"/>
                        </a:ext>
                      </a:extLst>
                    </a:blip>
                    <a:stretch>
                      <a:fillRect/>
                    </a:stretch>
                  </pic:blipFill>
                  <pic:spPr>
                    <a:xfrm rot="0">
                      <a:off x="0" y="0"/>
                      <a:ext cx="1497790" cy="640080"/>
                    </a:xfrm>
                    <a:prstGeom prst="rect">
                      <a:avLst/>
                    </a:prstGeom>
                  </pic:spPr>
                </pic:pic>
              </a:graphicData>
            </a:graphic>
          </wp:inline>
        </w:drawing>
      </w:r>
    </w:p>
    <w:p w:rsidRPr="00B47638" w:rsidR="00981107" w:rsidP="00B47638" w:rsidRDefault="00981107" w14:paraId="6A8D688A" w14:textId="77777777">
      <w:pPr>
        <w:jc w:val="center"/>
        <w:rPr>
          <w:rFonts w:ascii="Arial" w:hAnsi="Arial" w:cs="Arial"/>
          <w:b/>
          <w:bCs/>
          <w:i/>
          <w:iCs/>
          <w:sz w:val="96"/>
          <w:szCs w:val="96"/>
        </w:rPr>
      </w:pPr>
    </w:p>
    <w:p w:rsidRPr="00B47638" w:rsidR="00DF6216" w:rsidP="7CCBB464" w:rsidRDefault="009F2676" w14:paraId="0B53CF3E" w14:textId="6638DC09">
      <w:pPr>
        <w:jc w:val="center"/>
        <w:rPr>
          <w:rFonts w:ascii="Arial" w:hAnsi="Arial" w:cs="Arial"/>
          <w:b w:val="1"/>
          <w:bCs w:val="1"/>
          <w:i w:val="1"/>
          <w:iCs w:val="1"/>
        </w:rPr>
      </w:pPr>
      <w:r w:rsidRPr="7CCBB464" w:rsidR="009F2676">
        <w:rPr>
          <w:rFonts w:ascii="Arial" w:hAnsi="Arial" w:cs="Arial"/>
          <w:b w:val="1"/>
          <w:bCs w:val="1"/>
          <w:i w:val="1"/>
          <w:iCs w:val="1"/>
          <w:sz w:val="72"/>
          <w:szCs w:val="72"/>
        </w:rPr>
        <w:t>International Business Communications</w:t>
      </w:r>
    </w:p>
    <w:p w:rsidRPr="00B47638" w:rsidR="00DF6216" w:rsidP="7CCBB464" w:rsidRDefault="009F2676" w14:paraId="0821A37F" w14:textId="33183F54">
      <w:pPr>
        <w:jc w:val="center"/>
        <w:rPr>
          <w:rFonts w:ascii="Arial" w:hAnsi="Arial" w:cs="Arial"/>
          <w:b w:val="1"/>
          <w:bCs w:val="1"/>
          <w:i w:val="1"/>
          <w:iCs w:val="1"/>
        </w:rPr>
      </w:pPr>
    </w:p>
    <w:p w:rsidRPr="00B47638" w:rsidR="00DF6216" w:rsidP="7CCBB464" w:rsidRDefault="009F2676" w14:paraId="70A1C46F" w14:textId="05EDE752">
      <w:pPr>
        <w:jc w:val="center"/>
        <w:rPr>
          <w:rFonts w:ascii="Arial Nova" w:hAnsi="Arial Nova" w:eastAsia="Arial Nova" w:cs="Arial Nova"/>
          <w:b w:val="1"/>
          <w:bCs w:val="1"/>
          <w:i w:val="0"/>
          <w:iCs w:val="0"/>
          <w:sz w:val="32"/>
          <w:szCs w:val="32"/>
        </w:rPr>
      </w:pPr>
      <w:r w:rsidRPr="7CCBB464" w:rsidR="575580C5">
        <w:rPr>
          <w:rFonts w:ascii="Arial Nova" w:hAnsi="Arial Nova" w:eastAsia="Arial Nova" w:cs="Arial Nova"/>
          <w:b w:val="1"/>
          <w:bCs w:val="1"/>
          <w:i w:val="0"/>
          <w:iCs w:val="0"/>
          <w:sz w:val="32"/>
          <w:szCs w:val="32"/>
        </w:rPr>
        <w:t>Ba</w:t>
      </w:r>
      <w:r w:rsidRPr="7CCBB464" w:rsidR="7C267E93">
        <w:rPr>
          <w:rFonts w:ascii="Arial Nova" w:hAnsi="Arial Nova" w:eastAsia="Arial Nova" w:cs="Arial Nova"/>
          <w:b w:val="1"/>
          <w:bCs w:val="1"/>
          <w:i w:val="0"/>
          <w:iCs w:val="0"/>
          <w:sz w:val="32"/>
          <w:szCs w:val="32"/>
        </w:rPr>
        <w:t xml:space="preserve"> (Hons) International </w:t>
      </w:r>
      <w:r w:rsidRPr="7CCBB464" w:rsidR="2FA94F2C">
        <w:rPr>
          <w:rFonts w:ascii="Arial Nova" w:hAnsi="Arial Nova" w:eastAsia="Arial Nova" w:cs="Arial Nova"/>
          <w:b w:val="1"/>
          <w:bCs w:val="1"/>
          <w:i w:val="0"/>
          <w:iCs w:val="0"/>
          <w:sz w:val="32"/>
          <w:szCs w:val="32"/>
        </w:rPr>
        <w:t>Business Communication</w:t>
      </w:r>
    </w:p>
    <w:p w:rsidRPr="00B47638" w:rsidR="00DF6216" w:rsidP="7CCBB464" w:rsidRDefault="009F2676" w14:paraId="1CAE9342" w14:textId="3DA78ECF">
      <w:pPr>
        <w:jc w:val="center"/>
        <w:rPr>
          <w:rFonts w:ascii="Arial Nova" w:hAnsi="Arial Nova" w:eastAsia="Arial Nova" w:cs="Arial Nova"/>
          <w:b w:val="1"/>
          <w:bCs w:val="1"/>
          <w:i w:val="0"/>
          <w:iCs w:val="0"/>
          <w:sz w:val="32"/>
          <w:szCs w:val="32"/>
        </w:rPr>
      </w:pPr>
      <w:r w:rsidRPr="7CCBB464" w:rsidR="2FA94F2C">
        <w:rPr>
          <w:rFonts w:ascii="Arial Nova" w:hAnsi="Arial Nova" w:eastAsia="Arial Nova" w:cs="Arial Nova"/>
          <w:b w:val="1"/>
          <w:bCs w:val="1"/>
          <w:i w:val="0"/>
          <w:iCs w:val="0"/>
          <w:sz w:val="32"/>
          <w:szCs w:val="32"/>
        </w:rPr>
        <w:t xml:space="preserve">Module code: LCBB6023  </w:t>
      </w:r>
      <w:r w:rsidRPr="7CCBB464" w:rsidR="604EE7C1">
        <w:rPr>
          <w:rFonts w:ascii="Arial Nova" w:hAnsi="Arial Nova" w:eastAsia="Arial Nova" w:cs="Arial Nova"/>
          <w:b w:val="1"/>
          <w:bCs w:val="1"/>
          <w:i w:val="0"/>
          <w:iCs w:val="0"/>
          <w:sz w:val="32"/>
          <w:szCs w:val="32"/>
        </w:rPr>
        <w:t xml:space="preserve">                       </w:t>
      </w:r>
    </w:p>
    <w:p w:rsidRPr="00B47638" w:rsidR="00DF6216" w:rsidP="7CCBB464" w:rsidRDefault="009F2676" w14:paraId="7C706121" w14:textId="741EB07F">
      <w:pPr>
        <w:jc w:val="center"/>
        <w:rPr>
          <w:rFonts w:ascii="Arial Nova" w:hAnsi="Arial Nova" w:eastAsia="Arial Nova" w:cs="Arial Nova"/>
          <w:b w:val="1"/>
          <w:bCs w:val="1"/>
          <w:i w:val="0"/>
          <w:iCs w:val="0"/>
          <w:sz w:val="32"/>
          <w:szCs w:val="32"/>
        </w:rPr>
      </w:pPr>
      <w:r w:rsidRPr="7CCBB464" w:rsidR="5694E92A">
        <w:rPr>
          <w:rFonts w:ascii="Arial Nova" w:hAnsi="Arial Nova" w:eastAsia="Arial Nova" w:cs="Arial Nova"/>
          <w:b w:val="1"/>
          <w:bCs w:val="1"/>
          <w:i w:val="0"/>
          <w:iCs w:val="0"/>
          <w:sz w:val="32"/>
          <w:szCs w:val="32"/>
        </w:rPr>
        <w:t>Lecturer:</w:t>
      </w:r>
      <w:r w:rsidRPr="7CCBB464" w:rsidR="4B2E75B3">
        <w:rPr>
          <w:rFonts w:ascii="Arial Nova" w:hAnsi="Arial Nova" w:eastAsia="Arial Nova" w:cs="Arial Nova"/>
          <w:b w:val="1"/>
          <w:bCs w:val="1"/>
          <w:i w:val="0"/>
          <w:iCs w:val="0"/>
          <w:sz w:val="32"/>
          <w:szCs w:val="32"/>
        </w:rPr>
        <w:t xml:space="preserve"> </w:t>
      </w:r>
      <w:r w:rsidRPr="7CCBB464" w:rsidR="5694E92A">
        <w:rPr>
          <w:rFonts w:ascii="Arial Nova" w:hAnsi="Arial Nova" w:eastAsia="Arial Nova" w:cs="Arial Nova"/>
          <w:b w:val="1"/>
          <w:bCs w:val="1"/>
          <w:i w:val="0"/>
          <w:iCs w:val="0"/>
          <w:sz w:val="32"/>
          <w:szCs w:val="32"/>
        </w:rPr>
        <w:t xml:space="preserve">Mr Afzal </w:t>
      </w:r>
      <w:r w:rsidRPr="7CCBB464" w:rsidR="1EB730BA">
        <w:rPr>
          <w:rFonts w:ascii="Arial Nova" w:hAnsi="Arial Nova" w:eastAsia="Arial Nova" w:cs="Arial Nova"/>
          <w:b w:val="1"/>
          <w:bCs w:val="1"/>
          <w:i w:val="0"/>
          <w:iCs w:val="0"/>
          <w:sz w:val="32"/>
          <w:szCs w:val="32"/>
        </w:rPr>
        <w:t>Munna</w:t>
      </w:r>
      <w:r w:rsidRPr="7CCBB464" w:rsidR="4BB1FB85">
        <w:rPr>
          <w:rFonts w:ascii="Arial Nova" w:hAnsi="Arial Nova" w:eastAsia="Arial Nova" w:cs="Arial Nova"/>
          <w:b w:val="1"/>
          <w:bCs w:val="1"/>
          <w:i w:val="0"/>
          <w:iCs w:val="0"/>
          <w:sz w:val="32"/>
          <w:szCs w:val="32"/>
        </w:rPr>
        <w:t xml:space="preserve">                       </w:t>
      </w:r>
    </w:p>
    <w:p w:rsidRPr="00B47638" w:rsidR="00DF6216" w:rsidP="7CCBB464" w:rsidRDefault="009F2676" w14:paraId="6360A201" w14:textId="2C3B90E4">
      <w:pPr>
        <w:jc w:val="center"/>
        <w:rPr>
          <w:rFonts w:ascii="Arial Nova" w:hAnsi="Arial Nova" w:eastAsia="Arial Nova" w:cs="Arial Nova"/>
          <w:b w:val="1"/>
          <w:bCs w:val="1"/>
          <w:i w:val="0"/>
          <w:iCs w:val="0"/>
          <w:sz w:val="32"/>
          <w:szCs w:val="32"/>
        </w:rPr>
      </w:pPr>
      <w:r w:rsidRPr="7CCBB464" w:rsidR="4BB1FB85">
        <w:rPr>
          <w:rFonts w:ascii="Arial Nova" w:hAnsi="Arial Nova" w:eastAsia="Arial Nova" w:cs="Arial Nova"/>
          <w:b w:val="1"/>
          <w:bCs w:val="1"/>
          <w:i w:val="0"/>
          <w:iCs w:val="0"/>
          <w:sz w:val="32"/>
          <w:szCs w:val="32"/>
        </w:rPr>
        <w:t xml:space="preserve"> </w:t>
      </w:r>
      <w:r w:rsidRPr="7CCBB464" w:rsidR="11D42384">
        <w:rPr>
          <w:rFonts w:ascii="Arial Nova" w:hAnsi="Arial Nova" w:eastAsia="Arial Nova" w:cs="Arial Nova"/>
          <w:b w:val="1"/>
          <w:bCs w:val="1"/>
          <w:i w:val="0"/>
          <w:iCs w:val="0"/>
          <w:sz w:val="32"/>
          <w:szCs w:val="32"/>
        </w:rPr>
        <w:t>Student name:</w:t>
      </w:r>
      <w:r w:rsidRPr="7CCBB464" w:rsidR="2FA94F2C">
        <w:rPr>
          <w:rFonts w:ascii="Arial Nova" w:hAnsi="Arial Nova" w:eastAsia="Arial Nova" w:cs="Arial Nova"/>
          <w:b w:val="1"/>
          <w:bCs w:val="1"/>
          <w:i w:val="0"/>
          <w:iCs w:val="0"/>
          <w:sz w:val="32"/>
          <w:szCs w:val="32"/>
        </w:rPr>
        <w:t xml:space="preserve">    </w:t>
      </w:r>
      <w:r w:rsidRPr="7CCBB464" w:rsidR="78374DDD">
        <w:rPr>
          <w:rFonts w:ascii="Arial Nova" w:hAnsi="Arial Nova" w:eastAsia="Arial Nova" w:cs="Arial Nova"/>
          <w:b w:val="1"/>
          <w:bCs w:val="1"/>
          <w:i w:val="0"/>
          <w:iCs w:val="0"/>
          <w:sz w:val="32"/>
          <w:szCs w:val="32"/>
        </w:rPr>
        <w:t>Maria Dorina Matei</w:t>
      </w:r>
      <w:r w:rsidRPr="7CCBB464" w:rsidR="2FA94F2C">
        <w:rPr>
          <w:rFonts w:ascii="Arial Nova" w:hAnsi="Arial Nova" w:eastAsia="Arial Nova" w:cs="Arial Nova"/>
          <w:b w:val="1"/>
          <w:bCs w:val="1"/>
          <w:i w:val="0"/>
          <w:iCs w:val="0"/>
          <w:sz w:val="32"/>
          <w:szCs w:val="32"/>
        </w:rPr>
        <w:t xml:space="preserve">   </w:t>
      </w:r>
      <w:r w:rsidRPr="7CCBB464" w:rsidR="49E3CC91">
        <w:rPr>
          <w:rFonts w:ascii="Arial Nova" w:hAnsi="Arial Nova" w:eastAsia="Arial Nova" w:cs="Arial Nova"/>
          <w:b w:val="1"/>
          <w:bCs w:val="1"/>
          <w:i w:val="0"/>
          <w:iCs w:val="0"/>
          <w:sz w:val="32"/>
          <w:szCs w:val="32"/>
        </w:rPr>
        <w:t xml:space="preserve">    </w:t>
      </w:r>
    </w:p>
    <w:p w:rsidRPr="00B47638" w:rsidR="00DF6216" w:rsidP="7CCBB464" w:rsidRDefault="009F2676" w14:paraId="35631A70" w14:textId="7C75E598">
      <w:pPr>
        <w:jc w:val="center"/>
        <w:rPr>
          <w:rFonts w:ascii="Arial Nova" w:hAnsi="Arial Nova" w:eastAsia="Arial Nova" w:cs="Arial Nova"/>
          <w:b w:val="1"/>
          <w:bCs w:val="1"/>
          <w:i w:val="0"/>
          <w:iCs w:val="0"/>
          <w:sz w:val="32"/>
          <w:szCs w:val="32"/>
        </w:rPr>
      </w:pPr>
      <w:r w:rsidRPr="7CCBB464" w:rsidR="49E3CC91">
        <w:rPr>
          <w:rFonts w:ascii="Arial Nova" w:hAnsi="Arial Nova" w:eastAsia="Arial Nova" w:cs="Arial Nova"/>
          <w:b w:val="1"/>
          <w:bCs w:val="1"/>
          <w:i w:val="0"/>
          <w:iCs w:val="0"/>
          <w:sz w:val="32"/>
          <w:szCs w:val="32"/>
        </w:rPr>
        <w:t>Student number: 2315746</w:t>
      </w:r>
      <w:r w:rsidRPr="7CCBB464" w:rsidR="2FA94F2C">
        <w:rPr>
          <w:rFonts w:ascii="Arial Nova" w:hAnsi="Arial Nova" w:eastAsia="Arial Nova" w:cs="Arial Nova"/>
          <w:b w:val="1"/>
          <w:bCs w:val="1"/>
          <w:i w:val="0"/>
          <w:iCs w:val="0"/>
          <w:sz w:val="32"/>
          <w:szCs w:val="32"/>
        </w:rPr>
        <w:t xml:space="preserve"> </w:t>
      </w:r>
      <w:r w:rsidRPr="7CCBB464" w:rsidR="32D66E54">
        <w:rPr>
          <w:rFonts w:ascii="Arial Nova" w:hAnsi="Arial Nova" w:eastAsia="Arial Nova" w:cs="Arial Nova"/>
          <w:b w:val="1"/>
          <w:bCs w:val="1"/>
          <w:i w:val="0"/>
          <w:iCs w:val="0"/>
          <w:sz w:val="32"/>
          <w:szCs w:val="32"/>
        </w:rPr>
        <w:t xml:space="preserve">           </w:t>
      </w:r>
      <w:r w:rsidRPr="7CCBB464" w:rsidR="2FA94F2C">
        <w:rPr>
          <w:rFonts w:ascii="Arial Nova" w:hAnsi="Arial Nova" w:eastAsia="Arial Nova" w:cs="Arial Nova"/>
          <w:b w:val="1"/>
          <w:bCs w:val="1"/>
          <w:i w:val="0"/>
          <w:iCs w:val="0"/>
          <w:sz w:val="32"/>
          <w:szCs w:val="32"/>
        </w:rPr>
        <w:t xml:space="preserve">           </w:t>
      </w:r>
    </w:p>
    <w:p w:rsidRPr="00B47638" w:rsidR="00DF6216" w:rsidP="7CCBB464" w:rsidRDefault="009F2676" w14:paraId="4DF062EE" w14:textId="51D67D66">
      <w:pPr>
        <w:jc w:val="center"/>
        <w:rPr>
          <w:rFonts w:ascii="Arial" w:hAnsi="Arial" w:cs="Arial"/>
          <w:b w:val="1"/>
          <w:bCs w:val="1"/>
          <w:i w:val="1"/>
          <w:iCs w:val="1"/>
        </w:rPr>
      </w:pPr>
      <w:r w:rsidRPr="7CCBB464" w:rsidR="575580C5">
        <w:rPr>
          <w:b w:val="1"/>
          <w:bCs w:val="1"/>
          <w:sz w:val="32"/>
          <w:szCs w:val="32"/>
        </w:rPr>
        <w:t xml:space="preserve"> </w:t>
      </w:r>
      <w:r w:rsidRPr="7CCBB464">
        <w:rPr>
          <w:rFonts w:ascii="Arial" w:hAnsi="Arial" w:cs="Arial"/>
          <w:b w:val="1"/>
          <w:bCs w:val="1"/>
          <w:i w:val="1"/>
          <w:iCs w:val="1"/>
          <w:sz w:val="32"/>
          <w:szCs w:val="32"/>
        </w:rPr>
        <w:br w:type="page"/>
      </w:r>
    </w:p>
    <w:p w:rsidRPr="00B47638" w:rsidR="00793373" w:rsidP="00B47638" w:rsidRDefault="003C3D09" w14:paraId="1A101469" w14:textId="77777777">
      <w:pPr>
        <w:rPr>
          <w:rFonts w:ascii="Arial" w:hAnsi="Arial" w:cs="Arial"/>
        </w:rPr>
      </w:pPr>
      <w:r w:rsidRPr="00B47638">
        <w:rPr>
          <w:rFonts w:ascii="Arial" w:hAnsi="Arial" w:eastAsia="Times New Roman" w:cs="Arial"/>
          <w:color w:val="auto"/>
          <w:szCs w:val="24"/>
          <w:lang w:eastAsia="en-US"/>
        </w:rPr>
        <w:lastRenderedPageBreak/>
        <w:br/>
      </w:r>
      <w:r w:rsidRPr="00B47638" w:rsidR="00793373">
        <w:rPr>
          <w:rFonts w:ascii="Arial" w:hAnsi="Arial" w:cs="Arial"/>
        </w:rPr>
        <w:t>Table of Contents</w:t>
      </w:r>
    </w:p>
    <w:p w:rsidRPr="00B47638" w:rsidR="005B70AE" w:rsidP="00B47638" w:rsidRDefault="00793373" w14:paraId="75EBD2B6" w14:textId="77777777">
      <w:pPr>
        <w:pStyle w:val="TOC1"/>
        <w:rPr>
          <w:rFonts w:ascii="Arial" w:hAnsi="Arial" w:cs="Arial" w:eastAsiaTheme="minorEastAsia"/>
          <w:noProof/>
          <w:color w:val="auto"/>
          <w:sz w:val="22"/>
          <w:lang w:eastAsia="en-US"/>
        </w:rPr>
      </w:pPr>
      <w:r w:rsidRPr="00B47638">
        <w:rPr>
          <w:rFonts w:ascii="Arial" w:hAnsi="Arial" w:cs="Arial"/>
        </w:rPr>
        <w:fldChar w:fldCharType="begin"/>
      </w:r>
      <w:r w:rsidRPr="00B47638">
        <w:rPr>
          <w:rFonts w:ascii="Arial" w:hAnsi="Arial" w:cs="Arial"/>
        </w:rPr>
        <w:instrText xml:space="preserve"> TOC \f \o "1-9" \o "1-9" </w:instrText>
      </w:r>
      <w:r w:rsidRPr="00B47638">
        <w:rPr>
          <w:rFonts w:ascii="Arial" w:hAnsi="Arial" w:cs="Arial"/>
        </w:rPr>
        <w:fldChar w:fldCharType="separate"/>
      </w:r>
      <w:r w:rsidRPr="00B47638" w:rsidR="005B70AE">
        <w:rPr>
          <w:rFonts w:ascii="Arial" w:hAnsi="Arial" w:cs="Arial"/>
          <w:noProof/>
        </w:rPr>
        <w:t>Introduction</w:t>
      </w:r>
      <w:r w:rsidRPr="00B47638" w:rsidR="005B70AE">
        <w:rPr>
          <w:rFonts w:ascii="Arial" w:hAnsi="Arial" w:cs="Arial"/>
          <w:noProof/>
        </w:rPr>
        <w:tab/>
      </w:r>
      <w:r w:rsidRPr="00B47638" w:rsidR="005B70AE">
        <w:rPr>
          <w:rFonts w:ascii="Arial" w:hAnsi="Arial" w:cs="Arial"/>
          <w:noProof/>
        </w:rPr>
        <w:fldChar w:fldCharType="begin"/>
      </w:r>
      <w:r w:rsidRPr="00B47638" w:rsidR="005B70AE">
        <w:rPr>
          <w:rFonts w:ascii="Arial" w:hAnsi="Arial" w:cs="Arial"/>
          <w:noProof/>
        </w:rPr>
        <w:instrText xml:space="preserve"> PAGEREF _Toc215576467 \h </w:instrText>
      </w:r>
      <w:r w:rsidRPr="00B47638" w:rsidR="005B70AE">
        <w:rPr>
          <w:rFonts w:ascii="Arial" w:hAnsi="Arial" w:cs="Arial"/>
          <w:noProof/>
        </w:rPr>
      </w:r>
      <w:r w:rsidRPr="00B47638" w:rsidR="005B70AE">
        <w:rPr>
          <w:rFonts w:ascii="Arial" w:hAnsi="Arial" w:cs="Arial"/>
          <w:noProof/>
        </w:rPr>
        <w:fldChar w:fldCharType="separate"/>
      </w:r>
      <w:r w:rsidRPr="00B47638" w:rsidR="005B70AE">
        <w:rPr>
          <w:rFonts w:ascii="Arial" w:hAnsi="Arial" w:cs="Arial"/>
          <w:noProof/>
        </w:rPr>
        <w:t>3</w:t>
      </w:r>
      <w:r w:rsidRPr="00B47638" w:rsidR="005B70AE">
        <w:rPr>
          <w:rFonts w:ascii="Arial" w:hAnsi="Arial" w:cs="Arial"/>
          <w:noProof/>
        </w:rPr>
        <w:fldChar w:fldCharType="end"/>
      </w:r>
    </w:p>
    <w:p w:rsidRPr="00B47638" w:rsidR="005B70AE" w:rsidP="00B47638" w:rsidRDefault="005B70AE" w14:paraId="72FF96C3" w14:textId="77777777">
      <w:pPr>
        <w:pStyle w:val="TOC1"/>
        <w:rPr>
          <w:rFonts w:ascii="Arial" w:hAnsi="Arial" w:cs="Arial" w:eastAsiaTheme="minorEastAsia"/>
          <w:noProof/>
          <w:color w:val="auto"/>
          <w:sz w:val="22"/>
          <w:lang w:eastAsia="en-US"/>
        </w:rPr>
      </w:pPr>
      <w:r w:rsidRPr="00B47638">
        <w:rPr>
          <w:rFonts w:ascii="Arial" w:hAnsi="Arial" w:cs="Arial"/>
          <w:noProof/>
        </w:rPr>
        <w:t>Literature Review</w:t>
      </w:r>
      <w:r w:rsidRPr="00B47638">
        <w:rPr>
          <w:rFonts w:ascii="Arial" w:hAnsi="Arial" w:cs="Arial"/>
          <w:noProof/>
        </w:rPr>
        <w:tab/>
      </w:r>
      <w:r w:rsidRPr="00B47638">
        <w:rPr>
          <w:rFonts w:ascii="Arial" w:hAnsi="Arial" w:cs="Arial"/>
          <w:noProof/>
        </w:rPr>
        <w:fldChar w:fldCharType="begin"/>
      </w:r>
      <w:r w:rsidRPr="00B47638">
        <w:rPr>
          <w:rFonts w:ascii="Arial" w:hAnsi="Arial" w:cs="Arial"/>
          <w:noProof/>
        </w:rPr>
        <w:instrText xml:space="preserve"> PAGEREF _Toc215576468 \h </w:instrText>
      </w:r>
      <w:r w:rsidRPr="00B47638">
        <w:rPr>
          <w:rFonts w:ascii="Arial" w:hAnsi="Arial" w:cs="Arial"/>
          <w:noProof/>
        </w:rPr>
      </w:r>
      <w:r w:rsidRPr="00B47638">
        <w:rPr>
          <w:rFonts w:ascii="Arial" w:hAnsi="Arial" w:cs="Arial"/>
          <w:noProof/>
        </w:rPr>
        <w:fldChar w:fldCharType="separate"/>
      </w:r>
      <w:r w:rsidRPr="00B47638">
        <w:rPr>
          <w:rFonts w:ascii="Arial" w:hAnsi="Arial" w:cs="Arial"/>
          <w:noProof/>
        </w:rPr>
        <w:t>3</w:t>
      </w:r>
      <w:r w:rsidRPr="00B47638">
        <w:rPr>
          <w:rFonts w:ascii="Arial" w:hAnsi="Arial" w:cs="Arial"/>
          <w:noProof/>
        </w:rPr>
        <w:fldChar w:fldCharType="end"/>
      </w:r>
    </w:p>
    <w:p w:rsidRPr="00B47638" w:rsidR="005B70AE" w:rsidP="00B47638" w:rsidRDefault="005B70AE" w14:paraId="5247A06A" w14:textId="77777777">
      <w:pPr>
        <w:pStyle w:val="TOC1"/>
        <w:rPr>
          <w:rFonts w:ascii="Arial" w:hAnsi="Arial" w:cs="Arial" w:eastAsiaTheme="minorEastAsia"/>
          <w:noProof/>
          <w:color w:val="auto"/>
          <w:sz w:val="22"/>
          <w:lang w:eastAsia="en-US"/>
        </w:rPr>
      </w:pPr>
      <w:r w:rsidRPr="00B47638">
        <w:rPr>
          <w:rFonts w:ascii="Arial" w:hAnsi="Arial" w:cs="Arial"/>
          <w:noProof/>
        </w:rPr>
        <w:t>Main analysis</w:t>
      </w:r>
      <w:r w:rsidRPr="00B47638">
        <w:rPr>
          <w:rFonts w:ascii="Arial" w:hAnsi="Arial" w:cs="Arial"/>
          <w:noProof/>
        </w:rPr>
        <w:tab/>
      </w:r>
      <w:r w:rsidRPr="00B47638">
        <w:rPr>
          <w:rFonts w:ascii="Arial" w:hAnsi="Arial" w:cs="Arial"/>
          <w:noProof/>
        </w:rPr>
        <w:fldChar w:fldCharType="begin"/>
      </w:r>
      <w:r w:rsidRPr="00B47638">
        <w:rPr>
          <w:rFonts w:ascii="Arial" w:hAnsi="Arial" w:cs="Arial"/>
          <w:noProof/>
        </w:rPr>
        <w:instrText xml:space="preserve"> PAGEREF _Toc215576469 \h </w:instrText>
      </w:r>
      <w:r w:rsidRPr="00B47638">
        <w:rPr>
          <w:rFonts w:ascii="Arial" w:hAnsi="Arial" w:cs="Arial"/>
          <w:noProof/>
        </w:rPr>
      </w:r>
      <w:r w:rsidRPr="00B47638">
        <w:rPr>
          <w:rFonts w:ascii="Arial" w:hAnsi="Arial" w:cs="Arial"/>
          <w:noProof/>
        </w:rPr>
        <w:fldChar w:fldCharType="separate"/>
      </w:r>
      <w:r w:rsidRPr="00B47638">
        <w:rPr>
          <w:rFonts w:ascii="Arial" w:hAnsi="Arial" w:cs="Arial"/>
          <w:noProof/>
        </w:rPr>
        <w:t>5</w:t>
      </w:r>
      <w:r w:rsidRPr="00B47638">
        <w:rPr>
          <w:rFonts w:ascii="Arial" w:hAnsi="Arial" w:cs="Arial"/>
          <w:noProof/>
        </w:rPr>
        <w:fldChar w:fldCharType="end"/>
      </w:r>
    </w:p>
    <w:p w:rsidRPr="00B47638" w:rsidR="005B70AE" w:rsidP="00B47638" w:rsidRDefault="005B70AE" w14:paraId="20E1D9CD" w14:textId="77777777">
      <w:pPr>
        <w:pStyle w:val="TOC1"/>
        <w:rPr>
          <w:rFonts w:ascii="Arial" w:hAnsi="Arial" w:cs="Arial" w:eastAsiaTheme="minorEastAsia"/>
          <w:noProof/>
          <w:color w:val="auto"/>
          <w:sz w:val="22"/>
          <w:lang w:eastAsia="en-US"/>
        </w:rPr>
      </w:pPr>
      <w:r w:rsidRPr="00B47638">
        <w:rPr>
          <w:rFonts w:ascii="Arial" w:hAnsi="Arial" w:cs="Arial"/>
          <w:noProof/>
        </w:rPr>
        <w:t>Conclusion</w:t>
      </w:r>
      <w:r w:rsidRPr="00B47638">
        <w:rPr>
          <w:rFonts w:ascii="Arial" w:hAnsi="Arial" w:cs="Arial"/>
          <w:noProof/>
        </w:rPr>
        <w:tab/>
      </w:r>
      <w:r w:rsidRPr="00B47638">
        <w:rPr>
          <w:rFonts w:ascii="Arial" w:hAnsi="Arial" w:cs="Arial"/>
          <w:noProof/>
        </w:rPr>
        <w:fldChar w:fldCharType="begin"/>
      </w:r>
      <w:r w:rsidRPr="00B47638">
        <w:rPr>
          <w:rFonts w:ascii="Arial" w:hAnsi="Arial" w:cs="Arial"/>
          <w:noProof/>
        </w:rPr>
        <w:instrText xml:space="preserve"> PAGEREF _Toc215576470 \h </w:instrText>
      </w:r>
      <w:r w:rsidRPr="00B47638">
        <w:rPr>
          <w:rFonts w:ascii="Arial" w:hAnsi="Arial" w:cs="Arial"/>
          <w:noProof/>
        </w:rPr>
      </w:r>
      <w:r w:rsidRPr="00B47638">
        <w:rPr>
          <w:rFonts w:ascii="Arial" w:hAnsi="Arial" w:cs="Arial"/>
          <w:noProof/>
        </w:rPr>
        <w:fldChar w:fldCharType="separate"/>
      </w:r>
      <w:r w:rsidRPr="00B47638">
        <w:rPr>
          <w:rFonts w:ascii="Arial" w:hAnsi="Arial" w:cs="Arial"/>
          <w:noProof/>
        </w:rPr>
        <w:t>7</w:t>
      </w:r>
      <w:r w:rsidRPr="00B47638">
        <w:rPr>
          <w:rFonts w:ascii="Arial" w:hAnsi="Arial" w:cs="Arial"/>
          <w:noProof/>
        </w:rPr>
        <w:fldChar w:fldCharType="end"/>
      </w:r>
    </w:p>
    <w:p w:rsidRPr="00B47638" w:rsidR="005B70AE" w:rsidP="00B47638" w:rsidRDefault="005B70AE" w14:paraId="136D5867" w14:textId="77777777">
      <w:pPr>
        <w:pStyle w:val="TOC1"/>
        <w:rPr>
          <w:rFonts w:ascii="Arial" w:hAnsi="Arial" w:cs="Arial" w:eastAsiaTheme="minorEastAsia"/>
          <w:noProof/>
          <w:color w:val="auto"/>
          <w:sz w:val="22"/>
          <w:lang w:eastAsia="en-US"/>
        </w:rPr>
      </w:pPr>
      <w:r w:rsidRPr="00B47638">
        <w:rPr>
          <w:rFonts w:ascii="Arial" w:hAnsi="Arial" w:cs="Arial"/>
          <w:noProof/>
        </w:rPr>
        <w:t>References</w:t>
      </w:r>
      <w:r w:rsidRPr="00B47638">
        <w:rPr>
          <w:rFonts w:ascii="Arial" w:hAnsi="Arial" w:cs="Arial"/>
          <w:noProof/>
        </w:rPr>
        <w:tab/>
      </w:r>
      <w:r w:rsidRPr="00B47638">
        <w:rPr>
          <w:rFonts w:ascii="Arial" w:hAnsi="Arial" w:cs="Arial"/>
          <w:noProof/>
        </w:rPr>
        <w:fldChar w:fldCharType="begin"/>
      </w:r>
      <w:r w:rsidRPr="00B47638">
        <w:rPr>
          <w:rFonts w:ascii="Arial" w:hAnsi="Arial" w:cs="Arial"/>
          <w:noProof/>
        </w:rPr>
        <w:instrText xml:space="preserve"> PAGEREF _Toc215576471 \h </w:instrText>
      </w:r>
      <w:r w:rsidRPr="00B47638">
        <w:rPr>
          <w:rFonts w:ascii="Arial" w:hAnsi="Arial" w:cs="Arial"/>
          <w:noProof/>
        </w:rPr>
      </w:r>
      <w:r w:rsidRPr="00B47638">
        <w:rPr>
          <w:rFonts w:ascii="Arial" w:hAnsi="Arial" w:cs="Arial"/>
          <w:noProof/>
        </w:rPr>
        <w:fldChar w:fldCharType="separate"/>
      </w:r>
      <w:r w:rsidRPr="00B47638">
        <w:rPr>
          <w:rFonts w:ascii="Arial" w:hAnsi="Arial" w:cs="Arial"/>
          <w:noProof/>
        </w:rPr>
        <w:t>9</w:t>
      </w:r>
      <w:r w:rsidRPr="00B47638">
        <w:rPr>
          <w:rFonts w:ascii="Arial" w:hAnsi="Arial" w:cs="Arial"/>
          <w:noProof/>
        </w:rPr>
        <w:fldChar w:fldCharType="end"/>
      </w:r>
    </w:p>
    <w:p w:rsidRPr="00B47638" w:rsidR="009F2676" w:rsidP="00B47638" w:rsidRDefault="00793373" w14:paraId="64E53378" w14:textId="77777777">
      <w:pPr>
        <w:pStyle w:val="TOC1"/>
        <w:rPr>
          <w:rFonts w:ascii="Arial" w:hAnsi="Arial" w:cs="Arial"/>
          <w:b/>
          <w:szCs w:val="24"/>
        </w:rPr>
      </w:pPr>
      <w:r w:rsidRPr="00B47638">
        <w:rPr>
          <w:rFonts w:ascii="Arial" w:hAnsi="Arial" w:cs="Arial"/>
        </w:rPr>
        <w:fldChar w:fldCharType="end"/>
      </w:r>
    </w:p>
    <w:p w:rsidRPr="00B47638" w:rsidR="003A16CC" w:rsidP="00B47638" w:rsidRDefault="003A16CC" w14:paraId="47F46A72" w14:textId="77777777">
      <w:pPr>
        <w:rPr>
          <w:rFonts w:ascii="Arial" w:hAnsi="Arial" w:cs="Arial"/>
          <w:b/>
          <w:szCs w:val="24"/>
        </w:rPr>
      </w:pPr>
    </w:p>
    <w:p w:rsidRPr="00B47638" w:rsidR="00FA3835" w:rsidP="00B47638" w:rsidRDefault="00FA3835" w14:paraId="06A467D1" w14:textId="77777777">
      <w:pPr>
        <w:rPr>
          <w:rFonts w:ascii="Arial" w:hAnsi="Arial" w:cs="Arial"/>
          <w:szCs w:val="24"/>
        </w:rPr>
      </w:pPr>
    </w:p>
    <w:p w:rsidRPr="00B47638" w:rsidR="003C3D09" w:rsidP="00B47638" w:rsidRDefault="003C3D09" w14:paraId="6C2F6C94" w14:textId="77777777">
      <w:pPr>
        <w:rPr>
          <w:rFonts w:ascii="Arial" w:hAnsi="Arial" w:cs="Arial"/>
          <w:szCs w:val="24"/>
        </w:rPr>
      </w:pPr>
    </w:p>
    <w:p w:rsidRPr="00B47638" w:rsidR="003A16CC" w:rsidP="00B47638" w:rsidRDefault="003A16CC" w14:paraId="726557AF" w14:textId="77777777">
      <w:pPr>
        <w:pStyle w:val="Heading1"/>
        <w:numPr>
          <w:ilvl w:val="0"/>
          <w:numId w:val="0"/>
        </w:numPr>
        <w:rPr>
          <w:rFonts w:ascii="Arial" w:hAnsi="Arial" w:cs="Arial"/>
        </w:rPr>
      </w:pPr>
      <w:r w:rsidRPr="00B47638">
        <w:rPr>
          <w:rFonts w:ascii="Arial" w:hAnsi="Arial" w:cs="Arial"/>
        </w:rPr>
        <w:br w:type="page"/>
      </w:r>
      <w:bookmarkStart w:name="_Toc215576467" w:id="0"/>
      <w:r w:rsidRPr="00B47638">
        <w:rPr>
          <w:rFonts w:ascii="Arial" w:hAnsi="Arial" w:cs="Arial"/>
        </w:rPr>
        <w:lastRenderedPageBreak/>
        <w:t>I</w:t>
      </w:r>
      <w:r w:rsidRPr="00B47638" w:rsidR="009F2676">
        <w:rPr>
          <w:rFonts w:ascii="Arial" w:hAnsi="Arial" w:cs="Arial"/>
        </w:rPr>
        <w:t>ntroduction</w:t>
      </w:r>
      <w:bookmarkEnd w:id="0"/>
      <w:r w:rsidRPr="00B47638" w:rsidR="009F2676">
        <w:rPr>
          <w:rFonts w:ascii="Arial" w:hAnsi="Arial" w:cs="Arial"/>
        </w:rPr>
        <w:t xml:space="preserve"> </w:t>
      </w:r>
    </w:p>
    <w:p w:rsidRPr="00B47638" w:rsidR="005B70AE" w:rsidP="00B47638" w:rsidRDefault="009F2676" w14:paraId="34E1C066" w14:textId="77777777">
      <w:pPr>
        <w:ind w:firstLine="720"/>
        <w:rPr>
          <w:rFonts w:ascii="Arial" w:hAnsi="Arial" w:eastAsia="Times New Roman" w:cs="Arial"/>
          <w:color w:val="auto"/>
          <w:szCs w:val="24"/>
          <w:lang w:eastAsia="en-US"/>
        </w:rPr>
      </w:pPr>
      <w:r w:rsidRPr="00B47638">
        <w:rPr>
          <w:rFonts w:ascii="Arial" w:hAnsi="Arial" w:cs="Arial"/>
        </w:rPr>
        <w:t>In a modern globalised economy, inter-cultural communicability is currently a key skill of international businesses. Companies like Unilever, which has more than 190 countries, also have a global workforce of about 125,000 employees and it thrives on cross cultural cooperation to help it in the area of innovation, international branding and being receptive to the market</w:t>
      </w:r>
      <w:r w:rsidRPr="00B47638" w:rsidR="00A75ED1">
        <w:rPr>
          <w:rFonts w:ascii="Arial" w:hAnsi="Arial" w:cs="Arial"/>
        </w:rPr>
        <w:t xml:space="preserve"> </w:t>
      </w:r>
      <w:r w:rsidRPr="00B47638" w:rsidR="00A75ED1">
        <w:rPr>
          <w:rFonts w:ascii="Arial" w:hAnsi="Arial" w:eastAsia="Times New Roman" w:cs="Arial"/>
          <w:color w:val="auto"/>
          <w:szCs w:val="24"/>
          <w:lang w:eastAsia="en-US"/>
        </w:rPr>
        <w:t>(Unilever, 2025)</w:t>
      </w:r>
      <w:r w:rsidRPr="00B47638">
        <w:rPr>
          <w:rFonts w:ascii="Arial" w:hAnsi="Arial" w:cs="Arial"/>
        </w:rPr>
        <w:t>. The cultural difference in the work environment affects how employees process information, negotiate meaning, and conflict management as workers are in Europe, Asia, Africa, and Latin America alliances. Literature indicates that communication breakdown within multicultural team might decrease the productivity by as much as 30 %, making it strategically very important to have general awareness of cross-cultural dynamics within global organisations.</w:t>
      </w:r>
    </w:p>
    <w:p w:rsidRPr="00B47638" w:rsidR="00A75ED1" w:rsidP="7CCBB464" w:rsidRDefault="009F2676" w14:paraId="088BD1E1" w14:textId="6DD9C9F1">
      <w:pPr>
        <w:ind w:firstLine="720"/>
        <w:rPr>
          <w:rFonts w:ascii="Arial" w:hAnsi="Arial" w:cs="Arial"/>
        </w:rPr>
      </w:pPr>
      <w:r w:rsidRPr="7CCBB464" w:rsidR="009F2676">
        <w:rPr>
          <w:rFonts w:ascii="Arial" w:hAnsi="Arial" w:cs="Arial"/>
        </w:rPr>
        <w:t>This essay explores the following question: How do cultural differences impact conflict management and communication in the international teams at Unilever, and what strategies can the m</w:t>
      </w:r>
      <w:r w:rsidRPr="7CCBB464" w:rsidR="005B70AE">
        <w:rPr>
          <w:rFonts w:ascii="Arial" w:hAnsi="Arial" w:cs="Arial"/>
        </w:rPr>
        <w:t xml:space="preserve">anagers apply to get over them </w:t>
      </w:r>
      <w:r w:rsidRPr="7CCBB464" w:rsidR="005B70AE">
        <w:rPr>
          <w:rFonts w:ascii="Arial" w:hAnsi="Arial" w:eastAsia="Times New Roman" w:cs="Arial"/>
          <w:color w:val="auto"/>
          <w:lang w:eastAsia="en-US"/>
        </w:rPr>
        <w:t>(Sahadevan and Sumangala, 2021)</w:t>
      </w:r>
      <w:r w:rsidRPr="7CCBB464" w:rsidR="005B70AE">
        <w:rPr>
          <w:rFonts w:ascii="Arial" w:hAnsi="Arial" w:cs="Arial"/>
        </w:rPr>
        <w:t xml:space="preserve">. </w:t>
      </w:r>
      <w:r w:rsidRPr="7CCBB464" w:rsidR="009F2676">
        <w:rPr>
          <w:rFonts w:ascii="Arial" w:hAnsi="Arial" w:cs="Arial"/>
        </w:rPr>
        <w:t xml:space="preserve">The thematic focus on the conflict management reveals that the analysis </w:t>
      </w:r>
      <w:r w:rsidRPr="7CCBB464" w:rsidR="009F2676">
        <w:rPr>
          <w:rFonts w:ascii="Arial" w:hAnsi="Arial" w:cs="Arial"/>
        </w:rPr>
        <w:t>identifies</w:t>
      </w:r>
      <w:r w:rsidRPr="7CCBB464" w:rsidR="009F2676">
        <w:rPr>
          <w:rFonts w:ascii="Arial" w:hAnsi="Arial" w:cs="Arial"/>
        </w:rPr>
        <w:t xml:space="preserve"> the influence of cultural values, language practices, and norms of </w:t>
      </w:r>
    </w:p>
    <w:p w:rsidRPr="00B47638" w:rsidR="00A75ED1" w:rsidP="00B47638" w:rsidRDefault="009F2676" w14:paraId="539ECB37" w14:textId="1D238E19">
      <w:pPr>
        <w:ind w:firstLine="720"/>
        <w:rPr>
          <w:rFonts w:ascii="Arial" w:hAnsi="Arial" w:cs="Arial"/>
        </w:rPr>
      </w:pPr>
      <w:r w:rsidRPr="7CCBB464" w:rsidR="009F2676">
        <w:rPr>
          <w:rFonts w:ascii="Arial" w:hAnsi="Arial" w:cs="Arial"/>
        </w:rPr>
        <w:t>communication on such aspects of joint decision-making and problem-solving processes in the global operations of Unilever.</w:t>
      </w:r>
    </w:p>
    <w:p w:rsidRPr="00B47638" w:rsidR="009F2676" w:rsidP="00B47638" w:rsidRDefault="009F2676" w14:paraId="0DE6E5BC" w14:textId="77777777">
      <w:pPr>
        <w:ind w:firstLine="720"/>
        <w:rPr>
          <w:rFonts w:ascii="Arial" w:hAnsi="Arial" w:cs="Arial"/>
        </w:rPr>
      </w:pPr>
      <w:r w:rsidRPr="00B47638">
        <w:rPr>
          <w:rFonts w:ascii="Arial" w:hAnsi="Arial" w:cs="Arial"/>
        </w:rPr>
        <w:t>The essay will be made up of three parts. The first section is a literature review where the main theories of intercultural communication will be proposed Hofstede Cultural Dimensions, BELF, and the models of Samovar</w:t>
      </w:r>
      <w:r w:rsidRPr="00B47638" w:rsidR="00A75ED1">
        <w:rPr>
          <w:rFonts w:ascii="Arial" w:hAnsi="Arial" w:cs="Arial"/>
        </w:rPr>
        <w:t xml:space="preserve"> </w:t>
      </w:r>
      <w:r w:rsidRPr="00B47638" w:rsidR="00A75ED1">
        <w:rPr>
          <w:rFonts w:ascii="Arial" w:hAnsi="Arial" w:eastAsia="Times New Roman" w:cs="Arial"/>
          <w:color w:val="auto"/>
          <w:szCs w:val="24"/>
          <w:lang w:eastAsia="en-US"/>
        </w:rPr>
        <w:t>(Szkudlarek et al., 2020)</w:t>
      </w:r>
      <w:r w:rsidRPr="00B47638">
        <w:rPr>
          <w:rFonts w:ascii="Arial" w:hAnsi="Arial" w:cs="Arial"/>
        </w:rPr>
        <w:t>. The key analysis then uses the theories on Unilever and merges the business examples and operational data. Lastly, the conclusion makes a summary of the findings and gives a reflection on its implications to international managers.</w:t>
      </w:r>
    </w:p>
    <w:p w:rsidRPr="00B47638" w:rsidR="003A16CC" w:rsidP="00B47638" w:rsidRDefault="009F2676" w14:paraId="6E080E39" w14:textId="77777777">
      <w:pPr>
        <w:pStyle w:val="Heading1"/>
        <w:rPr>
          <w:rFonts w:ascii="Arial" w:hAnsi="Arial" w:cs="Arial"/>
        </w:rPr>
      </w:pPr>
      <w:bookmarkStart w:name="_Toc215576468" w:id="1"/>
      <w:r w:rsidRPr="00B47638">
        <w:rPr>
          <w:rFonts w:ascii="Arial" w:hAnsi="Arial" w:cs="Arial"/>
        </w:rPr>
        <w:t>Literature Review</w:t>
      </w:r>
      <w:bookmarkEnd w:id="1"/>
    </w:p>
    <w:p w:rsidRPr="00B47638" w:rsidR="00A75ED1" w:rsidP="00B47638" w:rsidRDefault="00A75ED1" w14:paraId="46169200" w14:textId="77777777">
      <w:pPr>
        <w:ind w:firstLine="432"/>
        <w:rPr>
          <w:rFonts w:ascii="Arial" w:hAnsi="Arial" w:eastAsia="Times New Roman" w:cs="Arial"/>
          <w:color w:val="auto"/>
          <w:szCs w:val="24"/>
          <w:lang w:eastAsia="en-US"/>
        </w:rPr>
      </w:pPr>
      <w:r w:rsidRPr="00B47638">
        <w:rPr>
          <w:rFonts w:ascii="Arial" w:hAnsi="Arial" w:cs="Arial"/>
        </w:rPr>
        <w:t>According to the Smith, (2024)</w:t>
      </w:r>
      <w:r w:rsidRPr="00B47638">
        <w:rPr>
          <w:rFonts w:ascii="Arial" w:hAnsi="Arial" w:eastAsia="Times New Roman" w:cs="Arial"/>
          <w:color w:val="auto"/>
          <w:szCs w:val="24"/>
          <w:lang w:eastAsia="en-US"/>
        </w:rPr>
        <w:t xml:space="preserve">, </w:t>
      </w:r>
      <w:r w:rsidRPr="00B47638">
        <w:rPr>
          <w:rFonts w:ascii="Arial" w:hAnsi="Arial" w:cs="Arial"/>
        </w:rPr>
        <w:t>t</w:t>
      </w:r>
      <w:r w:rsidRPr="00B47638" w:rsidR="009F2676">
        <w:rPr>
          <w:rFonts w:ascii="Arial" w:hAnsi="Arial" w:cs="Arial"/>
        </w:rPr>
        <w:t xml:space="preserve">o comprehend cross-cultural communication and conflict management within international organisations, including Unilever, it is necessary to rely on a variety of effective theoretical models. </w:t>
      </w:r>
      <w:r w:rsidRPr="00B47638">
        <w:rPr>
          <w:rFonts w:ascii="Arial" w:hAnsi="Arial" w:cs="Arial"/>
        </w:rPr>
        <w:t>In the opinion of Huang et al., (2022), t</w:t>
      </w:r>
      <w:r w:rsidRPr="00B47638" w:rsidR="009F2676">
        <w:rPr>
          <w:rFonts w:ascii="Arial" w:hAnsi="Arial" w:cs="Arial"/>
        </w:rPr>
        <w:t xml:space="preserve">he Cultural Dimensions Theory by Hofstede is still one of the most used models in understanding cultural differences. It suggests that national cultures differ across dimensions, which include Power Distance, Individualism Uncertainty Avoidance </w:t>
      </w:r>
      <w:r w:rsidRPr="00B47638" w:rsidR="005B70AE">
        <w:rPr>
          <w:rFonts w:ascii="Arial" w:hAnsi="Arial" w:cs="Arial"/>
        </w:rPr>
        <w:lastRenderedPageBreak/>
        <w:t>Collectivism</w:t>
      </w:r>
      <w:r w:rsidRPr="00B47638" w:rsidR="009F2676">
        <w:rPr>
          <w:rFonts w:ascii="Arial" w:hAnsi="Arial" w:cs="Arial"/>
        </w:rPr>
        <w:t>, and High or Low Masculinity. These dimensions have an impact on individual communication, disagreement, and conflict ways. To give an example, an employee in a high power-distance culture like India or Indonesia, which are key markets in the Unilever portfolio, might not take risks to speak openly to authority, compared to the employees in a low power-distance culture like the Netherlands or the UK (traditional headquarters base of Unilever)</w:t>
      </w:r>
      <w:r w:rsidRPr="00B47638" w:rsidR="002A544E">
        <w:rPr>
          <w:rFonts w:ascii="Arial" w:hAnsi="Arial" w:cs="Arial"/>
        </w:rPr>
        <w:t xml:space="preserve"> (Deresky, 2017)</w:t>
      </w:r>
      <w:r w:rsidRPr="00B47638" w:rsidR="009F2676">
        <w:rPr>
          <w:rFonts w:ascii="Arial" w:hAnsi="Arial" w:cs="Arial"/>
        </w:rPr>
        <w:t>. These differences may cause tension within global teams that are dealing with marketing, supply chain and brand development.</w:t>
      </w:r>
    </w:p>
    <w:p w:rsidRPr="00B47638" w:rsidR="005B70AE" w:rsidP="00B47638" w:rsidRDefault="009F2676" w14:paraId="6AEBD60D" w14:textId="77777777">
      <w:pPr>
        <w:ind w:firstLine="432"/>
        <w:rPr>
          <w:rFonts w:ascii="Arial" w:hAnsi="Arial" w:eastAsia="Times New Roman" w:cs="Arial"/>
          <w:color w:val="auto"/>
          <w:szCs w:val="24"/>
          <w:lang w:eastAsia="en-US"/>
        </w:rPr>
      </w:pPr>
      <w:r w:rsidRPr="00B47638">
        <w:rPr>
          <w:rFonts w:ascii="Arial" w:hAnsi="Arial" w:cs="Arial"/>
        </w:rPr>
        <w:t>The other important framework is Business English as a Lingua Franca (BELF) which denotes that the medium of working language used in most multinational firms is English. BELF is important in communication with the consideration that Unilever has a workforce of over 125,000 employees operating all over the world and with its daily operations being undertaken in over 190 countries</w:t>
      </w:r>
      <w:r w:rsidRPr="00B47638" w:rsidR="00A75ED1">
        <w:rPr>
          <w:rFonts w:ascii="Arial" w:hAnsi="Arial" w:cs="Arial"/>
        </w:rPr>
        <w:t xml:space="preserve"> </w:t>
      </w:r>
      <w:r w:rsidRPr="00B47638" w:rsidR="00A75ED1">
        <w:rPr>
          <w:rFonts w:ascii="Arial" w:hAnsi="Arial" w:eastAsia="Times New Roman" w:cs="Arial"/>
          <w:color w:val="auto"/>
          <w:szCs w:val="24"/>
          <w:lang w:eastAsia="en-US"/>
        </w:rPr>
        <w:t>(Nickerson, 2025)</w:t>
      </w:r>
      <w:r w:rsidRPr="00B47638">
        <w:rPr>
          <w:rFonts w:ascii="Arial" w:hAnsi="Arial" w:cs="Arial"/>
        </w:rPr>
        <w:t>. BELF focuses on clarity, mutual understandability and flexibility as opposed to strict compliance with native-speaker norms. This is especially true when it comes to the conflict resolution process when meaning, tone, and nuance is particularly prone to wrong interpretation</w:t>
      </w:r>
      <w:r w:rsidRPr="00B47638" w:rsidR="005B70AE">
        <w:rPr>
          <w:rFonts w:ascii="Arial" w:hAnsi="Arial" w:cs="Arial"/>
        </w:rPr>
        <w:t xml:space="preserve"> across cultures.</w:t>
      </w:r>
    </w:p>
    <w:p w:rsidRPr="00B47638" w:rsidR="00A75ED1" w:rsidP="00B47638" w:rsidRDefault="009F2676" w14:paraId="747F9892" w14:textId="77777777">
      <w:pPr>
        <w:ind w:firstLine="432"/>
        <w:rPr>
          <w:rFonts w:ascii="Arial" w:hAnsi="Arial" w:cs="Arial"/>
        </w:rPr>
      </w:pPr>
      <w:r w:rsidRPr="00B47638">
        <w:rPr>
          <w:rFonts w:ascii="Arial" w:hAnsi="Arial" w:cs="Arial"/>
        </w:rPr>
        <w:t>The intercultural theory of communication developed by Samovar continues to elaborate on these concepts by making emphasis on how cultural values are used in verbal and non-verbal communication. It argues that cultures are either high-context or low-context: a high-context culture can use implicit messages and mutual understanding, whereas a low-context culture will use explicit and non-implied communication. Given that Unilever conducts business in high-context (Asia) and low-context (Europe) regions, cross-cultural communication conflict can occur, particularly when groups of people do business or need to decide on urg</w:t>
      </w:r>
      <w:r w:rsidRPr="00B47638" w:rsidR="005B70AE">
        <w:rPr>
          <w:rFonts w:ascii="Arial" w:hAnsi="Arial" w:cs="Arial"/>
        </w:rPr>
        <w:t>ent matters (Virtual teamwork).</w:t>
      </w:r>
    </w:p>
    <w:p w:rsidRPr="00B47638" w:rsidR="00A75ED1" w:rsidP="00B47638" w:rsidRDefault="009F2676" w14:paraId="5E0D0FF3" w14:textId="77777777">
      <w:pPr>
        <w:ind w:firstLine="432"/>
        <w:rPr>
          <w:rFonts w:ascii="Arial" w:hAnsi="Arial" w:cs="Arial"/>
        </w:rPr>
      </w:pPr>
      <w:r w:rsidRPr="00B47638">
        <w:rPr>
          <w:rFonts w:ascii="Arial" w:hAnsi="Arial" w:cs="Arial"/>
        </w:rPr>
        <w:t>Another angle is brought out by the way Gimenez views intercultural business communication, as he focuses on discursiveness of workplaces, multilingualism, and co construction of meaning</w:t>
      </w:r>
      <w:r w:rsidRPr="00B47638" w:rsidR="00A75ED1">
        <w:rPr>
          <w:rFonts w:ascii="Arial" w:hAnsi="Arial" w:cs="Arial"/>
        </w:rPr>
        <w:t xml:space="preserve"> </w:t>
      </w:r>
      <w:r w:rsidRPr="00B47638" w:rsidR="00A75ED1">
        <w:rPr>
          <w:rFonts w:ascii="Arial" w:hAnsi="Arial" w:eastAsia="Times New Roman" w:cs="Arial"/>
          <w:color w:val="auto"/>
          <w:szCs w:val="24"/>
          <w:lang w:eastAsia="en-US"/>
        </w:rPr>
        <w:t>(Gimenez, 2023)</w:t>
      </w:r>
      <w:r w:rsidRPr="00B47638">
        <w:rPr>
          <w:rFonts w:ascii="Arial" w:hAnsi="Arial" w:cs="Arial"/>
        </w:rPr>
        <w:t>. Culturally divergent teams do not only communicate as an exchange of information because communication is a negotiation process which is influenced by power relations, competency in language and organisational structures</w:t>
      </w:r>
      <w:r w:rsidRPr="00B47638" w:rsidR="00A75ED1">
        <w:rPr>
          <w:rFonts w:ascii="Arial" w:hAnsi="Arial" w:cs="Arial"/>
        </w:rPr>
        <w:t xml:space="preserve"> </w:t>
      </w:r>
      <w:r w:rsidRPr="00B47638" w:rsidR="00A75ED1">
        <w:rPr>
          <w:rFonts w:ascii="Arial" w:hAnsi="Arial" w:eastAsia="Times New Roman" w:cs="Arial"/>
          <w:color w:val="auto"/>
          <w:szCs w:val="24"/>
          <w:lang w:eastAsia="en-US"/>
        </w:rPr>
        <w:t>(Marković-Savić and Bakić-Mirić, 2022)</w:t>
      </w:r>
      <w:r w:rsidRPr="00B47638">
        <w:rPr>
          <w:rFonts w:ascii="Arial" w:hAnsi="Arial" w:cs="Arial"/>
        </w:rPr>
        <w:t xml:space="preserve">. This affects conflict management in the sense that those with good lingual abilities or those in dominant </w:t>
      </w:r>
      <w:r w:rsidRPr="00B47638">
        <w:rPr>
          <w:rFonts w:ascii="Arial" w:hAnsi="Arial" w:cs="Arial"/>
        </w:rPr>
        <w:lastRenderedPageBreak/>
        <w:t>cultures might end up dominating discussions without intending to in</w:t>
      </w:r>
      <w:r w:rsidRPr="00B47638" w:rsidR="005B70AE">
        <w:rPr>
          <w:rFonts w:ascii="Arial" w:hAnsi="Arial" w:cs="Arial"/>
        </w:rPr>
        <w:t>fluence decisions and outcomes</w:t>
      </w:r>
      <w:r w:rsidRPr="00B47638" w:rsidR="002A544E">
        <w:rPr>
          <w:rFonts w:ascii="Arial" w:hAnsi="Arial" w:cs="Arial"/>
        </w:rPr>
        <w:t xml:space="preserve"> (Gutiérrez, 2007)</w:t>
      </w:r>
      <w:r w:rsidRPr="00B47638" w:rsidR="005B70AE">
        <w:rPr>
          <w:rFonts w:ascii="Arial" w:hAnsi="Arial" w:cs="Arial"/>
        </w:rPr>
        <w:t>.</w:t>
      </w:r>
    </w:p>
    <w:p w:rsidRPr="00B47638" w:rsidR="009F2676" w:rsidP="00B47638" w:rsidRDefault="009F2676" w14:paraId="3629C14F" w14:textId="77777777">
      <w:pPr>
        <w:ind w:firstLine="432"/>
        <w:rPr>
          <w:rFonts w:ascii="Arial" w:hAnsi="Arial" w:cs="Arial"/>
        </w:rPr>
      </w:pPr>
      <w:r w:rsidRPr="00B47638">
        <w:rPr>
          <w:rFonts w:ascii="Arial" w:hAnsi="Arial" w:cs="Arial"/>
        </w:rPr>
        <w:t xml:space="preserve">The cultural competence capacity to become familiar with, respect, and to adjust to various cultural standards, the communication style or pattern of verbal and non-verbal </w:t>
      </w:r>
      <w:r w:rsidRPr="00B47638" w:rsidR="00A75ED1">
        <w:rPr>
          <w:rFonts w:ascii="Arial" w:hAnsi="Arial" w:cs="Arial"/>
        </w:rPr>
        <w:t>behaviour</w:t>
      </w:r>
      <w:r w:rsidRPr="00B47638">
        <w:rPr>
          <w:rFonts w:ascii="Arial" w:hAnsi="Arial" w:cs="Arial"/>
        </w:rPr>
        <w:t>, and a conflict style or a way that people want to handle disagreements they can be avoided or confrontational are the key concepts that are central in the three theories</w:t>
      </w:r>
      <w:r w:rsidRPr="00B47638" w:rsidR="00A75ED1">
        <w:rPr>
          <w:rFonts w:ascii="Arial" w:hAnsi="Arial" w:cs="Arial"/>
        </w:rPr>
        <w:t xml:space="preserve"> </w:t>
      </w:r>
      <w:r w:rsidRPr="00B47638" w:rsidR="00A75ED1">
        <w:rPr>
          <w:rFonts w:ascii="Arial" w:hAnsi="Arial" w:eastAsia="Times New Roman" w:cs="Arial"/>
          <w:color w:val="auto"/>
          <w:szCs w:val="24"/>
          <w:lang w:eastAsia="en-US"/>
        </w:rPr>
        <w:t>(da Fonseca and Berger, 2025)</w:t>
      </w:r>
      <w:r w:rsidRPr="00B47638">
        <w:rPr>
          <w:rFonts w:ascii="Arial" w:hAnsi="Arial" w:cs="Arial"/>
        </w:rPr>
        <w:t>. All those notions assist in understanding why communication issues develop in the organisations such as Unilever and why culturally informed solutions are needed to effectively resolve the conflict situations in the global teams.</w:t>
      </w:r>
    </w:p>
    <w:p w:rsidRPr="00B47638" w:rsidR="005B70AE" w:rsidP="00B47638" w:rsidRDefault="005B70AE" w14:paraId="7AE9B9FB" w14:textId="77777777">
      <w:pPr>
        <w:pStyle w:val="Heading1"/>
        <w:rPr>
          <w:rFonts w:ascii="Arial" w:hAnsi="Arial" w:cs="Arial"/>
        </w:rPr>
      </w:pPr>
      <w:bookmarkStart w:name="_Toc215576469" w:id="2"/>
      <w:r w:rsidRPr="00B47638">
        <w:rPr>
          <w:rFonts w:ascii="Arial" w:hAnsi="Arial" w:cs="Arial"/>
        </w:rPr>
        <w:t>Main analysis</w:t>
      </w:r>
      <w:bookmarkEnd w:id="2"/>
      <w:r w:rsidRPr="00B47638">
        <w:rPr>
          <w:rFonts w:ascii="Arial" w:hAnsi="Arial" w:cs="Arial"/>
        </w:rPr>
        <w:t xml:space="preserve"> </w:t>
      </w:r>
    </w:p>
    <w:p w:rsidRPr="00B47638" w:rsidR="00F71446" w:rsidP="00B47638" w:rsidRDefault="005B70AE" w14:paraId="7390BA8E" w14:textId="77777777">
      <w:pPr>
        <w:ind w:firstLine="432"/>
        <w:rPr>
          <w:rFonts w:ascii="Arial" w:hAnsi="Arial" w:eastAsia="Times New Roman" w:cs="Arial"/>
          <w:color w:val="auto"/>
          <w:szCs w:val="24"/>
          <w:lang w:eastAsia="en-US"/>
        </w:rPr>
      </w:pPr>
      <w:r w:rsidRPr="00B47638">
        <w:rPr>
          <w:rFonts w:ascii="Arial" w:hAnsi="Arial" w:cs="Arial"/>
        </w:rPr>
        <w:t>The position of Unilever as one of the largest fast-moving consumer goods (FMCG) companies in the world renders it a perfect case study on the influence of cultural differences on communication and conflict management. With operations in over 190 countries, Unilever earns more than €60 billion a year, which makes it dependent upon global teams operating in different continents to facilitate marketing chain, supply chain, and product delivery</w:t>
      </w:r>
      <w:r w:rsidRPr="00B47638" w:rsidR="00F71446">
        <w:rPr>
          <w:rFonts w:ascii="Arial" w:hAnsi="Arial" w:cs="Arial"/>
        </w:rPr>
        <w:t xml:space="preserve"> </w:t>
      </w:r>
      <w:r w:rsidRPr="00B47638" w:rsidR="00F71446">
        <w:rPr>
          <w:rFonts w:ascii="Arial" w:hAnsi="Arial" w:eastAsia="Times New Roman" w:cs="Arial"/>
          <w:color w:val="auto"/>
          <w:szCs w:val="24"/>
          <w:lang w:eastAsia="en-US"/>
        </w:rPr>
        <w:t>(Unilever, 2025)</w:t>
      </w:r>
      <w:r w:rsidRPr="00B47638">
        <w:rPr>
          <w:rFonts w:ascii="Arial" w:hAnsi="Arial" w:cs="Arial"/>
        </w:rPr>
        <w:t xml:space="preserve">. Emerging markets comprise a significant portion of the 58 % of its revenue and most of these markets vary greatly in their communication norms, observation of hierarchy, and conflict preferences. </w:t>
      </w:r>
    </w:p>
    <w:p w:rsidRPr="00B47638" w:rsidR="00F71446" w:rsidP="7CCBB464" w:rsidRDefault="005B70AE" w14:paraId="1251DAD7" w14:textId="3D80D1FF">
      <w:pPr>
        <w:ind w:firstLine="432"/>
        <w:rPr>
          <w:rFonts w:ascii="Arial" w:hAnsi="Arial" w:eastAsia="Times New Roman" w:cs="Arial"/>
          <w:color w:val="auto"/>
          <w:lang w:eastAsia="en-US"/>
        </w:rPr>
      </w:pPr>
      <w:r w:rsidRPr="7CCBB464" w:rsidR="005B70AE">
        <w:rPr>
          <w:rFonts w:ascii="Arial" w:hAnsi="Arial" w:cs="Arial"/>
        </w:rPr>
        <w:t xml:space="preserve">The framework proposed by Hofstede provides the basis of </w:t>
      </w:r>
      <w:r w:rsidRPr="7CCBB464" w:rsidR="005B70AE">
        <w:rPr>
          <w:rFonts w:ascii="Arial" w:hAnsi="Arial" w:cs="Arial"/>
        </w:rPr>
        <w:t>analyzing</w:t>
      </w:r>
      <w:r w:rsidRPr="7CCBB464" w:rsidR="005B70AE">
        <w:rPr>
          <w:rFonts w:ascii="Arial" w:hAnsi="Arial" w:cs="Arial"/>
        </w:rPr>
        <w:t xml:space="preserve"> the core of </w:t>
      </w:r>
      <w:r w:rsidRPr="7CCBB464" w:rsidR="005B70AE">
        <w:rPr>
          <w:rFonts w:ascii="Arial" w:hAnsi="Arial" w:cs="Arial"/>
        </w:rPr>
        <w:t>numerous</w:t>
      </w:r>
      <w:r w:rsidRPr="7CCBB464" w:rsidR="005B70AE">
        <w:rPr>
          <w:rFonts w:ascii="Arial" w:hAnsi="Arial" w:cs="Arial"/>
        </w:rPr>
        <w:t xml:space="preserve"> communication problems that exist in Unilever international teams</w:t>
      </w:r>
      <w:r w:rsidRPr="7CCBB464" w:rsidR="00F71446">
        <w:rPr>
          <w:rFonts w:ascii="Arial" w:hAnsi="Arial" w:cs="Arial"/>
        </w:rPr>
        <w:t xml:space="preserve"> </w:t>
      </w:r>
      <w:r w:rsidRPr="7CCBB464" w:rsidR="00F71446">
        <w:rPr>
          <w:rFonts w:ascii="Arial" w:hAnsi="Arial" w:eastAsia="Times New Roman" w:cs="Arial"/>
          <w:color w:val="auto"/>
          <w:lang w:eastAsia="en-US"/>
        </w:rPr>
        <w:t>(Jose, 2021)</w:t>
      </w:r>
      <w:r w:rsidRPr="7CCBB464" w:rsidR="005B70AE">
        <w:rPr>
          <w:rFonts w:ascii="Arial" w:hAnsi="Arial" w:cs="Arial"/>
        </w:rPr>
        <w:t xml:space="preserve">. The managers of Unilever top management tend to consist of employees of low power distance cultures UK and Netherlands, and most of the working teams </w:t>
      </w:r>
      <w:r w:rsidRPr="7CCBB464" w:rsidR="3E75E71E">
        <w:rPr>
          <w:rFonts w:ascii="Arial" w:hAnsi="Arial" w:cs="Arial"/>
        </w:rPr>
        <w:t>are in</w:t>
      </w:r>
      <w:r w:rsidRPr="7CCBB464" w:rsidR="005B70AE">
        <w:rPr>
          <w:rFonts w:ascii="Arial" w:hAnsi="Arial" w:cs="Arial"/>
        </w:rPr>
        <w:t xml:space="preserve"> the </w:t>
      </w:r>
      <w:r w:rsidRPr="7CCBB464" w:rsidR="00B47638">
        <w:rPr>
          <w:rFonts w:ascii="Arial" w:hAnsi="Arial" w:cs="Arial"/>
        </w:rPr>
        <w:t>high-power</w:t>
      </w:r>
      <w:r w:rsidRPr="7CCBB464" w:rsidR="005B70AE">
        <w:rPr>
          <w:rFonts w:ascii="Arial" w:hAnsi="Arial" w:cs="Arial"/>
        </w:rPr>
        <w:t xml:space="preserve"> distance countries like India, Indonesia, and Nigeria. Statistics on the staff allocation reveals that almost 60 % of the employees of the Unilever Company </w:t>
      </w:r>
      <w:r w:rsidRPr="7CCBB464" w:rsidR="5EF3EB9D">
        <w:rPr>
          <w:rFonts w:ascii="Arial" w:hAnsi="Arial" w:cs="Arial"/>
        </w:rPr>
        <w:t>are</w:t>
      </w:r>
      <w:r w:rsidRPr="7CCBB464" w:rsidR="01E7FBD8">
        <w:rPr>
          <w:rFonts w:ascii="Arial" w:hAnsi="Arial" w:cs="Arial"/>
        </w:rPr>
        <w:t xml:space="preserve"> based</w:t>
      </w:r>
      <w:r w:rsidRPr="7CCBB464" w:rsidR="5EF3EB9D">
        <w:rPr>
          <w:rFonts w:ascii="Arial" w:hAnsi="Arial" w:cs="Arial"/>
        </w:rPr>
        <w:t xml:space="preserve"> in</w:t>
      </w:r>
      <w:r w:rsidRPr="7CCBB464" w:rsidR="005B70AE">
        <w:rPr>
          <w:rFonts w:ascii="Arial" w:hAnsi="Arial" w:cs="Arial"/>
        </w:rPr>
        <w:t xml:space="preserve"> Asia, Africa, and Latin America, where subordination to power and indirect communication is more widespread</w:t>
      </w:r>
      <w:r w:rsidRPr="7CCBB464" w:rsidR="002A544E">
        <w:rPr>
          <w:rFonts w:ascii="Arial" w:hAnsi="Arial" w:cs="Arial"/>
        </w:rPr>
        <w:t xml:space="preserve"> (Koh and Maguire, 2009)</w:t>
      </w:r>
      <w:r w:rsidRPr="7CCBB464" w:rsidR="005B70AE">
        <w:rPr>
          <w:rFonts w:ascii="Arial" w:hAnsi="Arial" w:cs="Arial"/>
        </w:rPr>
        <w:t xml:space="preserve">. This may create a scenario in which the local employees are reluctant to question or object to the instructions of the European managers despite any fears they may express </w:t>
      </w:r>
      <w:r w:rsidRPr="7CCBB464" w:rsidR="005B70AE">
        <w:rPr>
          <w:rFonts w:ascii="Arial" w:hAnsi="Arial" w:cs="Arial"/>
        </w:rPr>
        <w:t>regarding</w:t>
      </w:r>
      <w:r w:rsidRPr="7CCBB464" w:rsidR="005B70AE">
        <w:rPr>
          <w:rFonts w:ascii="Arial" w:hAnsi="Arial" w:cs="Arial"/>
        </w:rPr>
        <w:t xml:space="preserve"> feasibility or suitability in the market.</w:t>
      </w:r>
    </w:p>
    <w:p w:rsidRPr="00B47638" w:rsidR="005B70AE" w:rsidP="00B47638" w:rsidRDefault="005B70AE" w14:paraId="69452A51" w14:textId="77777777">
      <w:pPr>
        <w:ind w:firstLine="432"/>
        <w:rPr>
          <w:rFonts w:ascii="Arial" w:hAnsi="Arial" w:eastAsia="Times New Roman" w:cs="Arial"/>
          <w:color w:val="auto"/>
          <w:szCs w:val="24"/>
          <w:lang w:eastAsia="en-US"/>
        </w:rPr>
      </w:pPr>
      <w:r w:rsidRPr="00B47638">
        <w:rPr>
          <w:rFonts w:ascii="Arial" w:hAnsi="Arial" w:cs="Arial"/>
        </w:rPr>
        <w:lastRenderedPageBreak/>
        <w:t>Conflict patterns are also influenced by collectivism and individualism differences in the decision-making situations. European and North American workers might have more individualistic communication, emphasise personal responsibility, personal dispute, and personal feedback. In comparison, the workers of collectivist societies like China or Brazil might prefer peace and togetherness, without raised voices and without speaking negatively</w:t>
      </w:r>
      <w:r w:rsidRPr="00B47638" w:rsidR="00F71446">
        <w:rPr>
          <w:rFonts w:ascii="Arial" w:hAnsi="Arial" w:cs="Arial"/>
        </w:rPr>
        <w:t xml:space="preserve"> </w:t>
      </w:r>
      <w:r w:rsidRPr="00B47638" w:rsidR="00F71446">
        <w:rPr>
          <w:rFonts w:ascii="Arial" w:hAnsi="Arial" w:eastAsia="Times New Roman" w:cs="Arial"/>
          <w:color w:val="auto"/>
          <w:szCs w:val="24"/>
          <w:lang w:eastAsia="en-US"/>
        </w:rPr>
        <w:t>(Sorge, Niels Noorderhaven and Koen, 2023)</w:t>
      </w:r>
      <w:r w:rsidRPr="00B47638">
        <w:rPr>
          <w:rFonts w:ascii="Arial" w:hAnsi="Arial" w:cs="Arial"/>
        </w:rPr>
        <w:t>. To illustrate, in a global marketing session on the launch of a new beauty product, a Brazilian regional unit might choose to keep quite quiet on branding, which may fail to impress without expressing it in front of the Dutch or the British counterparts, who can openly tick off. Such language and culture differences may lead to underrated problems and conflicts that come later when the problem could have been handled before.</w:t>
      </w:r>
    </w:p>
    <w:p w:rsidRPr="00B47638" w:rsidR="00F71446" w:rsidP="00B47638" w:rsidRDefault="005B70AE" w14:paraId="1D7558D1" w14:textId="77777777">
      <w:pPr>
        <w:ind w:firstLine="432"/>
        <w:rPr>
          <w:rFonts w:ascii="Arial" w:hAnsi="Arial" w:cs="Arial"/>
        </w:rPr>
      </w:pPr>
      <w:r w:rsidRPr="00B47638">
        <w:rPr>
          <w:rFonts w:ascii="Arial" w:hAnsi="Arial" w:cs="Arial"/>
        </w:rPr>
        <w:t>Using English as a corporate language, Unilever is therefore English as a Business Lingua franca (BELF) which contributes so much to the concept of communication outcomes. About three-quarters of the total population in Unilever is not an English speaker and thus, this increases the possibility that it can be misunderstood, particularly in a conflict discussion where a tone and nuance are important. During a performance review meeting, an example is when a European manager simply criticized the employee, he might hurt the feelings of an Asian employee who is used to indirect feedback. In the meantime, non-native speakers might have difficulty expressing an opposition and thus the silence can be taken as an acceptance</w:t>
      </w:r>
      <w:r w:rsidRPr="00B47638" w:rsidR="002A544E">
        <w:rPr>
          <w:rFonts w:ascii="Arial" w:hAnsi="Arial" w:cs="Arial"/>
        </w:rPr>
        <w:t xml:space="preserve"> (Saha, 2018)</w:t>
      </w:r>
      <w:r w:rsidRPr="00B47638">
        <w:rPr>
          <w:rFonts w:ascii="Arial" w:hAnsi="Arial" w:cs="Arial"/>
        </w:rPr>
        <w:t>.</w:t>
      </w:r>
    </w:p>
    <w:p w:rsidRPr="00B47638" w:rsidR="005B70AE" w:rsidP="00B47638" w:rsidRDefault="005B70AE" w14:paraId="39DD1947" w14:textId="77777777">
      <w:pPr>
        <w:ind w:firstLine="432"/>
        <w:rPr>
          <w:rFonts w:ascii="Arial" w:hAnsi="Arial" w:cs="Arial"/>
        </w:rPr>
      </w:pPr>
      <w:r w:rsidRPr="00B47638">
        <w:rPr>
          <w:rFonts w:ascii="Arial" w:hAnsi="Arial" w:cs="Arial"/>
        </w:rPr>
        <w:t xml:space="preserve">The game of BELF can contribute to the imbalance of power in critical situations, like cross-regional negotiation or a crisis meeting. More English-speaking employees will talk more, influencing the decisions unwillingly. This supports the view of Gimenez that communication is co-constructed and modified using linguistic access. In the global brand development departments at Unilever, the employees who communicate with a positive confidence in the English language tend to become more influencing, whilst others, especially those who are native of the emerging markets, may be seen to retreat, even when they have a good idea to present. This leads to the wrong direction and possible disagreement, because the decisions can include the linguistic benefit instead of the pooled experience. An effective example in this case is a hypothetical though realistic Unilever case where a cross-continental project team is heading a new sustainable </w:t>
      </w:r>
      <w:r w:rsidRPr="00B47638">
        <w:rPr>
          <w:rFonts w:ascii="Arial" w:hAnsi="Arial" w:cs="Arial"/>
        </w:rPr>
        <w:lastRenderedPageBreak/>
        <w:t>packaging project. This team includes representatives of UK, India, Kenya, and Brazil. At initial stages, the British team leader focuses on rigid schedules and direct reporting lines. The members of the Indian and Kenyan cultures that are characterized by a high power-distance and strong politeness norms do not dare to cast doubt on the deadlines</w:t>
      </w:r>
      <w:r w:rsidRPr="00B47638" w:rsidR="00F71446">
        <w:rPr>
          <w:rFonts w:ascii="Arial" w:hAnsi="Arial" w:cs="Arial"/>
        </w:rPr>
        <w:t xml:space="preserve"> </w:t>
      </w:r>
      <w:r w:rsidRPr="00B47638" w:rsidR="00F71446">
        <w:rPr>
          <w:rFonts w:ascii="Arial" w:hAnsi="Arial" w:eastAsia="Times New Roman" w:cs="Arial"/>
          <w:color w:val="auto"/>
          <w:szCs w:val="24"/>
          <w:lang w:eastAsia="en-US"/>
        </w:rPr>
        <w:t>(Fangni, 2025)</w:t>
      </w:r>
      <w:r w:rsidRPr="00B47638">
        <w:rPr>
          <w:rFonts w:ascii="Arial" w:hAnsi="Arial" w:cs="Arial"/>
        </w:rPr>
        <w:t>. The Brazilian participant, who prefers the relational style of communication, tries to introduce issues on casual basis, but the formal system of the meeting does not offer numerous opportunities to take part in informal discussions.</w:t>
      </w:r>
    </w:p>
    <w:p w:rsidRPr="00B47638" w:rsidR="00F71446" w:rsidP="00B47638" w:rsidRDefault="005B70AE" w14:paraId="721F79FA" w14:textId="3F9D204E">
      <w:pPr>
        <w:ind w:firstLine="432"/>
        <w:rPr>
          <w:rFonts w:ascii="Arial" w:hAnsi="Arial" w:cs="Arial"/>
        </w:rPr>
      </w:pPr>
      <w:r w:rsidRPr="7CCBB464" w:rsidR="005B70AE">
        <w:rPr>
          <w:rFonts w:ascii="Arial" w:hAnsi="Arial" w:cs="Arial"/>
        </w:rPr>
        <w:t xml:space="preserve">Some of the milestones have been missed by the middle of the project. Since the British leader thinks of the delays as inability to commit, and other people become so overwhelmed and cannot express their concerns. The verbal conflict leads to such extent that a senior manager steps into the scene to find out that poor communication norms and cultural differences were the cause rather than lack of competency. This </w:t>
      </w:r>
      <w:r w:rsidRPr="7CCBB464" w:rsidR="07C8CFF7">
        <w:rPr>
          <w:rFonts w:ascii="Arial" w:hAnsi="Arial" w:cs="Arial"/>
        </w:rPr>
        <w:t>reflects</w:t>
      </w:r>
      <w:r w:rsidRPr="7CCBB464" w:rsidR="005B70AE">
        <w:rPr>
          <w:rFonts w:ascii="Arial" w:hAnsi="Arial" w:cs="Arial"/>
        </w:rPr>
        <w:t xml:space="preserve"> the real-life situations of various firms around the globe finding themselves in situations of having diverse teams which work under stress and lack culturally aware designs.</w:t>
      </w:r>
    </w:p>
    <w:p w:rsidRPr="00B47638" w:rsidR="005B70AE" w:rsidP="00B47638" w:rsidRDefault="005B70AE" w14:paraId="3C976D12" w14:textId="400B7205">
      <w:pPr>
        <w:ind w:firstLine="432"/>
        <w:rPr>
          <w:rFonts w:ascii="Arial" w:hAnsi="Arial" w:cs="Arial"/>
        </w:rPr>
      </w:pPr>
      <w:r w:rsidRPr="7CCBB464" w:rsidR="005B70AE">
        <w:rPr>
          <w:rFonts w:ascii="Arial" w:hAnsi="Arial" w:cs="Arial"/>
        </w:rPr>
        <w:t xml:space="preserve">The size of Unilever and its cultural diversity </w:t>
      </w:r>
      <w:r w:rsidRPr="7CCBB464" w:rsidR="1EEC6291">
        <w:rPr>
          <w:rFonts w:ascii="Arial" w:hAnsi="Arial" w:cs="Arial"/>
        </w:rPr>
        <w:t>necessitate</w:t>
      </w:r>
      <w:r w:rsidRPr="7CCBB464" w:rsidR="005B70AE">
        <w:rPr>
          <w:rFonts w:ascii="Arial" w:hAnsi="Arial" w:cs="Arial"/>
        </w:rPr>
        <w:t xml:space="preserve"> the use of specific, theory-based approaches to streamline communication and conflict. Through the cultural dimensions developed by Hofstede, managers </w:t>
      </w:r>
      <w:r w:rsidRPr="7CCBB464" w:rsidR="5969F2F6">
        <w:rPr>
          <w:rFonts w:ascii="Arial" w:hAnsi="Arial" w:cs="Arial"/>
        </w:rPr>
        <w:t>can</w:t>
      </w:r>
      <w:r w:rsidRPr="7CCBB464" w:rsidR="005B70AE">
        <w:rPr>
          <w:rFonts w:ascii="Arial" w:hAnsi="Arial" w:cs="Arial"/>
        </w:rPr>
        <w:t xml:space="preserve"> formulate flexible models of conflict-management which involve integrating both the direct and indirect communication channels which include giving open feedback and anonymous </w:t>
      </w:r>
      <w:r w:rsidRPr="7CCBB464" w:rsidR="70E74258">
        <w:rPr>
          <w:rFonts w:ascii="Arial" w:hAnsi="Arial" w:cs="Arial"/>
        </w:rPr>
        <w:t>comments, also making</w:t>
      </w:r>
      <w:r w:rsidRPr="7CCBB464" w:rsidR="005B70AE">
        <w:rPr>
          <w:rFonts w:ascii="Arial" w:hAnsi="Arial" w:cs="Arial"/>
        </w:rPr>
        <w:t xml:space="preserve"> sure that every member of the team contributes</w:t>
      </w:r>
      <w:r w:rsidRPr="7CCBB464" w:rsidR="00F71446">
        <w:rPr>
          <w:rFonts w:ascii="Arial" w:hAnsi="Arial" w:cs="Arial"/>
        </w:rPr>
        <w:t xml:space="preserve"> </w:t>
      </w:r>
      <w:r w:rsidRPr="7CCBB464" w:rsidR="00F71446">
        <w:rPr>
          <w:rFonts w:ascii="Arial" w:hAnsi="Arial" w:eastAsia="Times New Roman" w:cs="Arial"/>
          <w:color w:val="auto"/>
          <w:lang w:eastAsia="en-US"/>
        </w:rPr>
        <w:t>(</w:t>
      </w:r>
      <w:r w:rsidRPr="7CCBB464" w:rsidR="00F71446">
        <w:rPr>
          <w:rFonts w:ascii="Arial" w:hAnsi="Arial" w:eastAsia="Times New Roman" w:cs="Arial"/>
          <w:color w:val="auto"/>
          <w:lang w:eastAsia="en-US"/>
        </w:rPr>
        <w:t>Przytuła</w:t>
      </w:r>
      <w:r w:rsidRPr="7CCBB464" w:rsidR="00F71446">
        <w:rPr>
          <w:rFonts w:ascii="Arial" w:hAnsi="Arial" w:eastAsia="Times New Roman" w:cs="Arial"/>
          <w:color w:val="auto"/>
          <w:lang w:eastAsia="en-US"/>
        </w:rPr>
        <w:t xml:space="preserve"> Sylwia et al., 2023)</w:t>
      </w:r>
      <w:r w:rsidRPr="7CCBB464" w:rsidR="005B70AE">
        <w:rPr>
          <w:rFonts w:ascii="Arial" w:hAnsi="Arial" w:cs="Arial"/>
        </w:rPr>
        <w:t xml:space="preserve">. The competence of BELF also needs to be reinforced, since most of the employees are non-native speakers of English; it will be necessary to use unambiguous language, no use of idioms, and a pause period before the next word to lower linguistic hierarchies and promote fair play. The introduction of culture brokers (professional assistants reading between the lines of coping with cultural differences) further helps to </w:t>
      </w:r>
      <w:r w:rsidRPr="7CCBB464" w:rsidR="005B70AE">
        <w:rPr>
          <w:rFonts w:ascii="Arial" w:hAnsi="Arial" w:cs="Arial"/>
        </w:rPr>
        <w:t>facilitate</w:t>
      </w:r>
      <w:r w:rsidRPr="7CCBB464" w:rsidR="005B70AE">
        <w:rPr>
          <w:rFonts w:ascii="Arial" w:hAnsi="Arial" w:cs="Arial"/>
        </w:rPr>
        <w:t xml:space="preserve"> cross-functional </w:t>
      </w:r>
      <w:r w:rsidRPr="7CCBB464" w:rsidR="00B47638">
        <w:rPr>
          <w:rFonts w:ascii="Arial" w:hAnsi="Arial" w:cs="Arial"/>
        </w:rPr>
        <w:t>teamwork and</w:t>
      </w:r>
      <w:r w:rsidRPr="7CCBB464" w:rsidR="005B70AE">
        <w:rPr>
          <w:rFonts w:ascii="Arial" w:hAnsi="Arial" w:cs="Arial"/>
        </w:rPr>
        <w:t xml:space="preserve"> avoid premature misinterpretations. Although Unilever tends to be globally uniform in its standards, local communication </w:t>
      </w:r>
      <w:r w:rsidRPr="7CCBB464" w:rsidR="005B70AE">
        <w:rPr>
          <w:rFonts w:ascii="Arial" w:hAnsi="Arial" w:cs="Arial"/>
        </w:rPr>
        <w:t>has to</w:t>
      </w:r>
      <w:r w:rsidRPr="7CCBB464" w:rsidR="005B70AE">
        <w:rPr>
          <w:rFonts w:ascii="Arial" w:hAnsi="Arial" w:cs="Arial"/>
        </w:rPr>
        <w:t xml:space="preserve"> be flexible and conflict-solving approaches should be based on the regional practices, be it an informal conversation, professional mediation, or an approach framework which takes into consideration the hierarchical level. Monitoring can support those: the surveys carried out internally at Unilever show that teams that have </w:t>
      </w:r>
      <w:r w:rsidRPr="7CCBB464" w:rsidR="005B70AE">
        <w:rPr>
          <w:rFonts w:ascii="Arial" w:hAnsi="Arial" w:cs="Arial"/>
        </w:rPr>
        <w:t>strong communication</w:t>
      </w:r>
      <w:r w:rsidRPr="7CCBB464" w:rsidR="005B70AE">
        <w:rPr>
          <w:rFonts w:ascii="Arial" w:hAnsi="Arial" w:cs="Arial"/>
        </w:rPr>
        <w:t xml:space="preserve"> norms report that </w:t>
      </w:r>
      <w:r w:rsidRPr="7CCBB464" w:rsidR="005B70AE">
        <w:rPr>
          <w:rFonts w:ascii="Arial" w:hAnsi="Arial" w:cs="Arial"/>
        </w:rPr>
        <w:t xml:space="preserve">collaboration is up to 20 % more successful, and managers can see which areas require </w:t>
      </w:r>
      <w:r w:rsidRPr="7CCBB464" w:rsidR="005B70AE">
        <w:rPr>
          <w:rFonts w:ascii="Arial" w:hAnsi="Arial" w:cs="Arial"/>
        </w:rPr>
        <w:t>assistance</w:t>
      </w:r>
      <w:r w:rsidRPr="7CCBB464" w:rsidR="005B70AE">
        <w:rPr>
          <w:rFonts w:ascii="Arial" w:hAnsi="Arial" w:cs="Arial"/>
        </w:rPr>
        <w:t xml:space="preserve">. </w:t>
      </w:r>
    </w:p>
    <w:p w:rsidRPr="00B47638" w:rsidR="003A16CC" w:rsidP="00B47638" w:rsidRDefault="003A16CC" w14:paraId="1840321E" w14:textId="77777777">
      <w:pPr>
        <w:pStyle w:val="Heading1"/>
        <w:rPr>
          <w:rFonts w:ascii="Arial" w:hAnsi="Arial" w:cs="Arial"/>
        </w:rPr>
      </w:pPr>
      <w:bookmarkStart w:name="_Toc215576470" w:id="3"/>
      <w:r w:rsidRPr="00B47638">
        <w:rPr>
          <w:rFonts w:ascii="Arial" w:hAnsi="Arial" w:cs="Arial"/>
        </w:rPr>
        <w:t>C</w:t>
      </w:r>
      <w:r w:rsidRPr="00B47638" w:rsidR="009F2676">
        <w:rPr>
          <w:rFonts w:ascii="Arial" w:hAnsi="Arial" w:cs="Arial"/>
        </w:rPr>
        <w:t>onclusion</w:t>
      </w:r>
      <w:bookmarkEnd w:id="3"/>
      <w:r w:rsidRPr="00B47638" w:rsidR="009F2676">
        <w:rPr>
          <w:rFonts w:ascii="Arial" w:hAnsi="Arial" w:cs="Arial"/>
        </w:rPr>
        <w:t xml:space="preserve"> </w:t>
      </w:r>
    </w:p>
    <w:p w:rsidRPr="00B47638" w:rsidR="005B70AE" w:rsidP="00B47638" w:rsidRDefault="005B70AE" w14:paraId="71CF75EC" w14:textId="77777777">
      <w:pPr>
        <w:ind w:firstLine="432"/>
        <w:rPr>
          <w:rFonts w:ascii="Arial" w:hAnsi="Arial" w:cs="Arial"/>
        </w:rPr>
      </w:pPr>
      <w:r w:rsidRPr="00B47638">
        <w:rPr>
          <w:rFonts w:ascii="Arial" w:hAnsi="Arial" w:cs="Arial"/>
        </w:rPr>
        <w:t>This essay has demonstrated that cultural differences have a notable impact on communication and conflict management in the global operations of Unilever. Having a workforce that covers many countries, the difference in power distance, communication, and language competencies influence how employees raise the issue, comprehend feedback, and collaborate to solve a problem. It was based on theories like Hofstede dimensions and BELF, intercultural communication theory and as a result of the analysis it was shown that a lot of conflicts in the international groups of Unilever are not due to personal behavior, but rather due to some underlying cultural and linguistic happenings. The high cultural diversity in the emerging markets coupled with the fact that the company uses English as a corporate language only worsens the communication issue. Major observations point to relevance of culturally adaptive practices, such as enhancing communication structures to provide inclusiveness, the relevance of BELF-based language activities, culturally sensitive conflict management approaches, mediator/culture brokering, etc. Observation of team interactions based on data also helps to identify barriers to communication at an early stage. To international managers, these implications are obvious, good global leadership needs cultural knowledge, language sensitivity and the capacity of establishing psychologically safe cultures. Through the adoption of flexible, culturally sensitive communication approaches, managers would be able to boost cooperation, minimize conflict, and build on the performance of Unilever in an ever-Connected World.</w:t>
      </w:r>
    </w:p>
    <w:p w:rsidRPr="00B47638" w:rsidR="009F2676" w:rsidP="00B47638" w:rsidRDefault="009F2676" w14:paraId="3EEBD472" w14:textId="77777777">
      <w:pPr>
        <w:rPr>
          <w:rFonts w:ascii="Arial" w:hAnsi="Arial" w:cs="Arial"/>
        </w:rPr>
      </w:pPr>
    </w:p>
    <w:p w:rsidRPr="00B47638" w:rsidR="005B70AE" w:rsidP="00B47638" w:rsidRDefault="005B70AE" w14:paraId="78420109" w14:textId="77777777">
      <w:pPr>
        <w:suppressAutoHyphens w:val="0"/>
        <w:jc w:val="left"/>
        <w:rPr>
          <w:rFonts w:ascii="Arial" w:hAnsi="Arial" w:eastAsia="Times New Roman" w:cs="Arial"/>
          <w:b/>
          <w:bCs/>
          <w:color w:val="2E74B5"/>
          <w:sz w:val="28"/>
          <w:szCs w:val="28"/>
        </w:rPr>
      </w:pPr>
      <w:r w:rsidRPr="00B47638">
        <w:rPr>
          <w:rFonts w:ascii="Arial" w:hAnsi="Arial" w:cs="Arial"/>
        </w:rPr>
        <w:br w:type="page"/>
      </w:r>
    </w:p>
    <w:p w:rsidRPr="00B47638" w:rsidR="003A16CC" w:rsidP="00B47638" w:rsidRDefault="003A16CC" w14:paraId="172EBE7E" w14:textId="77777777">
      <w:pPr>
        <w:pStyle w:val="Heading1"/>
        <w:rPr>
          <w:rFonts w:ascii="Arial" w:hAnsi="Arial" w:cs="Arial"/>
        </w:rPr>
      </w:pPr>
      <w:bookmarkStart w:name="_Toc215576471" w:id="4"/>
      <w:r w:rsidRPr="00B47638">
        <w:rPr>
          <w:rFonts w:ascii="Arial" w:hAnsi="Arial" w:cs="Arial"/>
        </w:rPr>
        <w:lastRenderedPageBreak/>
        <w:t>R</w:t>
      </w:r>
      <w:r w:rsidRPr="00B47638" w:rsidR="009F2676">
        <w:rPr>
          <w:rFonts w:ascii="Arial" w:hAnsi="Arial" w:cs="Arial"/>
        </w:rPr>
        <w:t>eferences</w:t>
      </w:r>
      <w:bookmarkEnd w:id="4"/>
      <w:r w:rsidRPr="00B47638" w:rsidR="009F2676">
        <w:rPr>
          <w:rFonts w:ascii="Arial" w:hAnsi="Arial" w:cs="Arial"/>
        </w:rPr>
        <w:t xml:space="preserve"> </w:t>
      </w:r>
    </w:p>
    <w:p w:rsidRPr="00B47638" w:rsidR="009013A0" w:rsidP="00B47638" w:rsidRDefault="009013A0" w14:paraId="774EA3F0"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da Fonseca, L.C.C. and Berger, I.R. (2025). Managing multilingualism at the workplace. </w:t>
      </w:r>
      <w:r w:rsidRPr="00B47638">
        <w:rPr>
          <w:rFonts w:ascii="Arial" w:hAnsi="Arial" w:eastAsia="Times New Roman" w:cs="Arial"/>
          <w:i/>
          <w:iCs/>
          <w:color w:val="auto"/>
          <w:szCs w:val="24"/>
          <w:lang w:eastAsia="en-US"/>
        </w:rPr>
        <w:t>Inklusion und Gesellschaft</w:t>
      </w:r>
      <w:r w:rsidRPr="00B47638">
        <w:rPr>
          <w:rFonts w:ascii="Arial" w:hAnsi="Arial" w:eastAsia="Times New Roman" w:cs="Arial"/>
          <w:color w:val="auto"/>
          <w:szCs w:val="24"/>
          <w:lang w:eastAsia="en-US"/>
        </w:rPr>
        <w:t>, pp.153–174. doi:https://doi.org/10.57088/978-3-7329-8831-0_8.</w:t>
      </w:r>
    </w:p>
    <w:p w:rsidRPr="00B47638" w:rsidR="009013A0" w:rsidP="00B47638" w:rsidRDefault="009013A0" w14:paraId="1EF428EC"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szCs w:val="24"/>
          <w:lang w:eastAsia="en-US"/>
        </w:rPr>
        <w:t>Deresky, H. (2017). </w:t>
      </w:r>
      <w:r w:rsidRPr="00B47638">
        <w:rPr>
          <w:rFonts w:ascii="Arial" w:hAnsi="Arial" w:eastAsia="Times New Roman" w:cs="Arial"/>
          <w:i/>
          <w:iCs/>
          <w:szCs w:val="24"/>
          <w:lang w:eastAsia="en-US"/>
        </w:rPr>
        <w:t>International management: Managing across borders and cultures: Text and cases</w:t>
      </w:r>
      <w:r w:rsidRPr="00B47638">
        <w:rPr>
          <w:rFonts w:ascii="Arial" w:hAnsi="Arial" w:eastAsia="Times New Roman" w:cs="Arial"/>
          <w:szCs w:val="24"/>
          <w:lang w:eastAsia="en-US"/>
        </w:rPr>
        <w:t>. 9th ed. Boston: Pearson.</w:t>
      </w:r>
    </w:p>
    <w:p w:rsidRPr="00B47638" w:rsidR="009013A0" w:rsidP="00B47638" w:rsidRDefault="009013A0" w14:paraId="17D2AD98"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Fangni, L. (2025). Studying the impact of emotion-AI in cross-cultural communication on the effectiveness of global media. </w:t>
      </w:r>
      <w:r w:rsidRPr="00B47638">
        <w:rPr>
          <w:rFonts w:ascii="Arial" w:hAnsi="Arial" w:eastAsia="Times New Roman" w:cs="Arial"/>
          <w:i/>
          <w:iCs/>
          <w:color w:val="auto"/>
          <w:szCs w:val="24"/>
          <w:lang w:eastAsia="en-US"/>
        </w:rPr>
        <w:t>Frontiers in Computer Science</w:t>
      </w:r>
      <w:r w:rsidRPr="00B47638">
        <w:rPr>
          <w:rFonts w:ascii="Arial" w:hAnsi="Arial" w:eastAsia="Times New Roman" w:cs="Arial"/>
          <w:color w:val="auto"/>
          <w:szCs w:val="24"/>
          <w:lang w:eastAsia="en-US"/>
        </w:rPr>
        <w:t>, 7. doi:https://doi.org/10.3389/fcomp.2025.1565869.</w:t>
      </w:r>
    </w:p>
    <w:p w:rsidRPr="00B47638" w:rsidR="009013A0" w:rsidP="00B47638" w:rsidRDefault="009013A0" w14:paraId="085A5B1E"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Gimenez, J. (2023). </w:t>
      </w:r>
      <w:r w:rsidRPr="00B47638">
        <w:rPr>
          <w:rFonts w:ascii="Arial" w:hAnsi="Arial" w:eastAsia="Times New Roman" w:cs="Arial"/>
          <w:i/>
          <w:iCs/>
          <w:color w:val="auto"/>
          <w:szCs w:val="24"/>
          <w:lang w:eastAsia="en-US"/>
        </w:rPr>
        <w:t>Teaching Communication, Skills and Competencies for the International Workplace</w:t>
      </w:r>
      <w:r w:rsidRPr="00B47638">
        <w:rPr>
          <w:rFonts w:ascii="Arial" w:hAnsi="Arial" w:eastAsia="Times New Roman" w:cs="Arial"/>
          <w:color w:val="auto"/>
          <w:szCs w:val="24"/>
          <w:lang w:eastAsia="en-US"/>
        </w:rPr>
        <w:t>. doi:https://doi.org/10.4324/9781003283515.</w:t>
      </w:r>
    </w:p>
    <w:p w:rsidRPr="00B47638" w:rsidR="009013A0" w:rsidP="00B47638" w:rsidRDefault="009013A0" w14:paraId="0D663889"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szCs w:val="24"/>
          <w:lang w:eastAsia="en-US"/>
        </w:rPr>
        <w:t>Gutiérrez, J. (2007). </w:t>
      </w:r>
      <w:r w:rsidRPr="00B47638">
        <w:rPr>
          <w:rFonts w:ascii="Arial" w:hAnsi="Arial" w:eastAsia="Times New Roman" w:cs="Arial"/>
          <w:i/>
          <w:iCs/>
          <w:szCs w:val="24"/>
          <w:lang w:eastAsia="en-US"/>
        </w:rPr>
        <w:t>Business data communications and networking: A research perspective</w:t>
      </w:r>
      <w:r w:rsidRPr="00B47638">
        <w:rPr>
          <w:rFonts w:ascii="Arial" w:hAnsi="Arial" w:eastAsia="Times New Roman" w:cs="Arial"/>
          <w:szCs w:val="24"/>
          <w:lang w:eastAsia="en-US"/>
        </w:rPr>
        <w:t>. Hershey: Idea Group Publishing.</w:t>
      </w:r>
    </w:p>
    <w:p w:rsidRPr="00B47638" w:rsidR="009013A0" w:rsidP="00B47638" w:rsidRDefault="009013A0" w14:paraId="2593A0CF"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Huang, C.-J., Liu, H.-Y., Lin, T.-L. and Lai, J.-Y. (2022). Revisiting Hofstede’s dimensions of national culture and environmental sustainability. </w:t>
      </w:r>
      <w:r w:rsidRPr="00B47638">
        <w:rPr>
          <w:rFonts w:ascii="Arial" w:hAnsi="Arial" w:eastAsia="Times New Roman" w:cs="Arial"/>
          <w:i/>
          <w:iCs/>
          <w:color w:val="auto"/>
          <w:szCs w:val="24"/>
          <w:lang w:eastAsia="en-US"/>
        </w:rPr>
        <w:t>Energy &amp; Environment</w:t>
      </w:r>
      <w:r w:rsidRPr="00B47638">
        <w:rPr>
          <w:rFonts w:ascii="Arial" w:hAnsi="Arial" w:eastAsia="Times New Roman" w:cs="Arial"/>
          <w:color w:val="auto"/>
          <w:szCs w:val="24"/>
          <w:lang w:eastAsia="en-US"/>
        </w:rPr>
        <w:t>, 1(1), p.0958305X2211405. doi:https://doi.org/10.1177/0958305x221140579.</w:t>
      </w:r>
    </w:p>
    <w:p w:rsidRPr="00B47638" w:rsidR="009013A0" w:rsidP="00B47638" w:rsidRDefault="009013A0" w14:paraId="2B8CF227"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Jose, J. (2021). </w:t>
      </w:r>
      <w:r w:rsidRPr="00B47638">
        <w:rPr>
          <w:rFonts w:ascii="Arial" w:hAnsi="Arial" w:eastAsia="Times New Roman" w:cs="Arial"/>
          <w:i/>
          <w:iCs/>
          <w:color w:val="auto"/>
          <w:szCs w:val="24"/>
          <w:lang w:eastAsia="en-US"/>
        </w:rPr>
        <w:t>Analyzing the necessity and impacts of organizational culture on the performance of Unilever UK Ltd</w:t>
      </w:r>
      <w:r w:rsidRPr="00B47638">
        <w:rPr>
          <w:rFonts w:ascii="Arial" w:hAnsi="Arial" w:eastAsia="Times New Roman" w:cs="Arial"/>
          <w:color w:val="auto"/>
          <w:szCs w:val="24"/>
          <w:lang w:eastAsia="en-US"/>
        </w:rPr>
        <w:t>. [online] Available at: https://norma.ncirl.ie/5431/1/jerinjose.pdf.</w:t>
      </w:r>
    </w:p>
    <w:p w:rsidRPr="00B47638" w:rsidR="009013A0" w:rsidP="00B47638" w:rsidRDefault="009013A0" w14:paraId="59328A8C"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szCs w:val="24"/>
          <w:lang w:eastAsia="en-US"/>
        </w:rPr>
        <w:t>Koh, S.C.L. and Maguire, S. (2009). </w:t>
      </w:r>
      <w:r w:rsidRPr="00B47638">
        <w:rPr>
          <w:rFonts w:ascii="Arial" w:hAnsi="Arial" w:eastAsia="Times New Roman" w:cs="Arial"/>
          <w:i/>
          <w:iCs/>
          <w:szCs w:val="24"/>
          <w:lang w:eastAsia="en-US"/>
        </w:rPr>
        <w:t>Information and communication technologies management in turbulent business environments</w:t>
      </w:r>
      <w:r w:rsidRPr="00B47638">
        <w:rPr>
          <w:rFonts w:ascii="Arial" w:hAnsi="Arial" w:eastAsia="Times New Roman" w:cs="Arial"/>
          <w:szCs w:val="24"/>
          <w:lang w:eastAsia="en-US"/>
        </w:rPr>
        <w:t>. Hershey: Information Science Reference.</w:t>
      </w:r>
    </w:p>
    <w:p w:rsidRPr="00B47638" w:rsidR="009013A0" w:rsidP="00B47638" w:rsidRDefault="009013A0" w14:paraId="02FA0889"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Marković-Savić, O. and Bakić-Mirić, N. (2022). Social and individual preconditions for intercultural communication. </w:t>
      </w:r>
      <w:r w:rsidRPr="00B47638">
        <w:rPr>
          <w:rFonts w:ascii="Arial" w:hAnsi="Arial" w:eastAsia="Times New Roman" w:cs="Arial"/>
          <w:i/>
          <w:iCs/>
          <w:color w:val="auto"/>
          <w:szCs w:val="24"/>
          <w:lang w:eastAsia="en-US"/>
        </w:rPr>
        <w:t>Socioloski pregled</w:t>
      </w:r>
      <w:r w:rsidRPr="00B47638">
        <w:rPr>
          <w:rFonts w:ascii="Arial" w:hAnsi="Arial" w:eastAsia="Times New Roman" w:cs="Arial"/>
          <w:color w:val="auto"/>
          <w:szCs w:val="24"/>
          <w:lang w:eastAsia="en-US"/>
        </w:rPr>
        <w:t>, 56(1), pp.189–209. doi:https://doi.org/10.5937/socpreg56-36121.</w:t>
      </w:r>
    </w:p>
    <w:p w:rsidRPr="00B47638" w:rsidR="009013A0" w:rsidP="00B47638" w:rsidRDefault="009013A0" w14:paraId="4D2623EB"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lastRenderedPageBreak/>
        <w:t xml:space="preserve">Nickerson, C. (2025). </w:t>
      </w:r>
      <w:r w:rsidRPr="00B47638">
        <w:rPr>
          <w:rFonts w:ascii="Arial" w:hAnsi="Arial" w:eastAsia="Times New Roman" w:cs="Arial"/>
          <w:i/>
          <w:iCs/>
          <w:color w:val="auto"/>
          <w:szCs w:val="24"/>
          <w:lang w:eastAsia="en-US"/>
        </w:rPr>
        <w:t>Hofstede’s Cultural Dimensions Theory &amp; Examples</w:t>
      </w:r>
      <w:r w:rsidRPr="00B47638">
        <w:rPr>
          <w:rFonts w:ascii="Arial" w:hAnsi="Arial" w:eastAsia="Times New Roman" w:cs="Arial"/>
          <w:color w:val="auto"/>
          <w:szCs w:val="24"/>
          <w:lang w:eastAsia="en-US"/>
        </w:rPr>
        <w:t>. [online] Simply Psychology. Available at: https://www.simplypsychology.org/hofstedes-cultural-dimensions-theory.html.</w:t>
      </w:r>
    </w:p>
    <w:p w:rsidRPr="00B47638" w:rsidR="009013A0" w:rsidP="00B47638" w:rsidRDefault="009013A0" w14:paraId="4B3CD866"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Przytuła Sylwia, Krystian Barzykowski, Katarzyna Tracz</w:t>
      </w:r>
      <w:r w:rsidRPr="00B47638">
        <w:rPr>
          <w:rFonts w:ascii="Cambria Math" w:hAnsi="Cambria Math" w:eastAsia="Times New Roman" w:cs="Cambria Math"/>
          <w:color w:val="auto"/>
          <w:szCs w:val="24"/>
          <w:lang w:eastAsia="en-US"/>
        </w:rPr>
        <w:t>‐</w:t>
      </w:r>
      <w:r w:rsidRPr="00B47638">
        <w:rPr>
          <w:rFonts w:ascii="Arial" w:hAnsi="Arial" w:eastAsia="Times New Roman" w:cs="Arial"/>
          <w:color w:val="auto"/>
          <w:szCs w:val="24"/>
          <w:lang w:eastAsia="en-US"/>
        </w:rPr>
        <w:t>Krupa, Cassar, V. and Said, E. (2023). Developing cross</w:t>
      </w:r>
      <w:r w:rsidRPr="00B47638">
        <w:rPr>
          <w:rFonts w:ascii="Cambria Math" w:hAnsi="Cambria Math" w:eastAsia="Times New Roman" w:cs="Cambria Math"/>
          <w:color w:val="auto"/>
          <w:szCs w:val="24"/>
          <w:lang w:eastAsia="en-US"/>
        </w:rPr>
        <w:t>‐</w:t>
      </w:r>
      <w:r w:rsidRPr="00B47638">
        <w:rPr>
          <w:rFonts w:ascii="Arial" w:hAnsi="Arial" w:eastAsia="Times New Roman" w:cs="Arial"/>
          <w:color w:val="auto"/>
          <w:szCs w:val="24"/>
          <w:lang w:eastAsia="en-US"/>
        </w:rPr>
        <w:t>cultural competence of students through short</w:t>
      </w:r>
      <w:r w:rsidRPr="00B47638">
        <w:rPr>
          <w:rFonts w:ascii="Cambria Math" w:hAnsi="Cambria Math" w:eastAsia="Times New Roman" w:cs="Cambria Math"/>
          <w:color w:val="auto"/>
          <w:szCs w:val="24"/>
          <w:lang w:eastAsia="en-US"/>
        </w:rPr>
        <w:t>‐</w:t>
      </w:r>
      <w:r w:rsidRPr="00B47638">
        <w:rPr>
          <w:rFonts w:ascii="Arial" w:hAnsi="Arial" w:eastAsia="Times New Roman" w:cs="Arial"/>
          <w:color w:val="auto"/>
          <w:szCs w:val="24"/>
          <w:lang w:eastAsia="en-US"/>
        </w:rPr>
        <w:t xml:space="preserve">term international mobility programme. </w:t>
      </w:r>
      <w:r w:rsidRPr="00B47638">
        <w:rPr>
          <w:rFonts w:ascii="Arial" w:hAnsi="Arial" w:eastAsia="Times New Roman" w:cs="Arial"/>
          <w:i/>
          <w:iCs/>
          <w:color w:val="auto"/>
          <w:szCs w:val="24"/>
          <w:lang w:eastAsia="en-US"/>
        </w:rPr>
        <w:t>International journal of training and development</w:t>
      </w:r>
      <w:r w:rsidRPr="00B47638">
        <w:rPr>
          <w:rFonts w:ascii="Arial" w:hAnsi="Arial" w:eastAsia="Times New Roman" w:cs="Arial"/>
          <w:color w:val="auto"/>
          <w:szCs w:val="24"/>
          <w:lang w:eastAsia="en-US"/>
        </w:rPr>
        <w:t>. doi:https://doi.org/10.1111/ijtd.12315.</w:t>
      </w:r>
    </w:p>
    <w:p w:rsidRPr="00B47638" w:rsidR="009013A0" w:rsidP="00B47638" w:rsidRDefault="009013A0" w14:paraId="78468C5B"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szCs w:val="24"/>
          <w:lang w:eastAsia="en-US"/>
        </w:rPr>
        <w:t>Saha, D. (2018). </w:t>
      </w:r>
      <w:r w:rsidRPr="00B47638">
        <w:rPr>
          <w:rFonts w:ascii="Arial" w:hAnsi="Arial" w:eastAsia="Times New Roman" w:cs="Arial"/>
          <w:i/>
          <w:iCs/>
          <w:szCs w:val="24"/>
          <w:lang w:eastAsia="en-US"/>
        </w:rPr>
        <w:t>Advances in data communications and networking for digital business transformation</w:t>
      </w:r>
      <w:r w:rsidRPr="00B47638">
        <w:rPr>
          <w:rFonts w:ascii="Arial" w:hAnsi="Arial" w:eastAsia="Times New Roman" w:cs="Arial"/>
          <w:szCs w:val="24"/>
          <w:lang w:eastAsia="en-US"/>
        </w:rPr>
        <w:t>. Hershey: IGI Global.</w:t>
      </w:r>
    </w:p>
    <w:p w:rsidRPr="00B47638" w:rsidR="009013A0" w:rsidP="00B47638" w:rsidRDefault="009013A0" w14:paraId="45836DF4"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Sahadevan, P. and Sumangala, M. (2021). Effective Cross-Cultural Communication for International Business. </w:t>
      </w:r>
      <w:r w:rsidRPr="00B47638">
        <w:rPr>
          <w:rFonts w:ascii="Arial" w:hAnsi="Arial" w:eastAsia="Times New Roman" w:cs="Arial"/>
          <w:i/>
          <w:iCs/>
          <w:color w:val="auto"/>
          <w:szCs w:val="24"/>
          <w:lang w:eastAsia="en-US"/>
        </w:rPr>
        <w:t>Shanlax International Journal of Management</w:t>
      </w:r>
      <w:r w:rsidRPr="00B47638">
        <w:rPr>
          <w:rFonts w:ascii="Arial" w:hAnsi="Arial" w:eastAsia="Times New Roman" w:cs="Arial"/>
          <w:color w:val="auto"/>
          <w:szCs w:val="24"/>
          <w:lang w:eastAsia="en-US"/>
        </w:rPr>
        <w:t>, [online] 8(4), pp.24–33. doi:https://doi.org/10.34293/management.v8i4.3813.</w:t>
      </w:r>
    </w:p>
    <w:p w:rsidRPr="00B47638" w:rsidR="009013A0" w:rsidP="00B47638" w:rsidRDefault="009013A0" w14:paraId="5E1DFCE2"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Smith, G. (2024). The Role of Pragmatics in Cross-Cultural Communication. </w:t>
      </w:r>
      <w:r w:rsidRPr="00B47638">
        <w:rPr>
          <w:rFonts w:ascii="Arial" w:hAnsi="Arial" w:eastAsia="Times New Roman" w:cs="Arial"/>
          <w:i/>
          <w:iCs/>
          <w:color w:val="auto"/>
          <w:szCs w:val="24"/>
          <w:lang w:eastAsia="en-US"/>
        </w:rPr>
        <w:t>European Journal of Linguistics</w:t>
      </w:r>
      <w:r w:rsidRPr="00B47638">
        <w:rPr>
          <w:rFonts w:ascii="Arial" w:hAnsi="Arial" w:eastAsia="Times New Roman" w:cs="Arial"/>
          <w:color w:val="auto"/>
          <w:szCs w:val="24"/>
          <w:lang w:eastAsia="en-US"/>
        </w:rPr>
        <w:t>, [online] 3(1), pp.13–24. Available at: https://ideas.repec.org/a/bhx/ojtejl/v3y2024i1p13-24id1768.html.</w:t>
      </w:r>
    </w:p>
    <w:p w:rsidRPr="00B47638" w:rsidR="009013A0" w:rsidP="00B47638" w:rsidRDefault="009013A0" w14:paraId="3F7B62BD"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Sorge, A.M., Niels Noorderhaven and Koen, C. (2023). Multinational corporations. </w:t>
      </w:r>
      <w:r w:rsidRPr="00B47638">
        <w:rPr>
          <w:rFonts w:ascii="Arial" w:hAnsi="Arial" w:eastAsia="Times New Roman" w:cs="Arial"/>
          <w:i/>
          <w:iCs/>
          <w:color w:val="auto"/>
          <w:szCs w:val="24"/>
          <w:lang w:eastAsia="en-US"/>
        </w:rPr>
        <w:t>Routledge eBooks</w:t>
      </w:r>
      <w:r w:rsidRPr="00B47638">
        <w:rPr>
          <w:rFonts w:ascii="Arial" w:hAnsi="Arial" w:eastAsia="Times New Roman" w:cs="Arial"/>
          <w:color w:val="auto"/>
          <w:szCs w:val="24"/>
          <w:lang w:eastAsia="en-US"/>
        </w:rPr>
        <w:t>, pp.397–439. doi:https://doi.org/10.4324/9781003259435-10.</w:t>
      </w:r>
    </w:p>
    <w:p w:rsidRPr="00B47638" w:rsidR="009013A0" w:rsidP="00B47638" w:rsidRDefault="009013A0" w14:paraId="7B87B111"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Szkudlarek, B., Osland, J.S., Nardon, L. and Zander, L. (2020). Communication and culture in international business – Moving the field forward. </w:t>
      </w:r>
      <w:r w:rsidRPr="00B47638">
        <w:rPr>
          <w:rFonts w:ascii="Arial" w:hAnsi="Arial" w:eastAsia="Times New Roman" w:cs="Arial"/>
          <w:i/>
          <w:iCs/>
          <w:color w:val="auto"/>
          <w:szCs w:val="24"/>
          <w:lang w:eastAsia="en-US"/>
        </w:rPr>
        <w:t>Journal of World Business</w:t>
      </w:r>
      <w:r w:rsidRPr="00B47638">
        <w:rPr>
          <w:rFonts w:ascii="Arial" w:hAnsi="Arial" w:eastAsia="Times New Roman" w:cs="Arial"/>
          <w:color w:val="auto"/>
          <w:szCs w:val="24"/>
          <w:lang w:eastAsia="en-US"/>
        </w:rPr>
        <w:t>, [online] 55(6). Available at: https://www.sciencedirect.com/science/article/pii/S1090951620300547.</w:t>
      </w:r>
    </w:p>
    <w:p w:rsidRPr="00B47638" w:rsidR="009013A0" w:rsidP="00B47638" w:rsidRDefault="009013A0" w14:paraId="1FA0D329"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t xml:space="preserve">Unilever (2025). </w:t>
      </w:r>
      <w:r w:rsidRPr="00B47638">
        <w:rPr>
          <w:rFonts w:ascii="Arial" w:hAnsi="Arial" w:eastAsia="Times New Roman" w:cs="Arial"/>
          <w:i/>
          <w:iCs/>
          <w:color w:val="auto"/>
          <w:szCs w:val="24"/>
          <w:lang w:eastAsia="en-US"/>
        </w:rPr>
        <w:t>Improved Performance Led by Volume Growth and Gross Margin Expansion</w:t>
      </w:r>
      <w:r w:rsidRPr="00B47638">
        <w:rPr>
          <w:rFonts w:ascii="Arial" w:hAnsi="Arial" w:eastAsia="Times New Roman" w:cs="Arial"/>
          <w:color w:val="auto"/>
          <w:szCs w:val="24"/>
          <w:lang w:eastAsia="en-US"/>
        </w:rPr>
        <w:t>. [online] Unilever. Available at: https://www.unilever.com/news/press-and-media/press-releases/2025/improved-performance-led-by-volume-growth-and-gross-margin-expansion/.</w:t>
      </w:r>
    </w:p>
    <w:p w:rsidRPr="00B47638" w:rsidR="009013A0" w:rsidP="00B47638" w:rsidRDefault="009013A0" w14:paraId="77D19AA4" w14:textId="77777777">
      <w:pPr>
        <w:pStyle w:val="ListParagraph"/>
        <w:numPr>
          <w:ilvl w:val="0"/>
          <w:numId w:val="1"/>
        </w:numPr>
        <w:suppressAutoHyphens w:val="0"/>
        <w:spacing w:after="240"/>
        <w:rPr>
          <w:rFonts w:ascii="Arial" w:hAnsi="Arial" w:eastAsia="Times New Roman" w:cs="Arial"/>
          <w:color w:val="auto"/>
          <w:szCs w:val="24"/>
          <w:lang w:eastAsia="en-US"/>
        </w:rPr>
      </w:pPr>
      <w:r w:rsidRPr="00B47638">
        <w:rPr>
          <w:rFonts w:ascii="Arial" w:hAnsi="Arial" w:eastAsia="Times New Roman" w:cs="Arial"/>
          <w:color w:val="auto"/>
          <w:szCs w:val="24"/>
          <w:lang w:eastAsia="en-US"/>
        </w:rPr>
        <w:lastRenderedPageBreak/>
        <w:t xml:space="preserve">Unilever (2025). </w:t>
      </w:r>
      <w:r w:rsidRPr="00B47638">
        <w:rPr>
          <w:rFonts w:ascii="Arial" w:hAnsi="Arial" w:eastAsia="Times New Roman" w:cs="Arial"/>
          <w:i/>
          <w:iCs/>
          <w:color w:val="auto"/>
          <w:szCs w:val="24"/>
          <w:lang w:eastAsia="en-US"/>
        </w:rPr>
        <w:t>Our Company</w:t>
      </w:r>
      <w:r w:rsidRPr="00B47638">
        <w:rPr>
          <w:rFonts w:ascii="Arial" w:hAnsi="Arial" w:eastAsia="Times New Roman" w:cs="Arial"/>
          <w:color w:val="auto"/>
          <w:szCs w:val="24"/>
          <w:lang w:eastAsia="en-US"/>
        </w:rPr>
        <w:t xml:space="preserve">. [online] Unilever. Available at: </w:t>
      </w:r>
      <w:hyperlink w:history="1" r:id="rId8">
        <w:r w:rsidRPr="00B47638">
          <w:rPr>
            <w:rStyle w:val="Hyperlink"/>
            <w:rFonts w:ascii="Arial" w:hAnsi="Arial" w:eastAsia="Times New Roman" w:cs="Arial"/>
            <w:szCs w:val="24"/>
            <w:lang w:eastAsia="en-US"/>
          </w:rPr>
          <w:t>https://www.unilever.com/our-company/</w:t>
        </w:r>
      </w:hyperlink>
      <w:r w:rsidRPr="00B47638">
        <w:rPr>
          <w:rFonts w:ascii="Arial" w:hAnsi="Arial" w:eastAsia="Times New Roman" w:cs="Arial"/>
          <w:color w:val="auto"/>
          <w:szCs w:val="24"/>
          <w:lang w:eastAsia="en-US"/>
        </w:rPr>
        <w:t>.</w:t>
      </w:r>
    </w:p>
    <w:p w:rsidRPr="00B47638" w:rsidR="009013A0" w:rsidP="00B47638" w:rsidRDefault="009013A0" w14:paraId="3F26821C" w14:textId="77777777">
      <w:pPr>
        <w:pStyle w:val="ListParagraph"/>
        <w:numPr>
          <w:ilvl w:val="0"/>
          <w:numId w:val="1"/>
        </w:numPr>
        <w:suppressAutoHyphens w:val="0"/>
        <w:spacing w:after="240"/>
        <w:rPr>
          <w:rFonts w:ascii="Arial" w:hAnsi="Arial" w:eastAsia="Times New Roman" w:cs="Arial"/>
          <w:color w:val="auto"/>
          <w:szCs w:val="24"/>
          <w:lang w:eastAsia="en-US"/>
        </w:rPr>
      </w:pPr>
    </w:p>
    <w:p w:rsidRPr="00B47638" w:rsidR="00F71446" w:rsidP="00B47638" w:rsidRDefault="00F71446" w14:paraId="435A41D1" w14:textId="77777777">
      <w:pPr>
        <w:rPr>
          <w:rFonts w:ascii="Arial" w:hAnsi="Arial" w:cs="Arial"/>
        </w:rPr>
      </w:pPr>
    </w:p>
    <w:p w:rsidRPr="00B47638" w:rsidR="003A16CC" w:rsidP="00B47638" w:rsidRDefault="003A16CC" w14:paraId="789BBA00" w14:textId="77777777">
      <w:pPr>
        <w:pStyle w:val="ListParagraph"/>
        <w:rPr>
          <w:rFonts w:ascii="Arial" w:hAnsi="Arial" w:cs="Arial"/>
          <w:szCs w:val="24"/>
        </w:rPr>
      </w:pPr>
    </w:p>
    <w:sectPr w:rsidRPr="00B47638" w:rsidR="003A16CC" w:rsidSect="00B47638">
      <w:footerReference w:type="default" r:id="rId9"/>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77E52" w:rsidP="00981107" w:rsidRDefault="00577E52" w14:paraId="53A5DC7A" w14:textId="77777777">
      <w:pPr>
        <w:spacing w:line="240" w:lineRule="auto"/>
      </w:pPr>
      <w:r>
        <w:separator/>
      </w:r>
    </w:p>
  </w:endnote>
  <w:endnote w:type="continuationSeparator" w:id="0">
    <w:p w:rsidR="00577E52" w:rsidP="00981107" w:rsidRDefault="00577E52" w14:paraId="59B5055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altName w:val="Yu Gothic"/>
    <w:charset w:val="80"/>
    <w:family w:val="auto"/>
    <w:pitch w:val="variable"/>
  </w:font>
  <w:font w:name="OpenSymbol">
    <w:altName w:val="MS Gothic"/>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altName w:val="Yu Gothic"/>
    <w:charset w:val="80"/>
    <w:family w:val="moder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81107" w:rsidRDefault="00981107" w14:paraId="02E215C3" w14:textId="77777777">
    <w:pPr>
      <w:pStyle w:val="Footer"/>
      <w:jc w:val="center"/>
    </w:pPr>
    <w:r>
      <w:fldChar w:fldCharType="begin"/>
    </w:r>
    <w:r>
      <w:instrText xml:space="preserve"> PAGE   \* MERGEFORMAT </w:instrText>
    </w:r>
    <w:r>
      <w:fldChar w:fldCharType="separate"/>
    </w:r>
    <w:r w:rsidR="009013A0">
      <w:rPr>
        <w:noProof/>
      </w:rPr>
      <w:t>9</w:t>
    </w:r>
    <w:r>
      <w:rPr>
        <w:noProof/>
      </w:rPr>
      <w:fldChar w:fldCharType="end"/>
    </w:r>
  </w:p>
  <w:p w:rsidR="00981107" w:rsidRDefault="00981107" w14:paraId="366979D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77E52" w:rsidP="00981107" w:rsidRDefault="00577E52" w14:paraId="4D6A6661" w14:textId="77777777">
      <w:pPr>
        <w:spacing w:line="240" w:lineRule="auto"/>
      </w:pPr>
      <w:r>
        <w:separator/>
      </w:r>
    </w:p>
  </w:footnote>
  <w:footnote w:type="continuationSeparator" w:id="0">
    <w:p w:rsidR="00577E52" w:rsidP="00981107" w:rsidRDefault="00577E52" w14:paraId="744AC0E9"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Kx6cHVDZjsULO/" int2:id="vYia9Dor">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eastAsia="Droid Sans"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8264F69"/>
    <w:multiLevelType w:val="hybridMultilevel"/>
    <w:tmpl w:val="BEAC3EE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B639E7"/>
    <w:multiLevelType w:val="hybridMultilevel"/>
    <w:tmpl w:val="3D8A55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E282344"/>
    <w:multiLevelType w:val="hybridMultilevel"/>
    <w:tmpl w:val="5F06F6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B69050F"/>
    <w:multiLevelType w:val="hybridMultilevel"/>
    <w:tmpl w:val="ACFE1B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FE01F1"/>
    <w:multiLevelType w:val="hybridMultilevel"/>
    <w:tmpl w:val="3392B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69523E"/>
    <w:multiLevelType w:val="hybridMultilevel"/>
    <w:tmpl w:val="B9187B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3612185F"/>
    <w:multiLevelType w:val="multilevel"/>
    <w:tmpl w:val="4F8617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6EC46B1"/>
    <w:multiLevelType w:val="hybridMultilevel"/>
    <w:tmpl w:val="B7861868"/>
    <w:lvl w:ilvl="0" w:tplc="9460B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65A5F"/>
    <w:multiLevelType w:val="hybridMultilevel"/>
    <w:tmpl w:val="43FEC7A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F723D0F"/>
    <w:multiLevelType w:val="hybridMultilevel"/>
    <w:tmpl w:val="3FF2B7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62FC3492"/>
    <w:multiLevelType w:val="hybridMultilevel"/>
    <w:tmpl w:val="231C2C5E"/>
    <w:lvl w:ilvl="0" w:tplc="AA9476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1353BE"/>
    <w:multiLevelType w:val="hybridMultilevel"/>
    <w:tmpl w:val="B76E75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6C7B70B4"/>
    <w:multiLevelType w:val="hybridMultilevel"/>
    <w:tmpl w:val="0D5A79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70023E0C"/>
    <w:multiLevelType w:val="hybridMultilevel"/>
    <w:tmpl w:val="06067F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73486C19"/>
    <w:multiLevelType w:val="hybridMultilevel"/>
    <w:tmpl w:val="89760A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7A0D0727"/>
    <w:multiLevelType w:val="hybridMultilevel"/>
    <w:tmpl w:val="1EEA76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7DD2383F"/>
    <w:multiLevelType w:val="hybridMultilevel"/>
    <w:tmpl w:val="250472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336960727">
    <w:abstractNumId w:val="0"/>
  </w:num>
  <w:num w:numId="2" w16cid:durableId="2076199805">
    <w:abstractNumId w:val="1"/>
  </w:num>
  <w:num w:numId="3" w16cid:durableId="140583494">
    <w:abstractNumId w:val="6"/>
  </w:num>
  <w:num w:numId="4" w16cid:durableId="1805734012">
    <w:abstractNumId w:val="5"/>
  </w:num>
  <w:num w:numId="5" w16cid:durableId="1513841521">
    <w:abstractNumId w:val="2"/>
  </w:num>
  <w:num w:numId="6" w16cid:durableId="382098123">
    <w:abstractNumId w:val="10"/>
  </w:num>
  <w:num w:numId="7" w16cid:durableId="116873169">
    <w:abstractNumId w:val="11"/>
  </w:num>
  <w:num w:numId="8" w16cid:durableId="871771460">
    <w:abstractNumId w:val="16"/>
  </w:num>
  <w:num w:numId="9" w16cid:durableId="1954172267">
    <w:abstractNumId w:val="7"/>
  </w:num>
  <w:num w:numId="10" w16cid:durableId="2121413890">
    <w:abstractNumId w:val="3"/>
  </w:num>
  <w:num w:numId="11" w16cid:durableId="1042708947">
    <w:abstractNumId w:val="8"/>
  </w:num>
  <w:num w:numId="12" w16cid:durableId="1693531389">
    <w:abstractNumId w:val="13"/>
  </w:num>
  <w:num w:numId="13" w16cid:durableId="437409137">
    <w:abstractNumId w:val="15"/>
  </w:num>
  <w:num w:numId="14" w16cid:durableId="1724674603">
    <w:abstractNumId w:val="18"/>
  </w:num>
  <w:num w:numId="15" w16cid:durableId="1968506713">
    <w:abstractNumId w:val="12"/>
  </w:num>
  <w:num w:numId="16" w16cid:durableId="789587086">
    <w:abstractNumId w:val="9"/>
  </w:num>
  <w:num w:numId="17" w16cid:durableId="982655087">
    <w:abstractNumId w:val="17"/>
  </w:num>
  <w:num w:numId="18" w16cid:durableId="410350090">
    <w:abstractNumId w:val="14"/>
  </w:num>
  <w:num w:numId="19" w16cid:durableId="11520227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dirty"/>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UwM7A0MzewNDUyNzJS0lEKTi0uzszPAymwqAUA8r7bjCwAAAA="/>
  </w:docVars>
  <w:rsids>
    <w:rsidRoot w:val="008D09FF"/>
    <w:rsid w:val="000305D0"/>
    <w:rsid w:val="00033E1E"/>
    <w:rsid w:val="00064CFF"/>
    <w:rsid w:val="000663E4"/>
    <w:rsid w:val="000E5B1D"/>
    <w:rsid w:val="000F7A29"/>
    <w:rsid w:val="00121934"/>
    <w:rsid w:val="00143F31"/>
    <w:rsid w:val="001B62C0"/>
    <w:rsid w:val="00202F3A"/>
    <w:rsid w:val="002157B6"/>
    <w:rsid w:val="00261AB2"/>
    <w:rsid w:val="002A544E"/>
    <w:rsid w:val="002C5DF6"/>
    <w:rsid w:val="002C7E9C"/>
    <w:rsid w:val="0034640E"/>
    <w:rsid w:val="003A16CC"/>
    <w:rsid w:val="003B740A"/>
    <w:rsid w:val="003C3D09"/>
    <w:rsid w:val="0043392D"/>
    <w:rsid w:val="004510AC"/>
    <w:rsid w:val="00455304"/>
    <w:rsid w:val="004A00C3"/>
    <w:rsid w:val="00514BF6"/>
    <w:rsid w:val="00577E52"/>
    <w:rsid w:val="00594C50"/>
    <w:rsid w:val="005B70AE"/>
    <w:rsid w:val="005D0090"/>
    <w:rsid w:val="00631996"/>
    <w:rsid w:val="00637817"/>
    <w:rsid w:val="00650065"/>
    <w:rsid w:val="006A4B03"/>
    <w:rsid w:val="00751F42"/>
    <w:rsid w:val="00785F6A"/>
    <w:rsid w:val="00793373"/>
    <w:rsid w:val="007E5CD5"/>
    <w:rsid w:val="007F543B"/>
    <w:rsid w:val="00830B69"/>
    <w:rsid w:val="00841350"/>
    <w:rsid w:val="0084463F"/>
    <w:rsid w:val="00864035"/>
    <w:rsid w:val="0087207B"/>
    <w:rsid w:val="008B1D5E"/>
    <w:rsid w:val="008B62D9"/>
    <w:rsid w:val="008D09FF"/>
    <w:rsid w:val="009013A0"/>
    <w:rsid w:val="00932737"/>
    <w:rsid w:val="00981107"/>
    <w:rsid w:val="009F2676"/>
    <w:rsid w:val="00A01B39"/>
    <w:rsid w:val="00A05350"/>
    <w:rsid w:val="00A40D1C"/>
    <w:rsid w:val="00A75ED1"/>
    <w:rsid w:val="00A801A0"/>
    <w:rsid w:val="00AB16BB"/>
    <w:rsid w:val="00AC3A95"/>
    <w:rsid w:val="00B0537F"/>
    <w:rsid w:val="00B132AC"/>
    <w:rsid w:val="00B464BC"/>
    <w:rsid w:val="00B47638"/>
    <w:rsid w:val="00B92BC4"/>
    <w:rsid w:val="00BB3657"/>
    <w:rsid w:val="00C00ACB"/>
    <w:rsid w:val="00C32F05"/>
    <w:rsid w:val="00C57D30"/>
    <w:rsid w:val="00CB009E"/>
    <w:rsid w:val="00D14066"/>
    <w:rsid w:val="00D62B0F"/>
    <w:rsid w:val="00D933FB"/>
    <w:rsid w:val="00DC13DA"/>
    <w:rsid w:val="00DF6216"/>
    <w:rsid w:val="00E0243A"/>
    <w:rsid w:val="00E06EC9"/>
    <w:rsid w:val="00E13A53"/>
    <w:rsid w:val="00E71F36"/>
    <w:rsid w:val="00E9780D"/>
    <w:rsid w:val="00EC1B34"/>
    <w:rsid w:val="00EC3CED"/>
    <w:rsid w:val="00EF05D4"/>
    <w:rsid w:val="00EF3665"/>
    <w:rsid w:val="00F26673"/>
    <w:rsid w:val="00F71446"/>
    <w:rsid w:val="00F82D5C"/>
    <w:rsid w:val="00FA3835"/>
    <w:rsid w:val="00FB0435"/>
    <w:rsid w:val="01E7FBD8"/>
    <w:rsid w:val="0555F2A2"/>
    <w:rsid w:val="07C8CFF7"/>
    <w:rsid w:val="0DB57BA8"/>
    <w:rsid w:val="11912CD4"/>
    <w:rsid w:val="11D42384"/>
    <w:rsid w:val="189FB969"/>
    <w:rsid w:val="1EB730BA"/>
    <w:rsid w:val="1EEC6291"/>
    <w:rsid w:val="1F78014A"/>
    <w:rsid w:val="1F92E8C5"/>
    <w:rsid w:val="2417E8C2"/>
    <w:rsid w:val="29E7E04C"/>
    <w:rsid w:val="2B37E042"/>
    <w:rsid w:val="2FA94F2C"/>
    <w:rsid w:val="30E74EAE"/>
    <w:rsid w:val="32D66E54"/>
    <w:rsid w:val="3BF96302"/>
    <w:rsid w:val="3E3CE7C1"/>
    <w:rsid w:val="3E75E71E"/>
    <w:rsid w:val="3FD6C5EE"/>
    <w:rsid w:val="4072DCB1"/>
    <w:rsid w:val="49E3CC91"/>
    <w:rsid w:val="4AF6C617"/>
    <w:rsid w:val="4B2E75B3"/>
    <w:rsid w:val="4BB1FB85"/>
    <w:rsid w:val="5694E92A"/>
    <w:rsid w:val="575580C5"/>
    <w:rsid w:val="5969F2F6"/>
    <w:rsid w:val="5C413FC9"/>
    <w:rsid w:val="5EF3EB9D"/>
    <w:rsid w:val="604EE7C1"/>
    <w:rsid w:val="67369D93"/>
    <w:rsid w:val="69F9CF14"/>
    <w:rsid w:val="6BFA2800"/>
    <w:rsid w:val="6C24EF05"/>
    <w:rsid w:val="6D8B2CC4"/>
    <w:rsid w:val="6FC29393"/>
    <w:rsid w:val="70E74258"/>
    <w:rsid w:val="71EB9005"/>
    <w:rsid w:val="73BED45F"/>
    <w:rsid w:val="77D4A737"/>
    <w:rsid w:val="78374DDD"/>
    <w:rsid w:val="7A376A70"/>
    <w:rsid w:val="7AC00990"/>
    <w:rsid w:val="7C267E93"/>
    <w:rsid w:val="7CCBB464"/>
    <w:rsid w:val="7E8C6475"/>
    <w:rsid w:val="7F011EC2"/>
    <w:rsid w:val="7FC82E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2128552"/>
  <w15:chartTrackingRefBased/>
  <w15:docId w15:val="{071EB0D7-8C89-4BE1-89AC-D1D675355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3A16CC"/>
    <w:pPr>
      <w:keepNext/>
      <w:keepLines/>
      <w:numPr>
        <w:numId w:val="1"/>
      </w:numPr>
      <w:spacing w:before="113"/>
      <w:outlineLvl w:val="0"/>
    </w:pPr>
    <w:rPr>
      <w:rFonts w:eastAsia="Times New Roman"/>
      <w:b/>
      <w:bCs/>
      <w:color w:val="2E74B5"/>
      <w:sz w:val="28"/>
      <w:szCs w:val="28"/>
    </w:rPr>
  </w:style>
  <w:style w:type="paragraph" w:styleId="Heading2">
    <w:name w:val="heading 2"/>
    <w:basedOn w:val="Normal"/>
    <w:next w:val="Normal"/>
    <w:qFormat/>
    <w:rsid w:val="003A16CC"/>
    <w:pPr>
      <w:keepNext/>
      <w:keepLines/>
      <w:numPr>
        <w:ilvl w:val="1"/>
        <w:numId w:val="1"/>
      </w:numPr>
      <w:spacing w:before="113"/>
      <w:outlineLvl w:val="1"/>
    </w:pPr>
    <w:rPr>
      <w:rFonts w:eastAsia="Times New Roman"/>
      <w:b/>
      <w:bCs/>
      <w:color w:val="2E74B5"/>
      <w:szCs w:val="26"/>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eastAsia="Droid Sans" w:cs="OpenSymbol"/>
      <w:sz w:val="28"/>
      <w:szCs w:val="24"/>
      <w:lang w:val="en-GB"/>
    </w:rPr>
  </w:style>
  <w:style w:type="character" w:styleId="WW8Num2z1" w:customStyle="1">
    <w:name w:val="WW8Num2z1"/>
    <w:rPr>
      <w:rFonts w:ascii="OpenSymbol" w:hAnsi="OpenSymbol" w:cs="OpenSymbol"/>
    </w:rPr>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ascii="Symbol" w:hAnsi="Symbol" w:cs="OpenSymbol"/>
      <w:lang w:val="en-GB"/>
    </w:rPr>
  </w:style>
  <w:style w:type="character" w:styleId="WW8Num3z1" w:customStyle="1">
    <w:name w:val="WW8Num3z1"/>
    <w:rPr>
      <w:rFonts w:ascii="OpenSymbol" w:hAnsi="OpenSymbol" w:cs="OpenSymbol"/>
    </w:rPr>
  </w:style>
  <w:style w:type="character" w:styleId="WW8Num3z2" w:customStyle="1">
    <w:name w:val="WW8Num3z2"/>
    <w:rPr>
      <w:rFonts w:hint="default" w:ascii="Wingdings" w:hAnsi="Wingdings" w:cs="Wingdings"/>
    </w:rPr>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WW8Num4z0" w:customStyle="1">
    <w:name w:val="WW8Num4z0"/>
    <w:rPr>
      <w:rFonts w:cs="Times New Roman"/>
      <w:lang w:val="en-GB"/>
    </w:rPr>
  </w:style>
  <w:style w:type="character" w:styleId="WW8Num4z1" w:customStyle="1">
    <w:name w:val="WW8Num4z1"/>
  </w:style>
  <w:style w:type="character" w:styleId="WW8Num5z0" w:customStyle="1">
    <w:name w:val="WW8Num5z0"/>
    <w:rPr>
      <w:rFonts w:ascii="Symbol" w:hAnsi="Symbol" w:cs="OpenSymbol"/>
    </w:rPr>
  </w:style>
  <w:style w:type="character" w:styleId="WW8Num5z1" w:customStyle="1">
    <w:name w:val="WW8Num5z1"/>
    <w:rPr>
      <w:rFonts w:ascii="OpenSymbol" w:hAnsi="OpenSymbol" w:cs="OpenSymbol"/>
    </w:rPr>
  </w:style>
  <w:style w:type="character" w:styleId="WW8Num4z2" w:customStyle="1">
    <w:name w:val="WW8Num4z2"/>
  </w:style>
  <w:style w:type="character" w:styleId="WW8Num5z2" w:customStyle="1">
    <w:name w:val="WW8Num5z2"/>
    <w:rPr>
      <w:rFonts w:hint="default" w:ascii="Wingdings" w:hAnsi="Wingdings" w:cs="Wingdings"/>
    </w:rPr>
  </w:style>
  <w:style w:type="character" w:styleId="WW8Num6z0" w:customStyle="1">
    <w:name w:val="WW8Num6z0"/>
    <w:rPr>
      <w:rFonts w:ascii="Symbol" w:hAnsi="Symbol" w:eastAsia="Droid Sans" w:cs="OpenSymbol"/>
      <w:szCs w:val="24"/>
    </w:rPr>
  </w:style>
  <w:style w:type="character" w:styleId="WW8Num6z1" w:customStyle="1">
    <w:name w:val="WW8Num6z1"/>
    <w:rPr>
      <w:rFonts w:ascii="OpenSymbol" w:hAnsi="OpenSymbol" w:cs="OpenSymbol"/>
    </w:rPr>
  </w:style>
  <w:style w:type="character" w:styleId="WW8Num6z2" w:customStyle="1">
    <w:name w:val="WW8Num6z2"/>
    <w:rPr>
      <w:rFonts w:hint="default" w:ascii="Wingdings" w:hAnsi="Wingdings" w:cs="Wingdings"/>
    </w:rPr>
  </w:style>
  <w:style w:type="character" w:styleId="WW8Num7z0" w:customStyle="1">
    <w:name w:val="WW8Num7z0"/>
    <w:rPr>
      <w:rFonts w:ascii="Symbol" w:hAnsi="Symbol" w:cs="OpenSymbol"/>
      <w:color w:val="ED7D31"/>
    </w:rPr>
  </w:style>
  <w:style w:type="character" w:styleId="WW8Num7z1" w:customStyle="1">
    <w:name w:val="WW8Num7z1"/>
    <w:rPr>
      <w:rFonts w:ascii="OpenSymbol" w:hAnsi="OpenSymbol" w:cs="OpenSymbol"/>
    </w:rPr>
  </w:style>
  <w:style w:type="character" w:styleId="WW8Num7z2" w:customStyle="1">
    <w:name w:val="WW8Num7z2"/>
  </w:style>
  <w:style w:type="character" w:styleId="WW8Num8z0" w:customStyle="1">
    <w:name w:val="WW8Num8z0"/>
    <w:rPr>
      <w:rFonts w:ascii="Symbol" w:hAnsi="Symbol" w:cs="OpenSymbol"/>
      <w:caps w:val="0"/>
      <w:smallCaps w:val="0"/>
      <w:color w:val="ED7D31"/>
      <w:spacing w:val="0"/>
      <w:sz w:val="24"/>
    </w:rPr>
  </w:style>
  <w:style w:type="character" w:styleId="WW8Num8z1" w:customStyle="1">
    <w:name w:val="WW8Num8z1"/>
    <w:rPr>
      <w:rFonts w:ascii="OpenSymbol" w:hAnsi="OpenSymbol" w:cs="OpenSymbol"/>
    </w:rPr>
  </w:style>
  <w:style w:type="character" w:styleId="WW8Num8z2" w:customStyle="1">
    <w:name w:val="WW8Num8z2"/>
    <w:rPr>
      <w:rFonts w:hint="default" w:ascii="Wingdings" w:hAnsi="Wingdings" w:cs="Wingdings"/>
    </w:rPr>
  </w:style>
  <w:style w:type="character" w:styleId="WW8Num9z0" w:customStyle="1">
    <w:name w:val="WW8Num9z0"/>
    <w:rPr>
      <w:rFonts w:ascii="Symbol" w:hAnsi="Symbol" w:eastAsia="Droid Sans" w:cs="OpenSymbol"/>
      <w:color w:val="ED7D31"/>
      <w:szCs w:val="24"/>
    </w:rPr>
  </w:style>
  <w:style w:type="character" w:styleId="WW8Num9z1" w:customStyle="1">
    <w:name w:val="WW8Num9z1"/>
    <w:rPr>
      <w:rFonts w:ascii="OpenSymbol" w:hAnsi="OpenSymbol" w:cs="OpenSymbol"/>
    </w:rPr>
  </w:style>
  <w:style w:type="character" w:styleId="WW8Num9z2" w:customStyle="1">
    <w:name w:val="WW8Num9z2"/>
    <w:rPr>
      <w:rFonts w:hint="default" w:ascii="Wingdings" w:hAnsi="Wingdings" w:cs="Wingdings"/>
    </w:rPr>
  </w:style>
  <w:style w:type="character" w:styleId="WW8Num10z0" w:customStyle="1">
    <w:name w:val="WW8Num10z0"/>
    <w:rPr>
      <w:rFonts w:hint="default" w:ascii="Symbol" w:hAnsi="Symbol" w:cs="Symbol"/>
    </w:rPr>
  </w:style>
  <w:style w:type="character" w:styleId="WW8Num10z1" w:customStyle="1">
    <w:name w:val="WW8Num10z1"/>
    <w:rPr>
      <w:rFonts w:hint="default" w:ascii="Courier New" w:hAnsi="Courier New" w:cs="Courier New"/>
    </w:rPr>
  </w:style>
  <w:style w:type="character" w:styleId="WW8Num10z2" w:customStyle="1">
    <w:name w:val="WW8Num10z2"/>
    <w:rPr>
      <w:rFonts w:hint="default" w:ascii="Wingdings" w:hAnsi="Wingdings" w:cs="Wingdings"/>
    </w:rPr>
  </w:style>
  <w:style w:type="character" w:styleId="WW8Num11z0" w:customStyle="1">
    <w:name w:val="WW8Num11z0"/>
    <w:rPr>
      <w:rFonts w:hint="default" w:ascii="Symbol" w:hAnsi="Symbol" w:cs="Symbol"/>
    </w:rPr>
  </w:style>
  <w:style w:type="character" w:styleId="WW8Num11z1" w:customStyle="1">
    <w:name w:val="WW8Num11z1"/>
    <w:rPr>
      <w:rFonts w:hint="default" w:ascii="Courier New" w:hAnsi="Courier New" w:cs="Courier New"/>
    </w:rPr>
  </w:style>
  <w:style w:type="character" w:styleId="WW8Num11z2" w:customStyle="1">
    <w:name w:val="WW8Num11z2"/>
    <w:rPr>
      <w:rFonts w:hint="default" w:ascii="Wingdings" w:hAnsi="Wingdings" w:cs="Wingdings"/>
    </w:rPr>
  </w:style>
  <w:style w:type="character" w:styleId="WW8Num12z0" w:customStyle="1">
    <w:name w:val="WW8Num12z0"/>
    <w:rPr>
      <w:rFonts w:hint="default" w:ascii="Symbol" w:hAnsi="Symbol" w:cs="Symbol"/>
    </w:rPr>
  </w:style>
  <w:style w:type="character" w:styleId="WW8Num12z1" w:customStyle="1">
    <w:name w:val="WW8Num12z1"/>
    <w:rPr>
      <w:rFonts w:hint="default" w:ascii="Courier New" w:hAnsi="Courier New" w:cs="Courier New"/>
    </w:rPr>
  </w:style>
  <w:style w:type="character" w:styleId="WW8Num12z2" w:customStyle="1">
    <w:name w:val="WW8Num12z2"/>
    <w:rPr>
      <w:rFonts w:hint="default" w:ascii="Wingdings" w:hAnsi="Wingdings" w:cs="Wingdings"/>
    </w:rPr>
  </w:style>
  <w:style w:type="character" w:styleId="WW-DefaultParagraphFont" w:customStyle="1">
    <w:name w:val="WW-Default Paragraph Font"/>
  </w:style>
  <w:style w:type="character" w:styleId="WW8Num4z3" w:customStyle="1">
    <w:name w:val="WW8Num4z3"/>
  </w:style>
  <w:style w:type="character" w:styleId="WW8Num4z4" w:customStyle="1">
    <w:name w:val="WW8Num4z4"/>
  </w:style>
  <w:style w:type="character" w:styleId="WW8Num4z5" w:customStyle="1">
    <w:name w:val="WW8Num4z5"/>
  </w:style>
  <w:style w:type="character" w:styleId="WW8Num4z6" w:customStyle="1">
    <w:name w:val="WW8Num4z6"/>
  </w:style>
  <w:style w:type="character" w:styleId="WW8Num4z7" w:customStyle="1">
    <w:name w:val="WW8Num4z7"/>
  </w:style>
  <w:style w:type="character" w:styleId="WW8Num4z8" w:customStyle="1">
    <w:name w:val="WW8Num4z8"/>
  </w:style>
  <w:style w:type="character" w:styleId="WW-DefaultParagraphFont1" w:customStyle="1">
    <w:name w:val="WW-Default Paragraph Font1"/>
  </w:style>
  <w:style w:type="character" w:styleId="WW-DefaultParagraphFont11" w:customStyle="1">
    <w:name w:val="WW-Default Paragraph Font11"/>
  </w:style>
  <w:style w:type="character" w:styleId="WW-DefaultParagraphFont111" w:customStyle="1">
    <w:name w:val="WW-Default Paragraph Font111"/>
  </w:style>
  <w:style w:type="character" w:styleId="HeaderChar" w:customStyle="1">
    <w:name w:val="Header Char"/>
    <w:basedOn w:val="WW-DefaultParagraphFont111"/>
  </w:style>
  <w:style w:type="character" w:styleId="FooterChar" w:customStyle="1">
    <w:name w:val="Footer Char"/>
    <w:basedOn w:val="WW-DefaultParagraphFont111"/>
    <w:uiPriority w:val="99"/>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styleId="WW8Num7z3" w:customStyle="1">
    <w:name w:val="WW8Num7z3"/>
  </w:style>
  <w:style w:type="character" w:styleId="WW8Num7z4" w:customStyle="1">
    <w:name w:val="WW8Num7z4"/>
  </w:style>
  <w:style w:type="character" w:styleId="WW8Num7z5" w:customStyle="1">
    <w:name w:val="WW8Num7z5"/>
  </w:style>
  <w:style w:type="character" w:styleId="WW8Num7z6" w:customStyle="1">
    <w:name w:val="WW8Num7z6"/>
  </w:style>
  <w:style w:type="character" w:styleId="WW8Num7z7" w:customStyle="1">
    <w:name w:val="WW8Num7z7"/>
  </w:style>
  <w:style w:type="character" w:styleId="WW8Num7z8" w:customStyle="1">
    <w:name w:val="WW8Num7z8"/>
  </w:style>
  <w:style w:type="character" w:styleId="NumberingSymbols" w:customStyle="1">
    <w:name w:val="Numbering Symbols"/>
  </w:style>
  <w:style w:type="character" w:styleId="Strong">
    <w:name w:val="Strong"/>
    <w:uiPriority w:val="22"/>
    <w:qFormat/>
    <w:rPr>
      <w:b/>
      <w:bCs/>
    </w:rPr>
  </w:style>
  <w:style w:type="character" w:styleId="FootnoteCharacters" w:customStyle="1">
    <w:name w:val="Footnote Characters"/>
  </w:style>
  <w:style w:type="character" w:styleId="FootnoteReference">
    <w:name w:val="footnote reference"/>
    <w:rPr>
      <w:vertAlign w:val="superscript"/>
    </w:rPr>
  </w:style>
  <w:style w:type="character" w:styleId="EndnoteCharacters" w:customStyle="1">
    <w:name w:val="Endnote Characters"/>
    <w:rPr>
      <w:vertAlign w:val="superscript"/>
    </w:rPr>
  </w:style>
  <w:style w:type="character" w:styleId="WW-EndnoteCharacters" w:customStyle="1">
    <w:name w:val="WW-Endnote Characters"/>
  </w:style>
  <w:style w:type="character" w:styleId="IndexLink" w:customStyle="1">
    <w:name w:val="Index Link"/>
  </w:style>
  <w:style w:type="character" w:styleId="TitleChar" w:customStyle="1">
    <w:name w:val="Title Char"/>
    <w:rPr>
      <w:rFonts w:ascii="Cambria" w:hAnsi="Cambria" w:eastAsia="Times New Roman" w:cs="Times New Roman"/>
      <w:b/>
      <w:bCs/>
      <w:color w:val="000000"/>
      <w:kern w:val="1"/>
      <w:sz w:val="32"/>
      <w:szCs w:val="32"/>
      <w:lang w:val="en-GB"/>
    </w:rPr>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val="en-GB" w:eastAsia="hi-IN" w:bidi="hi-IN"/>
    </w:r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PreformattedText" w:customStyle="1">
    <w:name w:val="Preformatted Text"/>
    <w:basedOn w:val="Normal"/>
    <w:rPr>
      <w:rFonts w:ascii="DejaVu Sans Mono" w:hAnsi="DejaVu Sans Mono" w:eastAsia="Droid Sans" w:cs="DejaVu Sans Mono"/>
      <w:sz w:val="20"/>
      <w:szCs w:val="20"/>
    </w:rPr>
  </w:style>
  <w:style w:type="paragraph" w:styleId="ListParagraph">
    <w:name w:val="List Paragraph"/>
    <w:basedOn w:val="Normal"/>
    <w:uiPriority w:val="34"/>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hAnsi="Cambria" w:eastAsia="Times New Roman"/>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styleId="Heading10" w:customStyle="1">
    <w:name w:val="Heading 10"/>
    <w:basedOn w:val="Heading"/>
    <w:next w:val="BodyText"/>
    <w:pPr>
      <w:numPr>
        <w:numId w:val="2"/>
      </w:numPr>
    </w:pPr>
    <w:rPr>
      <w:b/>
      <w:bCs/>
      <w:sz w:val="21"/>
      <w:szCs w:val="21"/>
    </w:rPr>
  </w:style>
  <w:style w:type="table" w:styleId="GridTable6ColourfulAccent4">
    <w:name w:val="Grid Table 6 Colorful Accent 4"/>
    <w:basedOn w:val="TableNormal"/>
    <w:uiPriority w:val="51"/>
    <w:rsid w:val="000305D0"/>
    <w:rPr>
      <w:color w:val="BF8F00"/>
    </w:rPr>
    <w:tblPr>
      <w:tblStyleRowBandSize w:val="1"/>
      <w:tblStyleColBandSize w:val="1"/>
      <w:tblBorders>
        <w:top w:val="single" w:color="FFD966" w:sz="4" w:space="0"/>
        <w:left w:val="single" w:color="FFD966" w:sz="4" w:space="0"/>
        <w:bottom w:val="single" w:color="FFD966" w:sz="4" w:space="0"/>
        <w:right w:val="single" w:color="FFD966" w:sz="4" w:space="0"/>
        <w:insideH w:val="single" w:color="FFD966" w:sz="4" w:space="0"/>
        <w:insideV w:val="single" w:color="FFD966" w:sz="4" w:space="0"/>
      </w:tblBorders>
    </w:tblPr>
    <w:tblStylePr w:type="firstRow">
      <w:rPr>
        <w:b/>
        <w:bCs/>
      </w:rPr>
      <w:tblPr/>
      <w:tcPr>
        <w:tcBorders>
          <w:bottom w:val="single" w:color="FFD966" w:sz="12" w:space="0"/>
        </w:tcBorders>
      </w:tcPr>
    </w:tblStylePr>
    <w:tblStylePr w:type="lastRow">
      <w:rPr>
        <w:b/>
        <w:bCs/>
      </w:rPr>
      <w:tblPr/>
      <w:tcPr>
        <w:tcBorders>
          <w:top w:val="double" w:color="FFD966" w:sz="4" w:space="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TableGrid">
    <w:name w:val="Table Grid"/>
    <w:basedOn w:val="TableNormal"/>
    <w:uiPriority w:val="39"/>
    <w:rsid w:val="000305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ofFigures">
    <w:name w:val="table of figures"/>
    <w:basedOn w:val="Normal"/>
    <w:next w:val="Normal"/>
    <w:uiPriority w:val="99"/>
    <w:unhideWhenUsed/>
    <w:rsid w:val="003A16CC"/>
  </w:style>
  <w:style w:type="character" w:styleId="Emphasis">
    <w:name w:val="Emphasis"/>
    <w:basedOn w:val="DefaultParagraphFont"/>
    <w:uiPriority w:val="20"/>
    <w:qFormat/>
    <w:rsid w:val="002A54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0989">
      <w:bodyDiv w:val="1"/>
      <w:marLeft w:val="0"/>
      <w:marRight w:val="0"/>
      <w:marTop w:val="0"/>
      <w:marBottom w:val="0"/>
      <w:divBdr>
        <w:top w:val="none" w:sz="0" w:space="0" w:color="auto"/>
        <w:left w:val="none" w:sz="0" w:space="0" w:color="auto"/>
        <w:bottom w:val="none" w:sz="0" w:space="0" w:color="auto"/>
        <w:right w:val="none" w:sz="0" w:space="0" w:color="auto"/>
      </w:divBdr>
    </w:div>
    <w:div w:id="10229344">
      <w:bodyDiv w:val="1"/>
      <w:marLeft w:val="0"/>
      <w:marRight w:val="0"/>
      <w:marTop w:val="0"/>
      <w:marBottom w:val="0"/>
      <w:divBdr>
        <w:top w:val="none" w:sz="0" w:space="0" w:color="auto"/>
        <w:left w:val="none" w:sz="0" w:space="0" w:color="auto"/>
        <w:bottom w:val="none" w:sz="0" w:space="0" w:color="auto"/>
        <w:right w:val="none" w:sz="0" w:space="0" w:color="auto"/>
      </w:divBdr>
    </w:div>
    <w:div w:id="16396666">
      <w:bodyDiv w:val="1"/>
      <w:marLeft w:val="0"/>
      <w:marRight w:val="0"/>
      <w:marTop w:val="0"/>
      <w:marBottom w:val="0"/>
      <w:divBdr>
        <w:top w:val="none" w:sz="0" w:space="0" w:color="auto"/>
        <w:left w:val="none" w:sz="0" w:space="0" w:color="auto"/>
        <w:bottom w:val="none" w:sz="0" w:space="0" w:color="auto"/>
        <w:right w:val="none" w:sz="0" w:space="0" w:color="auto"/>
      </w:divBdr>
    </w:div>
    <w:div w:id="16590655">
      <w:bodyDiv w:val="1"/>
      <w:marLeft w:val="0"/>
      <w:marRight w:val="0"/>
      <w:marTop w:val="0"/>
      <w:marBottom w:val="0"/>
      <w:divBdr>
        <w:top w:val="none" w:sz="0" w:space="0" w:color="auto"/>
        <w:left w:val="none" w:sz="0" w:space="0" w:color="auto"/>
        <w:bottom w:val="none" w:sz="0" w:space="0" w:color="auto"/>
        <w:right w:val="none" w:sz="0" w:space="0" w:color="auto"/>
      </w:divBdr>
    </w:div>
    <w:div w:id="85732998">
      <w:bodyDiv w:val="1"/>
      <w:marLeft w:val="0"/>
      <w:marRight w:val="0"/>
      <w:marTop w:val="0"/>
      <w:marBottom w:val="0"/>
      <w:divBdr>
        <w:top w:val="none" w:sz="0" w:space="0" w:color="auto"/>
        <w:left w:val="none" w:sz="0" w:space="0" w:color="auto"/>
        <w:bottom w:val="none" w:sz="0" w:space="0" w:color="auto"/>
        <w:right w:val="none" w:sz="0" w:space="0" w:color="auto"/>
      </w:divBdr>
    </w:div>
    <w:div w:id="155338717">
      <w:bodyDiv w:val="1"/>
      <w:marLeft w:val="0"/>
      <w:marRight w:val="0"/>
      <w:marTop w:val="0"/>
      <w:marBottom w:val="0"/>
      <w:divBdr>
        <w:top w:val="none" w:sz="0" w:space="0" w:color="auto"/>
        <w:left w:val="none" w:sz="0" w:space="0" w:color="auto"/>
        <w:bottom w:val="none" w:sz="0" w:space="0" w:color="auto"/>
        <w:right w:val="none" w:sz="0" w:space="0" w:color="auto"/>
      </w:divBdr>
    </w:div>
    <w:div w:id="182403677">
      <w:bodyDiv w:val="1"/>
      <w:marLeft w:val="0"/>
      <w:marRight w:val="0"/>
      <w:marTop w:val="0"/>
      <w:marBottom w:val="0"/>
      <w:divBdr>
        <w:top w:val="none" w:sz="0" w:space="0" w:color="auto"/>
        <w:left w:val="none" w:sz="0" w:space="0" w:color="auto"/>
        <w:bottom w:val="none" w:sz="0" w:space="0" w:color="auto"/>
        <w:right w:val="none" w:sz="0" w:space="0" w:color="auto"/>
      </w:divBdr>
    </w:div>
    <w:div w:id="243419409">
      <w:bodyDiv w:val="1"/>
      <w:marLeft w:val="0"/>
      <w:marRight w:val="0"/>
      <w:marTop w:val="0"/>
      <w:marBottom w:val="0"/>
      <w:divBdr>
        <w:top w:val="none" w:sz="0" w:space="0" w:color="auto"/>
        <w:left w:val="none" w:sz="0" w:space="0" w:color="auto"/>
        <w:bottom w:val="none" w:sz="0" w:space="0" w:color="auto"/>
        <w:right w:val="none" w:sz="0" w:space="0" w:color="auto"/>
      </w:divBdr>
    </w:div>
    <w:div w:id="289169354">
      <w:bodyDiv w:val="1"/>
      <w:marLeft w:val="0"/>
      <w:marRight w:val="0"/>
      <w:marTop w:val="0"/>
      <w:marBottom w:val="0"/>
      <w:divBdr>
        <w:top w:val="none" w:sz="0" w:space="0" w:color="auto"/>
        <w:left w:val="none" w:sz="0" w:space="0" w:color="auto"/>
        <w:bottom w:val="none" w:sz="0" w:space="0" w:color="auto"/>
        <w:right w:val="none" w:sz="0" w:space="0" w:color="auto"/>
      </w:divBdr>
    </w:div>
    <w:div w:id="307830299">
      <w:bodyDiv w:val="1"/>
      <w:marLeft w:val="0"/>
      <w:marRight w:val="0"/>
      <w:marTop w:val="0"/>
      <w:marBottom w:val="0"/>
      <w:divBdr>
        <w:top w:val="none" w:sz="0" w:space="0" w:color="auto"/>
        <w:left w:val="none" w:sz="0" w:space="0" w:color="auto"/>
        <w:bottom w:val="none" w:sz="0" w:space="0" w:color="auto"/>
        <w:right w:val="none" w:sz="0" w:space="0" w:color="auto"/>
      </w:divBdr>
    </w:div>
    <w:div w:id="487329563">
      <w:bodyDiv w:val="1"/>
      <w:marLeft w:val="0"/>
      <w:marRight w:val="0"/>
      <w:marTop w:val="0"/>
      <w:marBottom w:val="0"/>
      <w:divBdr>
        <w:top w:val="none" w:sz="0" w:space="0" w:color="auto"/>
        <w:left w:val="none" w:sz="0" w:space="0" w:color="auto"/>
        <w:bottom w:val="none" w:sz="0" w:space="0" w:color="auto"/>
        <w:right w:val="none" w:sz="0" w:space="0" w:color="auto"/>
      </w:divBdr>
    </w:div>
    <w:div w:id="513694276">
      <w:bodyDiv w:val="1"/>
      <w:marLeft w:val="0"/>
      <w:marRight w:val="0"/>
      <w:marTop w:val="0"/>
      <w:marBottom w:val="0"/>
      <w:divBdr>
        <w:top w:val="none" w:sz="0" w:space="0" w:color="auto"/>
        <w:left w:val="none" w:sz="0" w:space="0" w:color="auto"/>
        <w:bottom w:val="none" w:sz="0" w:space="0" w:color="auto"/>
        <w:right w:val="none" w:sz="0" w:space="0" w:color="auto"/>
      </w:divBdr>
    </w:div>
    <w:div w:id="528686429">
      <w:bodyDiv w:val="1"/>
      <w:marLeft w:val="0"/>
      <w:marRight w:val="0"/>
      <w:marTop w:val="0"/>
      <w:marBottom w:val="0"/>
      <w:divBdr>
        <w:top w:val="none" w:sz="0" w:space="0" w:color="auto"/>
        <w:left w:val="none" w:sz="0" w:space="0" w:color="auto"/>
        <w:bottom w:val="none" w:sz="0" w:space="0" w:color="auto"/>
        <w:right w:val="none" w:sz="0" w:space="0" w:color="auto"/>
      </w:divBdr>
    </w:div>
    <w:div w:id="573005732">
      <w:bodyDiv w:val="1"/>
      <w:marLeft w:val="0"/>
      <w:marRight w:val="0"/>
      <w:marTop w:val="0"/>
      <w:marBottom w:val="0"/>
      <w:divBdr>
        <w:top w:val="none" w:sz="0" w:space="0" w:color="auto"/>
        <w:left w:val="none" w:sz="0" w:space="0" w:color="auto"/>
        <w:bottom w:val="none" w:sz="0" w:space="0" w:color="auto"/>
        <w:right w:val="none" w:sz="0" w:space="0" w:color="auto"/>
      </w:divBdr>
      <w:divsChild>
        <w:div w:id="1849907497">
          <w:marLeft w:val="0"/>
          <w:marRight w:val="0"/>
          <w:marTop w:val="0"/>
          <w:marBottom w:val="0"/>
          <w:divBdr>
            <w:top w:val="none" w:sz="0" w:space="0" w:color="auto"/>
            <w:left w:val="none" w:sz="0" w:space="0" w:color="auto"/>
            <w:bottom w:val="none" w:sz="0" w:space="0" w:color="auto"/>
            <w:right w:val="none" w:sz="0" w:space="0" w:color="auto"/>
          </w:divBdr>
        </w:div>
      </w:divsChild>
    </w:div>
    <w:div w:id="577642094">
      <w:bodyDiv w:val="1"/>
      <w:marLeft w:val="0"/>
      <w:marRight w:val="0"/>
      <w:marTop w:val="0"/>
      <w:marBottom w:val="0"/>
      <w:divBdr>
        <w:top w:val="none" w:sz="0" w:space="0" w:color="auto"/>
        <w:left w:val="none" w:sz="0" w:space="0" w:color="auto"/>
        <w:bottom w:val="none" w:sz="0" w:space="0" w:color="auto"/>
        <w:right w:val="none" w:sz="0" w:space="0" w:color="auto"/>
      </w:divBdr>
    </w:div>
    <w:div w:id="592980830">
      <w:bodyDiv w:val="1"/>
      <w:marLeft w:val="0"/>
      <w:marRight w:val="0"/>
      <w:marTop w:val="0"/>
      <w:marBottom w:val="0"/>
      <w:divBdr>
        <w:top w:val="none" w:sz="0" w:space="0" w:color="auto"/>
        <w:left w:val="none" w:sz="0" w:space="0" w:color="auto"/>
        <w:bottom w:val="none" w:sz="0" w:space="0" w:color="auto"/>
        <w:right w:val="none" w:sz="0" w:space="0" w:color="auto"/>
      </w:divBdr>
    </w:div>
    <w:div w:id="611285139">
      <w:bodyDiv w:val="1"/>
      <w:marLeft w:val="0"/>
      <w:marRight w:val="0"/>
      <w:marTop w:val="0"/>
      <w:marBottom w:val="0"/>
      <w:divBdr>
        <w:top w:val="none" w:sz="0" w:space="0" w:color="auto"/>
        <w:left w:val="none" w:sz="0" w:space="0" w:color="auto"/>
        <w:bottom w:val="none" w:sz="0" w:space="0" w:color="auto"/>
        <w:right w:val="none" w:sz="0" w:space="0" w:color="auto"/>
      </w:divBdr>
    </w:div>
    <w:div w:id="623776502">
      <w:bodyDiv w:val="1"/>
      <w:marLeft w:val="0"/>
      <w:marRight w:val="0"/>
      <w:marTop w:val="0"/>
      <w:marBottom w:val="0"/>
      <w:divBdr>
        <w:top w:val="none" w:sz="0" w:space="0" w:color="auto"/>
        <w:left w:val="none" w:sz="0" w:space="0" w:color="auto"/>
        <w:bottom w:val="none" w:sz="0" w:space="0" w:color="auto"/>
        <w:right w:val="none" w:sz="0" w:space="0" w:color="auto"/>
      </w:divBdr>
    </w:div>
    <w:div w:id="730545094">
      <w:bodyDiv w:val="1"/>
      <w:marLeft w:val="0"/>
      <w:marRight w:val="0"/>
      <w:marTop w:val="0"/>
      <w:marBottom w:val="0"/>
      <w:divBdr>
        <w:top w:val="none" w:sz="0" w:space="0" w:color="auto"/>
        <w:left w:val="none" w:sz="0" w:space="0" w:color="auto"/>
        <w:bottom w:val="none" w:sz="0" w:space="0" w:color="auto"/>
        <w:right w:val="none" w:sz="0" w:space="0" w:color="auto"/>
      </w:divBdr>
    </w:div>
    <w:div w:id="735513696">
      <w:bodyDiv w:val="1"/>
      <w:marLeft w:val="0"/>
      <w:marRight w:val="0"/>
      <w:marTop w:val="0"/>
      <w:marBottom w:val="0"/>
      <w:divBdr>
        <w:top w:val="none" w:sz="0" w:space="0" w:color="auto"/>
        <w:left w:val="none" w:sz="0" w:space="0" w:color="auto"/>
        <w:bottom w:val="none" w:sz="0" w:space="0" w:color="auto"/>
        <w:right w:val="none" w:sz="0" w:space="0" w:color="auto"/>
      </w:divBdr>
    </w:div>
    <w:div w:id="735738182">
      <w:bodyDiv w:val="1"/>
      <w:marLeft w:val="0"/>
      <w:marRight w:val="0"/>
      <w:marTop w:val="0"/>
      <w:marBottom w:val="0"/>
      <w:divBdr>
        <w:top w:val="none" w:sz="0" w:space="0" w:color="auto"/>
        <w:left w:val="none" w:sz="0" w:space="0" w:color="auto"/>
        <w:bottom w:val="none" w:sz="0" w:space="0" w:color="auto"/>
        <w:right w:val="none" w:sz="0" w:space="0" w:color="auto"/>
      </w:divBdr>
    </w:div>
    <w:div w:id="813568843">
      <w:bodyDiv w:val="1"/>
      <w:marLeft w:val="0"/>
      <w:marRight w:val="0"/>
      <w:marTop w:val="0"/>
      <w:marBottom w:val="0"/>
      <w:divBdr>
        <w:top w:val="none" w:sz="0" w:space="0" w:color="auto"/>
        <w:left w:val="none" w:sz="0" w:space="0" w:color="auto"/>
        <w:bottom w:val="none" w:sz="0" w:space="0" w:color="auto"/>
        <w:right w:val="none" w:sz="0" w:space="0" w:color="auto"/>
      </w:divBdr>
    </w:div>
    <w:div w:id="814880501">
      <w:bodyDiv w:val="1"/>
      <w:marLeft w:val="0"/>
      <w:marRight w:val="0"/>
      <w:marTop w:val="0"/>
      <w:marBottom w:val="0"/>
      <w:divBdr>
        <w:top w:val="none" w:sz="0" w:space="0" w:color="auto"/>
        <w:left w:val="none" w:sz="0" w:space="0" w:color="auto"/>
        <w:bottom w:val="none" w:sz="0" w:space="0" w:color="auto"/>
        <w:right w:val="none" w:sz="0" w:space="0" w:color="auto"/>
      </w:divBdr>
    </w:div>
    <w:div w:id="819156806">
      <w:bodyDiv w:val="1"/>
      <w:marLeft w:val="0"/>
      <w:marRight w:val="0"/>
      <w:marTop w:val="0"/>
      <w:marBottom w:val="0"/>
      <w:divBdr>
        <w:top w:val="none" w:sz="0" w:space="0" w:color="auto"/>
        <w:left w:val="none" w:sz="0" w:space="0" w:color="auto"/>
        <w:bottom w:val="none" w:sz="0" w:space="0" w:color="auto"/>
        <w:right w:val="none" w:sz="0" w:space="0" w:color="auto"/>
      </w:divBdr>
    </w:div>
    <w:div w:id="857815127">
      <w:bodyDiv w:val="1"/>
      <w:marLeft w:val="0"/>
      <w:marRight w:val="0"/>
      <w:marTop w:val="0"/>
      <w:marBottom w:val="0"/>
      <w:divBdr>
        <w:top w:val="none" w:sz="0" w:space="0" w:color="auto"/>
        <w:left w:val="none" w:sz="0" w:space="0" w:color="auto"/>
        <w:bottom w:val="none" w:sz="0" w:space="0" w:color="auto"/>
        <w:right w:val="none" w:sz="0" w:space="0" w:color="auto"/>
      </w:divBdr>
    </w:div>
    <w:div w:id="880166607">
      <w:bodyDiv w:val="1"/>
      <w:marLeft w:val="0"/>
      <w:marRight w:val="0"/>
      <w:marTop w:val="0"/>
      <w:marBottom w:val="0"/>
      <w:divBdr>
        <w:top w:val="none" w:sz="0" w:space="0" w:color="auto"/>
        <w:left w:val="none" w:sz="0" w:space="0" w:color="auto"/>
        <w:bottom w:val="none" w:sz="0" w:space="0" w:color="auto"/>
        <w:right w:val="none" w:sz="0" w:space="0" w:color="auto"/>
      </w:divBdr>
    </w:div>
    <w:div w:id="884022853">
      <w:bodyDiv w:val="1"/>
      <w:marLeft w:val="0"/>
      <w:marRight w:val="0"/>
      <w:marTop w:val="0"/>
      <w:marBottom w:val="0"/>
      <w:divBdr>
        <w:top w:val="none" w:sz="0" w:space="0" w:color="auto"/>
        <w:left w:val="none" w:sz="0" w:space="0" w:color="auto"/>
        <w:bottom w:val="none" w:sz="0" w:space="0" w:color="auto"/>
        <w:right w:val="none" w:sz="0" w:space="0" w:color="auto"/>
      </w:divBdr>
    </w:div>
    <w:div w:id="910234040">
      <w:bodyDiv w:val="1"/>
      <w:marLeft w:val="0"/>
      <w:marRight w:val="0"/>
      <w:marTop w:val="0"/>
      <w:marBottom w:val="0"/>
      <w:divBdr>
        <w:top w:val="none" w:sz="0" w:space="0" w:color="auto"/>
        <w:left w:val="none" w:sz="0" w:space="0" w:color="auto"/>
        <w:bottom w:val="none" w:sz="0" w:space="0" w:color="auto"/>
        <w:right w:val="none" w:sz="0" w:space="0" w:color="auto"/>
      </w:divBdr>
    </w:div>
    <w:div w:id="923146524">
      <w:bodyDiv w:val="1"/>
      <w:marLeft w:val="0"/>
      <w:marRight w:val="0"/>
      <w:marTop w:val="0"/>
      <w:marBottom w:val="0"/>
      <w:divBdr>
        <w:top w:val="none" w:sz="0" w:space="0" w:color="auto"/>
        <w:left w:val="none" w:sz="0" w:space="0" w:color="auto"/>
        <w:bottom w:val="none" w:sz="0" w:space="0" w:color="auto"/>
        <w:right w:val="none" w:sz="0" w:space="0" w:color="auto"/>
      </w:divBdr>
    </w:div>
    <w:div w:id="952247081">
      <w:bodyDiv w:val="1"/>
      <w:marLeft w:val="0"/>
      <w:marRight w:val="0"/>
      <w:marTop w:val="0"/>
      <w:marBottom w:val="0"/>
      <w:divBdr>
        <w:top w:val="none" w:sz="0" w:space="0" w:color="auto"/>
        <w:left w:val="none" w:sz="0" w:space="0" w:color="auto"/>
        <w:bottom w:val="none" w:sz="0" w:space="0" w:color="auto"/>
        <w:right w:val="none" w:sz="0" w:space="0" w:color="auto"/>
      </w:divBdr>
    </w:div>
    <w:div w:id="954023543">
      <w:bodyDiv w:val="1"/>
      <w:marLeft w:val="0"/>
      <w:marRight w:val="0"/>
      <w:marTop w:val="0"/>
      <w:marBottom w:val="0"/>
      <w:divBdr>
        <w:top w:val="none" w:sz="0" w:space="0" w:color="auto"/>
        <w:left w:val="none" w:sz="0" w:space="0" w:color="auto"/>
        <w:bottom w:val="none" w:sz="0" w:space="0" w:color="auto"/>
        <w:right w:val="none" w:sz="0" w:space="0" w:color="auto"/>
      </w:divBdr>
    </w:div>
    <w:div w:id="961114978">
      <w:bodyDiv w:val="1"/>
      <w:marLeft w:val="0"/>
      <w:marRight w:val="0"/>
      <w:marTop w:val="0"/>
      <w:marBottom w:val="0"/>
      <w:divBdr>
        <w:top w:val="none" w:sz="0" w:space="0" w:color="auto"/>
        <w:left w:val="none" w:sz="0" w:space="0" w:color="auto"/>
        <w:bottom w:val="none" w:sz="0" w:space="0" w:color="auto"/>
        <w:right w:val="none" w:sz="0" w:space="0" w:color="auto"/>
      </w:divBdr>
    </w:div>
    <w:div w:id="987510888">
      <w:bodyDiv w:val="1"/>
      <w:marLeft w:val="0"/>
      <w:marRight w:val="0"/>
      <w:marTop w:val="0"/>
      <w:marBottom w:val="0"/>
      <w:divBdr>
        <w:top w:val="none" w:sz="0" w:space="0" w:color="auto"/>
        <w:left w:val="none" w:sz="0" w:space="0" w:color="auto"/>
        <w:bottom w:val="none" w:sz="0" w:space="0" w:color="auto"/>
        <w:right w:val="none" w:sz="0" w:space="0" w:color="auto"/>
      </w:divBdr>
    </w:div>
    <w:div w:id="1001932014">
      <w:bodyDiv w:val="1"/>
      <w:marLeft w:val="0"/>
      <w:marRight w:val="0"/>
      <w:marTop w:val="0"/>
      <w:marBottom w:val="0"/>
      <w:divBdr>
        <w:top w:val="none" w:sz="0" w:space="0" w:color="auto"/>
        <w:left w:val="none" w:sz="0" w:space="0" w:color="auto"/>
        <w:bottom w:val="none" w:sz="0" w:space="0" w:color="auto"/>
        <w:right w:val="none" w:sz="0" w:space="0" w:color="auto"/>
      </w:divBdr>
    </w:div>
    <w:div w:id="1035421911">
      <w:bodyDiv w:val="1"/>
      <w:marLeft w:val="0"/>
      <w:marRight w:val="0"/>
      <w:marTop w:val="0"/>
      <w:marBottom w:val="0"/>
      <w:divBdr>
        <w:top w:val="none" w:sz="0" w:space="0" w:color="auto"/>
        <w:left w:val="none" w:sz="0" w:space="0" w:color="auto"/>
        <w:bottom w:val="none" w:sz="0" w:space="0" w:color="auto"/>
        <w:right w:val="none" w:sz="0" w:space="0" w:color="auto"/>
      </w:divBdr>
      <w:divsChild>
        <w:div w:id="1316030853">
          <w:marLeft w:val="0"/>
          <w:marRight w:val="0"/>
          <w:marTop w:val="0"/>
          <w:marBottom w:val="0"/>
          <w:divBdr>
            <w:top w:val="none" w:sz="0" w:space="0" w:color="auto"/>
            <w:left w:val="none" w:sz="0" w:space="0" w:color="auto"/>
            <w:bottom w:val="none" w:sz="0" w:space="0" w:color="auto"/>
            <w:right w:val="none" w:sz="0" w:space="0" w:color="auto"/>
          </w:divBdr>
        </w:div>
      </w:divsChild>
    </w:div>
    <w:div w:id="1067534900">
      <w:bodyDiv w:val="1"/>
      <w:marLeft w:val="0"/>
      <w:marRight w:val="0"/>
      <w:marTop w:val="0"/>
      <w:marBottom w:val="0"/>
      <w:divBdr>
        <w:top w:val="none" w:sz="0" w:space="0" w:color="auto"/>
        <w:left w:val="none" w:sz="0" w:space="0" w:color="auto"/>
        <w:bottom w:val="none" w:sz="0" w:space="0" w:color="auto"/>
        <w:right w:val="none" w:sz="0" w:space="0" w:color="auto"/>
      </w:divBdr>
    </w:div>
    <w:div w:id="1101605957">
      <w:bodyDiv w:val="1"/>
      <w:marLeft w:val="0"/>
      <w:marRight w:val="0"/>
      <w:marTop w:val="0"/>
      <w:marBottom w:val="0"/>
      <w:divBdr>
        <w:top w:val="none" w:sz="0" w:space="0" w:color="auto"/>
        <w:left w:val="none" w:sz="0" w:space="0" w:color="auto"/>
        <w:bottom w:val="none" w:sz="0" w:space="0" w:color="auto"/>
        <w:right w:val="none" w:sz="0" w:space="0" w:color="auto"/>
      </w:divBdr>
    </w:div>
    <w:div w:id="1172984835">
      <w:bodyDiv w:val="1"/>
      <w:marLeft w:val="0"/>
      <w:marRight w:val="0"/>
      <w:marTop w:val="0"/>
      <w:marBottom w:val="0"/>
      <w:divBdr>
        <w:top w:val="none" w:sz="0" w:space="0" w:color="auto"/>
        <w:left w:val="none" w:sz="0" w:space="0" w:color="auto"/>
        <w:bottom w:val="none" w:sz="0" w:space="0" w:color="auto"/>
        <w:right w:val="none" w:sz="0" w:space="0" w:color="auto"/>
      </w:divBdr>
    </w:div>
    <w:div w:id="1216817554">
      <w:bodyDiv w:val="1"/>
      <w:marLeft w:val="0"/>
      <w:marRight w:val="0"/>
      <w:marTop w:val="0"/>
      <w:marBottom w:val="0"/>
      <w:divBdr>
        <w:top w:val="none" w:sz="0" w:space="0" w:color="auto"/>
        <w:left w:val="none" w:sz="0" w:space="0" w:color="auto"/>
        <w:bottom w:val="none" w:sz="0" w:space="0" w:color="auto"/>
        <w:right w:val="none" w:sz="0" w:space="0" w:color="auto"/>
      </w:divBdr>
    </w:div>
    <w:div w:id="1218080926">
      <w:bodyDiv w:val="1"/>
      <w:marLeft w:val="0"/>
      <w:marRight w:val="0"/>
      <w:marTop w:val="0"/>
      <w:marBottom w:val="0"/>
      <w:divBdr>
        <w:top w:val="none" w:sz="0" w:space="0" w:color="auto"/>
        <w:left w:val="none" w:sz="0" w:space="0" w:color="auto"/>
        <w:bottom w:val="none" w:sz="0" w:space="0" w:color="auto"/>
        <w:right w:val="none" w:sz="0" w:space="0" w:color="auto"/>
      </w:divBdr>
    </w:div>
    <w:div w:id="1254893928">
      <w:bodyDiv w:val="1"/>
      <w:marLeft w:val="0"/>
      <w:marRight w:val="0"/>
      <w:marTop w:val="0"/>
      <w:marBottom w:val="0"/>
      <w:divBdr>
        <w:top w:val="none" w:sz="0" w:space="0" w:color="auto"/>
        <w:left w:val="none" w:sz="0" w:space="0" w:color="auto"/>
        <w:bottom w:val="none" w:sz="0" w:space="0" w:color="auto"/>
        <w:right w:val="none" w:sz="0" w:space="0" w:color="auto"/>
      </w:divBdr>
    </w:div>
    <w:div w:id="1310750041">
      <w:bodyDiv w:val="1"/>
      <w:marLeft w:val="0"/>
      <w:marRight w:val="0"/>
      <w:marTop w:val="0"/>
      <w:marBottom w:val="0"/>
      <w:divBdr>
        <w:top w:val="none" w:sz="0" w:space="0" w:color="auto"/>
        <w:left w:val="none" w:sz="0" w:space="0" w:color="auto"/>
        <w:bottom w:val="none" w:sz="0" w:space="0" w:color="auto"/>
        <w:right w:val="none" w:sz="0" w:space="0" w:color="auto"/>
      </w:divBdr>
    </w:div>
    <w:div w:id="1350181692">
      <w:bodyDiv w:val="1"/>
      <w:marLeft w:val="0"/>
      <w:marRight w:val="0"/>
      <w:marTop w:val="0"/>
      <w:marBottom w:val="0"/>
      <w:divBdr>
        <w:top w:val="none" w:sz="0" w:space="0" w:color="auto"/>
        <w:left w:val="none" w:sz="0" w:space="0" w:color="auto"/>
        <w:bottom w:val="none" w:sz="0" w:space="0" w:color="auto"/>
        <w:right w:val="none" w:sz="0" w:space="0" w:color="auto"/>
      </w:divBdr>
    </w:div>
    <w:div w:id="1371566390">
      <w:bodyDiv w:val="1"/>
      <w:marLeft w:val="0"/>
      <w:marRight w:val="0"/>
      <w:marTop w:val="0"/>
      <w:marBottom w:val="0"/>
      <w:divBdr>
        <w:top w:val="none" w:sz="0" w:space="0" w:color="auto"/>
        <w:left w:val="none" w:sz="0" w:space="0" w:color="auto"/>
        <w:bottom w:val="none" w:sz="0" w:space="0" w:color="auto"/>
        <w:right w:val="none" w:sz="0" w:space="0" w:color="auto"/>
      </w:divBdr>
    </w:div>
    <w:div w:id="1481581631">
      <w:bodyDiv w:val="1"/>
      <w:marLeft w:val="0"/>
      <w:marRight w:val="0"/>
      <w:marTop w:val="0"/>
      <w:marBottom w:val="0"/>
      <w:divBdr>
        <w:top w:val="none" w:sz="0" w:space="0" w:color="auto"/>
        <w:left w:val="none" w:sz="0" w:space="0" w:color="auto"/>
        <w:bottom w:val="none" w:sz="0" w:space="0" w:color="auto"/>
        <w:right w:val="none" w:sz="0" w:space="0" w:color="auto"/>
      </w:divBdr>
    </w:div>
    <w:div w:id="1499232253">
      <w:bodyDiv w:val="1"/>
      <w:marLeft w:val="0"/>
      <w:marRight w:val="0"/>
      <w:marTop w:val="0"/>
      <w:marBottom w:val="0"/>
      <w:divBdr>
        <w:top w:val="none" w:sz="0" w:space="0" w:color="auto"/>
        <w:left w:val="none" w:sz="0" w:space="0" w:color="auto"/>
        <w:bottom w:val="none" w:sz="0" w:space="0" w:color="auto"/>
        <w:right w:val="none" w:sz="0" w:space="0" w:color="auto"/>
      </w:divBdr>
    </w:div>
    <w:div w:id="1577596496">
      <w:bodyDiv w:val="1"/>
      <w:marLeft w:val="0"/>
      <w:marRight w:val="0"/>
      <w:marTop w:val="0"/>
      <w:marBottom w:val="0"/>
      <w:divBdr>
        <w:top w:val="none" w:sz="0" w:space="0" w:color="auto"/>
        <w:left w:val="none" w:sz="0" w:space="0" w:color="auto"/>
        <w:bottom w:val="none" w:sz="0" w:space="0" w:color="auto"/>
        <w:right w:val="none" w:sz="0" w:space="0" w:color="auto"/>
      </w:divBdr>
    </w:div>
    <w:div w:id="1626155477">
      <w:bodyDiv w:val="1"/>
      <w:marLeft w:val="0"/>
      <w:marRight w:val="0"/>
      <w:marTop w:val="0"/>
      <w:marBottom w:val="0"/>
      <w:divBdr>
        <w:top w:val="none" w:sz="0" w:space="0" w:color="auto"/>
        <w:left w:val="none" w:sz="0" w:space="0" w:color="auto"/>
        <w:bottom w:val="none" w:sz="0" w:space="0" w:color="auto"/>
        <w:right w:val="none" w:sz="0" w:space="0" w:color="auto"/>
      </w:divBdr>
    </w:div>
    <w:div w:id="1673725844">
      <w:bodyDiv w:val="1"/>
      <w:marLeft w:val="0"/>
      <w:marRight w:val="0"/>
      <w:marTop w:val="0"/>
      <w:marBottom w:val="0"/>
      <w:divBdr>
        <w:top w:val="none" w:sz="0" w:space="0" w:color="auto"/>
        <w:left w:val="none" w:sz="0" w:space="0" w:color="auto"/>
        <w:bottom w:val="none" w:sz="0" w:space="0" w:color="auto"/>
        <w:right w:val="none" w:sz="0" w:space="0" w:color="auto"/>
      </w:divBdr>
    </w:div>
    <w:div w:id="1695958556">
      <w:bodyDiv w:val="1"/>
      <w:marLeft w:val="0"/>
      <w:marRight w:val="0"/>
      <w:marTop w:val="0"/>
      <w:marBottom w:val="0"/>
      <w:divBdr>
        <w:top w:val="none" w:sz="0" w:space="0" w:color="auto"/>
        <w:left w:val="none" w:sz="0" w:space="0" w:color="auto"/>
        <w:bottom w:val="none" w:sz="0" w:space="0" w:color="auto"/>
        <w:right w:val="none" w:sz="0" w:space="0" w:color="auto"/>
      </w:divBdr>
    </w:div>
    <w:div w:id="1746150536">
      <w:bodyDiv w:val="1"/>
      <w:marLeft w:val="0"/>
      <w:marRight w:val="0"/>
      <w:marTop w:val="0"/>
      <w:marBottom w:val="0"/>
      <w:divBdr>
        <w:top w:val="none" w:sz="0" w:space="0" w:color="auto"/>
        <w:left w:val="none" w:sz="0" w:space="0" w:color="auto"/>
        <w:bottom w:val="none" w:sz="0" w:space="0" w:color="auto"/>
        <w:right w:val="none" w:sz="0" w:space="0" w:color="auto"/>
      </w:divBdr>
    </w:div>
    <w:div w:id="1754276988">
      <w:bodyDiv w:val="1"/>
      <w:marLeft w:val="0"/>
      <w:marRight w:val="0"/>
      <w:marTop w:val="0"/>
      <w:marBottom w:val="0"/>
      <w:divBdr>
        <w:top w:val="none" w:sz="0" w:space="0" w:color="auto"/>
        <w:left w:val="none" w:sz="0" w:space="0" w:color="auto"/>
        <w:bottom w:val="none" w:sz="0" w:space="0" w:color="auto"/>
        <w:right w:val="none" w:sz="0" w:space="0" w:color="auto"/>
      </w:divBdr>
    </w:div>
    <w:div w:id="1796217875">
      <w:bodyDiv w:val="1"/>
      <w:marLeft w:val="0"/>
      <w:marRight w:val="0"/>
      <w:marTop w:val="0"/>
      <w:marBottom w:val="0"/>
      <w:divBdr>
        <w:top w:val="none" w:sz="0" w:space="0" w:color="auto"/>
        <w:left w:val="none" w:sz="0" w:space="0" w:color="auto"/>
        <w:bottom w:val="none" w:sz="0" w:space="0" w:color="auto"/>
        <w:right w:val="none" w:sz="0" w:space="0" w:color="auto"/>
      </w:divBdr>
    </w:div>
    <w:div w:id="1796286518">
      <w:bodyDiv w:val="1"/>
      <w:marLeft w:val="0"/>
      <w:marRight w:val="0"/>
      <w:marTop w:val="0"/>
      <w:marBottom w:val="0"/>
      <w:divBdr>
        <w:top w:val="none" w:sz="0" w:space="0" w:color="auto"/>
        <w:left w:val="none" w:sz="0" w:space="0" w:color="auto"/>
        <w:bottom w:val="none" w:sz="0" w:space="0" w:color="auto"/>
        <w:right w:val="none" w:sz="0" w:space="0" w:color="auto"/>
      </w:divBdr>
    </w:div>
    <w:div w:id="1950623654">
      <w:bodyDiv w:val="1"/>
      <w:marLeft w:val="0"/>
      <w:marRight w:val="0"/>
      <w:marTop w:val="0"/>
      <w:marBottom w:val="0"/>
      <w:divBdr>
        <w:top w:val="none" w:sz="0" w:space="0" w:color="auto"/>
        <w:left w:val="none" w:sz="0" w:space="0" w:color="auto"/>
        <w:bottom w:val="none" w:sz="0" w:space="0" w:color="auto"/>
        <w:right w:val="none" w:sz="0" w:space="0" w:color="auto"/>
      </w:divBdr>
    </w:div>
    <w:div w:id="213806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unilever.com/our-company/"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jpg" Id="rId1511786731" /><Relationship Type="http://schemas.microsoft.com/office/2020/10/relationships/intelligence" Target="intelligence2.xml" Id="R6cb5b1dd18bf41a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1C2F5-F673-433E-8534-CB886DEA76F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lastModifiedBy>Maria Dorina Matei (2315746)</lastModifiedBy>
  <revision>3</revision>
  <lastPrinted>1900-01-01T00:00:00.0000000Z</lastPrinted>
  <dcterms:created xsi:type="dcterms:W3CDTF">2025-12-05T11:34:00.0000000Z</dcterms:created>
  <dcterms:modified xsi:type="dcterms:W3CDTF">2025-12-20T11:25:34.7495056Z</dcterms:modified>
</coreProperties>
</file>