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C95E7" w14:textId="0B951508" w:rsidR="00F555B6" w:rsidRPr="00D80AEE" w:rsidRDefault="00DD0832" w:rsidP="00BB4AFB">
      <w:pPr>
        <w:spacing w:line="480" w:lineRule="auto"/>
        <w:rPr>
          <w:rFonts w:ascii="Arial" w:hAnsi="Arial" w:cs="Arial"/>
          <w:i/>
          <w:iCs/>
          <w:sz w:val="40"/>
          <w:szCs w:val="40"/>
        </w:rPr>
      </w:pPr>
      <w:bookmarkStart w:id="0" w:name="_Hlk170658027"/>
      <w:r w:rsidRPr="00D80AEE">
        <w:rPr>
          <w:rFonts w:ascii="Arial" w:hAnsi="Arial" w:cs="Arial"/>
          <w:i/>
          <w:iCs/>
          <w:sz w:val="40"/>
          <w:szCs w:val="40"/>
        </w:rPr>
        <w:t>Research Proposal:</w:t>
      </w:r>
    </w:p>
    <w:p w14:paraId="62F196C4" w14:textId="1F90F62E" w:rsidR="00DD0832" w:rsidRPr="00D80AEE" w:rsidRDefault="008C763A" w:rsidP="00BB4AFB">
      <w:pPr>
        <w:spacing w:line="480" w:lineRule="auto"/>
        <w:rPr>
          <w:rFonts w:ascii="Arial" w:hAnsi="Arial" w:cs="Arial"/>
          <w:i/>
          <w:iCs/>
          <w:sz w:val="40"/>
          <w:szCs w:val="40"/>
        </w:rPr>
      </w:pPr>
      <w:r w:rsidRPr="00D80AEE">
        <w:rPr>
          <w:rFonts w:ascii="Arial" w:hAnsi="Arial" w:cs="Arial"/>
          <w:i/>
          <w:iCs/>
          <w:sz w:val="40"/>
          <w:szCs w:val="40"/>
        </w:rPr>
        <w:t xml:space="preserve">Title: </w:t>
      </w:r>
      <w:r w:rsidR="00DD0832" w:rsidRPr="00D80AEE">
        <w:rPr>
          <w:rFonts w:ascii="Arial" w:hAnsi="Arial" w:cs="Arial"/>
          <w:i/>
          <w:iCs/>
          <w:sz w:val="40"/>
          <w:szCs w:val="40"/>
        </w:rPr>
        <w:t xml:space="preserve">A critical evaluation of how managers motivate employees to increase </w:t>
      </w:r>
      <w:r w:rsidR="00E35A2D" w:rsidRPr="00D80AEE">
        <w:rPr>
          <w:rFonts w:ascii="Arial" w:hAnsi="Arial" w:cs="Arial"/>
          <w:i/>
          <w:iCs/>
          <w:sz w:val="40"/>
          <w:szCs w:val="40"/>
        </w:rPr>
        <w:t>organizational productivity</w:t>
      </w:r>
      <w:r w:rsidR="00DD0832" w:rsidRPr="00D80AEE">
        <w:rPr>
          <w:rFonts w:ascii="Arial" w:hAnsi="Arial" w:cs="Arial"/>
          <w:i/>
          <w:iCs/>
          <w:sz w:val="40"/>
          <w:szCs w:val="40"/>
        </w:rPr>
        <w:t>.</w:t>
      </w:r>
    </w:p>
    <w:p w14:paraId="6D60F3ED" w14:textId="77777777" w:rsidR="00C27D10" w:rsidRPr="00D80AEE" w:rsidRDefault="00C27D10" w:rsidP="00BB4AFB">
      <w:pPr>
        <w:spacing w:before="100" w:beforeAutospacing="1" w:after="100" w:afterAutospacing="1" w:line="480" w:lineRule="auto"/>
        <w:rPr>
          <w:rFonts w:ascii="Arial" w:eastAsia="Times New Roman" w:hAnsi="Arial" w:cs="Arial"/>
          <w:sz w:val="40"/>
          <w:szCs w:val="40"/>
          <w:lang w:eastAsia="en-GB"/>
        </w:rPr>
      </w:pPr>
    </w:p>
    <w:p w14:paraId="5D761298" w14:textId="77777777" w:rsidR="00B27F67" w:rsidRPr="00D80AEE" w:rsidRDefault="00B27F67" w:rsidP="00BB4AFB">
      <w:pPr>
        <w:spacing w:before="100" w:beforeAutospacing="1" w:after="100" w:afterAutospacing="1" w:line="480" w:lineRule="auto"/>
        <w:rPr>
          <w:rFonts w:ascii="Arial" w:eastAsia="Times New Roman" w:hAnsi="Arial" w:cs="Arial"/>
          <w:sz w:val="40"/>
          <w:szCs w:val="40"/>
          <w:lang w:eastAsia="en-GB"/>
        </w:rPr>
      </w:pPr>
    </w:p>
    <w:p w14:paraId="40205F5E" w14:textId="77777777" w:rsidR="00B27F67" w:rsidRPr="00D80AEE" w:rsidRDefault="00B27F67" w:rsidP="00BB4AFB">
      <w:pPr>
        <w:spacing w:before="100" w:beforeAutospacing="1" w:after="100" w:afterAutospacing="1" w:line="480" w:lineRule="auto"/>
        <w:rPr>
          <w:rFonts w:ascii="Arial" w:eastAsia="Times New Roman" w:hAnsi="Arial" w:cs="Arial"/>
          <w:sz w:val="40"/>
          <w:szCs w:val="40"/>
          <w:lang w:eastAsia="en-GB"/>
        </w:rPr>
      </w:pPr>
    </w:p>
    <w:p w14:paraId="1114E757" w14:textId="77777777" w:rsidR="00B27F67" w:rsidRPr="00D80AEE" w:rsidRDefault="00B27F67" w:rsidP="00BB4AFB">
      <w:pPr>
        <w:spacing w:before="100" w:beforeAutospacing="1" w:after="100" w:afterAutospacing="1" w:line="480" w:lineRule="auto"/>
        <w:rPr>
          <w:rFonts w:ascii="Arial" w:eastAsia="Times New Roman" w:hAnsi="Arial" w:cs="Arial"/>
          <w:sz w:val="40"/>
          <w:szCs w:val="40"/>
          <w:lang w:eastAsia="en-GB"/>
        </w:rPr>
      </w:pPr>
    </w:p>
    <w:p w14:paraId="76915D9E" w14:textId="230631D9" w:rsidR="00B27F67" w:rsidRPr="00D80AEE" w:rsidRDefault="00B27F67" w:rsidP="00BB4AFB">
      <w:pPr>
        <w:spacing w:before="100" w:beforeAutospacing="1" w:after="100" w:afterAutospacing="1" w:line="480" w:lineRule="auto"/>
        <w:rPr>
          <w:rFonts w:ascii="Arial" w:eastAsia="Times New Roman" w:hAnsi="Arial" w:cs="Arial"/>
          <w:i/>
          <w:iCs/>
          <w:sz w:val="40"/>
          <w:szCs w:val="40"/>
          <w:lang w:eastAsia="en-GB"/>
        </w:rPr>
      </w:pPr>
      <w:r w:rsidRPr="00D80AEE">
        <w:rPr>
          <w:rFonts w:ascii="Arial" w:eastAsia="Times New Roman" w:hAnsi="Arial" w:cs="Arial"/>
          <w:i/>
          <w:iCs/>
          <w:sz w:val="40"/>
          <w:szCs w:val="40"/>
          <w:lang w:eastAsia="en-GB"/>
        </w:rPr>
        <w:t>Lecture</w:t>
      </w:r>
      <w:r w:rsidR="00442292" w:rsidRPr="00D80AEE">
        <w:rPr>
          <w:rFonts w:ascii="Arial" w:eastAsia="Times New Roman" w:hAnsi="Arial" w:cs="Arial"/>
          <w:i/>
          <w:iCs/>
          <w:sz w:val="40"/>
          <w:szCs w:val="40"/>
          <w:lang w:eastAsia="en-GB"/>
        </w:rPr>
        <w:t xml:space="preserve">r: </w:t>
      </w:r>
      <w:proofErr w:type="spellStart"/>
      <w:r w:rsidR="00442292" w:rsidRPr="00D80AEE">
        <w:rPr>
          <w:rFonts w:ascii="Arial" w:eastAsia="Times New Roman" w:hAnsi="Arial" w:cs="Arial"/>
          <w:i/>
          <w:iCs/>
          <w:sz w:val="40"/>
          <w:szCs w:val="40"/>
          <w:lang w:eastAsia="en-GB"/>
        </w:rPr>
        <w:t>Arpu</w:t>
      </w:r>
      <w:proofErr w:type="spellEnd"/>
      <w:r w:rsidR="00442292" w:rsidRPr="00D80AEE">
        <w:rPr>
          <w:rFonts w:ascii="Arial" w:eastAsia="Times New Roman" w:hAnsi="Arial" w:cs="Arial"/>
          <w:i/>
          <w:iCs/>
          <w:sz w:val="40"/>
          <w:szCs w:val="40"/>
          <w:lang w:eastAsia="en-GB"/>
        </w:rPr>
        <w:t xml:space="preserve"> </w:t>
      </w:r>
      <w:proofErr w:type="spellStart"/>
      <w:r w:rsidR="00442292" w:rsidRPr="00D80AEE">
        <w:rPr>
          <w:rFonts w:ascii="Arial" w:eastAsia="Times New Roman" w:hAnsi="Arial" w:cs="Arial"/>
          <w:i/>
          <w:iCs/>
          <w:sz w:val="40"/>
          <w:szCs w:val="40"/>
          <w:lang w:eastAsia="en-GB"/>
        </w:rPr>
        <w:t>Kurmar</w:t>
      </w:r>
      <w:proofErr w:type="spellEnd"/>
    </w:p>
    <w:p w14:paraId="5358086E" w14:textId="081066C4" w:rsidR="00442292" w:rsidRPr="00D80AEE" w:rsidRDefault="00442292" w:rsidP="00BB4AFB">
      <w:pPr>
        <w:spacing w:before="100" w:beforeAutospacing="1" w:after="100" w:afterAutospacing="1" w:line="480" w:lineRule="auto"/>
        <w:rPr>
          <w:rFonts w:ascii="Arial" w:eastAsia="Times New Roman" w:hAnsi="Arial" w:cs="Arial"/>
          <w:i/>
          <w:iCs/>
          <w:sz w:val="40"/>
          <w:szCs w:val="40"/>
          <w:lang w:eastAsia="en-GB"/>
        </w:rPr>
      </w:pPr>
      <w:r w:rsidRPr="00D80AEE">
        <w:rPr>
          <w:rFonts w:ascii="Arial" w:eastAsia="Times New Roman" w:hAnsi="Arial" w:cs="Arial"/>
          <w:i/>
          <w:iCs/>
          <w:sz w:val="40"/>
          <w:szCs w:val="40"/>
          <w:lang w:eastAsia="en-GB"/>
        </w:rPr>
        <w:t>Student: Nicoleta Bichir</w:t>
      </w:r>
    </w:p>
    <w:p w14:paraId="4382D6C9" w14:textId="7FA5706F" w:rsidR="00442292" w:rsidRPr="00D80AEE" w:rsidRDefault="00442292" w:rsidP="00BB4AFB">
      <w:pPr>
        <w:spacing w:before="100" w:beforeAutospacing="1" w:after="100" w:afterAutospacing="1" w:line="480" w:lineRule="auto"/>
        <w:rPr>
          <w:rFonts w:ascii="Arial" w:eastAsia="Times New Roman" w:hAnsi="Arial" w:cs="Arial"/>
          <w:i/>
          <w:iCs/>
          <w:sz w:val="40"/>
          <w:szCs w:val="40"/>
          <w:lang w:eastAsia="en-GB"/>
        </w:rPr>
      </w:pPr>
      <w:r w:rsidRPr="00D80AEE">
        <w:rPr>
          <w:rFonts w:ascii="Arial" w:eastAsia="Times New Roman" w:hAnsi="Arial" w:cs="Arial"/>
          <w:i/>
          <w:iCs/>
          <w:sz w:val="40"/>
          <w:szCs w:val="40"/>
          <w:lang w:eastAsia="en-GB"/>
        </w:rPr>
        <w:t>Student Number: 2126694</w:t>
      </w:r>
    </w:p>
    <w:p w14:paraId="36F759A6" w14:textId="77777777" w:rsidR="00D00EAE" w:rsidRPr="00BB4AFB" w:rsidRDefault="00CD6579" w:rsidP="00BB4AFB">
      <w:p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noProof/>
          <w:sz w:val="24"/>
          <w:szCs w:val="24"/>
          <w:lang w:eastAsia="en-GB"/>
        </w:rPr>
        <w:lastRenderedPageBreak/>
        <w:drawing>
          <wp:inline distT="0" distB="0" distL="0" distR="0" wp14:anchorId="2877D50A" wp14:editId="1280263D">
            <wp:extent cx="5591175" cy="3475355"/>
            <wp:effectExtent l="0" t="0" r="0" b="0"/>
            <wp:docPr id="42940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9141" cy="3505170"/>
                    </a:xfrm>
                    <a:prstGeom prst="rect">
                      <a:avLst/>
                    </a:prstGeom>
                    <a:noFill/>
                  </pic:spPr>
                </pic:pic>
              </a:graphicData>
            </a:graphic>
          </wp:inline>
        </w:drawing>
      </w:r>
    </w:p>
    <w:p w14:paraId="5B7CFDF6" w14:textId="77777777" w:rsidR="00C00432" w:rsidRPr="00BB4AFB" w:rsidRDefault="00C00432" w:rsidP="00BB4AFB">
      <w:pPr>
        <w:pStyle w:val="Heading1"/>
        <w:spacing w:line="480" w:lineRule="auto"/>
        <w:rPr>
          <w:rFonts w:ascii="Arial" w:hAnsi="Arial" w:cs="Arial"/>
          <w:sz w:val="24"/>
          <w:szCs w:val="24"/>
        </w:rPr>
      </w:pPr>
    </w:p>
    <w:p w14:paraId="6A2A9048" w14:textId="3F9A83D3" w:rsidR="00D00EAE" w:rsidRPr="00C32602" w:rsidRDefault="00D00EAE" w:rsidP="00C32602">
      <w:pPr>
        <w:pStyle w:val="Heading1"/>
        <w:numPr>
          <w:ilvl w:val="0"/>
          <w:numId w:val="41"/>
        </w:numPr>
        <w:spacing w:line="480" w:lineRule="auto"/>
        <w:rPr>
          <w:rFonts w:ascii="Arial" w:hAnsi="Arial" w:cs="Arial"/>
          <w:sz w:val="24"/>
          <w:szCs w:val="24"/>
        </w:rPr>
      </w:pPr>
      <w:r w:rsidRPr="00C32602">
        <w:rPr>
          <w:rFonts w:ascii="Arial" w:hAnsi="Arial" w:cs="Arial"/>
          <w:sz w:val="24"/>
          <w:szCs w:val="24"/>
        </w:rPr>
        <w:t>Rationale for the Study</w:t>
      </w:r>
    </w:p>
    <w:p w14:paraId="537E4CB9" w14:textId="02D5BAA6" w:rsidR="009A178E" w:rsidRPr="00C32602" w:rsidRDefault="009A178E"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The objective of this research is to examine the correlation between employee motivation and production within an </w:t>
      </w:r>
      <w:r w:rsidR="00BB017D" w:rsidRPr="00C32602">
        <w:rPr>
          <w:rFonts w:ascii="Arial" w:eastAsia="Times New Roman" w:hAnsi="Arial" w:cs="Arial"/>
          <w:sz w:val="24"/>
          <w:szCs w:val="24"/>
          <w:lang w:eastAsia="en-GB"/>
        </w:rPr>
        <w:t>organization</w:t>
      </w:r>
      <w:r w:rsidRPr="00C32602">
        <w:rPr>
          <w:rFonts w:ascii="Arial" w:eastAsia="Times New Roman" w:hAnsi="Arial" w:cs="Arial"/>
          <w:sz w:val="24"/>
          <w:szCs w:val="24"/>
          <w:lang w:eastAsia="en-GB"/>
        </w:rPr>
        <w:t xml:space="preserve">. Motivation is a critical determinant that profoundly impacts employee conduct, involvement, and overall achievement, thus </w:t>
      </w:r>
      <w:r w:rsidR="00BB017D" w:rsidRPr="00C32602">
        <w:rPr>
          <w:rFonts w:ascii="Arial" w:eastAsia="Times New Roman" w:hAnsi="Arial" w:cs="Arial"/>
          <w:sz w:val="24"/>
          <w:szCs w:val="24"/>
          <w:lang w:eastAsia="en-GB"/>
        </w:rPr>
        <w:t xml:space="preserve">affecting an organization's prosperity. </w:t>
      </w:r>
      <w:r w:rsidR="00511975" w:rsidRPr="00C32602">
        <w:rPr>
          <w:rFonts w:ascii="Arial" w:eastAsia="Times New Roman" w:hAnsi="Arial" w:cs="Arial"/>
          <w:sz w:val="24"/>
          <w:szCs w:val="24"/>
          <w:lang w:eastAsia="en-GB"/>
        </w:rPr>
        <w:t xml:space="preserve">This research aims to thoroughly examine and evaluate </w:t>
      </w:r>
      <w:r w:rsidR="00C00432" w:rsidRPr="00C32602">
        <w:rPr>
          <w:rFonts w:ascii="Arial" w:eastAsia="Times New Roman" w:hAnsi="Arial" w:cs="Arial"/>
          <w:sz w:val="24"/>
          <w:szCs w:val="24"/>
          <w:lang w:eastAsia="en-GB"/>
        </w:rPr>
        <w:t>managers' current motivational strategies to identify efficient approaches to enhancing motivation and</w:t>
      </w:r>
      <w:r w:rsidRPr="00C32602">
        <w:rPr>
          <w:rFonts w:ascii="Arial" w:eastAsia="Times New Roman" w:hAnsi="Arial" w:cs="Arial"/>
          <w:sz w:val="24"/>
          <w:szCs w:val="24"/>
          <w:lang w:eastAsia="en-GB"/>
        </w:rPr>
        <w:t xml:space="preserve"> productivity.</w:t>
      </w:r>
    </w:p>
    <w:p w14:paraId="02BB19EF" w14:textId="3208F263" w:rsidR="002666EA" w:rsidRPr="00C32602" w:rsidRDefault="00C00432" w:rsidP="00C32602">
      <w:pPr>
        <w:pStyle w:val="Heading1"/>
        <w:spacing w:line="480" w:lineRule="auto"/>
        <w:rPr>
          <w:rFonts w:ascii="Arial" w:hAnsi="Arial" w:cs="Arial"/>
          <w:sz w:val="24"/>
          <w:szCs w:val="24"/>
        </w:rPr>
      </w:pPr>
      <w:r w:rsidRPr="00C32602">
        <w:rPr>
          <w:rFonts w:ascii="Arial" w:hAnsi="Arial" w:cs="Arial"/>
          <w:sz w:val="24"/>
          <w:szCs w:val="24"/>
        </w:rPr>
        <w:t xml:space="preserve"> 1.1 </w:t>
      </w:r>
      <w:r w:rsidR="002666EA" w:rsidRPr="00C32602">
        <w:rPr>
          <w:rFonts w:ascii="Arial" w:hAnsi="Arial" w:cs="Arial"/>
          <w:sz w:val="24"/>
          <w:szCs w:val="24"/>
        </w:rPr>
        <w:t>Aims:</w:t>
      </w:r>
    </w:p>
    <w:p w14:paraId="43D78767" w14:textId="5A87C436" w:rsidR="00E71FE1" w:rsidRPr="00C32602" w:rsidRDefault="00E71FE1" w:rsidP="00C32602">
      <w:pPr>
        <w:pStyle w:val="ListParagraph"/>
        <w:numPr>
          <w:ilvl w:val="0"/>
          <w:numId w:val="38"/>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The goal is to determine the relationship between employee motivation and </w:t>
      </w:r>
      <w:r w:rsidR="00630D36" w:rsidRPr="00C32602">
        <w:rPr>
          <w:rFonts w:ascii="Arial" w:eastAsia="Times New Roman" w:hAnsi="Arial" w:cs="Arial"/>
          <w:sz w:val="24"/>
          <w:szCs w:val="24"/>
          <w:lang w:eastAsia="en-GB"/>
        </w:rPr>
        <w:t>organizational productivity</w:t>
      </w:r>
      <w:r w:rsidRPr="00C32602">
        <w:rPr>
          <w:rFonts w:ascii="Arial" w:eastAsia="Times New Roman" w:hAnsi="Arial" w:cs="Arial"/>
          <w:sz w:val="24"/>
          <w:szCs w:val="24"/>
          <w:lang w:eastAsia="en-GB"/>
        </w:rPr>
        <w:t>.</w:t>
      </w:r>
    </w:p>
    <w:p w14:paraId="15F50CE5" w14:textId="0A64EA7C" w:rsidR="00E71FE1" w:rsidRPr="00C32602" w:rsidRDefault="00E71FE1" w:rsidP="00C32602">
      <w:pPr>
        <w:pStyle w:val="ListParagraph"/>
        <w:numPr>
          <w:ilvl w:val="0"/>
          <w:numId w:val="38"/>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The objective is </w:t>
      </w:r>
      <w:r w:rsidR="00630D36" w:rsidRPr="00C32602">
        <w:rPr>
          <w:rFonts w:ascii="Arial" w:eastAsia="Times New Roman" w:hAnsi="Arial" w:cs="Arial"/>
          <w:sz w:val="24"/>
          <w:szCs w:val="24"/>
          <w:lang w:eastAsia="en-GB"/>
        </w:rPr>
        <w:t>to evaluate the effectiveness of different motivational strategies managers critically</w:t>
      </w:r>
      <w:r w:rsidRPr="00C32602">
        <w:rPr>
          <w:rFonts w:ascii="Arial" w:eastAsia="Times New Roman" w:hAnsi="Arial" w:cs="Arial"/>
          <w:sz w:val="24"/>
          <w:szCs w:val="24"/>
          <w:lang w:eastAsia="en-GB"/>
        </w:rPr>
        <w:t xml:space="preserve"> employ.</w:t>
      </w:r>
    </w:p>
    <w:p w14:paraId="60E15A55" w14:textId="257F3A97" w:rsidR="00E71FE1" w:rsidRPr="00C32602" w:rsidRDefault="00E71FE1" w:rsidP="00C32602">
      <w:pPr>
        <w:pStyle w:val="ListParagraph"/>
        <w:numPr>
          <w:ilvl w:val="0"/>
          <w:numId w:val="38"/>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lastRenderedPageBreak/>
        <w:t>To provide recommendations for managers on how to enhance motivation and, as a result, increase productivity</w:t>
      </w:r>
      <w:r w:rsidR="00630D36" w:rsidRPr="00C32602">
        <w:rPr>
          <w:rFonts w:ascii="Arial" w:eastAsia="Times New Roman" w:hAnsi="Arial" w:cs="Arial"/>
          <w:sz w:val="24"/>
          <w:szCs w:val="24"/>
          <w:lang w:eastAsia="en-GB"/>
        </w:rPr>
        <w:t>.</w:t>
      </w:r>
    </w:p>
    <w:p w14:paraId="70C3B920" w14:textId="5CF3C395" w:rsidR="002666EA" w:rsidRPr="00C32602" w:rsidRDefault="00C00432" w:rsidP="00C32602">
      <w:pPr>
        <w:pStyle w:val="Heading1"/>
        <w:spacing w:line="480" w:lineRule="auto"/>
        <w:rPr>
          <w:rFonts w:ascii="Arial" w:hAnsi="Arial" w:cs="Arial"/>
          <w:sz w:val="24"/>
          <w:szCs w:val="24"/>
        </w:rPr>
      </w:pPr>
      <w:r w:rsidRPr="00C32602">
        <w:rPr>
          <w:rFonts w:ascii="Arial" w:hAnsi="Arial" w:cs="Arial"/>
          <w:sz w:val="24"/>
          <w:szCs w:val="24"/>
        </w:rPr>
        <w:t xml:space="preserve">1.2 </w:t>
      </w:r>
      <w:r w:rsidR="002666EA" w:rsidRPr="00C32602">
        <w:rPr>
          <w:rFonts w:ascii="Arial" w:hAnsi="Arial" w:cs="Arial"/>
          <w:sz w:val="24"/>
          <w:szCs w:val="24"/>
        </w:rPr>
        <w:t>Objectives:</w:t>
      </w:r>
    </w:p>
    <w:p w14:paraId="759E6B6D" w14:textId="3A3CB913" w:rsidR="004D0829" w:rsidRPr="00C32602" w:rsidRDefault="005F28EF" w:rsidP="00C32602">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Analyse t</w:t>
      </w:r>
      <w:r w:rsidR="008719E1" w:rsidRPr="00C32602">
        <w:rPr>
          <w:rFonts w:ascii="Arial" w:eastAsia="Times New Roman" w:hAnsi="Arial" w:cs="Arial"/>
          <w:sz w:val="24"/>
          <w:szCs w:val="24"/>
          <w:lang w:eastAsia="en-GB"/>
        </w:rPr>
        <w:t>he concept of Motivation and Employee Productivity.</w:t>
      </w:r>
    </w:p>
    <w:p w14:paraId="0ED9A373" w14:textId="77777777" w:rsidR="00CD2BA7" w:rsidRPr="00C32602" w:rsidRDefault="00405772" w:rsidP="00C32602">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Examine productivity metrics and performance data to evaluate the impact of different motivational strategies on employee productivity.</w:t>
      </w:r>
    </w:p>
    <w:p w14:paraId="1FA1FF55" w14:textId="271FED26" w:rsidR="002666EA" w:rsidRPr="00C32602" w:rsidRDefault="002666EA" w:rsidP="00C32602">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Assess the various motivational techniques currently being </w:t>
      </w:r>
      <w:r w:rsidR="003A1999" w:rsidRPr="00C32602">
        <w:rPr>
          <w:rFonts w:ascii="Arial" w:eastAsia="Times New Roman" w:hAnsi="Arial" w:cs="Arial"/>
          <w:sz w:val="24"/>
          <w:szCs w:val="24"/>
          <w:lang w:eastAsia="en-GB"/>
        </w:rPr>
        <w:t>utilized</w:t>
      </w:r>
      <w:r w:rsidRPr="00C32602">
        <w:rPr>
          <w:rFonts w:ascii="Arial" w:eastAsia="Times New Roman" w:hAnsi="Arial" w:cs="Arial"/>
          <w:sz w:val="24"/>
          <w:szCs w:val="24"/>
          <w:lang w:eastAsia="en-GB"/>
        </w:rPr>
        <w:t xml:space="preserve"> by managers in the </w:t>
      </w:r>
      <w:r w:rsidR="003A1999" w:rsidRPr="00C32602">
        <w:rPr>
          <w:rFonts w:ascii="Arial" w:eastAsia="Times New Roman" w:hAnsi="Arial" w:cs="Arial"/>
          <w:sz w:val="24"/>
          <w:szCs w:val="24"/>
          <w:lang w:eastAsia="en-GB"/>
        </w:rPr>
        <w:t>organization</w:t>
      </w:r>
      <w:r w:rsidRPr="00C32602">
        <w:rPr>
          <w:rFonts w:ascii="Arial" w:eastAsia="Times New Roman" w:hAnsi="Arial" w:cs="Arial"/>
          <w:sz w:val="24"/>
          <w:szCs w:val="24"/>
          <w:lang w:eastAsia="en-GB"/>
        </w:rPr>
        <w:t>.</w:t>
      </w:r>
    </w:p>
    <w:p w14:paraId="24CD195A" w14:textId="77777777" w:rsidR="002666EA" w:rsidRPr="00C32602" w:rsidRDefault="002666EA" w:rsidP="00C32602">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Conduct surveys and interviews to gather employee perceptions and attitudes towards the motivational strategies employed by their managers.</w:t>
      </w:r>
    </w:p>
    <w:p w14:paraId="0527C4AD" w14:textId="6BC16C7A" w:rsidR="002666EA" w:rsidRPr="00C32602" w:rsidRDefault="00D32633" w:rsidP="00C32602">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Based on research findings, </w:t>
      </w:r>
      <w:r w:rsidR="000C11DA" w:rsidRPr="00C32602">
        <w:rPr>
          <w:rFonts w:ascii="Arial" w:eastAsia="Times New Roman" w:hAnsi="Arial" w:cs="Arial"/>
          <w:sz w:val="24"/>
          <w:szCs w:val="24"/>
          <w:lang w:eastAsia="en-GB"/>
        </w:rPr>
        <w:t>develop</w:t>
      </w:r>
      <w:r w:rsidRPr="00C32602">
        <w:rPr>
          <w:rFonts w:ascii="Arial" w:eastAsia="Times New Roman" w:hAnsi="Arial" w:cs="Arial"/>
          <w:sz w:val="24"/>
          <w:szCs w:val="24"/>
          <w:lang w:eastAsia="en-GB"/>
        </w:rPr>
        <w:t xml:space="preserve"> practical recommendations for managers to improve motivational strategies</w:t>
      </w:r>
      <w:r w:rsidR="002666EA" w:rsidRPr="00C32602">
        <w:rPr>
          <w:rFonts w:ascii="Arial" w:eastAsia="Times New Roman" w:hAnsi="Arial" w:cs="Arial"/>
          <w:sz w:val="24"/>
          <w:szCs w:val="24"/>
          <w:lang w:eastAsia="en-GB"/>
        </w:rPr>
        <w:t>.</w:t>
      </w:r>
    </w:p>
    <w:p w14:paraId="61B0E661" w14:textId="248E78AA" w:rsidR="002666EA" w:rsidRPr="00C32602" w:rsidRDefault="002D6496" w:rsidP="00C32602">
      <w:pPr>
        <w:pStyle w:val="Heading1"/>
        <w:spacing w:line="480" w:lineRule="auto"/>
        <w:rPr>
          <w:rFonts w:ascii="Arial" w:hAnsi="Arial" w:cs="Arial"/>
          <w:sz w:val="24"/>
          <w:szCs w:val="24"/>
        </w:rPr>
      </w:pPr>
      <w:r w:rsidRPr="00C32602">
        <w:rPr>
          <w:rFonts w:ascii="Arial" w:hAnsi="Arial" w:cs="Arial"/>
          <w:sz w:val="24"/>
          <w:szCs w:val="24"/>
        </w:rPr>
        <w:t xml:space="preserve">1.3 </w:t>
      </w:r>
      <w:r w:rsidR="002666EA" w:rsidRPr="00C32602">
        <w:rPr>
          <w:rFonts w:ascii="Arial" w:hAnsi="Arial" w:cs="Arial"/>
          <w:sz w:val="24"/>
          <w:szCs w:val="24"/>
        </w:rPr>
        <w:t>Research questions:</w:t>
      </w:r>
    </w:p>
    <w:p w14:paraId="197578A9" w14:textId="7430123B" w:rsidR="001E4F37" w:rsidRPr="00C32602" w:rsidRDefault="001E4F37" w:rsidP="00C32602">
      <w:pPr>
        <w:numPr>
          <w:ilvl w:val="0"/>
          <w:numId w:val="4"/>
        </w:numPr>
        <w:spacing w:before="100" w:beforeAutospacing="1" w:after="100" w:afterAutospacing="1" w:line="480" w:lineRule="auto"/>
        <w:rPr>
          <w:rFonts w:ascii="Arial" w:eastAsia="Times New Roman" w:hAnsi="Arial" w:cs="Arial"/>
          <w:sz w:val="24"/>
          <w:szCs w:val="24"/>
          <w:lang w:eastAsia="en-GB"/>
        </w:rPr>
      </w:pPr>
      <w:r w:rsidRPr="00C32602">
        <w:rPr>
          <w:rFonts w:ascii="Arial" w:hAnsi="Arial" w:cs="Arial"/>
          <w:sz w:val="24"/>
          <w:szCs w:val="24"/>
        </w:rPr>
        <w:t>What are the current motivational techniques managers use in the organization</w:t>
      </w:r>
      <w:r w:rsidR="001E5A5E" w:rsidRPr="00C32602">
        <w:rPr>
          <w:rFonts w:ascii="Arial" w:hAnsi="Arial" w:cs="Arial"/>
          <w:sz w:val="24"/>
          <w:szCs w:val="24"/>
        </w:rPr>
        <w:t>?</w:t>
      </w:r>
    </w:p>
    <w:p w14:paraId="4E6DAAF0" w14:textId="4EFE4D92" w:rsidR="001E5A5E" w:rsidRPr="00C32602" w:rsidRDefault="00E5530F" w:rsidP="00C32602">
      <w:pPr>
        <w:numPr>
          <w:ilvl w:val="0"/>
          <w:numId w:val="4"/>
        </w:numPr>
        <w:spacing w:before="100" w:beforeAutospacing="1" w:after="100" w:afterAutospacing="1" w:line="480" w:lineRule="auto"/>
        <w:rPr>
          <w:rFonts w:ascii="Arial" w:eastAsia="Times New Roman" w:hAnsi="Arial" w:cs="Arial"/>
          <w:sz w:val="24"/>
          <w:szCs w:val="24"/>
          <w:lang w:eastAsia="en-GB"/>
        </w:rPr>
      </w:pPr>
      <w:r w:rsidRPr="00C32602">
        <w:rPr>
          <w:rFonts w:ascii="Arial" w:hAnsi="Arial" w:cs="Arial"/>
          <w:sz w:val="24"/>
          <w:szCs w:val="24"/>
        </w:rPr>
        <w:t>H</w:t>
      </w:r>
      <w:r w:rsidR="001E5A5E" w:rsidRPr="00C32602">
        <w:rPr>
          <w:rFonts w:ascii="Arial" w:hAnsi="Arial" w:cs="Arial"/>
          <w:sz w:val="24"/>
          <w:szCs w:val="24"/>
        </w:rPr>
        <w:t>ow are these techniques implemented to enhance employee motivation?</w:t>
      </w:r>
    </w:p>
    <w:p w14:paraId="6FA338B0" w14:textId="42BE4BF9" w:rsidR="002666EA" w:rsidRPr="00C32602" w:rsidRDefault="002666EA" w:rsidP="00C32602">
      <w:pPr>
        <w:numPr>
          <w:ilvl w:val="0"/>
          <w:numId w:val="4"/>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How do employees perceive the effectiveness of these motivational strategies?</w:t>
      </w:r>
    </w:p>
    <w:p w14:paraId="4069CB76" w14:textId="58D16183" w:rsidR="002666EA" w:rsidRPr="00C32602" w:rsidRDefault="002666EA" w:rsidP="00C32602">
      <w:pPr>
        <w:numPr>
          <w:ilvl w:val="0"/>
          <w:numId w:val="4"/>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Which motivational strategies are identified as best practices in existing literature, and how do they compare to those used in the </w:t>
      </w:r>
      <w:r w:rsidR="00511975" w:rsidRPr="00C32602">
        <w:rPr>
          <w:rFonts w:ascii="Arial" w:eastAsia="Times New Roman" w:hAnsi="Arial" w:cs="Arial"/>
          <w:sz w:val="24"/>
          <w:szCs w:val="24"/>
          <w:lang w:eastAsia="en-GB"/>
        </w:rPr>
        <w:t>organization</w:t>
      </w:r>
      <w:r w:rsidRPr="00C32602">
        <w:rPr>
          <w:rFonts w:ascii="Arial" w:eastAsia="Times New Roman" w:hAnsi="Arial" w:cs="Arial"/>
          <w:sz w:val="24"/>
          <w:szCs w:val="24"/>
          <w:lang w:eastAsia="en-GB"/>
        </w:rPr>
        <w:t>?</w:t>
      </w:r>
    </w:p>
    <w:p w14:paraId="6EBC38CA" w14:textId="151F721F" w:rsidR="00610577" w:rsidRPr="00C32602" w:rsidRDefault="002666EA" w:rsidP="00C32602">
      <w:pPr>
        <w:numPr>
          <w:ilvl w:val="0"/>
          <w:numId w:val="4"/>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What specific recommendations can </w:t>
      </w:r>
      <w:r w:rsidR="00B56D83" w:rsidRPr="00C32602">
        <w:rPr>
          <w:rFonts w:ascii="Arial" w:eastAsia="Times New Roman" w:hAnsi="Arial" w:cs="Arial"/>
          <w:sz w:val="24"/>
          <w:szCs w:val="24"/>
          <w:lang w:eastAsia="en-GB"/>
        </w:rPr>
        <w:t>managers make</w:t>
      </w:r>
      <w:r w:rsidRPr="00C32602">
        <w:rPr>
          <w:rFonts w:ascii="Arial" w:eastAsia="Times New Roman" w:hAnsi="Arial" w:cs="Arial"/>
          <w:sz w:val="24"/>
          <w:szCs w:val="24"/>
          <w:lang w:eastAsia="en-GB"/>
        </w:rPr>
        <w:t xml:space="preserve"> to enhance employee motivation and increase productivity?</w:t>
      </w:r>
    </w:p>
    <w:p w14:paraId="30F75C48" w14:textId="53C8D2FD" w:rsidR="00AF1ED4" w:rsidRPr="00C32602" w:rsidRDefault="002D6496" w:rsidP="00C32602">
      <w:pPr>
        <w:pStyle w:val="Heading1"/>
        <w:spacing w:line="480" w:lineRule="auto"/>
        <w:rPr>
          <w:rFonts w:ascii="Arial" w:hAnsi="Arial" w:cs="Arial"/>
          <w:sz w:val="24"/>
          <w:szCs w:val="24"/>
        </w:rPr>
      </w:pPr>
      <w:r w:rsidRPr="00C32602">
        <w:rPr>
          <w:rFonts w:ascii="Arial" w:hAnsi="Arial" w:cs="Arial"/>
          <w:sz w:val="24"/>
          <w:szCs w:val="24"/>
        </w:rPr>
        <w:lastRenderedPageBreak/>
        <w:t xml:space="preserve">1.4 </w:t>
      </w:r>
      <w:r w:rsidR="0003759E" w:rsidRPr="00C32602">
        <w:rPr>
          <w:rFonts w:ascii="Arial" w:hAnsi="Arial" w:cs="Arial"/>
          <w:sz w:val="24"/>
          <w:szCs w:val="24"/>
        </w:rPr>
        <w:t>Literature Revie</w:t>
      </w:r>
      <w:r w:rsidR="00AF1ED4" w:rsidRPr="00C32602">
        <w:rPr>
          <w:rFonts w:ascii="Arial" w:hAnsi="Arial" w:cs="Arial"/>
          <w:sz w:val="24"/>
          <w:szCs w:val="24"/>
        </w:rPr>
        <w:t>w:</w:t>
      </w:r>
    </w:p>
    <w:p w14:paraId="35F8E2BC" w14:textId="77777777" w:rsidR="00153D86" w:rsidRPr="00C32602" w:rsidRDefault="00AF1ED4" w:rsidP="00C32602">
      <w:pPr>
        <w:spacing w:line="480" w:lineRule="auto"/>
        <w:rPr>
          <w:rFonts w:ascii="Arial" w:hAnsi="Arial" w:cs="Arial"/>
          <w:i/>
          <w:iCs/>
          <w:sz w:val="24"/>
          <w:szCs w:val="24"/>
        </w:rPr>
      </w:pPr>
      <w:r w:rsidRPr="00C32602">
        <w:rPr>
          <w:rFonts w:ascii="Arial" w:hAnsi="Arial" w:cs="Arial"/>
          <w:i/>
          <w:iCs/>
          <w:sz w:val="24"/>
          <w:szCs w:val="24"/>
        </w:rPr>
        <w:t>Concept of Motivation:</w:t>
      </w:r>
    </w:p>
    <w:p w14:paraId="2AC68195" w14:textId="42455DE1" w:rsidR="00772D37" w:rsidRPr="00C32602" w:rsidRDefault="00AE1606" w:rsidP="00C32602">
      <w:pPr>
        <w:spacing w:after="0" w:line="480" w:lineRule="auto"/>
        <w:rPr>
          <w:rFonts w:ascii="Arial" w:eastAsia="Times New Roman" w:hAnsi="Arial" w:cs="Arial"/>
          <w:sz w:val="24"/>
          <w:szCs w:val="24"/>
          <w:lang w:eastAsia="en-GB"/>
        </w:rPr>
      </w:pPr>
      <w:r w:rsidRPr="00C32602">
        <w:rPr>
          <w:rStyle w:val="Strong"/>
          <w:rFonts w:ascii="Arial" w:eastAsiaTheme="majorEastAsia" w:hAnsi="Arial" w:cs="Arial"/>
          <w:b w:val="0"/>
          <w:bCs w:val="0"/>
          <w:sz w:val="24"/>
          <w:szCs w:val="24"/>
        </w:rPr>
        <w:t xml:space="preserve">Personal motivation </w:t>
      </w:r>
      <w:r w:rsidR="00BF65CF" w:rsidRPr="00C32602">
        <w:rPr>
          <w:rStyle w:val="Strong"/>
          <w:rFonts w:ascii="Arial" w:eastAsiaTheme="majorEastAsia" w:hAnsi="Arial" w:cs="Arial"/>
          <w:b w:val="0"/>
          <w:bCs w:val="0"/>
          <w:sz w:val="24"/>
          <w:szCs w:val="24"/>
        </w:rPr>
        <w:t>occurs when a person is motivated by someone</w:t>
      </w:r>
      <w:r w:rsidRPr="00C32602">
        <w:rPr>
          <w:rStyle w:val="Strong"/>
          <w:rFonts w:ascii="Arial" w:eastAsiaTheme="majorEastAsia" w:hAnsi="Arial" w:cs="Arial"/>
          <w:b w:val="0"/>
          <w:bCs w:val="0"/>
          <w:sz w:val="24"/>
          <w:szCs w:val="24"/>
        </w:rPr>
        <w:t xml:space="preserve"> who considers his motivation and ability to use his resources to achieve the organization's goals</w:t>
      </w:r>
      <w:r w:rsidR="00BF65CF" w:rsidRPr="00C32602">
        <w:rPr>
          <w:rFonts w:ascii="Arial" w:hAnsi="Arial" w:cs="Arial"/>
          <w:color w:val="222222"/>
          <w:sz w:val="24"/>
          <w:szCs w:val="24"/>
          <w:shd w:val="clear" w:color="auto" w:fill="FFFFFF"/>
        </w:rPr>
        <w:t xml:space="preserve"> (Weinstein &amp; Deci, 2013).</w:t>
      </w:r>
      <w:r w:rsidRPr="00C32602">
        <w:rPr>
          <w:rStyle w:val="Strong"/>
          <w:rFonts w:ascii="Arial" w:eastAsiaTheme="majorEastAsia" w:hAnsi="Arial" w:cs="Arial"/>
          <w:b w:val="0"/>
          <w:bCs w:val="0"/>
          <w:sz w:val="24"/>
          <w:szCs w:val="24"/>
        </w:rPr>
        <w:t> </w:t>
      </w:r>
      <w:r w:rsidR="00E27147" w:rsidRPr="00C32602">
        <w:rPr>
          <w:rFonts w:ascii="Arial" w:eastAsia="Times New Roman" w:hAnsi="Arial" w:cs="Arial"/>
          <w:sz w:val="24"/>
          <w:szCs w:val="24"/>
          <w:lang w:eastAsia="en-GB"/>
        </w:rPr>
        <w:t>Motivation</w:t>
      </w:r>
      <w:r w:rsidR="00772D37" w:rsidRPr="00C32602">
        <w:rPr>
          <w:rFonts w:ascii="Arial" w:eastAsia="Times New Roman" w:hAnsi="Arial" w:cs="Arial"/>
          <w:sz w:val="24"/>
          <w:szCs w:val="24"/>
          <w:lang w:eastAsia="en-GB"/>
        </w:rPr>
        <w:t xml:space="preserve"> refers to the psychological forces that drive and direct our </w:t>
      </w:r>
      <w:proofErr w:type="spellStart"/>
      <w:r w:rsidR="005017B6" w:rsidRPr="00C32602">
        <w:rPr>
          <w:rFonts w:ascii="Arial" w:eastAsia="Times New Roman" w:hAnsi="Arial" w:cs="Arial"/>
          <w:sz w:val="24"/>
          <w:szCs w:val="24"/>
          <w:lang w:eastAsia="en-GB"/>
        </w:rPr>
        <w:t>behavior</w:t>
      </w:r>
      <w:proofErr w:type="spellEnd"/>
      <w:r w:rsidR="00772D37" w:rsidRPr="00C32602">
        <w:rPr>
          <w:rFonts w:ascii="Arial" w:eastAsia="Times New Roman" w:hAnsi="Arial" w:cs="Arial"/>
          <w:sz w:val="24"/>
          <w:szCs w:val="24"/>
          <w:lang w:eastAsia="en-GB"/>
        </w:rPr>
        <w:t xml:space="preserve"> </w:t>
      </w:r>
      <w:r w:rsidR="00332C91" w:rsidRPr="00C32602">
        <w:rPr>
          <w:rFonts w:ascii="Arial" w:eastAsia="Times New Roman" w:hAnsi="Arial" w:cs="Arial"/>
          <w:sz w:val="24"/>
          <w:szCs w:val="24"/>
          <w:lang w:eastAsia="en-GB"/>
        </w:rPr>
        <w:t>toward</w:t>
      </w:r>
      <w:r w:rsidR="00772D37" w:rsidRPr="00C32602">
        <w:rPr>
          <w:rFonts w:ascii="Arial" w:eastAsia="Times New Roman" w:hAnsi="Arial" w:cs="Arial"/>
          <w:sz w:val="24"/>
          <w:szCs w:val="24"/>
          <w:lang w:eastAsia="en-GB"/>
        </w:rPr>
        <w:t xml:space="preserve"> achieving certain goals or satisfying certain needs.</w:t>
      </w:r>
      <w:r w:rsidR="00772D37" w:rsidRPr="00C32602">
        <w:rPr>
          <w:rFonts w:ascii="Arial" w:eastAsia="Times New Roman" w:hAnsi="Arial" w:cs="Arial"/>
          <w:sz w:val="24"/>
          <w:szCs w:val="24"/>
          <w:lang w:eastAsia="en-GB"/>
        </w:rPr>
        <w:br/>
        <w:t xml:space="preserve">Motivation is the driving force that initiates, regulates, and sustains conduct in a person, both internally and externally. Individuals perceive motivation as a psychological attribute that propels </w:t>
      </w:r>
      <w:r w:rsidR="00332C91" w:rsidRPr="00C32602">
        <w:rPr>
          <w:rFonts w:ascii="Arial" w:eastAsia="Times New Roman" w:hAnsi="Arial" w:cs="Arial"/>
          <w:sz w:val="24"/>
          <w:szCs w:val="24"/>
          <w:lang w:eastAsia="en-GB"/>
        </w:rPr>
        <w:t>attaining</w:t>
      </w:r>
      <w:r w:rsidR="00772D37" w:rsidRPr="00C32602">
        <w:rPr>
          <w:rFonts w:ascii="Arial" w:eastAsia="Times New Roman" w:hAnsi="Arial" w:cs="Arial"/>
          <w:sz w:val="24"/>
          <w:szCs w:val="24"/>
          <w:lang w:eastAsia="en-GB"/>
        </w:rPr>
        <w:t xml:space="preserve"> objectives, including the exertion they dedicate to a task. Motivation encompasses a range of factors that initiate, regulate, and sustain certain activities and is crucial for </w:t>
      </w:r>
      <w:r w:rsidR="00332C91" w:rsidRPr="00C32602">
        <w:rPr>
          <w:rFonts w:ascii="Arial" w:eastAsia="Times New Roman" w:hAnsi="Arial" w:cs="Arial"/>
          <w:sz w:val="24"/>
          <w:szCs w:val="24"/>
          <w:lang w:eastAsia="en-GB"/>
        </w:rPr>
        <w:t>optimizing organizational</w:t>
      </w:r>
      <w:r w:rsidR="00772D37" w:rsidRPr="00C32602">
        <w:rPr>
          <w:rFonts w:ascii="Arial" w:eastAsia="Times New Roman" w:hAnsi="Arial" w:cs="Arial"/>
          <w:sz w:val="24"/>
          <w:szCs w:val="24"/>
          <w:lang w:eastAsia="en-GB"/>
        </w:rPr>
        <w:t xml:space="preserve"> productivity and efficacy. It may be defined as an intrinsic condition that stimulates purposeful actions, shaped by an individual's requirements, aspirations, and readiness to exert effort to accomplish predetermined objectives (Daft &amp; Noe, 2001).</w:t>
      </w:r>
    </w:p>
    <w:p w14:paraId="6C4C8EF3" w14:textId="77777777" w:rsidR="00772D37" w:rsidRPr="00C32602" w:rsidRDefault="00772D37" w:rsidP="00C32602">
      <w:pPr>
        <w:spacing w:line="480" w:lineRule="auto"/>
        <w:rPr>
          <w:rFonts w:ascii="Arial" w:hAnsi="Arial" w:cs="Arial"/>
          <w:sz w:val="24"/>
          <w:szCs w:val="24"/>
        </w:rPr>
      </w:pPr>
    </w:p>
    <w:p w14:paraId="5F730BBC" w14:textId="50D58E61" w:rsidR="00AF1ED4" w:rsidRPr="00C32602" w:rsidRDefault="00AF1ED4" w:rsidP="00C32602">
      <w:pPr>
        <w:pStyle w:val="NormalWeb"/>
        <w:spacing w:line="480" w:lineRule="auto"/>
        <w:rPr>
          <w:rStyle w:val="Strong"/>
          <w:rFonts w:ascii="Arial" w:eastAsiaTheme="majorEastAsia" w:hAnsi="Arial" w:cs="Arial"/>
          <w:b w:val="0"/>
          <w:bCs w:val="0"/>
        </w:rPr>
      </w:pPr>
      <w:r w:rsidRPr="00C32602">
        <w:rPr>
          <w:rStyle w:val="Strong"/>
          <w:rFonts w:ascii="Arial" w:eastAsiaTheme="majorEastAsia" w:hAnsi="Arial" w:cs="Arial"/>
          <w:b w:val="0"/>
          <w:bCs w:val="0"/>
        </w:rPr>
        <w:t xml:space="preserve">According to Dubin (2002), motivation is a complex force in building and maintaining a person who enjoys being </w:t>
      </w:r>
      <w:r w:rsidR="001E2417" w:rsidRPr="00C32602">
        <w:rPr>
          <w:rStyle w:val="Strong"/>
          <w:rFonts w:ascii="Arial" w:eastAsiaTheme="majorEastAsia" w:hAnsi="Arial" w:cs="Arial"/>
          <w:b w:val="0"/>
          <w:bCs w:val="0"/>
        </w:rPr>
        <w:t xml:space="preserve">in </w:t>
      </w:r>
      <w:r w:rsidRPr="00C32602">
        <w:rPr>
          <w:rStyle w:val="Strong"/>
          <w:rFonts w:ascii="Arial" w:eastAsiaTheme="majorEastAsia" w:hAnsi="Arial" w:cs="Arial"/>
          <w:b w:val="0"/>
          <w:bCs w:val="0"/>
        </w:rPr>
        <w:t xml:space="preserve">an organization. </w:t>
      </w:r>
    </w:p>
    <w:p w14:paraId="12BCC07E" w14:textId="0E98F3C3" w:rsidR="00C45A49" w:rsidRPr="00C32602" w:rsidRDefault="00D25521"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Methods for inspiring and encouraging individuals Researchers have investigated numerous ideas but have increasingly emphasized the significance of employing multiple motivating strategies for the performance of employees. Motivation initiatives are defined as methods and strategies that can be employed to inspire and encourage personnel</w:t>
      </w:r>
      <w:r w:rsidR="003F61BC" w:rsidRPr="00C32602">
        <w:rPr>
          <w:rFonts w:ascii="Arial" w:eastAsia="Times New Roman" w:hAnsi="Arial" w:cs="Arial"/>
          <w:sz w:val="24"/>
          <w:szCs w:val="24"/>
          <w:lang w:eastAsia="en-GB"/>
        </w:rPr>
        <w:t>, for example:</w:t>
      </w:r>
    </w:p>
    <w:p w14:paraId="3A1E80D4" w14:textId="263A691C" w:rsidR="00C45A49" w:rsidRPr="00C32602" w:rsidRDefault="00C45A49"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Wages</w:t>
      </w:r>
      <w:r w:rsidR="003F61BC" w:rsidRPr="00C32602">
        <w:rPr>
          <w:rFonts w:ascii="Arial" w:eastAsia="Times New Roman" w:hAnsi="Arial" w:cs="Arial"/>
          <w:sz w:val="24"/>
          <w:szCs w:val="24"/>
          <w:lang w:eastAsia="en-GB"/>
        </w:rPr>
        <w:t>/Salary</w:t>
      </w:r>
      <w:r w:rsidRPr="00C32602">
        <w:rPr>
          <w:rFonts w:ascii="Arial" w:eastAsia="Times New Roman" w:hAnsi="Arial" w:cs="Arial"/>
          <w:sz w:val="24"/>
          <w:szCs w:val="24"/>
          <w:lang w:eastAsia="en-GB"/>
        </w:rPr>
        <w:t>/Increments </w:t>
      </w:r>
    </w:p>
    <w:p w14:paraId="70A1E631" w14:textId="2924F80E" w:rsidR="003F61BC" w:rsidRPr="00C32602" w:rsidRDefault="003F61BC"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Rewards</w:t>
      </w:r>
    </w:p>
    <w:p w14:paraId="3AA556F3" w14:textId="77777777" w:rsidR="00C45A49" w:rsidRPr="00C32602" w:rsidRDefault="00C45A49"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lastRenderedPageBreak/>
        <w:t>Recognition </w:t>
      </w:r>
    </w:p>
    <w:p w14:paraId="63ADDB81" w14:textId="3F7A5A6A" w:rsidR="00851B2E" w:rsidRPr="00C32602" w:rsidRDefault="00851B2E"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Praise</w:t>
      </w:r>
    </w:p>
    <w:p w14:paraId="5CDB9766" w14:textId="77777777" w:rsidR="00C45A49" w:rsidRPr="00C32602" w:rsidRDefault="00C45A49"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Assigning new roles </w:t>
      </w:r>
    </w:p>
    <w:p w14:paraId="014108F0" w14:textId="6B388B09" w:rsidR="00C45A49" w:rsidRPr="00C32602" w:rsidRDefault="00C45A49" w:rsidP="00C32602">
      <w:pPr>
        <w:pStyle w:val="ListParagraph"/>
        <w:numPr>
          <w:ilvl w:val="0"/>
          <w:numId w:val="10"/>
        </w:num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Management Communication Style </w:t>
      </w:r>
      <w:r w:rsidR="00531CA3" w:rsidRPr="008974A8">
        <w:rPr>
          <w:rFonts w:ascii="Arial" w:eastAsia="Times New Roman" w:hAnsi="Arial" w:cs="Arial"/>
          <w:sz w:val="24"/>
          <w:szCs w:val="24"/>
          <w:lang w:eastAsia="en-GB"/>
        </w:rPr>
        <w:t>(</w:t>
      </w:r>
      <w:r w:rsidR="00531CA3" w:rsidRPr="008974A8">
        <w:rPr>
          <w:rFonts w:ascii="Arial" w:hAnsi="Arial" w:cs="Arial"/>
          <w:sz w:val="24"/>
          <w:szCs w:val="24"/>
          <w:shd w:val="clear" w:color="auto" w:fill="FCFCF9"/>
        </w:rPr>
        <w:t>Miller</w:t>
      </w:r>
      <w:r w:rsidR="00280E7E" w:rsidRPr="008974A8">
        <w:rPr>
          <w:rFonts w:ascii="Arial" w:hAnsi="Arial" w:cs="Arial"/>
          <w:sz w:val="24"/>
          <w:szCs w:val="24"/>
          <w:shd w:val="clear" w:color="auto" w:fill="FCFCF9"/>
        </w:rPr>
        <w:t xml:space="preserve"> </w:t>
      </w:r>
      <w:r w:rsidR="00531CA3" w:rsidRPr="008974A8">
        <w:rPr>
          <w:rFonts w:ascii="Arial" w:hAnsi="Arial" w:cs="Arial"/>
          <w:sz w:val="24"/>
          <w:szCs w:val="24"/>
          <w:shd w:val="clear" w:color="auto" w:fill="FCFCF9"/>
        </w:rPr>
        <w:t>&amp;</w:t>
      </w:r>
      <w:r w:rsidR="00280E7E" w:rsidRPr="008974A8">
        <w:rPr>
          <w:rFonts w:ascii="Arial" w:hAnsi="Arial" w:cs="Arial"/>
          <w:sz w:val="24"/>
          <w:szCs w:val="24"/>
          <w:shd w:val="clear" w:color="auto" w:fill="FCFCF9"/>
        </w:rPr>
        <w:t xml:space="preserve"> </w:t>
      </w:r>
      <w:r w:rsidR="00531CA3" w:rsidRPr="008974A8">
        <w:rPr>
          <w:rFonts w:ascii="Arial" w:hAnsi="Arial" w:cs="Arial"/>
          <w:sz w:val="24"/>
          <w:szCs w:val="24"/>
          <w:shd w:val="clear" w:color="auto" w:fill="FCFCF9"/>
        </w:rPr>
        <w:t>Rollnick, 2013)</w:t>
      </w:r>
      <w:r w:rsidR="00280E7E" w:rsidRPr="008974A8">
        <w:rPr>
          <w:rFonts w:ascii="Arial" w:hAnsi="Arial" w:cs="Arial"/>
          <w:sz w:val="24"/>
          <w:szCs w:val="24"/>
          <w:shd w:val="clear" w:color="auto" w:fill="FCFCF9"/>
        </w:rPr>
        <w:t>.</w:t>
      </w:r>
    </w:p>
    <w:p w14:paraId="730A678E" w14:textId="0C0060FE" w:rsidR="00DB001F" w:rsidRPr="00C32602" w:rsidRDefault="002D6496" w:rsidP="00C32602">
      <w:pPr>
        <w:pStyle w:val="Heading1"/>
        <w:spacing w:line="480" w:lineRule="auto"/>
        <w:rPr>
          <w:rFonts w:ascii="Arial" w:hAnsi="Arial" w:cs="Arial"/>
          <w:sz w:val="24"/>
          <w:szCs w:val="24"/>
        </w:rPr>
      </w:pPr>
      <w:r w:rsidRPr="00C32602">
        <w:rPr>
          <w:rFonts w:ascii="Arial" w:hAnsi="Arial" w:cs="Arial"/>
          <w:sz w:val="24"/>
          <w:szCs w:val="24"/>
        </w:rPr>
        <w:t xml:space="preserve">1.4.1 </w:t>
      </w:r>
      <w:r w:rsidR="00FB5002" w:rsidRPr="00C32602">
        <w:rPr>
          <w:rFonts w:ascii="Arial" w:hAnsi="Arial" w:cs="Arial"/>
          <w:sz w:val="24"/>
          <w:szCs w:val="24"/>
        </w:rPr>
        <w:t>Model of Employee Motivation</w:t>
      </w:r>
      <w:r w:rsidR="00B61D9D" w:rsidRPr="00C32602">
        <w:rPr>
          <w:rFonts w:ascii="Arial" w:hAnsi="Arial" w:cs="Arial"/>
          <w:sz w:val="24"/>
          <w:szCs w:val="24"/>
        </w:rPr>
        <w:t>. Abraham Maslow's Hierarchy of Needs</w:t>
      </w:r>
    </w:p>
    <w:p w14:paraId="341A7E73" w14:textId="1E26D312" w:rsidR="00FB5002" w:rsidRPr="00C32602" w:rsidRDefault="00F11383" w:rsidP="00C32602">
      <w:pPr>
        <w:spacing w:before="100" w:beforeAutospacing="1" w:after="100" w:afterAutospacing="1" w:line="480" w:lineRule="auto"/>
        <w:outlineLvl w:val="2"/>
        <w:rPr>
          <w:rFonts w:ascii="Arial" w:eastAsia="Times New Roman" w:hAnsi="Arial" w:cs="Arial"/>
          <w:sz w:val="24"/>
          <w:szCs w:val="24"/>
          <w:lang w:eastAsia="en-GB"/>
        </w:rPr>
      </w:pPr>
      <w:proofErr w:type="spellStart"/>
      <w:r w:rsidRPr="00C32602">
        <w:rPr>
          <w:rFonts w:ascii="Arial" w:eastAsia="Times New Roman" w:hAnsi="Arial" w:cs="Arial"/>
          <w:sz w:val="24"/>
          <w:szCs w:val="24"/>
          <w:lang w:eastAsia="en-GB"/>
        </w:rPr>
        <w:t>Behavioral</w:t>
      </w:r>
      <w:proofErr w:type="spellEnd"/>
      <w:r w:rsidR="00FB5002" w:rsidRPr="00C32602">
        <w:rPr>
          <w:rFonts w:ascii="Arial" w:eastAsia="Times New Roman" w:hAnsi="Arial" w:cs="Arial"/>
          <w:sz w:val="24"/>
          <w:szCs w:val="24"/>
          <w:lang w:eastAsia="en-GB"/>
        </w:rPr>
        <w:t xml:space="preserve"> scientists and psychologists have created various theories to explain motivation. Several of these theories are directly related to employee performance. </w:t>
      </w:r>
      <w:r w:rsidR="00AE7082" w:rsidRPr="00C32602">
        <w:rPr>
          <w:rFonts w:ascii="Arial" w:eastAsia="Times New Roman" w:hAnsi="Arial" w:cs="Arial"/>
          <w:sz w:val="24"/>
          <w:szCs w:val="24"/>
          <w:lang w:eastAsia="en-GB"/>
        </w:rPr>
        <w:t>This</w:t>
      </w:r>
      <w:r w:rsidR="00E6778C" w:rsidRPr="00C32602">
        <w:rPr>
          <w:rFonts w:ascii="Arial" w:eastAsia="Times New Roman" w:hAnsi="Arial" w:cs="Arial"/>
          <w:sz w:val="24"/>
          <w:szCs w:val="24"/>
          <w:lang w:eastAsia="en-GB"/>
        </w:rPr>
        <w:t xml:space="preserve"> research proposal will </w:t>
      </w:r>
      <w:r w:rsidR="00AE7082" w:rsidRPr="00C32602">
        <w:rPr>
          <w:rFonts w:ascii="Arial" w:eastAsia="Times New Roman" w:hAnsi="Arial" w:cs="Arial"/>
          <w:sz w:val="24"/>
          <w:szCs w:val="24"/>
          <w:lang w:eastAsia="en-GB"/>
        </w:rPr>
        <w:t xml:space="preserve">examine and </w:t>
      </w:r>
      <w:r w:rsidR="00153D86" w:rsidRPr="00C32602">
        <w:rPr>
          <w:rFonts w:ascii="Arial" w:eastAsia="Times New Roman" w:hAnsi="Arial" w:cs="Arial"/>
          <w:sz w:val="24"/>
          <w:szCs w:val="24"/>
          <w:lang w:eastAsia="en-GB"/>
        </w:rPr>
        <w:t xml:space="preserve">critically </w:t>
      </w:r>
      <w:proofErr w:type="spellStart"/>
      <w:r w:rsidR="00153D86" w:rsidRPr="00C32602">
        <w:rPr>
          <w:rFonts w:ascii="Arial" w:eastAsia="Times New Roman" w:hAnsi="Arial" w:cs="Arial"/>
          <w:sz w:val="24"/>
          <w:szCs w:val="24"/>
          <w:lang w:eastAsia="en-GB"/>
        </w:rPr>
        <w:t>analyze</w:t>
      </w:r>
      <w:proofErr w:type="spellEnd"/>
      <w:r w:rsidR="00DC3FD9" w:rsidRPr="00C32602">
        <w:rPr>
          <w:rFonts w:ascii="Arial" w:eastAsia="Times New Roman" w:hAnsi="Arial" w:cs="Arial"/>
          <w:sz w:val="24"/>
          <w:szCs w:val="24"/>
          <w:lang w:eastAsia="en-GB"/>
        </w:rPr>
        <w:t xml:space="preserve"> Abraham Maslow’s Hierarchy of needs</w:t>
      </w:r>
      <w:r w:rsidR="00153D86" w:rsidRPr="00C32602">
        <w:rPr>
          <w:rFonts w:ascii="Arial" w:eastAsia="Times New Roman" w:hAnsi="Arial" w:cs="Arial"/>
          <w:sz w:val="24"/>
          <w:szCs w:val="24"/>
          <w:lang w:eastAsia="en-GB"/>
        </w:rPr>
        <w:t>.</w:t>
      </w:r>
    </w:p>
    <w:p w14:paraId="3E22B804" w14:textId="437284DD" w:rsidR="003763ED" w:rsidRPr="00C32602" w:rsidRDefault="00A303CB" w:rsidP="00C32602">
      <w:pPr>
        <w:pStyle w:val="NormalWeb"/>
        <w:spacing w:line="480" w:lineRule="auto"/>
        <w:rPr>
          <w:rFonts w:ascii="Arial" w:hAnsi="Arial" w:cs="Arial"/>
        </w:rPr>
      </w:pPr>
      <w:r w:rsidRPr="00C32602">
        <w:rPr>
          <w:rFonts w:ascii="Arial" w:hAnsi="Arial" w:cs="Arial"/>
        </w:rPr>
        <w:t>Maslow’s Hierarchy of Needs Theory (1943) </w:t>
      </w:r>
      <w:r w:rsidRPr="00C32602">
        <w:rPr>
          <w:rFonts w:ascii="Arial" w:hAnsi="Arial" w:cs="Arial"/>
        </w:rPr>
        <w:br/>
      </w:r>
      <w:r w:rsidR="007C0191" w:rsidRPr="00C32602">
        <w:rPr>
          <w:rFonts w:ascii="Arial" w:hAnsi="Arial" w:cs="Arial"/>
        </w:rPr>
        <w:t xml:space="preserve">According to Abraham Maslow's "Theory of Human Motivation," the author published a theory on what motivates human beings in 1943. The theory outlines five needs that humans have always sought to satisfy. The more fundamental life requirements a person has, the more motivated </w:t>
      </w:r>
      <w:r w:rsidR="00BB017D" w:rsidRPr="00C32602">
        <w:rPr>
          <w:rFonts w:ascii="Arial" w:hAnsi="Arial" w:cs="Arial"/>
        </w:rPr>
        <w:t>they are</w:t>
      </w:r>
      <w:r w:rsidR="007C0191" w:rsidRPr="00C32602">
        <w:rPr>
          <w:rFonts w:ascii="Arial" w:hAnsi="Arial" w:cs="Arial"/>
        </w:rPr>
        <w:t xml:space="preserve"> to </w:t>
      </w:r>
      <w:proofErr w:type="spellStart"/>
      <w:r w:rsidR="00701765" w:rsidRPr="00C32602">
        <w:rPr>
          <w:rFonts w:ascii="Arial" w:hAnsi="Arial" w:cs="Arial"/>
        </w:rPr>
        <w:t>fulfill</w:t>
      </w:r>
      <w:proofErr w:type="spellEnd"/>
      <w:r w:rsidR="007C0191" w:rsidRPr="00C32602">
        <w:rPr>
          <w:rFonts w:ascii="Arial" w:hAnsi="Arial" w:cs="Arial"/>
        </w:rPr>
        <w:t xml:space="preserve"> them. </w:t>
      </w:r>
    </w:p>
    <w:p w14:paraId="627EE501" w14:textId="5F07F436" w:rsidR="003763ED" w:rsidRPr="00C32602" w:rsidRDefault="003763ED" w:rsidP="00C32602">
      <w:pPr>
        <w:pStyle w:val="NormalWeb"/>
        <w:spacing w:line="480" w:lineRule="auto"/>
        <w:rPr>
          <w:rFonts w:ascii="Arial" w:hAnsi="Arial" w:cs="Arial"/>
        </w:rPr>
      </w:pPr>
      <w:r w:rsidRPr="00C32602">
        <w:rPr>
          <w:rFonts w:ascii="Arial" w:hAnsi="Arial" w:cs="Arial"/>
          <w:noProof/>
        </w:rPr>
        <w:lastRenderedPageBreak/>
        <w:drawing>
          <wp:inline distT="0" distB="0" distL="0" distR="0" wp14:anchorId="15398AF8" wp14:editId="799B7AEF">
            <wp:extent cx="5731510" cy="4724400"/>
            <wp:effectExtent l="0" t="0" r="2540" b="0"/>
            <wp:docPr id="877083389" name="Picture 1" descr="simplypsycholog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ypsychology.o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24400"/>
                    </a:xfrm>
                    <a:prstGeom prst="rect">
                      <a:avLst/>
                    </a:prstGeom>
                    <a:noFill/>
                    <a:ln>
                      <a:noFill/>
                    </a:ln>
                  </pic:spPr>
                </pic:pic>
              </a:graphicData>
            </a:graphic>
          </wp:inline>
        </w:drawing>
      </w:r>
    </w:p>
    <w:p w14:paraId="0F217E4F" w14:textId="2745DBCC" w:rsidR="00B510E6" w:rsidRPr="00B510E6" w:rsidRDefault="00FF1291" w:rsidP="00C32602">
      <w:pPr>
        <w:pStyle w:val="NormalWeb"/>
        <w:spacing w:line="480" w:lineRule="auto"/>
        <w:rPr>
          <w:rFonts w:ascii="Arial" w:hAnsi="Arial" w:cs="Arial"/>
        </w:rPr>
      </w:pPr>
      <w:r w:rsidRPr="00C32602">
        <w:rPr>
          <w:rFonts w:ascii="Arial" w:hAnsi="Arial" w:cs="Arial"/>
        </w:rPr>
        <w:t xml:space="preserve">When </w:t>
      </w:r>
      <w:proofErr w:type="spellStart"/>
      <w:r w:rsidR="00B13B5C" w:rsidRPr="00C32602">
        <w:rPr>
          <w:rFonts w:ascii="Arial" w:hAnsi="Arial" w:cs="Arial"/>
        </w:rPr>
        <w:t>analyzing</w:t>
      </w:r>
      <w:proofErr w:type="spellEnd"/>
      <w:r w:rsidRPr="00C32602">
        <w:rPr>
          <w:rFonts w:ascii="Arial" w:hAnsi="Arial" w:cs="Arial"/>
        </w:rPr>
        <w:t xml:space="preserve"> Maslow's hierarchy</w:t>
      </w:r>
      <w:r w:rsidR="00EB367F" w:rsidRPr="00C32602">
        <w:rPr>
          <w:rFonts w:ascii="Arial" w:hAnsi="Arial" w:cs="Arial"/>
        </w:rPr>
        <w:t>, which</w:t>
      </w:r>
      <w:r w:rsidRPr="00C32602">
        <w:rPr>
          <w:rFonts w:ascii="Arial" w:hAnsi="Arial" w:cs="Arial"/>
        </w:rPr>
        <w:t xml:space="preserve"> outlines the five needs of humans further, managers may develop a comprehensive understanding of their approach and designate areas for development by organizing motivational techniques according to the needs they satisfy. Fair wages and health benefits address physiological needs, while job security and a secure work environment are implemented to address safety needs</w:t>
      </w:r>
      <w:r w:rsidR="00B13B5C" w:rsidRPr="00C32602">
        <w:rPr>
          <w:rFonts w:ascii="Arial" w:hAnsi="Arial" w:cs="Arial"/>
        </w:rPr>
        <w:t xml:space="preserve"> (King-Hill,2015).</w:t>
      </w:r>
      <w:r w:rsidRPr="00C32602">
        <w:rPr>
          <w:rFonts w:ascii="Arial" w:hAnsi="Arial" w:cs="Arial"/>
        </w:rPr>
        <w:t xml:space="preserve"> Through team collaboration and social events, love and belonging are cultivated, while esteem requirements are satisfied by acknowledging accomplishments and providing opportunities for personal development. Personal growth opportunities and challenging assignments are implemented to foster self-actualization. Organizations can gain insight into their motivational strategies and develop more effective strategies to accommodate the diverse requirements of their </w:t>
      </w:r>
      <w:r w:rsidRPr="00C32602">
        <w:rPr>
          <w:rFonts w:ascii="Arial" w:hAnsi="Arial" w:cs="Arial"/>
        </w:rPr>
        <w:lastRenderedPageBreak/>
        <w:t>employees by evaluating these techniques following Maslow's hierarchy</w:t>
      </w:r>
      <w:r w:rsidR="00AA1A0C" w:rsidRPr="00C32602">
        <w:rPr>
          <w:rFonts w:ascii="Arial" w:hAnsi="Arial" w:cs="Arial"/>
        </w:rPr>
        <w:t xml:space="preserve"> (</w:t>
      </w:r>
      <w:r w:rsidR="0087229A" w:rsidRPr="00C32602">
        <w:rPr>
          <w:rFonts w:ascii="Arial" w:hAnsi="Arial" w:cs="Arial"/>
        </w:rPr>
        <w:t>Taormina &amp; Gao, 2013).</w:t>
      </w:r>
      <w:r w:rsidR="004C6B9B" w:rsidRPr="00C32602">
        <w:rPr>
          <w:rFonts w:ascii="Arial" w:hAnsi="Arial" w:cs="Arial"/>
        </w:rPr>
        <w:t xml:space="preserve"> </w:t>
      </w:r>
      <w:r w:rsidR="00B510E6" w:rsidRPr="00B510E6">
        <w:rPr>
          <w:rFonts w:ascii="Arial" w:hAnsi="Arial" w:cs="Arial"/>
        </w:rPr>
        <w:t>Compared to Herzberg's Two-Factor Theory,</w:t>
      </w:r>
      <w:r w:rsidR="00332F9B" w:rsidRPr="00C32602">
        <w:rPr>
          <w:rFonts w:ascii="Arial" w:hAnsi="Arial" w:cs="Arial"/>
        </w:rPr>
        <w:t xml:space="preserve"> </w:t>
      </w:r>
      <w:r w:rsidR="00332F9B" w:rsidRPr="00B510E6">
        <w:rPr>
          <w:rFonts w:ascii="Arial" w:hAnsi="Arial" w:cs="Arial"/>
        </w:rPr>
        <w:t xml:space="preserve">Herzberg's theory </w:t>
      </w:r>
      <w:r w:rsidR="00332F9B" w:rsidRPr="00C32602">
        <w:rPr>
          <w:rFonts w:ascii="Arial" w:hAnsi="Arial" w:cs="Arial"/>
        </w:rPr>
        <w:t>focuses more</w:t>
      </w:r>
      <w:r w:rsidR="00332F9B" w:rsidRPr="00B510E6">
        <w:rPr>
          <w:rFonts w:ascii="Arial" w:hAnsi="Arial" w:cs="Arial"/>
        </w:rPr>
        <w:t xml:space="preserve"> on workplace motivation, while Maslow's theory is broader in scope.</w:t>
      </w:r>
      <w:r w:rsidR="00B510E6" w:rsidRPr="00B510E6">
        <w:rPr>
          <w:rFonts w:ascii="Arial" w:hAnsi="Arial" w:cs="Arial"/>
        </w:rPr>
        <w:t xml:space="preserve"> </w:t>
      </w:r>
      <w:r w:rsidR="00975EC4" w:rsidRPr="00C32602">
        <w:rPr>
          <w:rFonts w:ascii="Arial" w:hAnsi="Arial" w:cs="Arial"/>
        </w:rPr>
        <w:t>He</w:t>
      </w:r>
      <w:r w:rsidR="00B510E6" w:rsidRPr="00B510E6">
        <w:rPr>
          <w:rFonts w:ascii="Arial" w:hAnsi="Arial" w:cs="Arial"/>
        </w:rPr>
        <w:t xml:space="preserve"> distinguishes between two types of factors: motivators and hygiene factors. Hygiene factors like pay and working conditions cannot motivate, but poor ones can cause dissatisfaction. When motivators such as success, recognition, and progress are present, they may provide delight and increase motivation</w:t>
      </w:r>
      <w:r w:rsidR="00975EC4" w:rsidRPr="00C32602">
        <w:rPr>
          <w:rFonts w:ascii="Arial" w:hAnsi="Arial" w:cs="Arial"/>
        </w:rPr>
        <w:t xml:space="preserve"> (Nickerson, 2023).</w:t>
      </w:r>
    </w:p>
    <w:p w14:paraId="7E442D70" w14:textId="31FB2D6F" w:rsidR="00316638" w:rsidRPr="00C32602" w:rsidRDefault="002D6496" w:rsidP="00C32602">
      <w:pPr>
        <w:pStyle w:val="Heading1"/>
        <w:spacing w:line="480" w:lineRule="auto"/>
        <w:rPr>
          <w:rFonts w:ascii="Arial" w:hAnsi="Arial" w:cs="Arial"/>
          <w:sz w:val="24"/>
          <w:szCs w:val="24"/>
        </w:rPr>
      </w:pPr>
      <w:bookmarkStart w:id="1" w:name="criticisms"/>
      <w:bookmarkEnd w:id="1"/>
      <w:r w:rsidRPr="00C32602">
        <w:rPr>
          <w:rStyle w:val="Strong"/>
          <w:rFonts w:ascii="Arial" w:hAnsi="Arial" w:cs="Arial"/>
          <w:b w:val="0"/>
          <w:bCs w:val="0"/>
          <w:sz w:val="24"/>
          <w:szCs w:val="24"/>
        </w:rPr>
        <w:t xml:space="preserve">1.4.2 </w:t>
      </w:r>
      <w:r w:rsidR="00316638" w:rsidRPr="00C32602">
        <w:rPr>
          <w:rStyle w:val="Strong"/>
          <w:rFonts w:ascii="Arial" w:hAnsi="Arial" w:cs="Arial"/>
          <w:b w:val="0"/>
          <w:bCs w:val="0"/>
          <w:sz w:val="24"/>
          <w:szCs w:val="24"/>
        </w:rPr>
        <w:t>Criticisms of Maslow’s hierarchy</w:t>
      </w:r>
    </w:p>
    <w:p w14:paraId="6B62C5BB" w14:textId="6DEFE17F" w:rsidR="00316638" w:rsidRPr="00C32602" w:rsidRDefault="00316638" w:rsidP="00C32602">
      <w:pPr>
        <w:pStyle w:val="NormalWeb"/>
        <w:spacing w:line="480" w:lineRule="auto"/>
        <w:rPr>
          <w:rFonts w:ascii="Arial" w:hAnsi="Arial" w:cs="Arial"/>
        </w:rPr>
      </w:pPr>
      <w:r w:rsidRPr="00C32602">
        <w:rPr>
          <w:rStyle w:val="Strong"/>
          <w:rFonts w:ascii="Arial" w:eastAsiaTheme="majorEastAsia" w:hAnsi="Arial" w:cs="Arial"/>
          <w:b w:val="0"/>
          <w:bCs w:val="0"/>
        </w:rPr>
        <w:t>Self-actualization is not linear</w:t>
      </w:r>
      <w:r w:rsidR="00C41004" w:rsidRPr="00C32602">
        <w:rPr>
          <w:rStyle w:val="Strong"/>
          <w:rFonts w:ascii="Arial" w:eastAsiaTheme="majorEastAsia" w:hAnsi="Arial" w:cs="Arial"/>
          <w:b w:val="0"/>
          <w:bCs w:val="0"/>
        </w:rPr>
        <w:t xml:space="preserve">: </w:t>
      </w:r>
      <w:r w:rsidRPr="00C32602">
        <w:rPr>
          <w:rFonts w:ascii="Arial" w:hAnsi="Arial" w:cs="Arial"/>
        </w:rPr>
        <w:t xml:space="preserve">Initially, Maslow argued that individuals could only achieve self-actualization after meeting their basic needs. However, </w:t>
      </w:r>
      <w:r w:rsidR="001A7C33" w:rsidRPr="00C32602">
        <w:rPr>
          <w:rFonts w:ascii="Arial" w:hAnsi="Arial" w:cs="Arial"/>
        </w:rPr>
        <w:t xml:space="preserve">the inability to meet basic needs can sometimes </w:t>
      </w:r>
      <w:r w:rsidRPr="00C32602">
        <w:rPr>
          <w:rFonts w:ascii="Arial" w:hAnsi="Arial" w:cs="Arial"/>
        </w:rPr>
        <w:t xml:space="preserve">help people identify their self-actualization goals. For instance, someone might have a stable career fulfilling their safety needs. If they lose their job, they might </w:t>
      </w:r>
      <w:r w:rsidR="009431AE" w:rsidRPr="00C32602">
        <w:rPr>
          <w:rFonts w:ascii="Arial" w:hAnsi="Arial" w:cs="Arial"/>
        </w:rPr>
        <w:t>realize</w:t>
      </w:r>
      <w:r w:rsidRPr="00C32602">
        <w:rPr>
          <w:rFonts w:ascii="Arial" w:hAnsi="Arial" w:cs="Arial"/>
        </w:rPr>
        <w:t xml:space="preserve"> their old career </w:t>
      </w:r>
      <w:r w:rsidR="001A7C33" w:rsidRPr="00C32602">
        <w:rPr>
          <w:rFonts w:ascii="Arial" w:hAnsi="Arial" w:cs="Arial"/>
        </w:rPr>
        <w:t>was not</w:t>
      </w:r>
      <w:r w:rsidRPr="00C32602">
        <w:rPr>
          <w:rFonts w:ascii="Arial" w:hAnsi="Arial" w:cs="Arial"/>
        </w:rPr>
        <w:t xml:space="preserve"> satisfying, prompting them to pursue a more fulfilling path. In his later work, Maslow acknowledged that unmet needs could </w:t>
      </w:r>
      <w:r w:rsidR="009431AE" w:rsidRPr="00C32602">
        <w:rPr>
          <w:rFonts w:ascii="Arial" w:hAnsi="Arial" w:cs="Arial"/>
        </w:rPr>
        <w:t>motivate</w:t>
      </w:r>
      <w:r w:rsidRPr="00C32602">
        <w:rPr>
          <w:rFonts w:ascii="Arial" w:hAnsi="Arial" w:cs="Arial"/>
        </w:rPr>
        <w:t xml:space="preserve"> self-</w:t>
      </w:r>
      <w:r w:rsidR="00435677" w:rsidRPr="00C32602">
        <w:rPr>
          <w:rFonts w:ascii="Arial" w:hAnsi="Arial" w:cs="Arial"/>
        </w:rPr>
        <w:t xml:space="preserve">actualization </w:t>
      </w:r>
      <w:r w:rsidR="00D1422D" w:rsidRPr="00C32602">
        <w:rPr>
          <w:rFonts w:ascii="Arial" w:hAnsi="Arial" w:cs="Arial"/>
        </w:rPr>
        <w:t>(McLeod, 2024)</w:t>
      </w:r>
      <w:r w:rsidR="00F20322" w:rsidRPr="00C32602">
        <w:rPr>
          <w:rFonts w:ascii="Arial" w:hAnsi="Arial" w:cs="Arial"/>
        </w:rPr>
        <w:t>.</w:t>
      </w:r>
    </w:p>
    <w:p w14:paraId="60A78F40" w14:textId="6C6FD0B7" w:rsidR="00C32602" w:rsidRPr="00C32602" w:rsidRDefault="00C340E7" w:rsidP="00C32602">
      <w:pPr>
        <w:spacing w:line="480" w:lineRule="auto"/>
        <w:rPr>
          <w:rFonts w:ascii="Arial" w:eastAsia="Times New Roman" w:hAnsi="Arial" w:cs="Arial"/>
          <w:sz w:val="24"/>
          <w:szCs w:val="24"/>
          <w:lang w:eastAsia="en-GB"/>
        </w:rPr>
      </w:pPr>
      <w:r w:rsidRPr="00C340E7">
        <w:rPr>
          <w:rFonts w:ascii="Arial" w:eastAsia="Times New Roman" w:hAnsi="Arial" w:cs="Arial"/>
          <w:sz w:val="24"/>
          <w:szCs w:val="24"/>
          <w:lang w:eastAsia="en-GB"/>
        </w:rPr>
        <w:t xml:space="preserve">According to the criticism of </w:t>
      </w:r>
      <w:r w:rsidR="00380503" w:rsidRPr="00C32602">
        <w:rPr>
          <w:rFonts w:ascii="Arial" w:eastAsia="Times New Roman" w:hAnsi="Arial" w:cs="Arial"/>
          <w:sz w:val="24"/>
          <w:szCs w:val="24"/>
          <w:lang w:eastAsia="en-GB"/>
        </w:rPr>
        <w:t>Herzberg's</w:t>
      </w:r>
      <w:r w:rsidRPr="00C340E7">
        <w:rPr>
          <w:rFonts w:ascii="Arial" w:eastAsia="Times New Roman" w:hAnsi="Arial" w:cs="Arial"/>
          <w:sz w:val="24"/>
          <w:szCs w:val="24"/>
          <w:lang w:eastAsia="en-GB"/>
        </w:rPr>
        <w:t xml:space="preserve"> theory, hygiene factors decrease job dissatisfaction. Herzberg, Mausner, and Snyderman used the term hygiene to describe how medical hygiene operates to remove health hazards from the environment. As a result, the theory has encountered numerous criticisms since its inception. One major critique is that the theory oversimplifies the complex nature of work motivation by </w:t>
      </w:r>
      <w:r w:rsidR="00380503" w:rsidRPr="00C32602">
        <w:rPr>
          <w:rFonts w:ascii="Arial" w:eastAsia="Times New Roman" w:hAnsi="Arial" w:cs="Arial"/>
          <w:sz w:val="24"/>
          <w:szCs w:val="24"/>
          <w:lang w:eastAsia="en-GB"/>
        </w:rPr>
        <w:t>categorizing</w:t>
      </w:r>
      <w:r w:rsidRPr="00C340E7">
        <w:rPr>
          <w:rFonts w:ascii="Arial" w:eastAsia="Times New Roman" w:hAnsi="Arial" w:cs="Arial"/>
          <w:sz w:val="24"/>
          <w:szCs w:val="24"/>
          <w:lang w:eastAsia="en-GB"/>
        </w:rPr>
        <w:t xml:space="preserve"> factors into just two groups. Accordingly, critics argue that the distinction between hygiene factors and motivators is not always clear-cut, as some factors could act depending on the individual and context</w:t>
      </w:r>
      <w:r w:rsidR="004A05B7" w:rsidRPr="00C32602">
        <w:rPr>
          <w:rFonts w:ascii="Arial" w:eastAsia="Times New Roman" w:hAnsi="Arial" w:cs="Arial"/>
          <w:sz w:val="24"/>
          <w:szCs w:val="24"/>
          <w:lang w:eastAsia="en-GB"/>
        </w:rPr>
        <w:t xml:space="preserve"> </w:t>
      </w:r>
      <w:r w:rsidR="00C32602" w:rsidRPr="00C32602">
        <w:rPr>
          <w:rFonts w:ascii="Arial" w:eastAsia="Times New Roman" w:hAnsi="Arial" w:cs="Arial"/>
          <w:sz w:val="24"/>
          <w:szCs w:val="24"/>
          <w:lang w:eastAsia="en-GB"/>
        </w:rPr>
        <w:t>(</w:t>
      </w:r>
      <w:proofErr w:type="spellStart"/>
      <w:r w:rsidR="00C32602" w:rsidRPr="00C32602">
        <w:rPr>
          <w:rFonts w:ascii="Arial" w:eastAsia="Times New Roman" w:hAnsi="Arial" w:cs="Arial"/>
          <w:sz w:val="24"/>
          <w:szCs w:val="24"/>
          <w:lang w:eastAsia="en-GB"/>
        </w:rPr>
        <w:t>Alshmemri</w:t>
      </w:r>
      <w:proofErr w:type="spellEnd"/>
      <w:r w:rsidR="00C32602" w:rsidRPr="00C32602">
        <w:rPr>
          <w:rFonts w:ascii="Arial" w:eastAsia="Times New Roman" w:hAnsi="Arial" w:cs="Arial"/>
          <w:sz w:val="24"/>
          <w:szCs w:val="24"/>
          <w:lang w:eastAsia="en-GB"/>
        </w:rPr>
        <w:t>, 2017</w:t>
      </w:r>
      <w:r w:rsidR="00C32602" w:rsidRPr="00C32602">
        <w:rPr>
          <w:rFonts w:ascii="Arial" w:eastAsia="Times New Roman" w:hAnsi="Arial" w:cs="Arial"/>
          <w:sz w:val="24"/>
          <w:szCs w:val="24"/>
          <w:lang w:eastAsia="en-GB"/>
        </w:rPr>
        <w:t>).</w:t>
      </w:r>
    </w:p>
    <w:p w14:paraId="70EEFFD4" w14:textId="3D5744CC" w:rsidR="00380503" w:rsidRPr="00380503" w:rsidRDefault="00380503" w:rsidP="00C32602">
      <w:pPr>
        <w:spacing w:after="0" w:line="480" w:lineRule="auto"/>
        <w:rPr>
          <w:rFonts w:ascii="Arial" w:eastAsia="Times New Roman" w:hAnsi="Arial" w:cs="Arial"/>
          <w:sz w:val="24"/>
          <w:szCs w:val="24"/>
          <w:lang w:eastAsia="en-GB"/>
        </w:rPr>
      </w:pPr>
      <w:r w:rsidRPr="00380503">
        <w:rPr>
          <w:rFonts w:ascii="Arial" w:eastAsia="Times New Roman" w:hAnsi="Arial" w:cs="Arial"/>
          <w:b/>
          <w:bCs/>
          <w:sz w:val="24"/>
          <w:szCs w:val="24"/>
          <w:lang w:eastAsia="en-GB"/>
        </w:rPr>
        <w:lastRenderedPageBreak/>
        <w:t xml:space="preserve">In conclusion, </w:t>
      </w:r>
      <w:r w:rsidRPr="00380503">
        <w:rPr>
          <w:rFonts w:ascii="Arial" w:eastAsia="Times New Roman" w:hAnsi="Arial" w:cs="Arial"/>
          <w:sz w:val="24"/>
          <w:szCs w:val="24"/>
          <w:lang w:eastAsia="en-GB"/>
        </w:rPr>
        <w:t xml:space="preserve">motivational theories such as Maslow's Hierarchy of Needs and Herzberg's Two-Factor Theory provide distinct perspectives on the factors influencing human </w:t>
      </w:r>
      <w:proofErr w:type="spellStart"/>
      <w:r w:rsidRPr="00C32602">
        <w:rPr>
          <w:rFonts w:ascii="Arial" w:eastAsia="Times New Roman" w:hAnsi="Arial" w:cs="Arial"/>
          <w:sz w:val="24"/>
          <w:szCs w:val="24"/>
          <w:lang w:eastAsia="en-GB"/>
        </w:rPr>
        <w:t>behavior</w:t>
      </w:r>
      <w:proofErr w:type="spellEnd"/>
      <w:r w:rsidRPr="00380503">
        <w:rPr>
          <w:rFonts w:ascii="Arial" w:eastAsia="Times New Roman" w:hAnsi="Arial" w:cs="Arial"/>
          <w:sz w:val="24"/>
          <w:szCs w:val="24"/>
          <w:lang w:eastAsia="en-GB"/>
        </w:rPr>
        <w:t xml:space="preserve">. Although these theories have distinct characteristics and get specific critiques, they collectively contribute to our comprehension of motivation by </w:t>
      </w:r>
      <w:r w:rsidRPr="00C32602">
        <w:rPr>
          <w:rFonts w:ascii="Arial" w:eastAsia="Times New Roman" w:hAnsi="Arial" w:cs="Arial"/>
          <w:sz w:val="24"/>
          <w:szCs w:val="24"/>
          <w:lang w:eastAsia="en-GB"/>
        </w:rPr>
        <w:t>emphasizing</w:t>
      </w:r>
      <w:r w:rsidRPr="00380503">
        <w:rPr>
          <w:rFonts w:ascii="Arial" w:eastAsia="Times New Roman" w:hAnsi="Arial" w:cs="Arial"/>
          <w:sz w:val="24"/>
          <w:szCs w:val="24"/>
          <w:lang w:eastAsia="en-GB"/>
        </w:rPr>
        <w:t xml:space="preserve"> its intricate and diverse nature, </w:t>
      </w:r>
      <w:r w:rsidRPr="00C32602">
        <w:rPr>
          <w:rFonts w:ascii="Arial" w:eastAsia="Times New Roman" w:hAnsi="Arial" w:cs="Arial"/>
          <w:sz w:val="24"/>
          <w:szCs w:val="24"/>
          <w:lang w:eastAsia="en-GB"/>
        </w:rPr>
        <w:t>influencing</w:t>
      </w:r>
      <w:r w:rsidRPr="00380503">
        <w:rPr>
          <w:rFonts w:ascii="Arial" w:eastAsia="Times New Roman" w:hAnsi="Arial" w:cs="Arial"/>
          <w:sz w:val="24"/>
          <w:szCs w:val="24"/>
          <w:lang w:eastAsia="en-GB"/>
        </w:rPr>
        <w:t xml:space="preserve"> people in every aspect of their </w:t>
      </w:r>
      <w:r w:rsidR="00C32602" w:rsidRPr="00C32602">
        <w:rPr>
          <w:rFonts w:ascii="Arial" w:eastAsia="Times New Roman" w:hAnsi="Arial" w:cs="Arial"/>
          <w:sz w:val="24"/>
          <w:szCs w:val="24"/>
          <w:lang w:eastAsia="en-GB"/>
        </w:rPr>
        <w:t>lives (</w:t>
      </w:r>
      <w:r w:rsidR="00C32602" w:rsidRPr="00C32602">
        <w:rPr>
          <w:rFonts w:ascii="Arial" w:eastAsia="Times New Roman" w:hAnsi="Arial" w:cs="Arial"/>
          <w:sz w:val="24"/>
          <w:szCs w:val="24"/>
          <w:lang w:eastAsia="en-GB"/>
        </w:rPr>
        <w:t>Robbins &amp; Judge, 2013)</w:t>
      </w:r>
      <w:r w:rsidR="00C32602" w:rsidRPr="00C32602">
        <w:rPr>
          <w:rFonts w:ascii="Arial" w:eastAsia="Times New Roman" w:hAnsi="Arial" w:cs="Arial"/>
          <w:sz w:val="24"/>
          <w:szCs w:val="24"/>
          <w:lang w:eastAsia="en-GB"/>
        </w:rPr>
        <w:t>.</w:t>
      </w:r>
    </w:p>
    <w:p w14:paraId="1E9C2392" w14:textId="1C73F5EA" w:rsidR="007B2710" w:rsidRPr="00C32602" w:rsidRDefault="002D6496" w:rsidP="00C32602">
      <w:pPr>
        <w:pStyle w:val="Heading1"/>
        <w:spacing w:line="480" w:lineRule="auto"/>
        <w:rPr>
          <w:rFonts w:ascii="Arial" w:hAnsi="Arial" w:cs="Arial"/>
          <w:sz w:val="24"/>
          <w:szCs w:val="24"/>
        </w:rPr>
      </w:pPr>
      <w:r w:rsidRPr="00C32602">
        <w:rPr>
          <w:rFonts w:ascii="Arial" w:hAnsi="Arial" w:cs="Arial"/>
          <w:sz w:val="24"/>
          <w:szCs w:val="24"/>
        </w:rPr>
        <w:t>1.</w:t>
      </w:r>
      <w:r w:rsidR="00F75376" w:rsidRPr="00C32602">
        <w:rPr>
          <w:rFonts w:ascii="Arial" w:hAnsi="Arial" w:cs="Arial"/>
          <w:sz w:val="24"/>
          <w:szCs w:val="24"/>
        </w:rPr>
        <w:t xml:space="preserve">5 </w:t>
      </w:r>
      <w:r w:rsidR="007B2710" w:rsidRPr="00C32602">
        <w:rPr>
          <w:rFonts w:ascii="Arial" w:hAnsi="Arial" w:cs="Arial"/>
          <w:sz w:val="24"/>
          <w:szCs w:val="24"/>
        </w:rPr>
        <w:t>How do employees perceive the effectiveness of motivational strategies?</w:t>
      </w:r>
    </w:p>
    <w:p w14:paraId="6299B7FE" w14:textId="73638B6C" w:rsidR="00774F4F" w:rsidRPr="00C32602" w:rsidRDefault="00774F4F"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A case study at a mid-sized manufacturing company recently implemented a new employee motivation </w:t>
      </w:r>
      <w:r w:rsidR="007B2710" w:rsidRPr="00C32602">
        <w:rPr>
          <w:rFonts w:ascii="Arial" w:eastAsia="Times New Roman" w:hAnsi="Arial" w:cs="Arial"/>
          <w:sz w:val="24"/>
          <w:szCs w:val="24"/>
          <w:lang w:eastAsia="en-GB"/>
        </w:rPr>
        <w:t>program</w:t>
      </w:r>
      <w:r w:rsidRPr="00C32602">
        <w:rPr>
          <w:rFonts w:ascii="Arial" w:eastAsia="Times New Roman" w:hAnsi="Arial" w:cs="Arial"/>
          <w:sz w:val="24"/>
          <w:szCs w:val="24"/>
          <w:lang w:eastAsia="en-GB"/>
        </w:rPr>
        <w:t xml:space="preserve"> to boost engagement and productivity</w:t>
      </w:r>
      <w:r w:rsidR="00687796" w:rsidRPr="00C32602">
        <w:rPr>
          <w:rFonts w:ascii="Arial" w:eastAsia="Times New Roman" w:hAnsi="Arial" w:cs="Arial"/>
          <w:sz w:val="24"/>
          <w:szCs w:val="24"/>
          <w:lang w:eastAsia="en-GB"/>
        </w:rPr>
        <w:t xml:space="preserve"> (Bekesi &amp; </w:t>
      </w:r>
      <w:proofErr w:type="spellStart"/>
      <w:r w:rsidR="00687796" w:rsidRPr="00C32602">
        <w:rPr>
          <w:rFonts w:ascii="Arial" w:eastAsia="Times New Roman" w:hAnsi="Arial" w:cs="Arial"/>
          <w:sz w:val="24"/>
          <w:szCs w:val="24"/>
          <w:lang w:eastAsia="en-GB"/>
        </w:rPr>
        <w:t>Coturbas</w:t>
      </w:r>
      <w:proofErr w:type="spellEnd"/>
      <w:r w:rsidR="00687796" w:rsidRPr="00C32602">
        <w:rPr>
          <w:rFonts w:ascii="Arial" w:eastAsia="Times New Roman" w:hAnsi="Arial" w:cs="Arial"/>
          <w:sz w:val="24"/>
          <w:szCs w:val="24"/>
          <w:lang w:eastAsia="en-GB"/>
        </w:rPr>
        <w:t>, 2020)</w:t>
      </w:r>
      <w:r w:rsidRPr="00C32602">
        <w:rPr>
          <w:rFonts w:ascii="Arial" w:eastAsia="Times New Roman" w:hAnsi="Arial" w:cs="Arial"/>
          <w:sz w:val="24"/>
          <w:szCs w:val="24"/>
          <w:lang w:eastAsia="en-GB"/>
        </w:rPr>
        <w:t xml:space="preserve">. The </w:t>
      </w:r>
      <w:r w:rsidR="00A52205" w:rsidRPr="00C32602">
        <w:rPr>
          <w:rFonts w:ascii="Arial" w:eastAsia="Times New Roman" w:hAnsi="Arial" w:cs="Arial"/>
          <w:sz w:val="24"/>
          <w:szCs w:val="24"/>
          <w:lang w:eastAsia="en-GB"/>
        </w:rPr>
        <w:t>program</w:t>
      </w:r>
      <w:r w:rsidRPr="00C32602">
        <w:rPr>
          <w:rFonts w:ascii="Arial" w:eastAsia="Times New Roman" w:hAnsi="Arial" w:cs="Arial"/>
          <w:sz w:val="24"/>
          <w:szCs w:val="24"/>
          <w:lang w:eastAsia="en-GB"/>
        </w:rPr>
        <w:t xml:space="preserve"> included key components</w:t>
      </w:r>
      <w:r w:rsidR="00687796" w:rsidRPr="00C32602">
        <w:rPr>
          <w:rFonts w:ascii="Arial" w:eastAsia="Times New Roman" w:hAnsi="Arial" w:cs="Arial"/>
          <w:sz w:val="24"/>
          <w:szCs w:val="24"/>
          <w:lang w:eastAsia="en-GB"/>
        </w:rPr>
        <w:t>:</w:t>
      </w:r>
    </w:p>
    <w:p w14:paraId="56EADC9B" w14:textId="1B0B9B41" w:rsidR="000973AE" w:rsidRPr="00C32602" w:rsidRDefault="00774F4F" w:rsidP="00C32602">
      <w:p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Increased financial incentives: </w:t>
      </w:r>
      <w:r w:rsidR="00327276" w:rsidRPr="00C32602">
        <w:rPr>
          <w:rFonts w:ascii="Arial" w:eastAsia="Times New Roman" w:hAnsi="Arial" w:cs="Arial"/>
          <w:sz w:val="24"/>
          <w:szCs w:val="24"/>
          <w:lang w:eastAsia="en-GB"/>
        </w:rPr>
        <w:t>Employees were eligible for higher bonuses and pay raises based on individual and team performance metrics</w:t>
      </w:r>
      <w:r w:rsidRPr="00C32602">
        <w:rPr>
          <w:rFonts w:ascii="Arial" w:eastAsia="Times New Roman" w:hAnsi="Arial" w:cs="Arial"/>
          <w:sz w:val="24"/>
          <w:szCs w:val="24"/>
          <w:lang w:eastAsia="en-GB"/>
        </w:rPr>
        <w:t>.</w:t>
      </w:r>
    </w:p>
    <w:p w14:paraId="5E2F7789" w14:textId="7E63822A" w:rsidR="009F445F" w:rsidRPr="00C32602" w:rsidRDefault="00802877" w:rsidP="00C32602">
      <w:pPr>
        <w:spacing w:line="480" w:lineRule="auto"/>
        <w:rPr>
          <w:rFonts w:ascii="Arial" w:eastAsia="Times New Roman" w:hAnsi="Arial" w:cs="Arial"/>
          <w:sz w:val="24"/>
          <w:szCs w:val="24"/>
          <w:lang w:eastAsia="en-GB"/>
        </w:rPr>
      </w:pPr>
      <w:r w:rsidRPr="00C32602">
        <w:rPr>
          <w:rFonts w:ascii="Arial" w:hAnsi="Arial" w:cs="Arial"/>
          <w:sz w:val="24"/>
          <w:szCs w:val="24"/>
        </w:rPr>
        <w:t>The work</w:t>
      </w:r>
      <w:r w:rsidR="0021527A" w:rsidRPr="00C32602">
        <w:rPr>
          <w:rFonts w:ascii="Arial" w:hAnsi="Arial" w:cs="Arial"/>
          <w:sz w:val="24"/>
          <w:szCs w:val="24"/>
        </w:rPr>
        <w:t xml:space="preserve"> environment </w:t>
      </w:r>
      <w:r w:rsidR="00606876" w:rsidRPr="00C32602">
        <w:rPr>
          <w:rFonts w:ascii="Arial" w:hAnsi="Arial" w:cs="Arial"/>
          <w:sz w:val="24"/>
          <w:szCs w:val="24"/>
        </w:rPr>
        <w:t xml:space="preserve">is </w:t>
      </w:r>
      <w:r w:rsidR="0021527A" w:rsidRPr="00C32602">
        <w:rPr>
          <w:rFonts w:ascii="Arial" w:hAnsi="Arial" w:cs="Arial"/>
          <w:sz w:val="24"/>
          <w:szCs w:val="24"/>
        </w:rPr>
        <w:t xml:space="preserve">the </w:t>
      </w:r>
      <w:r w:rsidR="00B50D39" w:rsidRPr="00C32602">
        <w:rPr>
          <w:rFonts w:ascii="Arial" w:hAnsi="Arial" w:cs="Arial"/>
          <w:sz w:val="24"/>
          <w:szCs w:val="24"/>
        </w:rPr>
        <w:t>conditions under which employees must perform their duties. Work schedules, reporting hours, supervisors, work, and flexibility constitute these conditions (Lee &amp; Chan, 2015). This emphasizes considering employees'</w:t>
      </w:r>
      <w:r w:rsidR="00B50D39" w:rsidRPr="00C32602">
        <w:rPr>
          <w:rFonts w:ascii="Arial" w:eastAsia="Times New Roman" w:hAnsi="Arial" w:cs="Arial"/>
          <w:sz w:val="24"/>
          <w:szCs w:val="24"/>
          <w:lang w:eastAsia="en-GB"/>
        </w:rPr>
        <w:t xml:space="preserve"> </w:t>
      </w:r>
      <w:r w:rsidR="009E67F1" w:rsidRPr="00C32602">
        <w:rPr>
          <w:rFonts w:ascii="Arial" w:eastAsia="Times New Roman" w:hAnsi="Arial" w:cs="Arial"/>
          <w:sz w:val="24"/>
          <w:szCs w:val="24"/>
          <w:lang w:eastAsia="en-GB"/>
        </w:rPr>
        <w:t xml:space="preserve">different requirements and preferences when creating workplaces. </w:t>
      </w:r>
      <w:r w:rsidR="009F445F" w:rsidRPr="00C32602">
        <w:rPr>
          <w:rFonts w:ascii="Arial" w:eastAsia="Times New Roman" w:hAnsi="Arial" w:cs="Arial"/>
          <w:sz w:val="24"/>
          <w:szCs w:val="24"/>
          <w:lang w:eastAsia="en-GB"/>
        </w:rPr>
        <w:t xml:space="preserve">Employees who face poor working conditions are </w:t>
      </w:r>
      <w:r w:rsidR="000973AE" w:rsidRPr="00C32602">
        <w:rPr>
          <w:rFonts w:ascii="Arial" w:eastAsia="Times New Roman" w:hAnsi="Arial" w:cs="Arial"/>
          <w:sz w:val="24"/>
          <w:szCs w:val="24"/>
          <w:lang w:eastAsia="en-GB"/>
        </w:rPr>
        <w:t>likelier</w:t>
      </w:r>
      <w:r w:rsidR="009F445F" w:rsidRPr="00C32602">
        <w:rPr>
          <w:rFonts w:ascii="Arial" w:eastAsia="Times New Roman" w:hAnsi="Arial" w:cs="Arial"/>
          <w:sz w:val="24"/>
          <w:szCs w:val="24"/>
          <w:lang w:eastAsia="en-GB"/>
        </w:rPr>
        <w:t xml:space="preserve"> to experience negative performance outcomes</w:t>
      </w:r>
      <w:r w:rsidR="002E52A2" w:rsidRPr="00C32602">
        <w:rPr>
          <w:rFonts w:ascii="Arial" w:eastAsia="Times New Roman" w:hAnsi="Arial" w:cs="Arial"/>
          <w:sz w:val="24"/>
          <w:szCs w:val="24"/>
          <w:lang w:eastAsia="en-GB"/>
        </w:rPr>
        <w:t xml:space="preserve">, </w:t>
      </w:r>
      <w:r w:rsidR="00F90411" w:rsidRPr="00C32602">
        <w:rPr>
          <w:rFonts w:ascii="Arial" w:eastAsia="Times New Roman" w:hAnsi="Arial" w:cs="Arial"/>
          <w:sz w:val="24"/>
          <w:szCs w:val="24"/>
          <w:lang w:eastAsia="en-GB"/>
        </w:rPr>
        <w:t xml:space="preserve">making </w:t>
      </w:r>
      <w:proofErr w:type="spellStart"/>
      <w:r w:rsidR="00490098" w:rsidRPr="00C32602">
        <w:rPr>
          <w:rFonts w:ascii="Arial" w:eastAsia="Times New Roman" w:hAnsi="Arial" w:cs="Arial"/>
          <w:sz w:val="24"/>
          <w:szCs w:val="24"/>
          <w:lang w:eastAsia="en-GB"/>
        </w:rPr>
        <w:t>favorable</w:t>
      </w:r>
      <w:proofErr w:type="spellEnd"/>
      <w:r w:rsidR="009F445F" w:rsidRPr="00C32602">
        <w:rPr>
          <w:rFonts w:ascii="Arial" w:eastAsia="Times New Roman" w:hAnsi="Arial" w:cs="Arial"/>
          <w:sz w:val="24"/>
          <w:szCs w:val="24"/>
          <w:lang w:eastAsia="en-GB"/>
        </w:rPr>
        <w:t xml:space="preserve"> working conditions </w:t>
      </w:r>
      <w:r w:rsidR="00F90411" w:rsidRPr="00C32602">
        <w:rPr>
          <w:rFonts w:ascii="Arial" w:eastAsia="Times New Roman" w:hAnsi="Arial" w:cs="Arial"/>
          <w:sz w:val="24"/>
          <w:szCs w:val="24"/>
          <w:lang w:eastAsia="en-GB"/>
        </w:rPr>
        <w:t xml:space="preserve">essential </w:t>
      </w:r>
      <w:r w:rsidR="009F445F" w:rsidRPr="00C32602">
        <w:rPr>
          <w:rFonts w:ascii="Arial" w:eastAsia="Times New Roman" w:hAnsi="Arial" w:cs="Arial"/>
          <w:sz w:val="24"/>
          <w:szCs w:val="24"/>
          <w:lang w:eastAsia="en-GB"/>
        </w:rPr>
        <w:t>for optimal productivity and job satisfaction (</w:t>
      </w:r>
      <w:proofErr w:type="spellStart"/>
      <w:r w:rsidR="008F0A85" w:rsidRPr="00C32602">
        <w:rPr>
          <w:rFonts w:ascii="Arial" w:eastAsia="Times New Roman" w:hAnsi="Arial" w:cs="Arial"/>
          <w:sz w:val="24"/>
          <w:szCs w:val="24"/>
          <w:lang w:eastAsia="en-GB"/>
        </w:rPr>
        <w:t>Nethi</w:t>
      </w:r>
      <w:proofErr w:type="spellEnd"/>
      <w:r w:rsidR="008F0A85" w:rsidRPr="00C32602">
        <w:rPr>
          <w:rFonts w:ascii="Arial" w:eastAsia="Times New Roman" w:hAnsi="Arial" w:cs="Arial"/>
          <w:sz w:val="24"/>
          <w:szCs w:val="24"/>
          <w:lang w:eastAsia="en-GB"/>
        </w:rPr>
        <w:t>, 2020)</w:t>
      </w:r>
      <w:r w:rsidR="00091333" w:rsidRPr="00C32602">
        <w:rPr>
          <w:rFonts w:ascii="Arial" w:eastAsia="Times New Roman" w:hAnsi="Arial" w:cs="Arial"/>
          <w:sz w:val="24"/>
          <w:szCs w:val="24"/>
          <w:lang w:eastAsia="en-GB"/>
        </w:rPr>
        <w:t>.</w:t>
      </w:r>
    </w:p>
    <w:p w14:paraId="7F258C84" w14:textId="1CC59FF5" w:rsidR="00774F4F" w:rsidRPr="00C32602" w:rsidRDefault="00774F4F" w:rsidP="00C32602">
      <w:pPr>
        <w:spacing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Expanded professional development</w:t>
      </w:r>
      <w:r w:rsidR="00B03665" w:rsidRPr="00C32602">
        <w:rPr>
          <w:rFonts w:ascii="Arial" w:eastAsia="Times New Roman" w:hAnsi="Arial" w:cs="Arial"/>
          <w:sz w:val="24"/>
          <w:szCs w:val="24"/>
          <w:lang w:eastAsia="en-GB"/>
        </w:rPr>
        <w:t xml:space="preserve"> and Empowering </w:t>
      </w:r>
      <w:r w:rsidR="00227F83" w:rsidRPr="00C32602">
        <w:rPr>
          <w:rFonts w:ascii="Arial" w:eastAsia="Times New Roman" w:hAnsi="Arial" w:cs="Arial"/>
          <w:sz w:val="24"/>
          <w:szCs w:val="24"/>
          <w:lang w:eastAsia="en-GB"/>
        </w:rPr>
        <w:t>employees</w:t>
      </w:r>
      <w:r w:rsidRPr="00C32602">
        <w:rPr>
          <w:rFonts w:ascii="Arial" w:eastAsia="Times New Roman" w:hAnsi="Arial" w:cs="Arial"/>
          <w:sz w:val="24"/>
          <w:szCs w:val="24"/>
          <w:lang w:eastAsia="en-GB"/>
        </w:rPr>
        <w:t xml:space="preserve">: </w:t>
      </w:r>
      <w:r w:rsidR="00227F83" w:rsidRPr="00C32602">
        <w:rPr>
          <w:rFonts w:ascii="Arial" w:eastAsia="Times New Roman" w:hAnsi="Arial" w:cs="Arial"/>
          <w:sz w:val="24"/>
          <w:szCs w:val="24"/>
          <w:lang w:eastAsia="en-GB"/>
        </w:rPr>
        <w:t>The company invested in more training opportunities and tuition reimbursement to support employee growth</w:t>
      </w:r>
      <w:r w:rsidR="001106E5" w:rsidRPr="00C32602">
        <w:rPr>
          <w:rFonts w:ascii="Arial" w:eastAsia="Times New Roman" w:hAnsi="Arial" w:cs="Arial"/>
          <w:sz w:val="24"/>
          <w:szCs w:val="24"/>
          <w:lang w:eastAsia="en-GB"/>
        </w:rPr>
        <w:t>.</w:t>
      </w:r>
      <w:r w:rsidR="001106E5" w:rsidRPr="00C32602">
        <w:rPr>
          <w:rFonts w:ascii="Arial" w:hAnsi="Arial" w:cs="Arial"/>
          <w:sz w:val="24"/>
          <w:szCs w:val="24"/>
        </w:rPr>
        <w:t xml:space="preserve"> </w:t>
      </w:r>
      <w:r w:rsidR="001106E5" w:rsidRPr="00C32602">
        <w:rPr>
          <w:rFonts w:ascii="Arial" w:eastAsia="Times New Roman" w:hAnsi="Arial" w:cs="Arial"/>
          <w:sz w:val="24"/>
          <w:szCs w:val="24"/>
          <w:lang w:eastAsia="en-GB"/>
        </w:rPr>
        <w:t xml:space="preserve">Empowerment </w:t>
      </w:r>
      <w:r w:rsidR="00756AE5" w:rsidRPr="00C32602">
        <w:rPr>
          <w:rFonts w:ascii="Arial" w:eastAsia="Times New Roman" w:hAnsi="Arial" w:cs="Arial"/>
          <w:sz w:val="24"/>
          <w:szCs w:val="24"/>
          <w:lang w:eastAsia="en-GB"/>
        </w:rPr>
        <w:t>is broader</w:t>
      </w:r>
      <w:r w:rsidR="001106E5" w:rsidRPr="00C32602">
        <w:rPr>
          <w:rFonts w:ascii="Arial" w:eastAsia="Times New Roman" w:hAnsi="Arial" w:cs="Arial"/>
          <w:sz w:val="24"/>
          <w:szCs w:val="24"/>
          <w:lang w:eastAsia="en-GB"/>
        </w:rPr>
        <w:t xml:space="preserve"> than traditional centralization,</w:t>
      </w:r>
      <w:r w:rsidR="00B17A87" w:rsidRPr="00C32602">
        <w:rPr>
          <w:rFonts w:ascii="Arial" w:eastAsia="Times New Roman" w:hAnsi="Arial" w:cs="Arial"/>
          <w:sz w:val="24"/>
          <w:szCs w:val="24"/>
          <w:lang w:eastAsia="en-GB"/>
        </w:rPr>
        <w:t xml:space="preserve"> </w:t>
      </w:r>
      <w:r w:rsidR="001106E5" w:rsidRPr="00C32602">
        <w:rPr>
          <w:rFonts w:ascii="Arial" w:eastAsia="Times New Roman" w:hAnsi="Arial" w:cs="Arial"/>
          <w:sz w:val="24"/>
          <w:szCs w:val="24"/>
          <w:lang w:eastAsia="en-GB"/>
        </w:rPr>
        <w:t>delegation</w:t>
      </w:r>
      <w:r w:rsidR="00B17A87" w:rsidRPr="00C32602">
        <w:rPr>
          <w:rFonts w:ascii="Arial" w:eastAsia="Times New Roman" w:hAnsi="Arial" w:cs="Arial"/>
          <w:sz w:val="24"/>
          <w:szCs w:val="24"/>
          <w:lang w:eastAsia="en-GB"/>
        </w:rPr>
        <w:t>,</w:t>
      </w:r>
      <w:r w:rsidR="001106E5" w:rsidRPr="00C32602">
        <w:rPr>
          <w:rFonts w:ascii="Arial" w:eastAsia="Times New Roman" w:hAnsi="Arial" w:cs="Arial"/>
          <w:sz w:val="24"/>
          <w:szCs w:val="24"/>
          <w:lang w:eastAsia="en-GB"/>
        </w:rPr>
        <w:t xml:space="preserve"> and collaborative leadership conceptions. The server with increased </w:t>
      </w:r>
      <w:r w:rsidR="001106E5" w:rsidRPr="00C32602">
        <w:rPr>
          <w:rFonts w:ascii="Arial" w:eastAsia="Times New Roman" w:hAnsi="Arial" w:cs="Arial"/>
          <w:sz w:val="24"/>
          <w:szCs w:val="24"/>
          <w:lang w:eastAsia="en-GB"/>
        </w:rPr>
        <w:lastRenderedPageBreak/>
        <w:t>authority can customize the service encounter according to the individual expectations of each guest. Furthermore, they can take any required measures to prevent or resolve service failures</w:t>
      </w:r>
      <w:r w:rsidR="001106E5" w:rsidRPr="00C32602">
        <w:rPr>
          <w:rFonts w:ascii="Arial" w:hAnsi="Arial" w:cs="Arial"/>
          <w:sz w:val="24"/>
          <w:szCs w:val="24"/>
        </w:rPr>
        <w:t xml:space="preserve"> </w:t>
      </w:r>
      <w:r w:rsidR="00E71331" w:rsidRPr="00C32602">
        <w:rPr>
          <w:rFonts w:ascii="Arial" w:hAnsi="Arial" w:cs="Arial"/>
          <w:sz w:val="24"/>
          <w:szCs w:val="24"/>
        </w:rPr>
        <w:t>(Lee &amp; Chan, 2015)</w:t>
      </w:r>
    </w:p>
    <w:p w14:paraId="5E8CAC2C" w14:textId="23062BFC" w:rsidR="00774F4F" w:rsidRPr="00C32602" w:rsidRDefault="00774F4F" w:rsidP="00C32602">
      <w:p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Improved communication: Managers were trained to provide more frequent feedback and recognition to their teams.</w:t>
      </w:r>
      <w:r w:rsidR="0033491E" w:rsidRPr="00C32602">
        <w:rPr>
          <w:rFonts w:ascii="Arial" w:hAnsi="Arial" w:cs="Arial"/>
          <w:sz w:val="24"/>
          <w:szCs w:val="24"/>
        </w:rPr>
        <w:t xml:space="preserve"> </w:t>
      </w:r>
      <w:r w:rsidR="000037DC" w:rsidRPr="00C32602">
        <w:rPr>
          <w:rFonts w:ascii="Arial" w:hAnsi="Arial" w:cs="Arial"/>
          <w:sz w:val="24"/>
          <w:szCs w:val="24"/>
        </w:rPr>
        <w:t>This is essential for motivation,</w:t>
      </w:r>
      <w:r w:rsidR="00EE1792" w:rsidRPr="00C32602">
        <w:rPr>
          <w:rFonts w:ascii="Arial" w:hAnsi="Arial" w:cs="Arial"/>
          <w:sz w:val="24"/>
          <w:szCs w:val="24"/>
        </w:rPr>
        <w:t xml:space="preserve"> and</w:t>
      </w:r>
      <w:r w:rsidR="00F747AD" w:rsidRPr="00C32602">
        <w:rPr>
          <w:rFonts w:ascii="Arial" w:hAnsi="Arial" w:cs="Arial"/>
          <w:sz w:val="24"/>
          <w:szCs w:val="24"/>
        </w:rPr>
        <w:t xml:space="preserve"> f</w:t>
      </w:r>
      <w:r w:rsidR="0033491E" w:rsidRPr="00C32602">
        <w:rPr>
          <w:rFonts w:ascii="Arial" w:hAnsi="Arial" w:cs="Arial"/>
          <w:sz w:val="24"/>
          <w:szCs w:val="24"/>
        </w:rPr>
        <w:t xml:space="preserve">eedback </w:t>
      </w:r>
      <w:r w:rsidR="0079234F" w:rsidRPr="00C32602">
        <w:rPr>
          <w:rFonts w:ascii="Arial" w:hAnsi="Arial" w:cs="Arial"/>
          <w:sz w:val="24"/>
          <w:szCs w:val="24"/>
        </w:rPr>
        <w:t>must</w:t>
      </w:r>
      <w:r w:rsidR="00B17A87" w:rsidRPr="00C32602">
        <w:rPr>
          <w:rFonts w:ascii="Arial" w:hAnsi="Arial" w:cs="Arial"/>
          <w:sz w:val="24"/>
          <w:szCs w:val="24"/>
        </w:rPr>
        <w:t xml:space="preserve"> be done </w:t>
      </w:r>
      <w:r w:rsidR="00ED5493" w:rsidRPr="00C32602">
        <w:rPr>
          <w:rFonts w:ascii="Arial" w:hAnsi="Arial" w:cs="Arial"/>
          <w:sz w:val="24"/>
          <w:szCs w:val="24"/>
        </w:rPr>
        <w:t>quickly</w:t>
      </w:r>
      <w:r w:rsidR="000037DC" w:rsidRPr="00C32602">
        <w:rPr>
          <w:rFonts w:ascii="Arial" w:hAnsi="Arial" w:cs="Arial"/>
          <w:sz w:val="24"/>
          <w:szCs w:val="24"/>
        </w:rPr>
        <w:t>,</w:t>
      </w:r>
      <w:r w:rsidR="0033491E" w:rsidRPr="00C32602">
        <w:rPr>
          <w:rFonts w:ascii="Arial" w:hAnsi="Arial" w:cs="Arial"/>
          <w:sz w:val="24"/>
          <w:szCs w:val="24"/>
        </w:rPr>
        <w:t xml:space="preserve"> </w:t>
      </w:r>
      <w:r w:rsidR="0079234F" w:rsidRPr="00C32602">
        <w:rPr>
          <w:rFonts w:ascii="Arial" w:hAnsi="Arial" w:cs="Arial"/>
          <w:sz w:val="24"/>
          <w:szCs w:val="24"/>
        </w:rPr>
        <w:t xml:space="preserve">constructively to correct poor performance and positively </w:t>
      </w:r>
      <w:r w:rsidR="006829D7" w:rsidRPr="00C32602">
        <w:rPr>
          <w:rFonts w:ascii="Arial" w:hAnsi="Arial" w:cs="Arial"/>
          <w:sz w:val="24"/>
          <w:szCs w:val="24"/>
        </w:rPr>
        <w:t>praise good performance</w:t>
      </w:r>
      <w:r w:rsidR="0079234F" w:rsidRPr="00C32602">
        <w:rPr>
          <w:rFonts w:ascii="Arial" w:hAnsi="Arial" w:cs="Arial"/>
          <w:sz w:val="24"/>
          <w:szCs w:val="24"/>
        </w:rPr>
        <w:t>.</w:t>
      </w:r>
    </w:p>
    <w:p w14:paraId="55B5F684" w14:textId="7BE37364" w:rsidR="00774F4F" w:rsidRPr="00C32602" w:rsidRDefault="00774F4F" w:rsidP="00C32602">
      <w:p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Enhanced benefits: The company expanded health insurance coverage and added new perks like gym memberships and free snacks</w:t>
      </w:r>
      <w:r w:rsidR="00411987" w:rsidRPr="00C32602">
        <w:rPr>
          <w:rFonts w:ascii="Arial" w:eastAsia="Times New Roman" w:hAnsi="Arial" w:cs="Arial"/>
          <w:sz w:val="24"/>
          <w:szCs w:val="24"/>
          <w:lang w:eastAsia="en-GB"/>
        </w:rPr>
        <w:t xml:space="preserve"> (Armstrong, 201</w:t>
      </w:r>
      <w:r w:rsidR="00A01F1D" w:rsidRPr="00C32602">
        <w:rPr>
          <w:rFonts w:ascii="Arial" w:eastAsia="Times New Roman" w:hAnsi="Arial" w:cs="Arial"/>
          <w:sz w:val="24"/>
          <w:szCs w:val="24"/>
          <w:lang w:eastAsia="en-GB"/>
        </w:rPr>
        <w:t>4).</w:t>
      </w:r>
    </w:p>
    <w:p w14:paraId="40BEFA53" w14:textId="568A19E0" w:rsidR="00774F4F" w:rsidRPr="00C32602" w:rsidRDefault="00774F4F"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After six months, the organization conducted an anonymous employee </w:t>
      </w:r>
      <w:r w:rsidR="00800AC1" w:rsidRPr="00C32602">
        <w:rPr>
          <w:rFonts w:ascii="Arial" w:eastAsia="Times New Roman" w:hAnsi="Arial" w:cs="Arial"/>
          <w:sz w:val="24"/>
          <w:szCs w:val="24"/>
          <w:lang w:eastAsia="en-GB"/>
        </w:rPr>
        <w:t>questionnaire</w:t>
      </w:r>
      <w:r w:rsidRPr="00C32602">
        <w:rPr>
          <w:rFonts w:ascii="Arial" w:eastAsia="Times New Roman" w:hAnsi="Arial" w:cs="Arial"/>
          <w:sz w:val="24"/>
          <w:szCs w:val="24"/>
          <w:lang w:eastAsia="en-GB"/>
        </w:rPr>
        <w:t xml:space="preserve"> to gauge perceptions of the new motivation program. Accordingly, the outcomes are: </w:t>
      </w:r>
    </w:p>
    <w:p w14:paraId="799609DB" w14:textId="063FEB52" w:rsidR="00774F4F" w:rsidRPr="00C32602" w:rsidRDefault="00774F4F" w:rsidP="00C32602">
      <w:pPr>
        <w:numPr>
          <w:ilvl w:val="0"/>
          <w:numId w:val="12"/>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75% of employees felt the expanded benefits were a positive motivator, with many citing the gym memberships as a major perk</w:t>
      </w:r>
      <w:r w:rsidR="00894610" w:rsidRPr="00C32602">
        <w:rPr>
          <w:rFonts w:ascii="Arial" w:eastAsia="Times New Roman" w:hAnsi="Arial" w:cs="Arial"/>
          <w:sz w:val="24"/>
          <w:szCs w:val="24"/>
          <w:lang w:eastAsia="en-GB"/>
        </w:rPr>
        <w:t xml:space="preserve"> </w:t>
      </w:r>
      <w:r w:rsidR="00475D1D" w:rsidRPr="00C32602">
        <w:rPr>
          <w:rFonts w:ascii="Arial" w:eastAsia="Times New Roman" w:hAnsi="Arial" w:cs="Arial"/>
          <w:sz w:val="24"/>
          <w:szCs w:val="24"/>
          <w:lang w:eastAsia="en-GB"/>
        </w:rPr>
        <w:t>(</w:t>
      </w:r>
      <w:r w:rsidR="00894610" w:rsidRPr="00C32602">
        <w:rPr>
          <w:rFonts w:ascii="Arial" w:eastAsia="Times New Roman" w:hAnsi="Arial" w:cs="Arial"/>
          <w:sz w:val="24"/>
          <w:szCs w:val="24"/>
          <w:lang w:eastAsia="en-GB"/>
        </w:rPr>
        <w:t xml:space="preserve">Shuck </w:t>
      </w:r>
      <w:r w:rsidR="00475D1D" w:rsidRPr="00C32602">
        <w:rPr>
          <w:rFonts w:ascii="Arial" w:eastAsia="Times New Roman" w:hAnsi="Arial" w:cs="Arial"/>
          <w:sz w:val="24"/>
          <w:szCs w:val="24"/>
          <w:lang w:eastAsia="en-GB"/>
        </w:rPr>
        <w:t>&amp;</w:t>
      </w:r>
      <w:r w:rsidR="00894610" w:rsidRPr="00C32602">
        <w:rPr>
          <w:rFonts w:ascii="Arial" w:eastAsia="Times New Roman" w:hAnsi="Arial" w:cs="Arial"/>
          <w:sz w:val="24"/>
          <w:szCs w:val="24"/>
          <w:lang w:eastAsia="en-GB"/>
        </w:rPr>
        <w:t xml:space="preserve"> Roberts,</w:t>
      </w:r>
      <w:r w:rsidR="00475D1D" w:rsidRPr="00C32602">
        <w:rPr>
          <w:rFonts w:ascii="Arial" w:eastAsia="Times New Roman" w:hAnsi="Arial" w:cs="Arial"/>
          <w:sz w:val="24"/>
          <w:szCs w:val="24"/>
          <w:lang w:eastAsia="en-GB"/>
        </w:rPr>
        <w:t xml:space="preserve"> 2018).</w:t>
      </w:r>
    </w:p>
    <w:p w14:paraId="0C05103F" w14:textId="4A132AB6" w:rsidR="00774F4F" w:rsidRPr="00C32602" w:rsidRDefault="00774F4F" w:rsidP="00C32602">
      <w:pPr>
        <w:numPr>
          <w:ilvl w:val="0"/>
          <w:numId w:val="12"/>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Only 45% of employees felt the financial incentives were effective, with some expressing </w:t>
      </w:r>
      <w:proofErr w:type="spellStart"/>
      <w:r w:rsidR="00723A50" w:rsidRPr="00C32602">
        <w:rPr>
          <w:rFonts w:ascii="Arial" w:eastAsia="Times New Roman" w:hAnsi="Arial" w:cs="Arial"/>
          <w:sz w:val="24"/>
          <w:szCs w:val="24"/>
          <w:lang w:eastAsia="en-GB"/>
        </w:rPr>
        <w:t>skepticism</w:t>
      </w:r>
      <w:proofErr w:type="spellEnd"/>
      <w:r w:rsidRPr="00C32602">
        <w:rPr>
          <w:rFonts w:ascii="Arial" w:eastAsia="Times New Roman" w:hAnsi="Arial" w:cs="Arial"/>
          <w:sz w:val="24"/>
          <w:szCs w:val="24"/>
          <w:lang w:eastAsia="en-GB"/>
        </w:rPr>
        <w:t xml:space="preserve"> about the fairness of the performance metrics.</w:t>
      </w:r>
    </w:p>
    <w:p w14:paraId="394CF3C4" w14:textId="77777777" w:rsidR="00774F4F" w:rsidRPr="00C32602" w:rsidRDefault="00774F4F" w:rsidP="00C32602">
      <w:pPr>
        <w:numPr>
          <w:ilvl w:val="0"/>
          <w:numId w:val="12"/>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60% of employees reported that the increased communication from managers made them feel more valued and motivated.</w:t>
      </w:r>
    </w:p>
    <w:p w14:paraId="5830667E" w14:textId="5DA2D00C" w:rsidR="00774F4F" w:rsidRPr="00C32602" w:rsidRDefault="00774F4F" w:rsidP="00C32602">
      <w:pPr>
        <w:numPr>
          <w:ilvl w:val="0"/>
          <w:numId w:val="12"/>
        </w:numPr>
        <w:spacing w:before="100" w:beforeAutospacing="1" w:after="100" w:afterAutospacing="1"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80% of employees expressed that professional development opportunities were a strong motivator, as they saw them as investments in their long-term growth</w:t>
      </w:r>
      <w:r w:rsidR="00935057" w:rsidRPr="00C32602">
        <w:rPr>
          <w:rFonts w:ascii="Arial" w:eastAsia="Times New Roman" w:hAnsi="Arial" w:cs="Arial"/>
          <w:sz w:val="24"/>
          <w:szCs w:val="24"/>
          <w:lang w:eastAsia="en-GB"/>
        </w:rPr>
        <w:t xml:space="preserve"> (Bekesi &amp; </w:t>
      </w:r>
      <w:proofErr w:type="spellStart"/>
      <w:r w:rsidR="00935057" w:rsidRPr="00C32602">
        <w:rPr>
          <w:rFonts w:ascii="Arial" w:eastAsia="Times New Roman" w:hAnsi="Arial" w:cs="Arial"/>
          <w:sz w:val="24"/>
          <w:szCs w:val="24"/>
          <w:lang w:eastAsia="en-GB"/>
        </w:rPr>
        <w:t>Coturbas</w:t>
      </w:r>
      <w:proofErr w:type="spellEnd"/>
      <w:r w:rsidR="00935057" w:rsidRPr="00C32602">
        <w:rPr>
          <w:rFonts w:ascii="Arial" w:eastAsia="Times New Roman" w:hAnsi="Arial" w:cs="Arial"/>
          <w:sz w:val="24"/>
          <w:szCs w:val="24"/>
          <w:lang w:eastAsia="en-GB"/>
        </w:rPr>
        <w:t>, 2020).</w:t>
      </w:r>
    </w:p>
    <w:p w14:paraId="53D8C3C4" w14:textId="638D84B0" w:rsidR="00774F4F" w:rsidRPr="00C32602" w:rsidRDefault="00774F4F"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The </w:t>
      </w:r>
      <w:r w:rsidR="00923EA7" w:rsidRPr="00C32602">
        <w:rPr>
          <w:rFonts w:ascii="Arial" w:eastAsia="Times New Roman" w:hAnsi="Arial" w:cs="Arial"/>
          <w:sz w:val="24"/>
          <w:szCs w:val="24"/>
          <w:lang w:eastAsia="en-GB"/>
        </w:rPr>
        <w:t>questionnaire</w:t>
      </w:r>
      <w:r w:rsidRPr="00C32602">
        <w:rPr>
          <w:rFonts w:ascii="Arial" w:eastAsia="Times New Roman" w:hAnsi="Arial" w:cs="Arial"/>
          <w:sz w:val="24"/>
          <w:szCs w:val="24"/>
          <w:lang w:eastAsia="en-GB"/>
        </w:rPr>
        <w:t xml:space="preserve"> results highlighted some important gaps in employee perceptions. Employees wanted more transparency around the bonus structure and a stronger link between pay and performance. They increased communication around the </w:t>
      </w:r>
      <w:r w:rsidRPr="00C32602">
        <w:rPr>
          <w:rFonts w:ascii="Arial" w:eastAsia="Times New Roman" w:hAnsi="Arial" w:cs="Arial"/>
          <w:sz w:val="24"/>
          <w:szCs w:val="24"/>
          <w:lang w:eastAsia="en-GB"/>
        </w:rPr>
        <w:lastRenderedPageBreak/>
        <w:t>bonus criteria, provided more training for managers on giving feedback, and expanded tuition reimbursement</w:t>
      </w:r>
      <w:r w:rsidR="002B3B1F" w:rsidRPr="00C32602">
        <w:rPr>
          <w:rFonts w:ascii="Arial" w:eastAsia="Times New Roman" w:hAnsi="Arial" w:cs="Arial"/>
          <w:sz w:val="24"/>
          <w:szCs w:val="24"/>
          <w:lang w:eastAsia="en-GB"/>
        </w:rPr>
        <w:t xml:space="preserve"> (Link, 2022).</w:t>
      </w:r>
      <w:r w:rsidR="00413A08" w:rsidRPr="00C32602">
        <w:rPr>
          <w:rFonts w:ascii="Arial" w:eastAsia="Times New Roman" w:hAnsi="Arial" w:cs="Arial"/>
          <w:sz w:val="24"/>
          <w:szCs w:val="24"/>
          <w:lang w:eastAsia="en-GB"/>
        </w:rPr>
        <w:t xml:space="preserve"> </w:t>
      </w:r>
      <w:r w:rsidRPr="00C32602">
        <w:rPr>
          <w:rFonts w:ascii="Arial" w:eastAsia="Times New Roman" w:hAnsi="Arial" w:cs="Arial"/>
          <w:sz w:val="24"/>
          <w:szCs w:val="24"/>
          <w:lang w:eastAsia="en-GB"/>
        </w:rPr>
        <w:t>This case study underscores the importance of soliciting employee feedback and tailoring motivational approaches to meet their needs and perceptions</w:t>
      </w:r>
      <w:r w:rsidR="00FF6A65" w:rsidRPr="00C32602">
        <w:rPr>
          <w:rFonts w:ascii="Arial" w:eastAsia="Times New Roman" w:hAnsi="Arial" w:cs="Arial"/>
          <w:sz w:val="24"/>
          <w:szCs w:val="24"/>
          <w:lang w:eastAsia="en-GB"/>
        </w:rPr>
        <w:t xml:space="preserve"> </w:t>
      </w:r>
      <w:r w:rsidR="00861DFF" w:rsidRPr="00C32602">
        <w:rPr>
          <w:rFonts w:ascii="Arial" w:eastAsia="Times New Roman" w:hAnsi="Arial" w:cs="Arial"/>
          <w:sz w:val="24"/>
          <w:szCs w:val="24"/>
          <w:lang w:eastAsia="en-GB"/>
        </w:rPr>
        <w:t xml:space="preserve">(Bekesi &amp; </w:t>
      </w:r>
      <w:proofErr w:type="spellStart"/>
      <w:r w:rsidR="00861DFF" w:rsidRPr="00C32602">
        <w:rPr>
          <w:rFonts w:ascii="Arial" w:eastAsia="Times New Roman" w:hAnsi="Arial" w:cs="Arial"/>
          <w:sz w:val="24"/>
          <w:szCs w:val="24"/>
          <w:lang w:eastAsia="en-GB"/>
        </w:rPr>
        <w:t>Coturbas</w:t>
      </w:r>
      <w:proofErr w:type="spellEnd"/>
      <w:r w:rsidR="00861DFF" w:rsidRPr="00C32602">
        <w:rPr>
          <w:rFonts w:ascii="Arial" w:eastAsia="Times New Roman" w:hAnsi="Arial" w:cs="Arial"/>
          <w:sz w:val="24"/>
          <w:szCs w:val="24"/>
          <w:lang w:eastAsia="en-GB"/>
        </w:rPr>
        <w:t>, 2020).</w:t>
      </w:r>
    </w:p>
    <w:p w14:paraId="4F40AACC" w14:textId="0EDBCF8B" w:rsidR="007363BA" w:rsidRPr="00C32602" w:rsidRDefault="0053726F" w:rsidP="00C32602">
      <w:pPr>
        <w:pStyle w:val="Heading1"/>
        <w:spacing w:line="480" w:lineRule="auto"/>
        <w:rPr>
          <w:rFonts w:ascii="Arial" w:hAnsi="Arial" w:cs="Arial"/>
          <w:sz w:val="24"/>
          <w:szCs w:val="24"/>
        </w:rPr>
      </w:pPr>
      <w:r w:rsidRPr="00C32602">
        <w:rPr>
          <w:rFonts w:ascii="Arial" w:hAnsi="Arial" w:cs="Arial"/>
          <w:sz w:val="24"/>
          <w:szCs w:val="24"/>
        </w:rPr>
        <w:t>2.</w:t>
      </w:r>
      <w:r w:rsidR="009A108E" w:rsidRPr="00C32602">
        <w:rPr>
          <w:rFonts w:ascii="Arial" w:hAnsi="Arial" w:cs="Arial"/>
          <w:sz w:val="24"/>
          <w:szCs w:val="24"/>
        </w:rPr>
        <w:t xml:space="preserve"> </w:t>
      </w:r>
      <w:r w:rsidRPr="00C32602">
        <w:rPr>
          <w:rFonts w:ascii="Arial" w:hAnsi="Arial" w:cs="Arial"/>
          <w:sz w:val="24"/>
          <w:szCs w:val="24"/>
        </w:rPr>
        <w:t>Methodology</w:t>
      </w:r>
    </w:p>
    <w:p w14:paraId="2A48D758" w14:textId="69FECDC0" w:rsidR="00E40512" w:rsidRPr="00C32602" w:rsidRDefault="00F75376" w:rsidP="00C32602">
      <w:pPr>
        <w:pStyle w:val="Heading1"/>
        <w:spacing w:line="480" w:lineRule="auto"/>
        <w:rPr>
          <w:rFonts w:ascii="Arial" w:hAnsi="Arial" w:cs="Arial"/>
          <w:sz w:val="24"/>
          <w:szCs w:val="24"/>
        </w:rPr>
      </w:pPr>
      <w:r w:rsidRPr="00C32602">
        <w:rPr>
          <w:rFonts w:ascii="Arial" w:hAnsi="Arial" w:cs="Arial"/>
          <w:sz w:val="24"/>
          <w:szCs w:val="24"/>
        </w:rPr>
        <w:t xml:space="preserve">2.1 </w:t>
      </w:r>
      <w:r w:rsidR="0065609B" w:rsidRPr="00C32602">
        <w:rPr>
          <w:rFonts w:ascii="Arial" w:hAnsi="Arial" w:cs="Arial"/>
          <w:sz w:val="24"/>
          <w:szCs w:val="24"/>
        </w:rPr>
        <w:t>What is the research Methodology?</w:t>
      </w:r>
    </w:p>
    <w:p w14:paraId="5AA728CF" w14:textId="13504042" w:rsidR="00EC1608" w:rsidRPr="00C32602" w:rsidRDefault="00B370C4"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Research, commonly acknowledged, indicates the act of obtaining information. It can also be described as a comprehensive and rigorous investigation of relevant information on a certain subject. Clifford Woody states that research involves clearly describing and refining issues, developing hypotheses or proposed solutions, and gathering, organizing, and assessing data. Research aims to discover answers to questions by applying scientific procedures </w:t>
      </w:r>
      <w:r w:rsidR="000A7ABB" w:rsidRPr="00C32602">
        <w:rPr>
          <w:rFonts w:ascii="Arial" w:hAnsi="Arial" w:cs="Arial"/>
          <w:sz w:val="24"/>
          <w:szCs w:val="24"/>
        </w:rPr>
        <w:t>(</w:t>
      </w:r>
      <w:r w:rsidR="000A7ABB" w:rsidRPr="00C32602">
        <w:rPr>
          <w:rFonts w:ascii="Arial" w:hAnsi="Arial" w:cs="Arial"/>
          <w:color w:val="222222"/>
          <w:sz w:val="24"/>
          <w:szCs w:val="24"/>
          <w:shd w:val="clear" w:color="auto" w:fill="FFFFFF"/>
        </w:rPr>
        <w:t xml:space="preserve">Kothari, 2004). </w:t>
      </w:r>
      <w:r w:rsidR="004C27DC" w:rsidRPr="00C32602">
        <w:rPr>
          <w:rFonts w:ascii="Arial" w:eastAsia="Times New Roman" w:hAnsi="Arial" w:cs="Arial"/>
          <w:sz w:val="24"/>
          <w:szCs w:val="24"/>
          <w:lang w:eastAsia="en-GB"/>
        </w:rPr>
        <w:t xml:space="preserve">To identify the research methodology in more detail, it is necessary to scrutinize the research strategy and collect and </w:t>
      </w:r>
      <w:proofErr w:type="spellStart"/>
      <w:r w:rsidR="008321C8" w:rsidRPr="00C32602">
        <w:rPr>
          <w:rFonts w:ascii="Arial" w:eastAsia="Times New Roman" w:hAnsi="Arial" w:cs="Arial"/>
          <w:sz w:val="24"/>
          <w:szCs w:val="24"/>
          <w:lang w:eastAsia="en-GB"/>
        </w:rPr>
        <w:t>analyze</w:t>
      </w:r>
      <w:proofErr w:type="spellEnd"/>
      <w:r w:rsidR="004C27DC" w:rsidRPr="00C32602">
        <w:rPr>
          <w:rFonts w:ascii="Arial" w:eastAsia="Times New Roman" w:hAnsi="Arial" w:cs="Arial"/>
          <w:sz w:val="24"/>
          <w:szCs w:val="24"/>
          <w:lang w:eastAsia="en-GB"/>
        </w:rPr>
        <w:t xml:space="preserve"> data thoroughly. The literature review employs a survey and questionnaire as its research method. Additionally, using these two methods, surveys and questionnaires</w:t>
      </w:r>
      <w:r w:rsidR="00BA7EA1" w:rsidRPr="00C32602">
        <w:rPr>
          <w:rFonts w:ascii="Arial" w:eastAsia="Times New Roman" w:hAnsi="Arial" w:cs="Arial"/>
          <w:sz w:val="24"/>
          <w:szCs w:val="24"/>
          <w:lang w:eastAsia="en-GB"/>
        </w:rPr>
        <w:t>,</w:t>
      </w:r>
      <w:r w:rsidR="004C27DC" w:rsidRPr="00C32602">
        <w:rPr>
          <w:rFonts w:ascii="Arial" w:eastAsia="Times New Roman" w:hAnsi="Arial" w:cs="Arial"/>
          <w:sz w:val="24"/>
          <w:szCs w:val="24"/>
          <w:lang w:eastAsia="en-GB"/>
        </w:rPr>
        <w:t xml:space="preserve"> </w:t>
      </w:r>
      <w:r w:rsidR="00BA7EA1" w:rsidRPr="00C32602">
        <w:rPr>
          <w:rFonts w:ascii="Arial" w:eastAsia="Times New Roman" w:hAnsi="Arial" w:cs="Arial"/>
          <w:sz w:val="24"/>
          <w:szCs w:val="24"/>
          <w:lang w:eastAsia="en-GB"/>
        </w:rPr>
        <w:t>facilitates</w:t>
      </w:r>
      <w:r w:rsidR="004C27DC" w:rsidRPr="00C32602">
        <w:rPr>
          <w:rFonts w:ascii="Arial" w:eastAsia="Times New Roman" w:hAnsi="Arial" w:cs="Arial"/>
          <w:sz w:val="24"/>
          <w:szCs w:val="24"/>
          <w:lang w:eastAsia="en-GB"/>
        </w:rPr>
        <w:t xml:space="preserve"> the identification of specific areas for improvement in the company's motivational approaches</w:t>
      </w:r>
      <w:r w:rsidR="008443B1" w:rsidRPr="00C32602">
        <w:rPr>
          <w:rFonts w:ascii="Arial" w:eastAsia="Times New Roman" w:hAnsi="Arial" w:cs="Arial"/>
          <w:sz w:val="24"/>
          <w:szCs w:val="24"/>
          <w:lang w:eastAsia="en-GB"/>
        </w:rPr>
        <w:t xml:space="preserve"> (</w:t>
      </w:r>
      <w:proofErr w:type="spellStart"/>
      <w:r w:rsidR="008443B1" w:rsidRPr="00C32602">
        <w:rPr>
          <w:rFonts w:ascii="Arial" w:eastAsia="Times New Roman" w:hAnsi="Arial" w:cs="Arial"/>
          <w:sz w:val="24"/>
          <w:szCs w:val="24"/>
          <w:lang w:eastAsia="en-GB"/>
        </w:rPr>
        <w:t>Walliman</w:t>
      </w:r>
      <w:proofErr w:type="spellEnd"/>
      <w:r w:rsidR="008443B1" w:rsidRPr="00C32602">
        <w:rPr>
          <w:rFonts w:ascii="Arial" w:eastAsia="Times New Roman" w:hAnsi="Arial" w:cs="Arial"/>
          <w:sz w:val="24"/>
          <w:szCs w:val="24"/>
          <w:lang w:eastAsia="en-GB"/>
        </w:rPr>
        <w:t>, 20</w:t>
      </w:r>
      <w:r w:rsidR="00EC1608" w:rsidRPr="00C32602">
        <w:rPr>
          <w:rFonts w:ascii="Arial" w:eastAsia="Times New Roman" w:hAnsi="Arial" w:cs="Arial"/>
          <w:sz w:val="24"/>
          <w:szCs w:val="24"/>
          <w:lang w:eastAsia="en-GB"/>
        </w:rPr>
        <w:t>06).</w:t>
      </w:r>
    </w:p>
    <w:p w14:paraId="4FDD7A54" w14:textId="7BBD50A3" w:rsidR="002D1F51" w:rsidRPr="00C32602" w:rsidRDefault="002D1F51" w:rsidP="00C32602">
      <w:pPr>
        <w:spacing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This literature study has utilized two research methodologies: descriptive and correlational</w:t>
      </w:r>
      <w:r w:rsidR="00EC1608" w:rsidRPr="00C32602">
        <w:rPr>
          <w:rFonts w:ascii="Arial" w:eastAsia="Times New Roman" w:hAnsi="Arial" w:cs="Arial"/>
          <w:sz w:val="24"/>
          <w:szCs w:val="24"/>
          <w:lang w:eastAsia="en-GB"/>
        </w:rPr>
        <w:t>.</w:t>
      </w:r>
    </w:p>
    <w:p w14:paraId="325DA7A1" w14:textId="65118B3A" w:rsidR="00CC15D0" w:rsidRPr="00C32602" w:rsidRDefault="00CC15D0"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This quantitative</w:t>
      </w:r>
      <w:r w:rsidR="00525368" w:rsidRPr="00C32602">
        <w:rPr>
          <w:rFonts w:ascii="Arial" w:eastAsia="Times New Roman" w:hAnsi="Arial" w:cs="Arial"/>
          <w:sz w:val="24"/>
          <w:szCs w:val="24"/>
          <w:lang w:eastAsia="en-GB"/>
        </w:rPr>
        <w:t>, correlational research method</w:t>
      </w:r>
      <w:r w:rsidRPr="00C32602">
        <w:rPr>
          <w:rFonts w:ascii="Arial" w:eastAsia="Times New Roman" w:hAnsi="Arial" w:cs="Arial"/>
          <w:sz w:val="24"/>
          <w:szCs w:val="24"/>
          <w:lang w:eastAsia="en-GB"/>
        </w:rPr>
        <w:t xml:space="preserve"> allows us to examine and understand the relationships between </w:t>
      </w:r>
      <w:r w:rsidR="00962277" w:rsidRPr="00C32602">
        <w:rPr>
          <w:rFonts w:ascii="Arial" w:eastAsia="Times New Roman" w:hAnsi="Arial" w:cs="Arial"/>
          <w:sz w:val="24"/>
          <w:szCs w:val="24"/>
          <w:lang w:eastAsia="en-GB"/>
        </w:rPr>
        <w:t>motivational strategies (</w:t>
      </w:r>
      <w:r w:rsidRPr="00C32602">
        <w:rPr>
          <w:rFonts w:ascii="Arial" w:eastAsia="Times New Roman" w:hAnsi="Arial" w:cs="Arial"/>
          <w:sz w:val="24"/>
          <w:szCs w:val="24"/>
          <w:lang w:eastAsia="en-GB"/>
        </w:rPr>
        <w:t>financial incentives and professional development) and employee perceptions and outcomes. This approach is practical and ethical for studying real-world settings where experimental manipulation might not be feasible or appropriate.</w:t>
      </w:r>
    </w:p>
    <w:p w14:paraId="687579DB" w14:textId="1C9A04C4" w:rsidR="004D509E" w:rsidRPr="00C32602" w:rsidRDefault="004D509E"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lastRenderedPageBreak/>
        <w:t xml:space="preserve">Descriptive research </w:t>
      </w:r>
      <w:r w:rsidR="009D199A" w:rsidRPr="00C32602">
        <w:rPr>
          <w:rFonts w:ascii="Arial" w:eastAsia="Times New Roman" w:hAnsi="Arial" w:cs="Arial"/>
          <w:sz w:val="24"/>
          <w:szCs w:val="24"/>
          <w:lang w:eastAsia="en-GB"/>
        </w:rPr>
        <w:t>collects information to provide an in-depth description of the current condition of employee attitudes regarding different incentive methods</w:t>
      </w:r>
      <w:r w:rsidRPr="00C32602">
        <w:rPr>
          <w:rFonts w:ascii="Arial" w:eastAsia="Times New Roman" w:hAnsi="Arial" w:cs="Arial"/>
          <w:sz w:val="24"/>
          <w:szCs w:val="24"/>
          <w:lang w:eastAsia="en-GB"/>
        </w:rPr>
        <w:t>. Utilizing questionnaires to collect employee perceptions regarding enhanced benefits, financial rewards, possibilities for professional growth, and enhanced communication offers an extensive overview of employee attitudes and motivations</w:t>
      </w:r>
      <w:r w:rsidR="00EC1608" w:rsidRPr="00C32602">
        <w:rPr>
          <w:rFonts w:ascii="Arial" w:eastAsia="Times New Roman" w:hAnsi="Arial" w:cs="Arial"/>
          <w:sz w:val="24"/>
          <w:szCs w:val="24"/>
          <w:lang w:eastAsia="en-GB"/>
        </w:rPr>
        <w:t xml:space="preserve"> </w:t>
      </w:r>
      <w:r w:rsidR="008443B1" w:rsidRPr="00C32602">
        <w:rPr>
          <w:rFonts w:ascii="Arial" w:eastAsia="Times New Roman" w:hAnsi="Arial" w:cs="Arial"/>
          <w:sz w:val="24"/>
          <w:szCs w:val="24"/>
          <w:lang w:eastAsia="en-GB"/>
        </w:rPr>
        <w:t>(Ortlieb, 2021).</w:t>
      </w:r>
    </w:p>
    <w:p w14:paraId="28C1E189" w14:textId="1CB3910D" w:rsidR="009A108E" w:rsidRPr="00C32602" w:rsidRDefault="009A108E" w:rsidP="00C32602">
      <w:pPr>
        <w:pStyle w:val="Heading1"/>
        <w:spacing w:line="480" w:lineRule="auto"/>
        <w:rPr>
          <w:rFonts w:ascii="Arial" w:hAnsi="Arial" w:cs="Arial"/>
          <w:sz w:val="24"/>
          <w:szCs w:val="24"/>
        </w:rPr>
      </w:pPr>
      <w:r w:rsidRPr="00C32602">
        <w:rPr>
          <w:rFonts w:ascii="Arial" w:hAnsi="Arial" w:cs="Arial"/>
          <w:sz w:val="24"/>
          <w:szCs w:val="24"/>
        </w:rPr>
        <w:t>2.</w:t>
      </w:r>
      <w:r w:rsidR="00F75376" w:rsidRPr="00C32602">
        <w:rPr>
          <w:rFonts w:ascii="Arial" w:hAnsi="Arial" w:cs="Arial"/>
          <w:sz w:val="24"/>
          <w:szCs w:val="24"/>
        </w:rPr>
        <w:t>2</w:t>
      </w:r>
      <w:r w:rsidRPr="00C32602">
        <w:rPr>
          <w:rFonts w:ascii="Arial" w:hAnsi="Arial" w:cs="Arial"/>
          <w:sz w:val="24"/>
          <w:szCs w:val="24"/>
        </w:rPr>
        <w:t xml:space="preserve"> </w:t>
      </w:r>
      <w:r w:rsidR="00AB0147" w:rsidRPr="00C32602">
        <w:rPr>
          <w:rFonts w:ascii="Arial" w:hAnsi="Arial" w:cs="Arial"/>
          <w:sz w:val="24"/>
          <w:szCs w:val="24"/>
        </w:rPr>
        <w:t>Ethical</w:t>
      </w:r>
    </w:p>
    <w:p w14:paraId="4B2E5E85" w14:textId="141A407B" w:rsidR="00A10AB9" w:rsidRPr="00C32602" w:rsidRDefault="0039131F" w:rsidP="00C32602">
      <w:pPr>
        <w:spacing w:line="480" w:lineRule="auto"/>
        <w:rPr>
          <w:rFonts w:ascii="Arial" w:eastAsia="Times New Roman" w:hAnsi="Arial" w:cs="Arial"/>
          <w:sz w:val="24"/>
          <w:szCs w:val="24"/>
          <w:lang w:eastAsia="en-GB"/>
        </w:rPr>
      </w:pPr>
      <w:r w:rsidRPr="00C32602">
        <w:rPr>
          <w:rFonts w:ascii="Arial" w:hAnsi="Arial" w:cs="Arial"/>
          <w:sz w:val="24"/>
          <w:szCs w:val="24"/>
        </w:rPr>
        <w:t>The participants in the research were human beings</w:t>
      </w:r>
      <w:r w:rsidR="00896B7F" w:rsidRPr="00C32602">
        <w:rPr>
          <w:rFonts w:ascii="Arial" w:hAnsi="Arial" w:cs="Arial"/>
          <w:sz w:val="24"/>
          <w:szCs w:val="24"/>
        </w:rPr>
        <w:t xml:space="preserve">. </w:t>
      </w:r>
      <w:r w:rsidR="00896B7F" w:rsidRPr="00C32602">
        <w:rPr>
          <w:rFonts w:ascii="Arial" w:eastAsia="Times New Roman" w:hAnsi="Arial" w:cs="Arial"/>
          <w:sz w:val="24"/>
          <w:szCs w:val="24"/>
          <w:lang w:eastAsia="en-GB"/>
        </w:rPr>
        <w:t>The primary goal of engaging individuals in research is to gather data.</w:t>
      </w:r>
      <w:r w:rsidRPr="00C32602">
        <w:rPr>
          <w:rFonts w:ascii="Arial" w:hAnsi="Arial" w:cs="Arial"/>
          <w:sz w:val="24"/>
          <w:szCs w:val="24"/>
        </w:rPr>
        <w:t xml:space="preserve"> Researchers are obligated to safeguard the life, health, dignity, integrity, privacy, and confidentiality of personal information of those participating in the study.</w:t>
      </w:r>
      <w:r w:rsidR="00A10AB9" w:rsidRPr="00C32602">
        <w:rPr>
          <w:rFonts w:ascii="Arial" w:hAnsi="Arial" w:cs="Arial"/>
          <w:sz w:val="24"/>
          <w:szCs w:val="24"/>
        </w:rPr>
        <w:t xml:space="preserve"> </w:t>
      </w:r>
      <w:r w:rsidR="00632AE3" w:rsidRPr="00C32602">
        <w:rPr>
          <w:rFonts w:ascii="Arial" w:hAnsi="Arial" w:cs="Arial"/>
          <w:sz w:val="24"/>
          <w:szCs w:val="24"/>
        </w:rPr>
        <w:t xml:space="preserve">The Belmont Report </w:t>
      </w:r>
      <w:r w:rsidR="00A10AB9" w:rsidRPr="00C32602">
        <w:rPr>
          <w:rFonts w:ascii="Arial" w:hAnsi="Arial" w:cs="Arial"/>
          <w:sz w:val="24"/>
          <w:szCs w:val="24"/>
        </w:rPr>
        <w:t>provides a framework for evaluating research using ethical principles. </w:t>
      </w:r>
    </w:p>
    <w:p w14:paraId="08EE7B56" w14:textId="77777777" w:rsidR="00A10AB9" w:rsidRPr="00C32602" w:rsidRDefault="00A10AB9" w:rsidP="00C32602">
      <w:pPr>
        <w:pStyle w:val="NormalWeb"/>
        <w:numPr>
          <w:ilvl w:val="0"/>
          <w:numId w:val="40"/>
        </w:numPr>
        <w:spacing w:line="480" w:lineRule="auto"/>
        <w:rPr>
          <w:rFonts w:ascii="Arial" w:hAnsi="Arial" w:cs="Arial"/>
        </w:rPr>
      </w:pPr>
      <w:r w:rsidRPr="00C32602">
        <w:rPr>
          <w:rFonts w:ascii="Arial" w:hAnsi="Arial" w:cs="Arial"/>
        </w:rPr>
        <w:t>Respect for people means recognizing people's right to be independent and keeping those who don't have it safe. To ensure that all employees who participated in the case study were fully informed about the purpose of the research and how their data would be used. </w:t>
      </w:r>
    </w:p>
    <w:p w14:paraId="3F0C48C3" w14:textId="15261891" w:rsidR="00A10AB9" w:rsidRPr="00C32602" w:rsidRDefault="00A10AB9" w:rsidP="00C32602">
      <w:pPr>
        <w:pStyle w:val="NormalWeb"/>
        <w:numPr>
          <w:ilvl w:val="0"/>
          <w:numId w:val="40"/>
        </w:numPr>
        <w:spacing w:line="480" w:lineRule="auto"/>
        <w:rPr>
          <w:rFonts w:ascii="Arial" w:hAnsi="Arial" w:cs="Arial"/>
        </w:rPr>
      </w:pPr>
      <w:r w:rsidRPr="00C32602">
        <w:rPr>
          <w:rFonts w:ascii="Arial" w:hAnsi="Arial" w:cs="Arial"/>
        </w:rPr>
        <w:t>Beneficence means</w:t>
      </w:r>
      <w:r w:rsidR="00D82E1C" w:rsidRPr="00C32602">
        <w:rPr>
          <w:rFonts w:ascii="Arial" w:hAnsi="Arial" w:cs="Arial"/>
        </w:rPr>
        <w:t>,</w:t>
      </w:r>
      <w:r w:rsidRPr="00C32602">
        <w:rPr>
          <w:rFonts w:ascii="Arial" w:hAnsi="Arial" w:cs="Arial"/>
        </w:rPr>
        <w:t xml:space="preserve"> first</w:t>
      </w:r>
      <w:r w:rsidR="00381F5C" w:rsidRPr="00C32602">
        <w:rPr>
          <w:rFonts w:ascii="Arial" w:hAnsi="Arial" w:cs="Arial"/>
        </w:rPr>
        <w:t>, no</w:t>
      </w:r>
      <w:r w:rsidRPr="00C32602">
        <w:rPr>
          <w:rFonts w:ascii="Arial" w:hAnsi="Arial" w:cs="Arial"/>
        </w:rPr>
        <w:t xml:space="preserve"> harm, maximizing possible benefits, and minimizing possible harms.</w:t>
      </w:r>
    </w:p>
    <w:p w14:paraId="4CECF2E0" w14:textId="2A6034DA" w:rsidR="00A10AB9" w:rsidRPr="00C32602" w:rsidRDefault="00A10AB9" w:rsidP="00C32602">
      <w:pPr>
        <w:pStyle w:val="NormalWeb"/>
        <w:numPr>
          <w:ilvl w:val="0"/>
          <w:numId w:val="40"/>
        </w:numPr>
        <w:spacing w:line="480" w:lineRule="auto"/>
        <w:rPr>
          <w:rFonts w:ascii="Arial" w:hAnsi="Arial" w:cs="Arial"/>
        </w:rPr>
      </w:pPr>
      <w:r w:rsidRPr="00C32602">
        <w:rPr>
          <w:rFonts w:ascii="Arial" w:hAnsi="Arial" w:cs="Arial"/>
        </w:rPr>
        <w:t xml:space="preserve">Justice for each person and </w:t>
      </w:r>
      <w:r w:rsidR="00381F5C" w:rsidRPr="00C32602">
        <w:rPr>
          <w:rFonts w:ascii="Arial" w:hAnsi="Arial" w:cs="Arial"/>
        </w:rPr>
        <w:t>society</w:t>
      </w:r>
    </w:p>
    <w:p w14:paraId="0E31C3DD" w14:textId="08326365" w:rsidR="00D82E1C" w:rsidRPr="00C32602" w:rsidRDefault="00CB1023" w:rsidP="00C32602">
      <w:pPr>
        <w:spacing w:line="480" w:lineRule="auto"/>
        <w:rPr>
          <w:rFonts w:ascii="Arial" w:eastAsia="Times New Roman" w:hAnsi="Arial" w:cs="Arial"/>
          <w:sz w:val="24"/>
          <w:szCs w:val="24"/>
          <w:lang w:eastAsia="en-GB"/>
        </w:rPr>
      </w:pPr>
      <w:r w:rsidRPr="00C32602">
        <w:rPr>
          <w:rFonts w:ascii="Arial" w:hAnsi="Arial" w:cs="Arial"/>
          <w:sz w:val="24"/>
          <w:szCs w:val="24"/>
        </w:rPr>
        <w:t>Communicating about and addressing these ethical concerns is crucial to ensuring</w:t>
      </w:r>
      <w:r w:rsidR="00D82E1C" w:rsidRPr="00C32602">
        <w:rPr>
          <w:rFonts w:ascii="Arial" w:eastAsia="Times New Roman" w:hAnsi="Arial" w:cs="Arial"/>
          <w:sz w:val="24"/>
          <w:szCs w:val="24"/>
          <w:lang w:eastAsia="en-GB"/>
        </w:rPr>
        <w:t xml:space="preserve"> that the study respects the rights and well-being of all participants</w:t>
      </w:r>
      <w:r w:rsidR="004B6DF7" w:rsidRPr="00C32602">
        <w:rPr>
          <w:rFonts w:ascii="Arial" w:eastAsia="Times New Roman" w:hAnsi="Arial" w:cs="Arial"/>
          <w:sz w:val="24"/>
          <w:szCs w:val="24"/>
          <w:lang w:eastAsia="en-GB"/>
        </w:rPr>
        <w:t xml:space="preserve"> (Camille, 2016)</w:t>
      </w:r>
      <w:r w:rsidR="008E24F5" w:rsidRPr="00C32602">
        <w:rPr>
          <w:rFonts w:ascii="Arial" w:eastAsia="Times New Roman" w:hAnsi="Arial" w:cs="Arial"/>
          <w:sz w:val="24"/>
          <w:szCs w:val="24"/>
          <w:lang w:eastAsia="en-GB"/>
        </w:rPr>
        <w:t>.</w:t>
      </w:r>
    </w:p>
    <w:p w14:paraId="1F74027D" w14:textId="7B7F5A23" w:rsidR="00BB4AFB" w:rsidRPr="00C32602" w:rsidRDefault="00BB4AFB" w:rsidP="00C32602">
      <w:pPr>
        <w:spacing w:after="0" w:line="480" w:lineRule="auto"/>
        <w:rPr>
          <w:rFonts w:ascii="Arial" w:eastAsia="Times New Roman" w:hAnsi="Arial" w:cs="Arial"/>
          <w:sz w:val="24"/>
          <w:szCs w:val="24"/>
          <w:lang w:eastAsia="en-GB"/>
        </w:rPr>
      </w:pPr>
      <w:r w:rsidRPr="00C32602">
        <w:rPr>
          <w:rFonts w:ascii="Arial" w:eastAsia="Times New Roman" w:hAnsi="Arial" w:cs="Arial"/>
          <w:sz w:val="24"/>
          <w:szCs w:val="24"/>
          <w:lang w:eastAsia="en-GB"/>
        </w:rPr>
        <w:t xml:space="preserve">Moving on to research, ensuring the reliability and validity of findings is crucial for effective writing. Researchers should prioritize the reliability and validity of their </w:t>
      </w:r>
      <w:r w:rsidRPr="00C32602">
        <w:rPr>
          <w:rFonts w:ascii="Arial" w:eastAsia="Times New Roman" w:hAnsi="Arial" w:cs="Arial"/>
          <w:sz w:val="24"/>
          <w:szCs w:val="24"/>
          <w:lang w:eastAsia="en-GB"/>
        </w:rPr>
        <w:lastRenderedPageBreak/>
        <w:t>instrumentation when conducting investigations. One way to achieve measurement validity and reliability is to improve the quality of item writing, consistently provide reliable data in different research, establish solid theoretical foundations for construct measurement, and accurately operationalize constructs</w:t>
      </w:r>
      <w:r w:rsidR="00BA7EA1" w:rsidRPr="00C32602">
        <w:rPr>
          <w:rFonts w:ascii="Arial" w:eastAsia="Times New Roman" w:hAnsi="Arial" w:cs="Arial"/>
          <w:sz w:val="24"/>
          <w:szCs w:val="24"/>
          <w:lang w:eastAsia="en-GB"/>
        </w:rPr>
        <w:t xml:space="preserve"> (</w:t>
      </w:r>
      <w:r w:rsidR="00BA7EA1" w:rsidRPr="00C32602">
        <w:rPr>
          <w:rFonts w:ascii="Arial" w:hAnsi="Arial" w:cs="Arial"/>
          <w:color w:val="222222"/>
          <w:sz w:val="24"/>
          <w:szCs w:val="24"/>
          <w:shd w:val="clear" w:color="auto" w:fill="FFFFFF"/>
        </w:rPr>
        <w:t xml:space="preserve">Thanasegaran, 2009). </w:t>
      </w:r>
      <w:r w:rsidRPr="00C32602">
        <w:rPr>
          <w:rFonts w:ascii="Arial" w:eastAsia="Times New Roman" w:hAnsi="Arial" w:cs="Arial"/>
          <w:sz w:val="24"/>
          <w:szCs w:val="24"/>
          <w:lang w:eastAsia="en-GB"/>
        </w:rPr>
        <w:t>The research employs a standardized questionnaire to present the same questions to all participants, ensuring consistent data collection. The questions on the questionnaire are based on well-known theories, like Maslow's Hierarchy of Needs and the motivational strategies found by different researchers (Weinstein &amp; Deci, 2013; Miller &amp; Rollnick, 2013), to make sure that the concepts being measured are a good representation of the idea of motivation.</w:t>
      </w:r>
    </w:p>
    <w:p w14:paraId="45C068E9" w14:textId="225F411B" w:rsidR="00C610FD" w:rsidRPr="00C32602" w:rsidRDefault="00E40512" w:rsidP="00C32602">
      <w:pPr>
        <w:pStyle w:val="Heading1"/>
        <w:spacing w:line="480" w:lineRule="auto"/>
        <w:rPr>
          <w:rFonts w:ascii="Arial" w:hAnsi="Arial" w:cs="Arial"/>
          <w:sz w:val="24"/>
          <w:szCs w:val="24"/>
        </w:rPr>
      </w:pPr>
      <w:r w:rsidRPr="00C32602">
        <w:rPr>
          <w:rFonts w:ascii="Arial" w:hAnsi="Arial" w:cs="Arial"/>
          <w:sz w:val="24"/>
          <w:szCs w:val="24"/>
        </w:rPr>
        <w:t>2.</w:t>
      </w:r>
      <w:r w:rsidR="00F75376" w:rsidRPr="00C32602">
        <w:rPr>
          <w:rFonts w:ascii="Arial" w:hAnsi="Arial" w:cs="Arial"/>
          <w:sz w:val="24"/>
          <w:szCs w:val="24"/>
        </w:rPr>
        <w:t>3.</w:t>
      </w:r>
      <w:r w:rsidRPr="00C32602">
        <w:rPr>
          <w:rFonts w:ascii="Arial" w:hAnsi="Arial" w:cs="Arial"/>
          <w:sz w:val="24"/>
          <w:szCs w:val="24"/>
        </w:rPr>
        <w:t xml:space="preserve"> </w:t>
      </w:r>
      <w:r w:rsidR="00C610FD" w:rsidRPr="00C32602">
        <w:rPr>
          <w:rFonts w:ascii="Arial" w:hAnsi="Arial" w:cs="Arial"/>
          <w:sz w:val="24"/>
          <w:szCs w:val="24"/>
        </w:rPr>
        <w:t>What recommendations can managers make to enhance employee motivation and increase productivity?</w:t>
      </w:r>
    </w:p>
    <w:p w14:paraId="2D75D42A" w14:textId="77777777" w:rsidR="00C2772A" w:rsidRPr="00C32602" w:rsidRDefault="00C2772A" w:rsidP="00C32602">
      <w:pPr>
        <w:pStyle w:val="NormalWeb"/>
        <w:spacing w:line="480" w:lineRule="auto"/>
        <w:rPr>
          <w:rFonts w:ascii="Arial" w:hAnsi="Arial" w:cs="Arial"/>
        </w:rPr>
      </w:pPr>
      <w:r w:rsidRPr="00C32602">
        <w:rPr>
          <w:rFonts w:ascii="Arial" w:hAnsi="Arial" w:cs="Arial"/>
        </w:rPr>
        <w:t>Offering flexible work schedules, such as remote or hybrid options and additional PTO, can significantly motivate employees by enhancing their autonomy.</w:t>
      </w:r>
    </w:p>
    <w:p w14:paraId="1C591E29" w14:textId="1694549B" w:rsidR="00C2772A" w:rsidRPr="00C32602" w:rsidRDefault="00C2772A" w:rsidP="00C32602">
      <w:pPr>
        <w:pStyle w:val="NormalWeb"/>
        <w:spacing w:line="480" w:lineRule="auto"/>
        <w:rPr>
          <w:rFonts w:ascii="Arial" w:hAnsi="Arial" w:cs="Arial"/>
        </w:rPr>
      </w:pPr>
      <w:r w:rsidRPr="00C32602">
        <w:rPr>
          <w:rFonts w:ascii="Arial" w:hAnsi="Arial" w:cs="Arial"/>
        </w:rPr>
        <w:t xml:space="preserve">Flexibility in work schedules enables employees to maintain a healthy work-life balance and better attend to their personal and family needs, </w:t>
      </w:r>
      <w:r w:rsidR="00DC36D1" w:rsidRPr="00C32602">
        <w:rPr>
          <w:rFonts w:ascii="Arial" w:hAnsi="Arial" w:cs="Arial"/>
        </w:rPr>
        <w:t>improving overall well-being and increasing work motivation</w:t>
      </w:r>
      <w:r w:rsidRPr="00C32602">
        <w:rPr>
          <w:rFonts w:ascii="Arial" w:hAnsi="Arial" w:cs="Arial"/>
        </w:rPr>
        <w:t>.</w:t>
      </w:r>
    </w:p>
    <w:p w14:paraId="21E6C8A3" w14:textId="434B602E" w:rsidR="00C2772A" w:rsidRPr="00C32602" w:rsidRDefault="00DC36D1" w:rsidP="00C32602">
      <w:pPr>
        <w:pStyle w:val="NormalWeb"/>
        <w:spacing w:line="480" w:lineRule="auto"/>
        <w:rPr>
          <w:rFonts w:ascii="Arial" w:hAnsi="Arial" w:cs="Arial"/>
        </w:rPr>
      </w:pPr>
      <w:r w:rsidRPr="00C32602">
        <w:rPr>
          <w:rFonts w:ascii="Arial" w:hAnsi="Arial" w:cs="Arial"/>
        </w:rPr>
        <w:t xml:space="preserve">Based on the insights from the 2021 Jabra report and the Gartner Digital Worker Experience Survey </w:t>
      </w:r>
      <w:r w:rsidR="00C2772A" w:rsidRPr="00C32602">
        <w:rPr>
          <w:rFonts w:ascii="Arial" w:hAnsi="Arial" w:cs="Arial"/>
        </w:rPr>
        <w:t>report on hybrid work</w:t>
      </w:r>
      <w:r w:rsidR="00146064" w:rsidRPr="00C32602">
        <w:rPr>
          <w:rFonts w:ascii="Arial" w:hAnsi="Arial" w:cs="Arial"/>
        </w:rPr>
        <w:t>,</w:t>
      </w:r>
      <w:r w:rsidR="00C2772A" w:rsidRPr="00C32602">
        <w:rPr>
          <w:rFonts w:ascii="Arial" w:hAnsi="Arial" w:cs="Arial"/>
        </w:rPr>
        <w:t xml:space="preserve"> 59% of respondents valued flexibility more than salary or other benefits, and 75% preferred to work for companies that allow them to work from anywhere.</w:t>
      </w:r>
    </w:p>
    <w:p w14:paraId="2DABE278" w14:textId="39698F90" w:rsidR="00C2772A" w:rsidRPr="00C32602" w:rsidRDefault="00C2772A" w:rsidP="00C32602">
      <w:pPr>
        <w:pStyle w:val="NormalWeb"/>
        <w:spacing w:line="480" w:lineRule="auto"/>
        <w:rPr>
          <w:rFonts w:ascii="Arial" w:hAnsi="Arial" w:cs="Arial"/>
        </w:rPr>
      </w:pPr>
      <w:r w:rsidRPr="00C32602">
        <w:rPr>
          <w:rFonts w:ascii="Arial" w:hAnsi="Arial" w:cs="Arial"/>
        </w:rPr>
        <w:t xml:space="preserve">Flexibility is beneficial for both employees and employers. The 2021 Gartner Digital Worker Experience Survey revealed that 43% of respondents felt more productive </w:t>
      </w:r>
      <w:r w:rsidRPr="00C32602">
        <w:rPr>
          <w:rFonts w:ascii="Arial" w:hAnsi="Arial" w:cs="Arial"/>
        </w:rPr>
        <w:lastRenderedPageBreak/>
        <w:t>with flexible working hours, and 30% reported increased productivity due to reduced or eliminated commuting time</w:t>
      </w:r>
      <w:r w:rsidR="00293D9D" w:rsidRPr="00C32602">
        <w:rPr>
          <w:rFonts w:ascii="Arial" w:hAnsi="Arial" w:cs="Arial"/>
        </w:rPr>
        <w:t xml:space="preserve"> </w:t>
      </w:r>
    </w:p>
    <w:p w14:paraId="361BD37C" w14:textId="43EEFAB2" w:rsidR="00C2772A" w:rsidRPr="00C32602" w:rsidRDefault="00C2772A" w:rsidP="00C32602">
      <w:pPr>
        <w:pStyle w:val="NormalWeb"/>
        <w:spacing w:line="480" w:lineRule="auto"/>
        <w:rPr>
          <w:rFonts w:ascii="Arial" w:hAnsi="Arial" w:cs="Arial"/>
        </w:rPr>
      </w:pPr>
      <w:r w:rsidRPr="00C32602">
        <w:rPr>
          <w:rFonts w:ascii="Arial" w:hAnsi="Arial" w:cs="Arial"/>
        </w:rPr>
        <w:t xml:space="preserve">According to the previous questionnaire, 60% of employees felt more valued and motivated due to increased communication from managers. In this field, it can lead to more recommendations, potentially </w:t>
      </w:r>
      <w:r w:rsidR="00B03716" w:rsidRPr="00C32602">
        <w:rPr>
          <w:rFonts w:ascii="Arial" w:hAnsi="Arial" w:cs="Arial"/>
        </w:rPr>
        <w:t>increasing</w:t>
      </w:r>
      <w:r w:rsidRPr="00C32602">
        <w:rPr>
          <w:rFonts w:ascii="Arial" w:hAnsi="Arial" w:cs="Arial"/>
        </w:rPr>
        <w:t xml:space="preserve"> future scores. </w:t>
      </w:r>
      <w:r w:rsidRPr="00C32602">
        <w:rPr>
          <w:rStyle w:val="Strong"/>
          <w:rFonts w:ascii="Arial" w:eastAsiaTheme="majorEastAsia" w:hAnsi="Arial" w:cs="Arial"/>
          <w:b w:val="0"/>
          <w:bCs w:val="0"/>
        </w:rPr>
        <w:t>Promoting open communication helps foster</w:t>
      </w:r>
      <w:r w:rsidRPr="00C32602">
        <w:rPr>
          <w:rFonts w:ascii="Arial" w:hAnsi="Arial" w:cs="Arial"/>
        </w:rPr>
        <w:t xml:space="preserve"> an environment where employees feel comfortable sharing their ideas, concerns, and feedback with managers without fear of repercussions. </w:t>
      </w:r>
      <w:r w:rsidR="00B03716" w:rsidRPr="00C32602">
        <w:rPr>
          <w:rFonts w:ascii="Arial" w:hAnsi="Arial" w:cs="Arial"/>
        </w:rPr>
        <w:t>Recognizing</w:t>
      </w:r>
      <w:r w:rsidRPr="00C32602">
        <w:rPr>
          <w:rFonts w:ascii="Arial" w:hAnsi="Arial" w:cs="Arial"/>
        </w:rPr>
        <w:t xml:space="preserve"> Contributions encourages managers to consistently acknowledge and value employees' efforts, regardless of their size, </w:t>
      </w:r>
      <w:r w:rsidR="00B03716" w:rsidRPr="00C32602">
        <w:rPr>
          <w:rFonts w:ascii="Arial" w:hAnsi="Arial" w:cs="Arial"/>
        </w:rPr>
        <w:t>fostering a gratitude culture</w:t>
      </w:r>
      <w:r w:rsidR="004835A6" w:rsidRPr="00C32602">
        <w:rPr>
          <w:rFonts w:ascii="Arial" w:hAnsi="Arial" w:cs="Arial"/>
        </w:rPr>
        <w:t xml:space="preserve"> (Bekesi &amp; </w:t>
      </w:r>
      <w:proofErr w:type="spellStart"/>
      <w:r w:rsidR="004835A6" w:rsidRPr="00C32602">
        <w:rPr>
          <w:rFonts w:ascii="Arial" w:hAnsi="Arial" w:cs="Arial"/>
        </w:rPr>
        <w:t>Coturbas</w:t>
      </w:r>
      <w:proofErr w:type="spellEnd"/>
      <w:r w:rsidR="004835A6" w:rsidRPr="00C32602">
        <w:rPr>
          <w:rFonts w:ascii="Arial" w:hAnsi="Arial" w:cs="Arial"/>
        </w:rPr>
        <w:t>, 2020).</w:t>
      </w:r>
    </w:p>
    <w:p w14:paraId="342BF055" w14:textId="36724818" w:rsidR="00DC7459" w:rsidRPr="00BB4AFB" w:rsidRDefault="00F75376" w:rsidP="00BB4AFB">
      <w:pPr>
        <w:pStyle w:val="Heading1"/>
        <w:spacing w:line="480" w:lineRule="auto"/>
        <w:rPr>
          <w:rFonts w:ascii="Arial" w:hAnsi="Arial" w:cs="Arial"/>
          <w:sz w:val="24"/>
          <w:szCs w:val="24"/>
        </w:rPr>
      </w:pPr>
      <w:r w:rsidRPr="00BB4AFB">
        <w:rPr>
          <w:rFonts w:ascii="Arial" w:hAnsi="Arial" w:cs="Arial"/>
          <w:sz w:val="24"/>
          <w:szCs w:val="24"/>
        </w:rPr>
        <w:t xml:space="preserve">3. </w:t>
      </w:r>
      <w:r w:rsidR="00DC7459" w:rsidRPr="00BB4AFB">
        <w:rPr>
          <w:rFonts w:ascii="Arial" w:hAnsi="Arial" w:cs="Arial"/>
          <w:sz w:val="24"/>
          <w:szCs w:val="24"/>
        </w:rPr>
        <w:t>Appendix 1 Quantitative Survey – Questionnaire</w:t>
      </w:r>
    </w:p>
    <w:p w14:paraId="14AFB231" w14:textId="77777777" w:rsidR="00DC7459" w:rsidRPr="00BB4AFB" w:rsidRDefault="00DC7459" w:rsidP="00BB4AFB">
      <w:pPr>
        <w:spacing w:line="480" w:lineRule="auto"/>
        <w:rPr>
          <w:rFonts w:ascii="Arial" w:hAnsi="Arial" w:cs="Arial"/>
          <w:sz w:val="24"/>
          <w:szCs w:val="24"/>
        </w:rPr>
      </w:pPr>
      <w:r w:rsidRPr="00BB4AFB">
        <w:rPr>
          <w:rFonts w:ascii="Arial" w:hAnsi="Arial" w:cs="Arial"/>
          <w:sz w:val="24"/>
          <w:szCs w:val="24"/>
        </w:rPr>
        <w:t>The following questionnaire will require approximately 5 minutes to complete. To ensure that all the information will remain confidential, please do not include your name:</w:t>
      </w:r>
    </w:p>
    <w:p w14:paraId="3353B5F4"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long have you been working for your current employer?</w:t>
      </w:r>
    </w:p>
    <w:p w14:paraId="2D78154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0-3 years</w:t>
      </w:r>
    </w:p>
    <w:p w14:paraId="72D605A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3-6 years</w:t>
      </w:r>
    </w:p>
    <w:p w14:paraId="17A30FD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6-10 years</w:t>
      </w:r>
    </w:p>
    <w:p w14:paraId="65A2710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Over 10 years</w:t>
      </w:r>
    </w:p>
    <w:p w14:paraId="1E15EB2B"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old are you?</w:t>
      </w:r>
    </w:p>
    <w:p w14:paraId="49EBA46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18-34</w:t>
      </w:r>
    </w:p>
    <w:p w14:paraId="700E6D0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35-44</w:t>
      </w:r>
    </w:p>
    <w:p w14:paraId="7479006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45-54</w:t>
      </w:r>
    </w:p>
    <w:p w14:paraId="61105F7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55-64</w:t>
      </w:r>
    </w:p>
    <w:p w14:paraId="48BBB277" w14:textId="77777777" w:rsidR="00580114" w:rsidRPr="00BB4AFB" w:rsidRDefault="00580114"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lastRenderedPageBreak/>
        <w:t>What is your current employment status?</w:t>
      </w:r>
    </w:p>
    <w:p w14:paraId="63BA6C53"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Full-time</w:t>
      </w:r>
    </w:p>
    <w:p w14:paraId="01DA97FA"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Part-time</w:t>
      </w:r>
    </w:p>
    <w:p w14:paraId="3A0513E8"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Zero hours-contract </w:t>
      </w:r>
    </w:p>
    <w:p w14:paraId="6FD98D10"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Contract Worker</w:t>
      </w:r>
    </w:p>
    <w:p w14:paraId="14D330B2"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have the necessary resources to perform your job effectively?</w:t>
      </w:r>
    </w:p>
    <w:p w14:paraId="04FFCDE5" w14:textId="601D62E2"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w:t>
      </w:r>
    </w:p>
    <w:p w14:paraId="648A8AA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1F5246C"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24830639"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51927B05"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clearly understand what is expected of you in your role?</w:t>
      </w:r>
    </w:p>
    <w:p w14:paraId="7B863F2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6831172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E5118B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482EFD0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4DACC9E2"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feel secure in your job?</w:t>
      </w:r>
    </w:p>
    <w:p w14:paraId="78C9B79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6D962467"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3FF74E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6A35D5D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2E5A1504"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well do you feel you are compensated by your current employer?</w:t>
      </w:r>
    </w:p>
    <w:p w14:paraId="50E507D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7D6B286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12F930E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7CD6377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411B458C"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lastRenderedPageBreak/>
        <w:t>Is recognition of your work important to you, and does it impact your performance?</w:t>
      </w:r>
    </w:p>
    <w:p w14:paraId="4E47DA0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358369E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0D81867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3D10B077"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444E9D45"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often do you receive informal feedback on your performance?</w:t>
      </w:r>
    </w:p>
    <w:p w14:paraId="16F44A5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Never</w:t>
      </w:r>
    </w:p>
    <w:p w14:paraId="34D3CEA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Once a year</w:t>
      </w:r>
    </w:p>
    <w:p w14:paraId="3CAAE216"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Once a month</w:t>
      </w:r>
    </w:p>
    <w:p w14:paraId="02B0398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Weekly</w:t>
      </w:r>
    </w:p>
    <w:p w14:paraId="3D9C2AEA"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Does the company provide opportunities for your professional and personal development?</w:t>
      </w:r>
    </w:p>
    <w:p w14:paraId="2B272D4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1901A8BC"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6FB2EBE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3E10817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1A447566"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Does the company support you in balancing your personal life with work?</w:t>
      </w:r>
    </w:p>
    <w:p w14:paraId="4F588D7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1338E089"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080A9F5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1A90AA7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3AE7B453"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would you describe your relationship with your co-workers?</w:t>
      </w:r>
    </w:p>
    <w:p w14:paraId="65FDB6F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5161AB6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2AFA522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lastRenderedPageBreak/>
        <w:t>Average</w:t>
      </w:r>
    </w:p>
    <w:p w14:paraId="602FA9E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6FBCF2BF"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would you describe your relationship with top management in your company?</w:t>
      </w:r>
    </w:p>
    <w:p w14:paraId="3EB97AC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6CA71135"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604C08F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6000454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056F211F"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feel that the company values your work?</w:t>
      </w:r>
    </w:p>
    <w:p w14:paraId="135651B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7188CC5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2813112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7E86A56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6C06B72E" w14:textId="77777777" w:rsidR="00DC7459" w:rsidRPr="00BB4AFB" w:rsidRDefault="00DC7459" w:rsidP="00BB4AFB">
      <w:pPr>
        <w:spacing w:before="100" w:beforeAutospacing="1" w:after="100" w:afterAutospacing="1" w:line="480" w:lineRule="auto"/>
        <w:ind w:left="1440"/>
        <w:rPr>
          <w:rFonts w:ascii="Arial" w:eastAsia="Times New Roman" w:hAnsi="Arial" w:cs="Arial"/>
          <w:sz w:val="24"/>
          <w:szCs w:val="24"/>
          <w:lang w:eastAsia="en-GB"/>
        </w:rPr>
      </w:pPr>
    </w:p>
    <w:p w14:paraId="58AE48C2" w14:textId="77777777" w:rsidR="00DC7459" w:rsidRPr="00BB4AFB" w:rsidRDefault="00DC7459" w:rsidP="00BB4AFB">
      <w:pPr>
        <w:pStyle w:val="Heading1"/>
        <w:spacing w:line="480" w:lineRule="auto"/>
        <w:rPr>
          <w:rFonts w:ascii="Arial" w:hAnsi="Arial" w:cs="Arial"/>
          <w:sz w:val="24"/>
          <w:szCs w:val="24"/>
        </w:rPr>
      </w:pPr>
    </w:p>
    <w:p w14:paraId="312A2DCB" w14:textId="6166A67F" w:rsidR="00DC7459" w:rsidRDefault="00F75376" w:rsidP="00BB4AFB">
      <w:pPr>
        <w:pStyle w:val="Heading1"/>
        <w:spacing w:line="480" w:lineRule="auto"/>
        <w:rPr>
          <w:rFonts w:ascii="Arial" w:hAnsi="Arial" w:cs="Arial"/>
          <w:sz w:val="24"/>
          <w:szCs w:val="24"/>
        </w:rPr>
      </w:pPr>
      <w:r w:rsidRPr="00BB4AFB">
        <w:rPr>
          <w:rFonts w:ascii="Arial" w:hAnsi="Arial" w:cs="Arial"/>
          <w:sz w:val="24"/>
          <w:szCs w:val="24"/>
        </w:rPr>
        <w:t xml:space="preserve">4. </w:t>
      </w:r>
      <w:r w:rsidR="00DC7459" w:rsidRPr="00BB4AFB">
        <w:rPr>
          <w:rFonts w:ascii="Arial" w:hAnsi="Arial" w:cs="Arial"/>
          <w:sz w:val="24"/>
          <w:szCs w:val="24"/>
        </w:rPr>
        <w:t>Reference list:</w:t>
      </w:r>
    </w:p>
    <w:p w14:paraId="51E2C517" w14:textId="422CA74F" w:rsidR="000859EC" w:rsidRPr="000859EC" w:rsidRDefault="000859EC" w:rsidP="00D26E87">
      <w:pPr>
        <w:spacing w:after="0" w:line="480" w:lineRule="auto"/>
        <w:rPr>
          <w:rFonts w:ascii="Arial" w:eastAsia="Times New Roman" w:hAnsi="Arial" w:cs="Arial"/>
          <w:sz w:val="24"/>
          <w:szCs w:val="24"/>
          <w:lang w:eastAsia="en-GB"/>
        </w:rPr>
      </w:pPr>
      <w:proofErr w:type="spellStart"/>
      <w:r w:rsidRPr="000859EC">
        <w:rPr>
          <w:rFonts w:ascii="Arial" w:eastAsia="Times New Roman" w:hAnsi="Arial" w:cs="Arial"/>
          <w:sz w:val="24"/>
          <w:szCs w:val="24"/>
          <w:lang w:eastAsia="en-GB"/>
        </w:rPr>
        <w:t>Alshmemri</w:t>
      </w:r>
      <w:proofErr w:type="spellEnd"/>
      <w:r w:rsidRPr="000859EC">
        <w:rPr>
          <w:rFonts w:ascii="Arial" w:eastAsia="Times New Roman" w:hAnsi="Arial" w:cs="Arial"/>
          <w:sz w:val="24"/>
          <w:szCs w:val="24"/>
          <w:lang w:eastAsia="en-GB"/>
        </w:rPr>
        <w:t>, M., Shahwan-Akl, L., and Maude, P., 2017. Herzberg's two-factor theory. Life Science Journal, 14(5), pp. 12–16.</w:t>
      </w:r>
      <w:r w:rsidRPr="00D26E87">
        <w:rPr>
          <w:rFonts w:ascii="Arial" w:eastAsia="Times New Roman" w:hAnsi="Arial" w:cs="Arial"/>
          <w:sz w:val="24"/>
          <w:szCs w:val="24"/>
          <w:lang w:eastAsia="en-GB"/>
        </w:rPr>
        <w:t xml:space="preserve"> Accessed at: </w:t>
      </w:r>
      <w:r w:rsidR="00345F29" w:rsidRPr="00D26E87">
        <w:rPr>
          <w:rFonts w:ascii="Arial" w:eastAsia="Times New Roman" w:hAnsi="Arial" w:cs="Arial"/>
          <w:sz w:val="24"/>
          <w:szCs w:val="24"/>
          <w:lang w:eastAsia="en-GB"/>
        </w:rPr>
        <w:t>[04 July 2024}</w:t>
      </w:r>
    </w:p>
    <w:p w14:paraId="3A2B8D21" w14:textId="5362DBC7" w:rsidR="00DC7459" w:rsidRPr="00D26E87" w:rsidRDefault="00DC7459" w:rsidP="00D26E87">
      <w:pPr>
        <w:pStyle w:val="NormalWeb"/>
        <w:spacing w:line="480" w:lineRule="auto"/>
        <w:rPr>
          <w:rFonts w:ascii="Arial" w:hAnsi="Arial" w:cs="Arial"/>
        </w:rPr>
      </w:pPr>
      <w:r w:rsidRPr="00D26E87">
        <w:rPr>
          <w:rFonts w:ascii="Arial" w:hAnsi="Arial" w:cs="Arial"/>
        </w:rPr>
        <w:t xml:space="preserve">Armstrong, M. (2014). </w:t>
      </w:r>
      <w:r w:rsidRPr="00D26E87">
        <w:rPr>
          <w:rStyle w:val="Emphasis"/>
          <w:rFonts w:ascii="Arial" w:eastAsiaTheme="majorEastAsia" w:hAnsi="Arial" w:cs="Arial"/>
          <w:i w:val="0"/>
          <w:iCs w:val="0"/>
        </w:rPr>
        <w:t>Armstrong's Handbook of Human Resource Management Practice</w:t>
      </w:r>
      <w:r w:rsidRPr="00D26E87">
        <w:rPr>
          <w:rFonts w:ascii="Arial" w:hAnsi="Arial" w:cs="Arial"/>
        </w:rPr>
        <w:t xml:space="preserve">, 13th </w:t>
      </w:r>
      <w:r w:rsidR="00FB318A" w:rsidRPr="00D26E87">
        <w:rPr>
          <w:rFonts w:ascii="Arial" w:hAnsi="Arial" w:cs="Arial"/>
        </w:rPr>
        <w:t>ed</w:t>
      </w:r>
      <w:r w:rsidRPr="00D26E87">
        <w:rPr>
          <w:rFonts w:ascii="Arial" w:hAnsi="Arial" w:cs="Arial"/>
        </w:rPr>
        <w:t>. London. Available at: Armstrong's Handbook of Human Resource Management Practice | Kogan Page [Accessed: 17 June 2024].</w:t>
      </w:r>
    </w:p>
    <w:p w14:paraId="33D1F04C" w14:textId="77777777" w:rsidR="00DC7459" w:rsidRPr="00D26E87" w:rsidRDefault="00DC7459" w:rsidP="00D26E87">
      <w:pPr>
        <w:pStyle w:val="NormalWeb"/>
        <w:spacing w:line="480" w:lineRule="auto"/>
        <w:rPr>
          <w:rFonts w:ascii="Arial" w:hAnsi="Arial" w:cs="Arial"/>
        </w:rPr>
      </w:pPr>
      <w:r w:rsidRPr="00D26E87">
        <w:rPr>
          <w:rFonts w:ascii="Arial" w:hAnsi="Arial" w:cs="Arial"/>
        </w:rPr>
        <w:lastRenderedPageBreak/>
        <w:t xml:space="preserve">Bekesi, D.G. and </w:t>
      </w:r>
      <w:proofErr w:type="spellStart"/>
      <w:r w:rsidRPr="00D26E87">
        <w:rPr>
          <w:rFonts w:ascii="Arial" w:hAnsi="Arial" w:cs="Arial"/>
        </w:rPr>
        <w:t>Coturbaş</w:t>
      </w:r>
      <w:proofErr w:type="spellEnd"/>
      <w:r w:rsidRPr="00D26E87">
        <w:rPr>
          <w:rFonts w:ascii="Arial" w:hAnsi="Arial" w:cs="Arial"/>
        </w:rPr>
        <w:t xml:space="preserve">, L. (2020). 'Employees' Perceptions Regarding </w:t>
      </w:r>
      <w:proofErr w:type="gramStart"/>
      <w:r w:rsidRPr="00D26E87">
        <w:rPr>
          <w:rFonts w:ascii="Arial" w:hAnsi="Arial" w:cs="Arial"/>
        </w:rPr>
        <w:t>The</w:t>
      </w:r>
      <w:proofErr w:type="gramEnd"/>
      <w:r w:rsidRPr="00D26E87">
        <w:rPr>
          <w:rFonts w:ascii="Arial" w:hAnsi="Arial" w:cs="Arial"/>
        </w:rPr>
        <w:t xml:space="preserve"> Strategies For Motivating Human Resources Within A Private Organization In Oradea', </w:t>
      </w:r>
      <w:r w:rsidRPr="00D26E87">
        <w:rPr>
          <w:rStyle w:val="Emphasis"/>
          <w:rFonts w:ascii="Arial" w:eastAsiaTheme="majorEastAsia" w:hAnsi="Arial" w:cs="Arial"/>
          <w:i w:val="0"/>
          <w:iCs w:val="0"/>
        </w:rPr>
        <w:t>Annals of the University of Oradea, Economic Science Series</w:t>
      </w:r>
      <w:r w:rsidRPr="00D26E87">
        <w:rPr>
          <w:rFonts w:ascii="Arial" w:hAnsi="Arial" w:cs="Arial"/>
        </w:rPr>
        <w:t xml:space="preserve">, 29(2), pp. 42–54. Available at: </w:t>
      </w:r>
      <w:hyperlink r:id="rId8" w:tgtFrame="_new" w:history="1">
        <w:r w:rsidRPr="00D26E87">
          <w:rPr>
            <w:rStyle w:val="Hyperlink"/>
            <w:rFonts w:ascii="Arial" w:eastAsiaTheme="majorEastAsia" w:hAnsi="Arial" w:cs="Arial"/>
          </w:rPr>
          <w:t>http://anale.steconomiceuoradea.ro/volume/2020/n2/003.pdf</w:t>
        </w:r>
      </w:hyperlink>
      <w:r w:rsidRPr="00D26E87">
        <w:rPr>
          <w:rFonts w:ascii="Arial" w:hAnsi="Arial" w:cs="Arial"/>
        </w:rPr>
        <w:t xml:space="preserve"> [Accessed: 13 June 2024].</w:t>
      </w:r>
    </w:p>
    <w:p w14:paraId="17FC6E20" w14:textId="77777777" w:rsidR="00DC7459" w:rsidRPr="00D26E87" w:rsidRDefault="00DC7459" w:rsidP="00D26E87">
      <w:pPr>
        <w:pStyle w:val="NormalWeb"/>
        <w:spacing w:line="480" w:lineRule="auto"/>
        <w:rPr>
          <w:rFonts w:ascii="Arial" w:hAnsi="Arial" w:cs="Arial"/>
        </w:rPr>
      </w:pPr>
      <w:r w:rsidRPr="00D26E87">
        <w:rPr>
          <w:rFonts w:ascii="Arial" w:hAnsi="Arial" w:cs="Arial"/>
        </w:rPr>
        <w:t xml:space="preserve">Dubin, R. (2002). </w:t>
      </w:r>
      <w:r w:rsidRPr="00D26E87">
        <w:rPr>
          <w:rStyle w:val="Emphasis"/>
          <w:rFonts w:ascii="Arial" w:eastAsiaTheme="majorEastAsia" w:hAnsi="Arial" w:cs="Arial"/>
          <w:i w:val="0"/>
          <w:iCs w:val="0"/>
        </w:rPr>
        <w:t>Personal Motivation</w:t>
      </w:r>
      <w:r w:rsidRPr="00D26E87">
        <w:rPr>
          <w:rFonts w:ascii="Arial" w:hAnsi="Arial" w:cs="Arial"/>
        </w:rPr>
        <w:t>. McGraw-Hill Education.</w:t>
      </w:r>
    </w:p>
    <w:p w14:paraId="30DD85FD" w14:textId="2139D890" w:rsidR="00F06B1E" w:rsidRPr="00D26E87" w:rsidRDefault="00F06B1E" w:rsidP="00D26E87">
      <w:pPr>
        <w:pStyle w:val="NormalWeb"/>
        <w:spacing w:line="480" w:lineRule="auto"/>
        <w:rPr>
          <w:rFonts w:ascii="Arial" w:hAnsi="Arial" w:cs="Arial"/>
        </w:rPr>
      </w:pPr>
      <w:r w:rsidRPr="00D26E87">
        <w:rPr>
          <w:rFonts w:ascii="Arial" w:hAnsi="Arial" w:cs="Arial"/>
        </w:rPr>
        <w:t>DTS (2016), Human Performance Technology</w:t>
      </w:r>
      <w:r w:rsidR="00F83A86" w:rsidRPr="00D26E87">
        <w:rPr>
          <w:rFonts w:ascii="Arial" w:hAnsi="Arial" w:cs="Arial"/>
        </w:rPr>
        <w:t>.</w:t>
      </w:r>
      <w:r w:rsidRPr="00D26E87">
        <w:rPr>
          <w:rFonts w:ascii="Arial" w:hAnsi="Arial" w:cs="Arial"/>
        </w:rPr>
        <w:t xml:space="preserve"> </w:t>
      </w:r>
      <w:r w:rsidRPr="00D26E87">
        <w:rPr>
          <w:rStyle w:val="Emphasis"/>
          <w:rFonts w:ascii="Arial" w:eastAsiaTheme="majorEastAsia" w:hAnsi="Arial" w:cs="Arial"/>
          <w:i w:val="0"/>
          <w:iCs w:val="0"/>
        </w:rPr>
        <w:t>Praise &amp; Criticism: Hierarchy of Needs (Maslow)</w:t>
      </w:r>
      <w:r w:rsidRPr="00D26E87">
        <w:rPr>
          <w:rFonts w:ascii="Arial" w:hAnsi="Arial" w:cs="Arial"/>
        </w:rPr>
        <w:t xml:space="preserve">. January 27. Available at: </w:t>
      </w:r>
      <w:hyperlink r:id="rId9" w:tgtFrame="_new" w:history="1">
        <w:r w:rsidRPr="00D26E87">
          <w:rPr>
            <w:rStyle w:val="Hyperlink"/>
            <w:rFonts w:ascii="Arial" w:eastAsiaTheme="majorEastAsia" w:hAnsi="Arial" w:cs="Arial"/>
          </w:rPr>
          <w:t>https://blog.hptbydts.com/in-a-nutshell-hierarchy-of-needs-maslow</w:t>
        </w:r>
      </w:hyperlink>
      <w:r w:rsidRPr="00D26E87">
        <w:rPr>
          <w:rFonts w:ascii="Arial" w:hAnsi="Arial" w:cs="Arial"/>
        </w:rPr>
        <w:t xml:space="preserve"> Accessed: [June 13, 2024].</w:t>
      </w:r>
    </w:p>
    <w:p w14:paraId="742F334B" w14:textId="77777777" w:rsidR="00A56FDC" w:rsidRPr="00D26E87" w:rsidRDefault="00A56FDC" w:rsidP="00D26E87">
      <w:pPr>
        <w:pStyle w:val="NormalWeb"/>
        <w:spacing w:line="480" w:lineRule="auto"/>
        <w:rPr>
          <w:rFonts w:ascii="Arial" w:hAnsi="Arial" w:cs="Arial"/>
        </w:rPr>
      </w:pPr>
      <w:r w:rsidRPr="00D26E87">
        <w:rPr>
          <w:rFonts w:ascii="Arial" w:hAnsi="Arial" w:cs="Arial"/>
        </w:rPr>
        <w:t xml:space="preserve">Gartner. (2021). </w:t>
      </w:r>
      <w:r w:rsidRPr="00D26E87">
        <w:rPr>
          <w:rStyle w:val="Emphasis"/>
          <w:rFonts w:ascii="Arial" w:eastAsiaTheme="majorEastAsia" w:hAnsi="Arial" w:cs="Arial"/>
          <w:i w:val="0"/>
          <w:iCs w:val="0"/>
        </w:rPr>
        <w:t>Digital Worker Experience Survey</w:t>
      </w:r>
      <w:r w:rsidRPr="00D26E87">
        <w:rPr>
          <w:rFonts w:ascii="Arial" w:hAnsi="Arial" w:cs="Arial"/>
        </w:rPr>
        <w:t xml:space="preserve">. [online] Available at: </w:t>
      </w:r>
      <w:hyperlink r:id="rId10" w:tgtFrame="_new" w:history="1">
        <w:r w:rsidRPr="00D26E87">
          <w:rPr>
            <w:rStyle w:val="Hyperlink"/>
            <w:rFonts w:ascii="Arial" w:eastAsiaTheme="majorEastAsia" w:hAnsi="Arial" w:cs="Arial"/>
          </w:rPr>
          <w:t>www.gartner.com</w:t>
        </w:r>
      </w:hyperlink>
      <w:r w:rsidRPr="00D26E87">
        <w:rPr>
          <w:rFonts w:ascii="Arial" w:hAnsi="Arial" w:cs="Arial"/>
        </w:rPr>
        <w:t xml:space="preserve"> Accessed at: [07 June 2024].</w:t>
      </w:r>
    </w:p>
    <w:p w14:paraId="4791C2E3" w14:textId="77777777" w:rsidR="00A56FDC" w:rsidRPr="00D26E87" w:rsidRDefault="00A56FDC" w:rsidP="00D26E87">
      <w:pPr>
        <w:pStyle w:val="NormalWeb"/>
        <w:spacing w:line="480" w:lineRule="auto"/>
        <w:rPr>
          <w:rFonts w:ascii="Arial" w:hAnsi="Arial" w:cs="Arial"/>
        </w:rPr>
      </w:pPr>
      <w:r w:rsidRPr="00D26E87">
        <w:rPr>
          <w:rFonts w:ascii="Arial" w:hAnsi="Arial" w:cs="Arial"/>
        </w:rPr>
        <w:t xml:space="preserve">Jabra. (2021). </w:t>
      </w:r>
      <w:r w:rsidRPr="00D26E87">
        <w:rPr>
          <w:rStyle w:val="Emphasis"/>
          <w:rFonts w:ascii="Arial" w:eastAsiaTheme="majorEastAsia" w:hAnsi="Arial" w:cs="Arial"/>
          <w:i w:val="0"/>
          <w:iCs w:val="0"/>
        </w:rPr>
        <w:t>Hybrid Ways of Working: 2021 Global Report</w:t>
      </w:r>
      <w:r w:rsidRPr="00D26E87">
        <w:rPr>
          <w:rFonts w:ascii="Arial" w:hAnsi="Arial" w:cs="Arial"/>
        </w:rPr>
        <w:t xml:space="preserve">. [online] Available at: </w:t>
      </w:r>
      <w:hyperlink r:id="rId11" w:tgtFrame="_new" w:history="1">
        <w:r w:rsidRPr="00D26E87">
          <w:rPr>
            <w:rStyle w:val="Hyperlink"/>
            <w:rFonts w:ascii="Arial" w:eastAsiaTheme="majorEastAsia" w:hAnsi="Arial" w:cs="Arial"/>
          </w:rPr>
          <w:t>www.jabra.com</w:t>
        </w:r>
      </w:hyperlink>
      <w:r w:rsidRPr="00D26E87">
        <w:rPr>
          <w:rFonts w:ascii="Arial" w:hAnsi="Arial" w:cs="Arial"/>
        </w:rPr>
        <w:t xml:space="preserve"> Accessed at: [07 June 2024].</w:t>
      </w:r>
    </w:p>
    <w:p w14:paraId="4A198549" w14:textId="5732BC9C" w:rsidR="00DC7459" w:rsidRPr="00D26E87" w:rsidRDefault="00DC7459" w:rsidP="00D26E87">
      <w:pPr>
        <w:pStyle w:val="NormalWeb"/>
        <w:spacing w:line="480" w:lineRule="auto"/>
        <w:rPr>
          <w:rStyle w:val="Hyperlink"/>
          <w:rFonts w:ascii="Arial" w:hAnsi="Arial" w:cs="Arial"/>
          <w:shd w:val="clear" w:color="auto" w:fill="FFFFFF"/>
        </w:rPr>
      </w:pPr>
      <w:r w:rsidRPr="00D26E87">
        <w:rPr>
          <w:rFonts w:ascii="Arial" w:hAnsi="Arial" w:cs="Arial"/>
          <w:color w:val="222222"/>
          <w:shd w:val="clear" w:color="auto" w:fill="FFFFFF"/>
        </w:rPr>
        <w:t>King-Hill, S. (2015). Critical analysis of Maslow's hierarchy of needs. The Step Journal (Student Teacher Perspectives), 2 (4), 54–57. Accessed at: [27 June 2024]. Available at:</w:t>
      </w:r>
      <w:r w:rsidRPr="00D26E87">
        <w:rPr>
          <w:rFonts w:ascii="Arial" w:hAnsi="Arial" w:cs="Arial"/>
        </w:rPr>
        <w:t xml:space="preserve"> </w:t>
      </w:r>
      <w:hyperlink r:id="rId12" w:history="1">
        <w:r w:rsidRPr="00D26E87">
          <w:rPr>
            <w:rStyle w:val="Hyperlink"/>
            <w:rFonts w:ascii="Arial" w:hAnsi="Arial" w:cs="Arial"/>
            <w:shd w:val="clear" w:color="auto" w:fill="FFFFFF"/>
          </w:rPr>
          <w:t>https://insight.cumbria.ac.uk/id/eprint/2942/1/KingHill_CriticalAnalysisOfMaslows.pdf</w:t>
        </w:r>
      </w:hyperlink>
    </w:p>
    <w:p w14:paraId="16E52677" w14:textId="77777777" w:rsidR="00FE2BE1" w:rsidRPr="00D26E87" w:rsidRDefault="00FE2BE1" w:rsidP="00D26E87">
      <w:pPr>
        <w:pStyle w:val="NormalWeb"/>
        <w:spacing w:line="480" w:lineRule="auto"/>
        <w:rPr>
          <w:rFonts w:ascii="Arial" w:hAnsi="Arial" w:cs="Arial"/>
          <w:color w:val="222222"/>
          <w:shd w:val="clear" w:color="auto" w:fill="FFFFFF"/>
        </w:rPr>
      </w:pPr>
      <w:r w:rsidRPr="00D26E87">
        <w:rPr>
          <w:rFonts w:ascii="Arial" w:hAnsi="Arial" w:cs="Arial"/>
          <w:color w:val="222222"/>
          <w:shd w:val="clear" w:color="auto" w:fill="FFFFFF"/>
        </w:rPr>
        <w:t>Kothari, C. R. (2004). Research methodology. Accessed at: [ 26 June 2024]</w:t>
      </w:r>
    </w:p>
    <w:p w14:paraId="23DF7121" w14:textId="77777777" w:rsidR="00F66394" w:rsidRPr="00D26E87" w:rsidRDefault="00F66394" w:rsidP="00D26E87">
      <w:pPr>
        <w:pStyle w:val="NormalWeb"/>
        <w:spacing w:line="480" w:lineRule="auto"/>
        <w:rPr>
          <w:rFonts w:ascii="Arial" w:hAnsi="Arial" w:cs="Arial"/>
        </w:rPr>
      </w:pPr>
      <w:r w:rsidRPr="00D26E87">
        <w:rPr>
          <w:rFonts w:ascii="Arial" w:hAnsi="Arial" w:cs="Arial"/>
        </w:rPr>
        <w:t xml:space="preserve">Lee, S., Back, J. &amp; Chan, W. (2015). Quality of Work Life and Job Satisfaction among Frontline Hotel Employee: A Self-Determination and Need Satisfaction Theory Approach. </w:t>
      </w:r>
      <w:r w:rsidRPr="00D26E87">
        <w:rPr>
          <w:rStyle w:val="Emphasis"/>
          <w:rFonts w:ascii="Arial" w:eastAsiaTheme="majorEastAsia" w:hAnsi="Arial" w:cs="Arial"/>
          <w:i w:val="0"/>
          <w:iCs w:val="0"/>
        </w:rPr>
        <w:t>International Journal of Contemporary Hospitality Management</w:t>
      </w:r>
      <w:r w:rsidRPr="00D26E87">
        <w:rPr>
          <w:rFonts w:ascii="Arial" w:hAnsi="Arial" w:cs="Arial"/>
        </w:rPr>
        <w:t>. 5 (5), p. 768-789.</w:t>
      </w:r>
    </w:p>
    <w:p w14:paraId="4E03B2D7" w14:textId="340240D0" w:rsidR="00F66394" w:rsidRPr="00D26E87" w:rsidRDefault="00F66394" w:rsidP="00D26E87">
      <w:pPr>
        <w:pStyle w:val="NormalWeb"/>
        <w:spacing w:line="480" w:lineRule="auto"/>
        <w:rPr>
          <w:rFonts w:ascii="Arial" w:hAnsi="Arial" w:cs="Arial"/>
        </w:rPr>
      </w:pPr>
      <w:r w:rsidRPr="00D26E87">
        <w:rPr>
          <w:rFonts w:ascii="Arial" w:hAnsi="Arial" w:cs="Arial"/>
        </w:rPr>
        <w:lastRenderedPageBreak/>
        <w:t xml:space="preserve">Link, A. (2022) </w:t>
      </w:r>
      <w:r w:rsidRPr="00D26E87">
        <w:rPr>
          <w:rStyle w:val="Emphasis"/>
          <w:rFonts w:ascii="Arial" w:eastAsiaTheme="majorEastAsia" w:hAnsi="Arial" w:cs="Arial"/>
          <w:i w:val="0"/>
          <w:iCs w:val="0"/>
        </w:rPr>
        <w:t xml:space="preserve">Performance-Based Compensation: What It Is </w:t>
      </w:r>
      <w:r w:rsidR="00EA7236" w:rsidRPr="00D26E87">
        <w:rPr>
          <w:rStyle w:val="Emphasis"/>
          <w:rFonts w:ascii="Arial" w:eastAsiaTheme="majorEastAsia" w:hAnsi="Arial" w:cs="Arial"/>
          <w:i w:val="0"/>
          <w:iCs w:val="0"/>
        </w:rPr>
        <w:t>and</w:t>
      </w:r>
      <w:r w:rsidRPr="00D26E87">
        <w:rPr>
          <w:rStyle w:val="Emphasis"/>
          <w:rFonts w:ascii="Arial" w:eastAsiaTheme="majorEastAsia" w:hAnsi="Arial" w:cs="Arial"/>
          <w:i w:val="0"/>
          <w:iCs w:val="0"/>
        </w:rPr>
        <w:t xml:space="preserve"> How </w:t>
      </w:r>
      <w:proofErr w:type="gramStart"/>
      <w:r w:rsidRPr="00D26E87">
        <w:rPr>
          <w:rStyle w:val="Emphasis"/>
          <w:rFonts w:ascii="Arial" w:eastAsiaTheme="majorEastAsia" w:hAnsi="Arial" w:cs="Arial"/>
          <w:i w:val="0"/>
          <w:iCs w:val="0"/>
        </w:rPr>
        <w:t>To</w:t>
      </w:r>
      <w:proofErr w:type="gramEnd"/>
      <w:r w:rsidRPr="00D26E87">
        <w:rPr>
          <w:rStyle w:val="Emphasis"/>
          <w:rFonts w:ascii="Arial" w:eastAsiaTheme="majorEastAsia" w:hAnsi="Arial" w:cs="Arial"/>
          <w:i w:val="0"/>
          <w:iCs w:val="0"/>
        </w:rPr>
        <w:t xml:space="preserve"> Approach It</w:t>
      </w:r>
      <w:r w:rsidRPr="00D26E87">
        <w:rPr>
          <w:rFonts w:ascii="Arial" w:hAnsi="Arial" w:cs="Arial"/>
        </w:rPr>
        <w:t xml:space="preserve">, COMPENSATION &amp; BENEFITS. Available at: </w:t>
      </w:r>
      <w:hyperlink r:id="rId13" w:tgtFrame="_new" w:history="1">
        <w:r w:rsidRPr="00D26E87">
          <w:rPr>
            <w:rStyle w:val="Hyperlink"/>
            <w:rFonts w:ascii="Arial" w:eastAsiaTheme="majorEastAsia" w:hAnsi="Arial" w:cs="Arial"/>
          </w:rPr>
          <w:t>https://www.shrm.org/resourcesandtools/tools-and-samples/toolkits/pages/performancebasedcompensation.aspx</w:t>
        </w:r>
      </w:hyperlink>
      <w:r w:rsidRPr="00D26E87">
        <w:rPr>
          <w:rFonts w:ascii="Arial" w:hAnsi="Arial" w:cs="Arial"/>
        </w:rPr>
        <w:t xml:space="preserve"> Accessed: [14 June 2024).</w:t>
      </w:r>
    </w:p>
    <w:p w14:paraId="501B1C2F" w14:textId="77777777" w:rsidR="00DC7459" w:rsidRPr="00D26E87" w:rsidRDefault="00DC7459" w:rsidP="00D26E87">
      <w:pPr>
        <w:pStyle w:val="NormalWeb"/>
        <w:spacing w:line="480" w:lineRule="auto"/>
        <w:rPr>
          <w:rFonts w:ascii="Arial" w:hAnsi="Arial" w:cs="Arial"/>
          <w:color w:val="222222"/>
          <w:shd w:val="clear" w:color="auto" w:fill="FFFFFF"/>
        </w:rPr>
      </w:pPr>
      <w:r w:rsidRPr="00D26E87">
        <w:rPr>
          <w:rFonts w:ascii="Arial" w:hAnsi="Arial" w:cs="Arial"/>
          <w:color w:val="222222"/>
          <w:shd w:val="clear" w:color="auto" w:fill="FFFFFF"/>
        </w:rPr>
        <w:t xml:space="preserve">McLeod, S. (2024, January 24). Maslow's Hierarchy of Needs. Simply Psychology. Accessed at: </w:t>
      </w:r>
      <w:hyperlink r:id="rId14" w:history="1">
        <w:r w:rsidRPr="00D26E87">
          <w:rPr>
            <w:rStyle w:val="Hyperlink"/>
            <w:rFonts w:ascii="Arial" w:hAnsi="Arial" w:cs="Arial"/>
            <w:shd w:val="clear" w:color="auto" w:fill="FFFFFF"/>
          </w:rPr>
          <w:t>https://www.simplypsychology.org/maslow.html</w:t>
        </w:r>
      </w:hyperlink>
      <w:r w:rsidRPr="00D26E87">
        <w:rPr>
          <w:rFonts w:ascii="Arial" w:hAnsi="Arial" w:cs="Arial"/>
          <w:color w:val="222222"/>
          <w:shd w:val="clear" w:color="auto" w:fill="FFFFFF"/>
        </w:rPr>
        <w:t xml:space="preserve">. Accessed </w:t>
      </w:r>
      <w:proofErr w:type="gramStart"/>
      <w:r w:rsidRPr="00D26E87">
        <w:rPr>
          <w:rFonts w:ascii="Arial" w:hAnsi="Arial" w:cs="Arial"/>
          <w:color w:val="222222"/>
          <w:shd w:val="clear" w:color="auto" w:fill="FFFFFF"/>
        </w:rPr>
        <w:t>at:[</w:t>
      </w:r>
      <w:proofErr w:type="gramEnd"/>
      <w:r w:rsidRPr="00D26E87">
        <w:rPr>
          <w:rFonts w:ascii="Arial" w:hAnsi="Arial" w:cs="Arial"/>
          <w:color w:val="222222"/>
          <w:shd w:val="clear" w:color="auto" w:fill="FFFFFF"/>
        </w:rPr>
        <w:t>26 June 2026]</w:t>
      </w:r>
    </w:p>
    <w:p w14:paraId="795AFB31" w14:textId="77777777" w:rsidR="00625911" w:rsidRPr="00D26E87" w:rsidRDefault="00625911" w:rsidP="00D26E87">
      <w:pPr>
        <w:pStyle w:val="NormalWeb"/>
        <w:spacing w:line="480" w:lineRule="auto"/>
        <w:rPr>
          <w:rFonts w:ascii="Arial" w:hAnsi="Arial" w:cs="Arial"/>
        </w:rPr>
      </w:pPr>
      <w:r w:rsidRPr="00D26E87">
        <w:rPr>
          <w:rFonts w:ascii="Arial" w:hAnsi="Arial" w:cs="Arial"/>
        </w:rPr>
        <w:t xml:space="preserve">Miller, W. R., and Rollnick, S. (2013). </w:t>
      </w:r>
      <w:r w:rsidRPr="00D26E87">
        <w:rPr>
          <w:rStyle w:val="Emphasis"/>
          <w:rFonts w:ascii="Arial" w:eastAsiaTheme="majorEastAsia" w:hAnsi="Arial" w:cs="Arial"/>
          <w:i w:val="0"/>
          <w:iCs w:val="0"/>
        </w:rPr>
        <w:t>Motivational Interviewing: Helping People Change</w:t>
      </w:r>
      <w:r w:rsidRPr="00D26E87">
        <w:rPr>
          <w:rFonts w:ascii="Arial" w:hAnsi="Arial" w:cs="Arial"/>
        </w:rPr>
        <w:t>, 3rd ed. Guilford Press.</w:t>
      </w:r>
    </w:p>
    <w:p w14:paraId="32637625" w14:textId="77777777" w:rsidR="00625911" w:rsidRPr="00D26E87" w:rsidRDefault="00625911" w:rsidP="00D26E87">
      <w:pPr>
        <w:pStyle w:val="NormalWeb"/>
        <w:spacing w:line="480" w:lineRule="auto"/>
        <w:rPr>
          <w:rFonts w:ascii="Arial" w:hAnsi="Arial" w:cs="Arial"/>
        </w:rPr>
      </w:pPr>
      <w:proofErr w:type="spellStart"/>
      <w:r w:rsidRPr="00D26E87">
        <w:rPr>
          <w:rFonts w:ascii="Arial" w:hAnsi="Arial" w:cs="Arial"/>
        </w:rPr>
        <w:t>Nethi</w:t>
      </w:r>
      <w:proofErr w:type="spellEnd"/>
      <w:r w:rsidRPr="00D26E87">
        <w:rPr>
          <w:rFonts w:ascii="Arial" w:hAnsi="Arial" w:cs="Arial"/>
        </w:rPr>
        <w:t xml:space="preserve">, S. (2020). 'A literature review on Employee motivation', </w:t>
      </w:r>
      <w:r w:rsidRPr="00D26E87">
        <w:rPr>
          <w:rStyle w:val="Emphasis"/>
          <w:rFonts w:ascii="Arial" w:eastAsiaTheme="majorEastAsia" w:hAnsi="Arial" w:cs="Arial"/>
          <w:i w:val="0"/>
          <w:iCs w:val="0"/>
        </w:rPr>
        <w:t>Journal of Engineering Sciences</w:t>
      </w:r>
      <w:r w:rsidRPr="00D26E87">
        <w:rPr>
          <w:rFonts w:ascii="Arial" w:hAnsi="Arial" w:cs="Arial"/>
        </w:rPr>
        <w:t xml:space="preserve">, ISSN NO: 0377–9254, Vol. 11(6), pp. 1247–1255. Available at: </w:t>
      </w:r>
      <w:hyperlink r:id="rId15" w:tgtFrame="_new" w:history="1">
        <w:r w:rsidRPr="00D26E87">
          <w:rPr>
            <w:rStyle w:val="Hyperlink"/>
            <w:rFonts w:ascii="Arial" w:eastAsiaTheme="majorEastAsia" w:hAnsi="Arial" w:cs="Arial"/>
          </w:rPr>
          <w:t>www.jespublication.com</w:t>
        </w:r>
      </w:hyperlink>
      <w:r w:rsidRPr="00D26E87">
        <w:rPr>
          <w:rFonts w:ascii="Arial" w:hAnsi="Arial" w:cs="Arial"/>
        </w:rPr>
        <w:t xml:space="preserve"> [Accessed: 14 June 2024).</w:t>
      </w:r>
    </w:p>
    <w:p w14:paraId="5DC4C93A" w14:textId="77777777" w:rsidR="00625911" w:rsidRPr="00D26E87" w:rsidRDefault="00625911" w:rsidP="00D26E87">
      <w:pPr>
        <w:pStyle w:val="NormalWeb"/>
        <w:spacing w:line="480" w:lineRule="auto"/>
        <w:rPr>
          <w:rFonts w:ascii="Arial" w:hAnsi="Arial" w:cs="Arial"/>
        </w:rPr>
      </w:pPr>
      <w:r w:rsidRPr="00D26E87">
        <w:rPr>
          <w:rFonts w:ascii="Arial" w:hAnsi="Arial" w:cs="Arial"/>
        </w:rPr>
        <w:t xml:space="preserve">Okine, B., Asare, G. and </w:t>
      </w:r>
      <w:proofErr w:type="spellStart"/>
      <w:r w:rsidRPr="00D26E87">
        <w:rPr>
          <w:rFonts w:ascii="Arial" w:hAnsi="Arial" w:cs="Arial"/>
        </w:rPr>
        <w:t>Addeh</w:t>
      </w:r>
      <w:proofErr w:type="spellEnd"/>
      <w:r w:rsidRPr="00D26E87">
        <w:rPr>
          <w:rFonts w:ascii="Arial" w:hAnsi="Arial" w:cs="Arial"/>
        </w:rPr>
        <w:t xml:space="preserve">, A. (2021). 'Motivational strategies employed by managers within organizations,' </w:t>
      </w:r>
      <w:r w:rsidRPr="00D26E87">
        <w:rPr>
          <w:rStyle w:val="Emphasis"/>
          <w:rFonts w:ascii="Arial" w:eastAsiaTheme="majorEastAsia" w:hAnsi="Arial" w:cs="Arial"/>
          <w:i w:val="0"/>
          <w:iCs w:val="0"/>
        </w:rPr>
        <w:t>Journal of Economic and Sustainable Development</w:t>
      </w:r>
      <w:r w:rsidRPr="00D26E87">
        <w:rPr>
          <w:rFonts w:ascii="Arial" w:hAnsi="Arial" w:cs="Arial"/>
        </w:rPr>
        <w:t>, 12(16), pp. 91-98. Doi: 10.7176/JESD/12-16-11.</w:t>
      </w:r>
    </w:p>
    <w:p w14:paraId="16C1C70B" w14:textId="19CD467F" w:rsidR="00625911" w:rsidRPr="00D26E87" w:rsidRDefault="00625911" w:rsidP="00D26E87">
      <w:pPr>
        <w:pStyle w:val="NormalWeb"/>
        <w:spacing w:line="480" w:lineRule="auto"/>
        <w:rPr>
          <w:rFonts w:ascii="Arial" w:hAnsi="Arial" w:cs="Arial"/>
        </w:rPr>
      </w:pPr>
      <w:r w:rsidRPr="00D26E87">
        <w:rPr>
          <w:rFonts w:ascii="Arial" w:hAnsi="Arial" w:cs="Arial"/>
        </w:rPr>
        <w:t xml:space="preserve">Ortlieb Evan, (2021). The four types of quantitative research design. Accessed </w:t>
      </w:r>
      <w:r w:rsidR="00EA7236" w:rsidRPr="00D26E87">
        <w:rPr>
          <w:rFonts w:ascii="Arial" w:hAnsi="Arial" w:cs="Arial"/>
        </w:rPr>
        <w:t>at: [</w:t>
      </w:r>
      <w:r w:rsidRPr="00D26E87">
        <w:rPr>
          <w:rFonts w:ascii="Arial" w:hAnsi="Arial" w:cs="Arial"/>
        </w:rPr>
        <w:t xml:space="preserve">27 June 2024]. Available at: </w:t>
      </w:r>
      <w:hyperlink r:id="rId16" w:history="1">
        <w:r w:rsidRPr="00D26E87">
          <w:rPr>
            <w:rStyle w:val="Hyperlink"/>
            <w:rFonts w:ascii="Arial" w:hAnsi="Arial" w:cs="Arial"/>
          </w:rPr>
          <w:t>www.youtoube.com</w:t>
        </w:r>
      </w:hyperlink>
      <w:r w:rsidRPr="00D26E87">
        <w:rPr>
          <w:rFonts w:ascii="Arial" w:hAnsi="Arial" w:cs="Arial"/>
        </w:rPr>
        <w:t xml:space="preserve"> </w:t>
      </w:r>
    </w:p>
    <w:p w14:paraId="39A230EA" w14:textId="77777777" w:rsidR="00917616" w:rsidRPr="00D26E87" w:rsidRDefault="00917616" w:rsidP="00D26E87">
      <w:pPr>
        <w:pStyle w:val="NormalWeb"/>
        <w:spacing w:line="480" w:lineRule="auto"/>
        <w:rPr>
          <w:rFonts w:ascii="Arial" w:hAnsi="Arial" w:cs="Arial"/>
        </w:rPr>
      </w:pPr>
      <w:r w:rsidRPr="00D26E87">
        <w:rPr>
          <w:rFonts w:ascii="Arial" w:hAnsi="Arial" w:cs="Arial"/>
        </w:rPr>
        <w:t xml:space="preserve">Robbins, S.P. &amp; Judge, T.A. (2017). </w:t>
      </w:r>
      <w:r w:rsidRPr="00D26E87">
        <w:rPr>
          <w:rStyle w:val="Emphasis"/>
          <w:rFonts w:ascii="Arial" w:eastAsiaTheme="majorEastAsia" w:hAnsi="Arial" w:cs="Arial"/>
          <w:i w:val="0"/>
          <w:iCs w:val="0"/>
        </w:rPr>
        <w:t>Organizational Behaviour</w:t>
      </w:r>
      <w:r w:rsidRPr="00D26E87">
        <w:rPr>
          <w:rFonts w:ascii="Arial" w:hAnsi="Arial" w:cs="Arial"/>
        </w:rPr>
        <w:t xml:space="preserve">, 17th end. Pearson Education Limited, Upper Saddle River. Available at: Organizational </w:t>
      </w:r>
      <w:proofErr w:type="spellStart"/>
      <w:r w:rsidRPr="00D26E87">
        <w:rPr>
          <w:rFonts w:ascii="Arial" w:hAnsi="Arial" w:cs="Arial"/>
        </w:rPr>
        <w:t>behavior</w:t>
      </w:r>
      <w:proofErr w:type="spellEnd"/>
      <w:r w:rsidRPr="00D26E87">
        <w:rPr>
          <w:rFonts w:ascii="Arial" w:hAnsi="Arial" w:cs="Arial"/>
        </w:rPr>
        <w:t xml:space="preserve"> | WorldCat.org Accessed: [15 June 2024).</w:t>
      </w:r>
    </w:p>
    <w:p w14:paraId="3FBC63CA" w14:textId="77777777" w:rsidR="00C75CB5" w:rsidRPr="00D26E87" w:rsidRDefault="00C75CB5" w:rsidP="00D26E87">
      <w:pPr>
        <w:pStyle w:val="NormalWeb"/>
        <w:spacing w:line="480" w:lineRule="auto"/>
        <w:rPr>
          <w:rFonts w:ascii="Arial" w:hAnsi="Arial" w:cs="Arial"/>
        </w:rPr>
      </w:pPr>
      <w:r w:rsidRPr="00D26E87">
        <w:rPr>
          <w:rFonts w:ascii="Arial" w:hAnsi="Arial" w:cs="Arial"/>
        </w:rPr>
        <w:lastRenderedPageBreak/>
        <w:t xml:space="preserve">Shuck, B., Roberts, T.P. and </w:t>
      </w:r>
      <w:proofErr w:type="spellStart"/>
      <w:r w:rsidRPr="00D26E87">
        <w:rPr>
          <w:rFonts w:ascii="Arial" w:hAnsi="Arial" w:cs="Arial"/>
        </w:rPr>
        <w:t>Zigarmi</w:t>
      </w:r>
      <w:proofErr w:type="spellEnd"/>
      <w:r w:rsidRPr="00D26E87">
        <w:rPr>
          <w:rFonts w:ascii="Arial" w:hAnsi="Arial" w:cs="Arial"/>
        </w:rPr>
        <w:t xml:space="preserve">, D. (2018). 'Employee Perceptions of the Work Environment, Motivational Outlooks, and Employee Work Intentions: An HR Practitioner's Dream or Nightmare?', </w:t>
      </w:r>
      <w:r w:rsidRPr="00D26E87">
        <w:rPr>
          <w:rStyle w:val="Emphasis"/>
          <w:rFonts w:ascii="Arial" w:eastAsiaTheme="majorEastAsia" w:hAnsi="Arial" w:cs="Arial"/>
          <w:i w:val="0"/>
          <w:iCs w:val="0"/>
        </w:rPr>
        <w:t>Advances in Developing Human Resources</w:t>
      </w:r>
      <w:r w:rsidRPr="00D26E87">
        <w:rPr>
          <w:rFonts w:ascii="Arial" w:hAnsi="Arial" w:cs="Arial"/>
        </w:rPr>
        <w:t>, 20(2), pp. 197–213. Doi: 10.1177/1523422318757209.</w:t>
      </w:r>
    </w:p>
    <w:p w14:paraId="394D0477" w14:textId="77777777" w:rsidR="00C75CB5" w:rsidRPr="00D26E87" w:rsidRDefault="00C75CB5" w:rsidP="00D26E87">
      <w:pPr>
        <w:pStyle w:val="NormalWeb"/>
        <w:spacing w:line="480" w:lineRule="auto"/>
        <w:rPr>
          <w:rFonts w:ascii="Arial" w:hAnsi="Arial" w:cs="Arial"/>
        </w:rPr>
      </w:pPr>
      <w:r w:rsidRPr="00D26E87">
        <w:rPr>
          <w:rFonts w:ascii="Arial" w:hAnsi="Arial" w:cs="Arial"/>
        </w:rPr>
        <w:t xml:space="preserve">Taormina, R.J. and Gao, J.H. (2013). 'Maslow and the Motivation Hierarchy: Measuring Satisfaction of the Needs', </w:t>
      </w:r>
      <w:r w:rsidRPr="00D26E87">
        <w:rPr>
          <w:rStyle w:val="Emphasis"/>
          <w:rFonts w:ascii="Arial" w:eastAsiaTheme="majorEastAsia" w:hAnsi="Arial" w:cs="Arial"/>
          <w:i w:val="0"/>
          <w:iCs w:val="0"/>
        </w:rPr>
        <w:t>American Journal of Psychology</w:t>
      </w:r>
      <w:r w:rsidRPr="00D26E87">
        <w:rPr>
          <w:rFonts w:ascii="Arial" w:hAnsi="Arial" w:cs="Arial"/>
        </w:rPr>
        <w:t>, 126(2), pp. 155–177. Doi: 10.5406/amerjpsyc.126.2.0155</w:t>
      </w:r>
    </w:p>
    <w:p w14:paraId="5248BADD" w14:textId="24A28458" w:rsidR="00BA7EA1" w:rsidRPr="00D26E87" w:rsidRDefault="00BA7EA1" w:rsidP="00D26E87">
      <w:pPr>
        <w:pStyle w:val="NormalWeb"/>
        <w:spacing w:line="480" w:lineRule="auto"/>
        <w:rPr>
          <w:rStyle w:val="Hyperlink"/>
          <w:rFonts w:ascii="Arial" w:hAnsi="Arial" w:cs="Arial"/>
          <w:shd w:val="clear" w:color="auto" w:fill="FFFFFF"/>
        </w:rPr>
      </w:pPr>
      <w:r w:rsidRPr="00D26E87">
        <w:rPr>
          <w:rFonts w:ascii="Arial" w:hAnsi="Arial" w:cs="Arial"/>
          <w:color w:val="222222"/>
          <w:shd w:val="clear" w:color="auto" w:fill="FFFFFF"/>
        </w:rPr>
        <w:t xml:space="preserve">Thanasegaran, G. (2009). Reliability and Validity Issues in Research. Integration &amp; Dissemination, 4. Accessed at: [30 June 2024]. Available at: </w:t>
      </w:r>
      <w:hyperlink r:id="rId17" w:history="1">
        <w:r w:rsidRPr="00D26E87">
          <w:rPr>
            <w:rStyle w:val="Hyperlink"/>
            <w:rFonts w:ascii="Arial" w:hAnsi="Arial" w:cs="Arial"/>
            <w:shd w:val="clear" w:color="auto" w:fill="FFFFFF"/>
          </w:rPr>
          <w:t>https://research.ebsco.com/c/onvpsy/search/details/ygvbda4ey5?db=bth</w:t>
        </w:r>
      </w:hyperlink>
    </w:p>
    <w:p w14:paraId="12389E43" w14:textId="727F86FE" w:rsidR="00F83A86" w:rsidRPr="00D26E87" w:rsidRDefault="00F83A86" w:rsidP="00D26E87">
      <w:pPr>
        <w:pStyle w:val="NormalWeb"/>
        <w:spacing w:line="480" w:lineRule="auto"/>
        <w:rPr>
          <w:rFonts w:ascii="Arial" w:hAnsi="Arial" w:cs="Arial"/>
        </w:rPr>
      </w:pPr>
      <w:proofErr w:type="spellStart"/>
      <w:r w:rsidRPr="00D26E87">
        <w:rPr>
          <w:rFonts w:ascii="Arial" w:hAnsi="Arial" w:cs="Arial"/>
        </w:rPr>
        <w:t>Walliman</w:t>
      </w:r>
      <w:proofErr w:type="spellEnd"/>
      <w:r w:rsidRPr="00D26E87">
        <w:rPr>
          <w:rFonts w:ascii="Arial" w:hAnsi="Arial" w:cs="Arial"/>
        </w:rPr>
        <w:t>, N (2006) Social research methods. London: Sage. Accessed at: [</w:t>
      </w:r>
      <w:r w:rsidR="00EA7236" w:rsidRPr="00D26E87">
        <w:rPr>
          <w:rFonts w:ascii="Arial" w:hAnsi="Arial" w:cs="Arial"/>
        </w:rPr>
        <w:t>01 July 2024]</w:t>
      </w:r>
    </w:p>
    <w:p w14:paraId="70E0E9DD" w14:textId="77777777" w:rsidR="00DC7459" w:rsidRPr="00D26E87" w:rsidRDefault="00DC7459" w:rsidP="00D26E87">
      <w:pPr>
        <w:pStyle w:val="NormalWeb"/>
        <w:spacing w:line="480" w:lineRule="auto"/>
        <w:rPr>
          <w:rFonts w:ascii="Arial" w:hAnsi="Arial" w:cs="Arial"/>
          <w:color w:val="222222"/>
          <w:shd w:val="clear" w:color="auto" w:fill="FFFFFF"/>
        </w:rPr>
      </w:pPr>
      <w:r w:rsidRPr="00D26E87">
        <w:rPr>
          <w:rFonts w:ascii="Arial" w:hAnsi="Arial" w:cs="Arial"/>
          <w:color w:val="222222"/>
          <w:shd w:val="clear" w:color="auto" w:fill="FFFFFF"/>
        </w:rPr>
        <w:t>Weinstein, N., Ryan, R. M., &amp; Deci, E. L. (2013). Motivation, meaning, and wellness: A self-determination perspective on creating and internalizing personal meanings and life goals. In The human quest for meaning (pp. 81–106). Routledge. Accessed at: [26 June 2024]</w:t>
      </w:r>
    </w:p>
    <w:p w14:paraId="5563B601" w14:textId="00948C30" w:rsidR="00DC7459" w:rsidRPr="00D26E87" w:rsidRDefault="00E06CF7" w:rsidP="00D26E87">
      <w:pPr>
        <w:pStyle w:val="NormalWeb"/>
        <w:spacing w:line="480" w:lineRule="auto"/>
        <w:rPr>
          <w:rFonts w:ascii="Arial" w:hAnsi="Arial" w:cs="Arial"/>
          <w:color w:val="222222"/>
          <w:shd w:val="clear" w:color="auto" w:fill="FFFFFF"/>
        </w:rPr>
      </w:pPr>
      <w:r w:rsidRPr="00D26E87">
        <w:rPr>
          <w:rFonts w:ascii="Arial" w:hAnsi="Arial" w:cs="Arial"/>
          <w:color w:val="222222"/>
          <w:shd w:val="clear" w:color="auto" w:fill="FFFFFF"/>
        </w:rPr>
        <w:t>Yip, Camille1; Han, Nian-Lin Reena2; Ban Leong</w:t>
      </w:r>
      <w:r w:rsidR="00EA7236" w:rsidRPr="00D26E87">
        <w:rPr>
          <w:rFonts w:ascii="Arial" w:hAnsi="Arial" w:cs="Arial"/>
          <w:color w:val="222222"/>
          <w:shd w:val="clear" w:color="auto" w:fill="FFFFFF"/>
        </w:rPr>
        <w:t>1, 3,</w:t>
      </w:r>
      <w:r w:rsidRPr="00D26E87">
        <w:rPr>
          <w:rFonts w:ascii="Arial" w:hAnsi="Arial" w:cs="Arial"/>
          <w:color w:val="222222"/>
          <w:shd w:val="clear" w:color="auto" w:fill="FFFFFF"/>
        </w:rPr>
        <w:t xml:space="preserve"> Legal and ethical issues in research. Indian Journal of Anaesthesia 60(9</w:t>
      </w:r>
      <w:r w:rsidR="00EA7236" w:rsidRPr="00D26E87">
        <w:rPr>
          <w:rFonts w:ascii="Arial" w:hAnsi="Arial" w:cs="Arial"/>
          <w:color w:val="222222"/>
          <w:shd w:val="clear" w:color="auto" w:fill="FFFFFF"/>
        </w:rPr>
        <w:t>): p</w:t>
      </w:r>
      <w:r w:rsidRPr="00D26E87">
        <w:rPr>
          <w:rFonts w:ascii="Arial" w:hAnsi="Arial" w:cs="Arial"/>
          <w:color w:val="222222"/>
          <w:shd w:val="clear" w:color="auto" w:fill="FFFFFF"/>
        </w:rPr>
        <w:t xml:space="preserve"> 684-688, September 2016. | DOI: 10.4103/0019-5049.190627</w:t>
      </w:r>
    </w:p>
    <w:p w14:paraId="4E7DD788" w14:textId="77777777" w:rsidR="00DC7459" w:rsidRPr="00D26E87" w:rsidRDefault="00DC7459" w:rsidP="00D26E87">
      <w:pPr>
        <w:pStyle w:val="ListParagraph"/>
        <w:spacing w:line="480" w:lineRule="auto"/>
        <w:rPr>
          <w:rFonts w:ascii="Arial" w:hAnsi="Arial" w:cs="Arial"/>
          <w:color w:val="13343B"/>
          <w:sz w:val="24"/>
          <w:szCs w:val="24"/>
          <w:bdr w:val="single" w:sz="2" w:space="0" w:color="E5E7EB" w:frame="1"/>
          <w:shd w:val="clear" w:color="auto" w:fill="FCFCF9"/>
        </w:rPr>
      </w:pPr>
    </w:p>
    <w:bookmarkEnd w:id="0"/>
    <w:p w14:paraId="0BA120B5" w14:textId="51E8BD49" w:rsidR="00A01BF1" w:rsidRPr="00D26E87" w:rsidRDefault="00A01BF1" w:rsidP="00D26E87">
      <w:pPr>
        <w:pStyle w:val="ListParagraph"/>
        <w:spacing w:line="480" w:lineRule="auto"/>
        <w:rPr>
          <w:rFonts w:ascii="Arial" w:hAnsi="Arial" w:cs="Arial"/>
          <w:color w:val="13343B"/>
          <w:sz w:val="24"/>
          <w:szCs w:val="24"/>
          <w:bdr w:val="single" w:sz="2" w:space="0" w:color="E5E7EB" w:frame="1"/>
          <w:shd w:val="clear" w:color="auto" w:fill="FCFCF9"/>
        </w:rPr>
      </w:pPr>
    </w:p>
    <w:sectPr w:rsidR="00A01BF1" w:rsidRPr="00D26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6358D"/>
    <w:multiLevelType w:val="hybridMultilevel"/>
    <w:tmpl w:val="5398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08E9"/>
    <w:multiLevelType w:val="multilevel"/>
    <w:tmpl w:val="2A6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B0CB8"/>
    <w:multiLevelType w:val="hybridMultilevel"/>
    <w:tmpl w:val="53765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44C7A"/>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6064A"/>
    <w:multiLevelType w:val="multilevel"/>
    <w:tmpl w:val="F172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E04B1"/>
    <w:multiLevelType w:val="multilevel"/>
    <w:tmpl w:val="3532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F736E"/>
    <w:multiLevelType w:val="hybridMultilevel"/>
    <w:tmpl w:val="1E84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256B9D"/>
    <w:multiLevelType w:val="multilevel"/>
    <w:tmpl w:val="891C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40332"/>
    <w:multiLevelType w:val="multilevel"/>
    <w:tmpl w:val="903A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A5D05"/>
    <w:multiLevelType w:val="multilevel"/>
    <w:tmpl w:val="B83C5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D6C24"/>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700C90"/>
    <w:multiLevelType w:val="multilevel"/>
    <w:tmpl w:val="36E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01545"/>
    <w:multiLevelType w:val="multilevel"/>
    <w:tmpl w:val="6000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F68AC"/>
    <w:multiLevelType w:val="hybridMultilevel"/>
    <w:tmpl w:val="DCD6A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77C85"/>
    <w:multiLevelType w:val="multilevel"/>
    <w:tmpl w:val="7936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44E7B"/>
    <w:multiLevelType w:val="multilevel"/>
    <w:tmpl w:val="0DB0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DD41E3"/>
    <w:multiLevelType w:val="hybridMultilevel"/>
    <w:tmpl w:val="F5E2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AB0AEA"/>
    <w:multiLevelType w:val="multilevel"/>
    <w:tmpl w:val="1A6ADDF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4484B"/>
    <w:multiLevelType w:val="multilevel"/>
    <w:tmpl w:val="65A2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706B1"/>
    <w:multiLevelType w:val="multilevel"/>
    <w:tmpl w:val="D05C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2550BA"/>
    <w:multiLevelType w:val="hybridMultilevel"/>
    <w:tmpl w:val="698A6B5C"/>
    <w:lvl w:ilvl="0" w:tplc="08090007">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A7DF7"/>
    <w:multiLevelType w:val="multilevel"/>
    <w:tmpl w:val="7BCA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42183"/>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C12226"/>
    <w:multiLevelType w:val="hybridMultilevel"/>
    <w:tmpl w:val="7DEAD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BC4486"/>
    <w:multiLevelType w:val="hybridMultilevel"/>
    <w:tmpl w:val="277E7C30"/>
    <w:lvl w:ilvl="0" w:tplc="D648222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82B3308"/>
    <w:multiLevelType w:val="multilevel"/>
    <w:tmpl w:val="9EFA8B6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B39DA"/>
    <w:multiLevelType w:val="multilevel"/>
    <w:tmpl w:val="2100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625F5E"/>
    <w:multiLevelType w:val="multilevel"/>
    <w:tmpl w:val="EDF2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52882"/>
    <w:multiLevelType w:val="hybridMultilevel"/>
    <w:tmpl w:val="B454714C"/>
    <w:lvl w:ilvl="0" w:tplc="0809000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413801"/>
    <w:multiLevelType w:val="multilevel"/>
    <w:tmpl w:val="835A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C0EE5"/>
    <w:multiLevelType w:val="hybridMultilevel"/>
    <w:tmpl w:val="3D8C8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E823CC"/>
    <w:multiLevelType w:val="multilevel"/>
    <w:tmpl w:val="259E6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8620B7"/>
    <w:multiLevelType w:val="multilevel"/>
    <w:tmpl w:val="6956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D30D8"/>
    <w:multiLevelType w:val="hybridMultilevel"/>
    <w:tmpl w:val="384AC326"/>
    <w:lvl w:ilvl="0" w:tplc="0809000F">
      <w:start w:val="1"/>
      <w:numFmt w:val="decimal"/>
      <w:lvlText w:val="%1."/>
      <w:lvlJc w:val="left"/>
      <w:pPr>
        <w:ind w:left="720" w:hanging="360"/>
      </w:pPr>
    </w:lvl>
    <w:lvl w:ilvl="1" w:tplc="14CC14DC">
      <w:numFmt w:val="bullet"/>
      <w:lvlText w:val=""/>
      <w:lvlJc w:val="left"/>
      <w:pPr>
        <w:ind w:left="1440" w:hanging="360"/>
      </w:pPr>
      <w:rPr>
        <w:rFonts w:ascii="Symbol" w:eastAsia="Times New Roman" w:hAnsi="Symbol" w:cs="Times New Roman"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C659AD"/>
    <w:multiLevelType w:val="multilevel"/>
    <w:tmpl w:val="3782B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E24369"/>
    <w:multiLevelType w:val="multilevel"/>
    <w:tmpl w:val="AF14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BF01AF"/>
    <w:multiLevelType w:val="hybridMultilevel"/>
    <w:tmpl w:val="AF6C52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2744E1"/>
    <w:multiLevelType w:val="multilevel"/>
    <w:tmpl w:val="37E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9D6B8A"/>
    <w:multiLevelType w:val="multilevel"/>
    <w:tmpl w:val="D96A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8D0404"/>
    <w:multiLevelType w:val="multilevel"/>
    <w:tmpl w:val="60C2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87637"/>
    <w:multiLevelType w:val="multilevel"/>
    <w:tmpl w:val="BD4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0043A"/>
    <w:multiLevelType w:val="multilevel"/>
    <w:tmpl w:val="A6E0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106173">
    <w:abstractNumId w:val="9"/>
  </w:num>
  <w:num w:numId="2" w16cid:durableId="1675760253">
    <w:abstractNumId w:val="21"/>
  </w:num>
  <w:num w:numId="3" w16cid:durableId="906918871">
    <w:abstractNumId w:val="34"/>
  </w:num>
  <w:num w:numId="4" w16cid:durableId="757747603">
    <w:abstractNumId w:val="22"/>
  </w:num>
  <w:num w:numId="5" w16cid:durableId="992828190">
    <w:abstractNumId w:val="33"/>
  </w:num>
  <w:num w:numId="6" w16cid:durableId="332732231">
    <w:abstractNumId w:val="17"/>
  </w:num>
  <w:num w:numId="7" w16cid:durableId="1431049490">
    <w:abstractNumId w:val="3"/>
  </w:num>
  <w:num w:numId="8" w16cid:durableId="588005600">
    <w:abstractNumId w:val="0"/>
  </w:num>
  <w:num w:numId="9" w16cid:durableId="1094864719">
    <w:abstractNumId w:val="28"/>
  </w:num>
  <w:num w:numId="10" w16cid:durableId="373847893">
    <w:abstractNumId w:val="20"/>
  </w:num>
  <w:num w:numId="11" w16cid:durableId="2143766622">
    <w:abstractNumId w:val="31"/>
  </w:num>
  <w:num w:numId="12" w16cid:durableId="758869173">
    <w:abstractNumId w:val="40"/>
  </w:num>
  <w:num w:numId="13" w16cid:durableId="1291789320">
    <w:abstractNumId w:val="6"/>
  </w:num>
  <w:num w:numId="14" w16cid:durableId="1851673697">
    <w:abstractNumId w:val="10"/>
  </w:num>
  <w:num w:numId="15" w16cid:durableId="1760055655">
    <w:abstractNumId w:val="8"/>
  </w:num>
  <w:num w:numId="16" w16cid:durableId="1873691141">
    <w:abstractNumId w:val="12"/>
  </w:num>
  <w:num w:numId="17" w16cid:durableId="1198422176">
    <w:abstractNumId w:val="5"/>
  </w:num>
  <w:num w:numId="18" w16cid:durableId="993218014">
    <w:abstractNumId w:val="26"/>
  </w:num>
  <w:num w:numId="19" w16cid:durableId="803037275">
    <w:abstractNumId w:val="7"/>
  </w:num>
  <w:num w:numId="20" w16cid:durableId="469596780">
    <w:abstractNumId w:val="19"/>
  </w:num>
  <w:num w:numId="21" w16cid:durableId="537662950">
    <w:abstractNumId w:val="29"/>
  </w:num>
  <w:num w:numId="22" w16cid:durableId="201133862">
    <w:abstractNumId w:val="27"/>
  </w:num>
  <w:num w:numId="23" w16cid:durableId="329598983">
    <w:abstractNumId w:val="35"/>
  </w:num>
  <w:num w:numId="24" w16cid:durableId="1237131417">
    <w:abstractNumId w:val="4"/>
  </w:num>
  <w:num w:numId="25" w16cid:durableId="1708064769">
    <w:abstractNumId w:val="18"/>
  </w:num>
  <w:num w:numId="26" w16cid:durableId="736367155">
    <w:abstractNumId w:val="32"/>
  </w:num>
  <w:num w:numId="27" w16cid:durableId="501704876">
    <w:abstractNumId w:val="39"/>
  </w:num>
  <w:num w:numId="28" w16cid:durableId="1641416753">
    <w:abstractNumId w:val="38"/>
  </w:num>
  <w:num w:numId="29" w16cid:durableId="265888591">
    <w:abstractNumId w:val="41"/>
  </w:num>
  <w:num w:numId="30" w16cid:durableId="639842507">
    <w:abstractNumId w:val="15"/>
  </w:num>
  <w:num w:numId="31" w16cid:durableId="1582638333">
    <w:abstractNumId w:val="1"/>
  </w:num>
  <w:num w:numId="32" w16cid:durableId="344331214">
    <w:abstractNumId w:val="11"/>
  </w:num>
  <w:num w:numId="33" w16cid:durableId="1821533730">
    <w:abstractNumId w:val="37"/>
  </w:num>
  <w:num w:numId="34" w16cid:durableId="1507358198">
    <w:abstractNumId w:val="25"/>
  </w:num>
  <w:num w:numId="35" w16cid:durableId="614289711">
    <w:abstractNumId w:val="13"/>
  </w:num>
  <w:num w:numId="36" w16cid:durableId="174346034">
    <w:abstractNumId w:val="36"/>
  </w:num>
  <w:num w:numId="37" w16cid:durableId="99765089">
    <w:abstractNumId w:val="2"/>
  </w:num>
  <w:num w:numId="38" w16cid:durableId="806095270">
    <w:abstractNumId w:val="30"/>
  </w:num>
  <w:num w:numId="39" w16cid:durableId="637415686">
    <w:abstractNumId w:val="14"/>
  </w:num>
  <w:num w:numId="40" w16cid:durableId="2098358013">
    <w:abstractNumId w:val="23"/>
  </w:num>
  <w:num w:numId="41" w16cid:durableId="530916563">
    <w:abstractNumId w:val="16"/>
  </w:num>
  <w:num w:numId="42" w16cid:durableId="2175231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832"/>
    <w:rsid w:val="000037DC"/>
    <w:rsid w:val="00004626"/>
    <w:rsid w:val="00022CD9"/>
    <w:rsid w:val="00034A0C"/>
    <w:rsid w:val="0003759E"/>
    <w:rsid w:val="0005031E"/>
    <w:rsid w:val="00084290"/>
    <w:rsid w:val="00084E0C"/>
    <w:rsid w:val="000859EC"/>
    <w:rsid w:val="00091129"/>
    <w:rsid w:val="00091333"/>
    <w:rsid w:val="00092854"/>
    <w:rsid w:val="000973AE"/>
    <w:rsid w:val="000A7ABB"/>
    <w:rsid w:val="000B743C"/>
    <w:rsid w:val="000C11DA"/>
    <w:rsid w:val="000E14F0"/>
    <w:rsid w:val="001106E5"/>
    <w:rsid w:val="0011141C"/>
    <w:rsid w:val="00114F0B"/>
    <w:rsid w:val="00120330"/>
    <w:rsid w:val="00125CE7"/>
    <w:rsid w:val="00146064"/>
    <w:rsid w:val="00153D86"/>
    <w:rsid w:val="0017092F"/>
    <w:rsid w:val="0018115D"/>
    <w:rsid w:val="00181CA1"/>
    <w:rsid w:val="00182DE0"/>
    <w:rsid w:val="001A7C33"/>
    <w:rsid w:val="001C4898"/>
    <w:rsid w:val="001C4FC3"/>
    <w:rsid w:val="001C5587"/>
    <w:rsid w:val="001E12A9"/>
    <w:rsid w:val="001E2417"/>
    <w:rsid w:val="001E4F37"/>
    <w:rsid w:val="001E54AD"/>
    <w:rsid w:val="001E5A5E"/>
    <w:rsid w:val="00210C25"/>
    <w:rsid w:val="0021527A"/>
    <w:rsid w:val="00227F83"/>
    <w:rsid w:val="00230F52"/>
    <w:rsid w:val="00242B53"/>
    <w:rsid w:val="00250F6A"/>
    <w:rsid w:val="002666EA"/>
    <w:rsid w:val="00266CC2"/>
    <w:rsid w:val="002765B7"/>
    <w:rsid w:val="002773B1"/>
    <w:rsid w:val="0028058D"/>
    <w:rsid w:val="00280E7E"/>
    <w:rsid w:val="00293D9D"/>
    <w:rsid w:val="002A59CA"/>
    <w:rsid w:val="002B3B1F"/>
    <w:rsid w:val="002D1F51"/>
    <w:rsid w:val="002D6496"/>
    <w:rsid w:val="002E401B"/>
    <w:rsid w:val="002E52A2"/>
    <w:rsid w:val="002E789A"/>
    <w:rsid w:val="00316638"/>
    <w:rsid w:val="00327276"/>
    <w:rsid w:val="00327722"/>
    <w:rsid w:val="00332C91"/>
    <w:rsid w:val="00332F9B"/>
    <w:rsid w:val="0033491E"/>
    <w:rsid w:val="00345F29"/>
    <w:rsid w:val="00356160"/>
    <w:rsid w:val="003763ED"/>
    <w:rsid w:val="00380503"/>
    <w:rsid w:val="00381F5C"/>
    <w:rsid w:val="0039131F"/>
    <w:rsid w:val="00394EC4"/>
    <w:rsid w:val="003A1999"/>
    <w:rsid w:val="003B1425"/>
    <w:rsid w:val="003B404B"/>
    <w:rsid w:val="003E6C1F"/>
    <w:rsid w:val="003F61BC"/>
    <w:rsid w:val="003F6AF7"/>
    <w:rsid w:val="00405772"/>
    <w:rsid w:val="00411987"/>
    <w:rsid w:val="00413A08"/>
    <w:rsid w:val="00433D05"/>
    <w:rsid w:val="00435677"/>
    <w:rsid w:val="004379B9"/>
    <w:rsid w:val="00442292"/>
    <w:rsid w:val="00444A50"/>
    <w:rsid w:val="004729BD"/>
    <w:rsid w:val="00475D1D"/>
    <w:rsid w:val="004835A6"/>
    <w:rsid w:val="00490098"/>
    <w:rsid w:val="00491048"/>
    <w:rsid w:val="00492A6D"/>
    <w:rsid w:val="004960BE"/>
    <w:rsid w:val="004A05B7"/>
    <w:rsid w:val="004B6DF7"/>
    <w:rsid w:val="004B795C"/>
    <w:rsid w:val="004C27DC"/>
    <w:rsid w:val="004C2C44"/>
    <w:rsid w:val="004C6B9B"/>
    <w:rsid w:val="004D0829"/>
    <w:rsid w:val="004D509E"/>
    <w:rsid w:val="004E20EC"/>
    <w:rsid w:val="004E5D15"/>
    <w:rsid w:val="005017B6"/>
    <w:rsid w:val="00503D7F"/>
    <w:rsid w:val="00507D57"/>
    <w:rsid w:val="00511136"/>
    <w:rsid w:val="00511975"/>
    <w:rsid w:val="00517348"/>
    <w:rsid w:val="00525368"/>
    <w:rsid w:val="00531CA3"/>
    <w:rsid w:val="0053704A"/>
    <w:rsid w:val="0053726F"/>
    <w:rsid w:val="00541688"/>
    <w:rsid w:val="005548E9"/>
    <w:rsid w:val="00565040"/>
    <w:rsid w:val="00567F11"/>
    <w:rsid w:val="00580114"/>
    <w:rsid w:val="005845A4"/>
    <w:rsid w:val="00591E25"/>
    <w:rsid w:val="00596CF1"/>
    <w:rsid w:val="005A780A"/>
    <w:rsid w:val="005C0766"/>
    <w:rsid w:val="005D10A3"/>
    <w:rsid w:val="005F2017"/>
    <w:rsid w:val="005F28EF"/>
    <w:rsid w:val="00603073"/>
    <w:rsid w:val="006034C7"/>
    <w:rsid w:val="00605D14"/>
    <w:rsid w:val="00606876"/>
    <w:rsid w:val="00610577"/>
    <w:rsid w:val="006129CC"/>
    <w:rsid w:val="00625911"/>
    <w:rsid w:val="006309BD"/>
    <w:rsid w:val="00630D36"/>
    <w:rsid w:val="00632AE3"/>
    <w:rsid w:val="00641298"/>
    <w:rsid w:val="00646F8E"/>
    <w:rsid w:val="00647F3B"/>
    <w:rsid w:val="0065609B"/>
    <w:rsid w:val="00656BBE"/>
    <w:rsid w:val="006752E2"/>
    <w:rsid w:val="006829D7"/>
    <w:rsid w:val="00687796"/>
    <w:rsid w:val="00690EF4"/>
    <w:rsid w:val="006D2A2F"/>
    <w:rsid w:val="006D5399"/>
    <w:rsid w:val="006F3648"/>
    <w:rsid w:val="006F7C31"/>
    <w:rsid w:val="00701765"/>
    <w:rsid w:val="00710B4F"/>
    <w:rsid w:val="00723A50"/>
    <w:rsid w:val="007363BA"/>
    <w:rsid w:val="00756AE5"/>
    <w:rsid w:val="0076298C"/>
    <w:rsid w:val="00765C4E"/>
    <w:rsid w:val="00766739"/>
    <w:rsid w:val="00772D37"/>
    <w:rsid w:val="00774F4F"/>
    <w:rsid w:val="00780E4E"/>
    <w:rsid w:val="00784C84"/>
    <w:rsid w:val="0079234F"/>
    <w:rsid w:val="007959D5"/>
    <w:rsid w:val="007B2710"/>
    <w:rsid w:val="007C0191"/>
    <w:rsid w:val="007C1321"/>
    <w:rsid w:val="007E0B7B"/>
    <w:rsid w:val="007E0C7E"/>
    <w:rsid w:val="007E37A7"/>
    <w:rsid w:val="007E3973"/>
    <w:rsid w:val="007F0489"/>
    <w:rsid w:val="00800AC1"/>
    <w:rsid w:val="00800B9F"/>
    <w:rsid w:val="00802877"/>
    <w:rsid w:val="0081704F"/>
    <w:rsid w:val="00823961"/>
    <w:rsid w:val="008321C8"/>
    <w:rsid w:val="008443B1"/>
    <w:rsid w:val="00851B2E"/>
    <w:rsid w:val="00861DFF"/>
    <w:rsid w:val="008719E1"/>
    <w:rsid w:val="0087229A"/>
    <w:rsid w:val="00894610"/>
    <w:rsid w:val="00895BC2"/>
    <w:rsid w:val="00896B7F"/>
    <w:rsid w:val="008974A8"/>
    <w:rsid w:val="008C1D47"/>
    <w:rsid w:val="008C763A"/>
    <w:rsid w:val="008D0BE6"/>
    <w:rsid w:val="008E0AF0"/>
    <w:rsid w:val="008E24F5"/>
    <w:rsid w:val="008E3F22"/>
    <w:rsid w:val="008E7E28"/>
    <w:rsid w:val="008F0A85"/>
    <w:rsid w:val="00903DAD"/>
    <w:rsid w:val="00915CA8"/>
    <w:rsid w:val="00917616"/>
    <w:rsid w:val="00921086"/>
    <w:rsid w:val="00923EA7"/>
    <w:rsid w:val="00935057"/>
    <w:rsid w:val="009431AE"/>
    <w:rsid w:val="00962277"/>
    <w:rsid w:val="00975221"/>
    <w:rsid w:val="00975EC4"/>
    <w:rsid w:val="009808F6"/>
    <w:rsid w:val="00991E24"/>
    <w:rsid w:val="009A108E"/>
    <w:rsid w:val="009A178E"/>
    <w:rsid w:val="009A4F58"/>
    <w:rsid w:val="009C0719"/>
    <w:rsid w:val="009C7B2E"/>
    <w:rsid w:val="009D199A"/>
    <w:rsid w:val="009D7D96"/>
    <w:rsid w:val="009E54FD"/>
    <w:rsid w:val="009E67F1"/>
    <w:rsid w:val="009F445F"/>
    <w:rsid w:val="009F6722"/>
    <w:rsid w:val="00A01BF1"/>
    <w:rsid w:val="00A01F1D"/>
    <w:rsid w:val="00A03562"/>
    <w:rsid w:val="00A10AB9"/>
    <w:rsid w:val="00A212E9"/>
    <w:rsid w:val="00A22563"/>
    <w:rsid w:val="00A279FB"/>
    <w:rsid w:val="00A303CB"/>
    <w:rsid w:val="00A52205"/>
    <w:rsid w:val="00A56FDC"/>
    <w:rsid w:val="00A62753"/>
    <w:rsid w:val="00A7023B"/>
    <w:rsid w:val="00A86D29"/>
    <w:rsid w:val="00AA1A0C"/>
    <w:rsid w:val="00AB0147"/>
    <w:rsid w:val="00AC2460"/>
    <w:rsid w:val="00AE1606"/>
    <w:rsid w:val="00AE7082"/>
    <w:rsid w:val="00AF1ED4"/>
    <w:rsid w:val="00B01483"/>
    <w:rsid w:val="00B03665"/>
    <w:rsid w:val="00B03716"/>
    <w:rsid w:val="00B13B5C"/>
    <w:rsid w:val="00B17A87"/>
    <w:rsid w:val="00B26444"/>
    <w:rsid w:val="00B27F67"/>
    <w:rsid w:val="00B370C4"/>
    <w:rsid w:val="00B37131"/>
    <w:rsid w:val="00B50D39"/>
    <w:rsid w:val="00B510E6"/>
    <w:rsid w:val="00B56D83"/>
    <w:rsid w:val="00B578E3"/>
    <w:rsid w:val="00B615D9"/>
    <w:rsid w:val="00B61D9D"/>
    <w:rsid w:val="00B6712D"/>
    <w:rsid w:val="00BA2FB2"/>
    <w:rsid w:val="00BA4723"/>
    <w:rsid w:val="00BA7EA1"/>
    <w:rsid w:val="00BB017D"/>
    <w:rsid w:val="00BB4AFB"/>
    <w:rsid w:val="00BF176B"/>
    <w:rsid w:val="00BF65CF"/>
    <w:rsid w:val="00C00432"/>
    <w:rsid w:val="00C04BF7"/>
    <w:rsid w:val="00C25896"/>
    <w:rsid w:val="00C2772A"/>
    <w:rsid w:val="00C27D10"/>
    <w:rsid w:val="00C32602"/>
    <w:rsid w:val="00C340E7"/>
    <w:rsid w:val="00C41004"/>
    <w:rsid w:val="00C45A49"/>
    <w:rsid w:val="00C46129"/>
    <w:rsid w:val="00C610FD"/>
    <w:rsid w:val="00C75CB5"/>
    <w:rsid w:val="00C82D9D"/>
    <w:rsid w:val="00C8416C"/>
    <w:rsid w:val="00CB1023"/>
    <w:rsid w:val="00CB2DAD"/>
    <w:rsid w:val="00CB6094"/>
    <w:rsid w:val="00CC15D0"/>
    <w:rsid w:val="00CD1C4B"/>
    <w:rsid w:val="00CD2BA7"/>
    <w:rsid w:val="00CD6579"/>
    <w:rsid w:val="00D00EAE"/>
    <w:rsid w:val="00D1422D"/>
    <w:rsid w:val="00D25521"/>
    <w:rsid w:val="00D26E87"/>
    <w:rsid w:val="00D30E8A"/>
    <w:rsid w:val="00D32633"/>
    <w:rsid w:val="00D47258"/>
    <w:rsid w:val="00D579BA"/>
    <w:rsid w:val="00D71DBF"/>
    <w:rsid w:val="00D75F5C"/>
    <w:rsid w:val="00D801CD"/>
    <w:rsid w:val="00D80AEE"/>
    <w:rsid w:val="00D8237A"/>
    <w:rsid w:val="00D82E1C"/>
    <w:rsid w:val="00DA2D42"/>
    <w:rsid w:val="00DB001F"/>
    <w:rsid w:val="00DC36D1"/>
    <w:rsid w:val="00DC3FD9"/>
    <w:rsid w:val="00DC7459"/>
    <w:rsid w:val="00DD077F"/>
    <w:rsid w:val="00DD0832"/>
    <w:rsid w:val="00DD20F0"/>
    <w:rsid w:val="00DD4BF4"/>
    <w:rsid w:val="00E01BF9"/>
    <w:rsid w:val="00E03C67"/>
    <w:rsid w:val="00E06CF7"/>
    <w:rsid w:val="00E21678"/>
    <w:rsid w:val="00E27147"/>
    <w:rsid w:val="00E3048F"/>
    <w:rsid w:val="00E327EA"/>
    <w:rsid w:val="00E35A2D"/>
    <w:rsid w:val="00E40512"/>
    <w:rsid w:val="00E4214B"/>
    <w:rsid w:val="00E5530F"/>
    <w:rsid w:val="00E633EE"/>
    <w:rsid w:val="00E6778C"/>
    <w:rsid w:val="00E71331"/>
    <w:rsid w:val="00E71FE1"/>
    <w:rsid w:val="00E766ED"/>
    <w:rsid w:val="00EA7236"/>
    <w:rsid w:val="00EB1BE3"/>
    <w:rsid w:val="00EB367F"/>
    <w:rsid w:val="00EB385A"/>
    <w:rsid w:val="00EB7CCF"/>
    <w:rsid w:val="00EC1608"/>
    <w:rsid w:val="00EC4A2A"/>
    <w:rsid w:val="00ED5493"/>
    <w:rsid w:val="00ED62E4"/>
    <w:rsid w:val="00EE0F4F"/>
    <w:rsid w:val="00EE1792"/>
    <w:rsid w:val="00EF1F1F"/>
    <w:rsid w:val="00F06B1E"/>
    <w:rsid w:val="00F11383"/>
    <w:rsid w:val="00F14DFB"/>
    <w:rsid w:val="00F20322"/>
    <w:rsid w:val="00F23294"/>
    <w:rsid w:val="00F24203"/>
    <w:rsid w:val="00F45CC1"/>
    <w:rsid w:val="00F555B6"/>
    <w:rsid w:val="00F614D4"/>
    <w:rsid w:val="00F66394"/>
    <w:rsid w:val="00F747AD"/>
    <w:rsid w:val="00F75376"/>
    <w:rsid w:val="00F82095"/>
    <w:rsid w:val="00F83A86"/>
    <w:rsid w:val="00F90411"/>
    <w:rsid w:val="00F97DBA"/>
    <w:rsid w:val="00FA1B2F"/>
    <w:rsid w:val="00FA7918"/>
    <w:rsid w:val="00FB318A"/>
    <w:rsid w:val="00FB5002"/>
    <w:rsid w:val="00FD24CA"/>
    <w:rsid w:val="00FD788B"/>
    <w:rsid w:val="00FE2BE1"/>
    <w:rsid w:val="00FF1291"/>
    <w:rsid w:val="00FF6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E0B62"/>
  <w15:chartTrackingRefBased/>
  <w15:docId w15:val="{10A3BACA-0EB9-470C-BB1B-B05A03382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F67"/>
  </w:style>
  <w:style w:type="paragraph" w:styleId="Heading1">
    <w:name w:val="heading 1"/>
    <w:basedOn w:val="Normal"/>
    <w:next w:val="Normal"/>
    <w:link w:val="Heading1Char"/>
    <w:uiPriority w:val="9"/>
    <w:qFormat/>
    <w:rsid w:val="00B27F67"/>
    <w:pPr>
      <w:keepNext/>
      <w:keepLines/>
      <w:spacing w:before="360" w:after="40" w:line="240" w:lineRule="auto"/>
      <w:outlineLvl w:val="0"/>
    </w:pPr>
    <w:rPr>
      <w:rFonts w:asciiTheme="majorHAnsi" w:eastAsiaTheme="majorEastAsia" w:hAnsiTheme="majorHAnsi" w:cstheme="majorBidi"/>
      <w:color w:val="B68C1F" w:themeColor="accent6" w:themeShade="BF"/>
      <w:sz w:val="40"/>
      <w:szCs w:val="40"/>
    </w:rPr>
  </w:style>
  <w:style w:type="paragraph" w:styleId="Heading2">
    <w:name w:val="heading 2"/>
    <w:basedOn w:val="Normal"/>
    <w:next w:val="Normal"/>
    <w:link w:val="Heading2Char"/>
    <w:uiPriority w:val="9"/>
    <w:unhideWhenUsed/>
    <w:qFormat/>
    <w:rsid w:val="00B27F67"/>
    <w:pPr>
      <w:keepNext/>
      <w:keepLines/>
      <w:spacing w:before="80" w:after="0" w:line="240" w:lineRule="auto"/>
      <w:outlineLvl w:val="1"/>
    </w:pPr>
    <w:rPr>
      <w:rFonts w:asciiTheme="majorHAnsi" w:eastAsiaTheme="majorEastAsia" w:hAnsiTheme="majorHAnsi" w:cstheme="majorBidi"/>
      <w:color w:val="B68C1F" w:themeColor="accent6" w:themeShade="BF"/>
      <w:sz w:val="28"/>
      <w:szCs w:val="28"/>
    </w:rPr>
  </w:style>
  <w:style w:type="paragraph" w:styleId="Heading3">
    <w:name w:val="heading 3"/>
    <w:basedOn w:val="Normal"/>
    <w:next w:val="Normal"/>
    <w:link w:val="Heading3Char"/>
    <w:uiPriority w:val="9"/>
    <w:unhideWhenUsed/>
    <w:qFormat/>
    <w:rsid w:val="00B27F67"/>
    <w:pPr>
      <w:keepNext/>
      <w:keepLines/>
      <w:spacing w:before="80" w:after="0" w:line="240" w:lineRule="auto"/>
      <w:outlineLvl w:val="2"/>
    </w:pPr>
    <w:rPr>
      <w:rFonts w:asciiTheme="majorHAnsi" w:eastAsiaTheme="majorEastAsia" w:hAnsiTheme="majorHAnsi" w:cstheme="majorBidi"/>
      <w:color w:val="B68C1F" w:themeColor="accent6" w:themeShade="BF"/>
      <w:sz w:val="24"/>
      <w:szCs w:val="24"/>
    </w:rPr>
  </w:style>
  <w:style w:type="paragraph" w:styleId="Heading4">
    <w:name w:val="heading 4"/>
    <w:basedOn w:val="Normal"/>
    <w:next w:val="Normal"/>
    <w:link w:val="Heading4Char"/>
    <w:uiPriority w:val="9"/>
    <w:unhideWhenUsed/>
    <w:qFormat/>
    <w:rsid w:val="00B27F67"/>
    <w:pPr>
      <w:keepNext/>
      <w:keepLines/>
      <w:spacing w:before="80" w:after="0"/>
      <w:outlineLvl w:val="3"/>
    </w:pPr>
    <w:rPr>
      <w:rFonts w:asciiTheme="majorHAnsi" w:eastAsiaTheme="majorEastAsia" w:hAnsiTheme="majorHAnsi" w:cstheme="majorBidi"/>
      <w:color w:val="DEB340" w:themeColor="accent6"/>
      <w:sz w:val="22"/>
      <w:szCs w:val="22"/>
    </w:rPr>
  </w:style>
  <w:style w:type="paragraph" w:styleId="Heading5">
    <w:name w:val="heading 5"/>
    <w:basedOn w:val="Normal"/>
    <w:next w:val="Normal"/>
    <w:link w:val="Heading5Char"/>
    <w:uiPriority w:val="9"/>
    <w:semiHidden/>
    <w:unhideWhenUsed/>
    <w:qFormat/>
    <w:rsid w:val="00B27F67"/>
    <w:pPr>
      <w:keepNext/>
      <w:keepLines/>
      <w:spacing w:before="40" w:after="0"/>
      <w:outlineLvl w:val="4"/>
    </w:pPr>
    <w:rPr>
      <w:rFonts w:asciiTheme="majorHAnsi" w:eastAsiaTheme="majorEastAsia" w:hAnsiTheme="majorHAnsi" w:cstheme="majorBidi"/>
      <w:i/>
      <w:iCs/>
      <w:color w:val="DEB340" w:themeColor="accent6"/>
      <w:sz w:val="22"/>
      <w:szCs w:val="22"/>
    </w:rPr>
  </w:style>
  <w:style w:type="paragraph" w:styleId="Heading6">
    <w:name w:val="heading 6"/>
    <w:basedOn w:val="Normal"/>
    <w:next w:val="Normal"/>
    <w:link w:val="Heading6Char"/>
    <w:uiPriority w:val="9"/>
    <w:semiHidden/>
    <w:unhideWhenUsed/>
    <w:qFormat/>
    <w:rsid w:val="00B27F67"/>
    <w:pPr>
      <w:keepNext/>
      <w:keepLines/>
      <w:spacing w:before="40" w:after="0"/>
      <w:outlineLvl w:val="5"/>
    </w:pPr>
    <w:rPr>
      <w:rFonts w:asciiTheme="majorHAnsi" w:eastAsiaTheme="majorEastAsia" w:hAnsiTheme="majorHAnsi" w:cstheme="majorBidi"/>
      <w:color w:val="DEB340" w:themeColor="accent6"/>
    </w:rPr>
  </w:style>
  <w:style w:type="paragraph" w:styleId="Heading7">
    <w:name w:val="heading 7"/>
    <w:basedOn w:val="Normal"/>
    <w:next w:val="Normal"/>
    <w:link w:val="Heading7Char"/>
    <w:uiPriority w:val="9"/>
    <w:semiHidden/>
    <w:unhideWhenUsed/>
    <w:qFormat/>
    <w:rsid w:val="00B27F67"/>
    <w:pPr>
      <w:keepNext/>
      <w:keepLines/>
      <w:spacing w:before="40" w:after="0"/>
      <w:outlineLvl w:val="6"/>
    </w:pPr>
    <w:rPr>
      <w:rFonts w:asciiTheme="majorHAnsi" w:eastAsiaTheme="majorEastAsia" w:hAnsiTheme="majorHAnsi" w:cstheme="majorBidi"/>
      <w:b/>
      <w:bCs/>
      <w:color w:val="DEB340" w:themeColor="accent6"/>
    </w:rPr>
  </w:style>
  <w:style w:type="paragraph" w:styleId="Heading8">
    <w:name w:val="heading 8"/>
    <w:basedOn w:val="Normal"/>
    <w:next w:val="Normal"/>
    <w:link w:val="Heading8Char"/>
    <w:uiPriority w:val="9"/>
    <w:semiHidden/>
    <w:unhideWhenUsed/>
    <w:qFormat/>
    <w:rsid w:val="00B27F67"/>
    <w:pPr>
      <w:keepNext/>
      <w:keepLines/>
      <w:spacing w:before="40" w:after="0"/>
      <w:outlineLvl w:val="7"/>
    </w:pPr>
    <w:rPr>
      <w:rFonts w:asciiTheme="majorHAnsi" w:eastAsiaTheme="majorEastAsia" w:hAnsiTheme="majorHAnsi" w:cstheme="majorBidi"/>
      <w:b/>
      <w:bCs/>
      <w:i/>
      <w:iCs/>
      <w:color w:val="DEB340" w:themeColor="accent6"/>
      <w:sz w:val="20"/>
      <w:szCs w:val="20"/>
    </w:rPr>
  </w:style>
  <w:style w:type="paragraph" w:styleId="Heading9">
    <w:name w:val="heading 9"/>
    <w:basedOn w:val="Normal"/>
    <w:next w:val="Normal"/>
    <w:link w:val="Heading9Char"/>
    <w:uiPriority w:val="9"/>
    <w:semiHidden/>
    <w:unhideWhenUsed/>
    <w:qFormat/>
    <w:rsid w:val="00B27F67"/>
    <w:pPr>
      <w:keepNext/>
      <w:keepLines/>
      <w:spacing w:before="40" w:after="0"/>
      <w:outlineLvl w:val="8"/>
    </w:pPr>
    <w:rPr>
      <w:rFonts w:asciiTheme="majorHAnsi" w:eastAsiaTheme="majorEastAsia" w:hAnsiTheme="majorHAnsi" w:cstheme="majorBidi"/>
      <w:i/>
      <w:iCs/>
      <w:color w:val="DEB34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F67"/>
    <w:rPr>
      <w:rFonts w:asciiTheme="majorHAnsi" w:eastAsiaTheme="majorEastAsia" w:hAnsiTheme="majorHAnsi" w:cstheme="majorBidi"/>
      <w:color w:val="B68C1F" w:themeColor="accent6" w:themeShade="BF"/>
      <w:sz w:val="40"/>
      <w:szCs w:val="40"/>
    </w:rPr>
  </w:style>
  <w:style w:type="character" w:customStyle="1" w:styleId="Heading2Char">
    <w:name w:val="Heading 2 Char"/>
    <w:basedOn w:val="DefaultParagraphFont"/>
    <w:link w:val="Heading2"/>
    <w:uiPriority w:val="9"/>
    <w:rsid w:val="00B27F67"/>
    <w:rPr>
      <w:rFonts w:asciiTheme="majorHAnsi" w:eastAsiaTheme="majorEastAsia" w:hAnsiTheme="majorHAnsi" w:cstheme="majorBidi"/>
      <w:color w:val="B68C1F" w:themeColor="accent6" w:themeShade="BF"/>
      <w:sz w:val="28"/>
      <w:szCs w:val="28"/>
    </w:rPr>
  </w:style>
  <w:style w:type="character" w:customStyle="1" w:styleId="Heading3Char">
    <w:name w:val="Heading 3 Char"/>
    <w:basedOn w:val="DefaultParagraphFont"/>
    <w:link w:val="Heading3"/>
    <w:uiPriority w:val="9"/>
    <w:rsid w:val="00B27F67"/>
    <w:rPr>
      <w:rFonts w:asciiTheme="majorHAnsi" w:eastAsiaTheme="majorEastAsia" w:hAnsiTheme="majorHAnsi" w:cstheme="majorBidi"/>
      <w:color w:val="B68C1F" w:themeColor="accent6" w:themeShade="BF"/>
      <w:sz w:val="24"/>
      <w:szCs w:val="24"/>
    </w:rPr>
  </w:style>
  <w:style w:type="character" w:customStyle="1" w:styleId="Heading4Char">
    <w:name w:val="Heading 4 Char"/>
    <w:basedOn w:val="DefaultParagraphFont"/>
    <w:link w:val="Heading4"/>
    <w:uiPriority w:val="9"/>
    <w:rsid w:val="00B27F67"/>
    <w:rPr>
      <w:rFonts w:asciiTheme="majorHAnsi" w:eastAsiaTheme="majorEastAsia" w:hAnsiTheme="majorHAnsi" w:cstheme="majorBidi"/>
      <w:color w:val="DEB340" w:themeColor="accent6"/>
      <w:sz w:val="22"/>
      <w:szCs w:val="22"/>
    </w:rPr>
  </w:style>
  <w:style w:type="character" w:customStyle="1" w:styleId="Heading5Char">
    <w:name w:val="Heading 5 Char"/>
    <w:basedOn w:val="DefaultParagraphFont"/>
    <w:link w:val="Heading5"/>
    <w:uiPriority w:val="9"/>
    <w:semiHidden/>
    <w:rsid w:val="00B27F67"/>
    <w:rPr>
      <w:rFonts w:asciiTheme="majorHAnsi" w:eastAsiaTheme="majorEastAsia" w:hAnsiTheme="majorHAnsi" w:cstheme="majorBidi"/>
      <w:i/>
      <w:iCs/>
      <w:color w:val="DEB340" w:themeColor="accent6"/>
      <w:sz w:val="22"/>
      <w:szCs w:val="22"/>
    </w:rPr>
  </w:style>
  <w:style w:type="character" w:customStyle="1" w:styleId="Heading6Char">
    <w:name w:val="Heading 6 Char"/>
    <w:basedOn w:val="DefaultParagraphFont"/>
    <w:link w:val="Heading6"/>
    <w:uiPriority w:val="9"/>
    <w:semiHidden/>
    <w:rsid w:val="00B27F67"/>
    <w:rPr>
      <w:rFonts w:asciiTheme="majorHAnsi" w:eastAsiaTheme="majorEastAsia" w:hAnsiTheme="majorHAnsi" w:cstheme="majorBidi"/>
      <w:color w:val="DEB340" w:themeColor="accent6"/>
    </w:rPr>
  </w:style>
  <w:style w:type="character" w:customStyle="1" w:styleId="Heading7Char">
    <w:name w:val="Heading 7 Char"/>
    <w:basedOn w:val="DefaultParagraphFont"/>
    <w:link w:val="Heading7"/>
    <w:uiPriority w:val="9"/>
    <w:semiHidden/>
    <w:rsid w:val="00B27F67"/>
    <w:rPr>
      <w:rFonts w:asciiTheme="majorHAnsi" w:eastAsiaTheme="majorEastAsia" w:hAnsiTheme="majorHAnsi" w:cstheme="majorBidi"/>
      <w:b/>
      <w:bCs/>
      <w:color w:val="DEB340" w:themeColor="accent6"/>
    </w:rPr>
  </w:style>
  <w:style w:type="character" w:customStyle="1" w:styleId="Heading8Char">
    <w:name w:val="Heading 8 Char"/>
    <w:basedOn w:val="DefaultParagraphFont"/>
    <w:link w:val="Heading8"/>
    <w:uiPriority w:val="9"/>
    <w:semiHidden/>
    <w:rsid w:val="00B27F67"/>
    <w:rPr>
      <w:rFonts w:asciiTheme="majorHAnsi" w:eastAsiaTheme="majorEastAsia" w:hAnsiTheme="majorHAnsi" w:cstheme="majorBidi"/>
      <w:b/>
      <w:bCs/>
      <w:i/>
      <w:iCs/>
      <w:color w:val="DEB340" w:themeColor="accent6"/>
      <w:sz w:val="20"/>
      <w:szCs w:val="20"/>
    </w:rPr>
  </w:style>
  <w:style w:type="character" w:customStyle="1" w:styleId="Heading9Char">
    <w:name w:val="Heading 9 Char"/>
    <w:basedOn w:val="DefaultParagraphFont"/>
    <w:link w:val="Heading9"/>
    <w:uiPriority w:val="9"/>
    <w:semiHidden/>
    <w:rsid w:val="00B27F67"/>
    <w:rPr>
      <w:rFonts w:asciiTheme="majorHAnsi" w:eastAsiaTheme="majorEastAsia" w:hAnsiTheme="majorHAnsi" w:cstheme="majorBidi"/>
      <w:i/>
      <w:iCs/>
      <w:color w:val="DEB340" w:themeColor="accent6"/>
      <w:sz w:val="20"/>
      <w:szCs w:val="20"/>
    </w:rPr>
  </w:style>
  <w:style w:type="paragraph" w:styleId="Title">
    <w:name w:val="Title"/>
    <w:basedOn w:val="Normal"/>
    <w:next w:val="Normal"/>
    <w:link w:val="TitleChar"/>
    <w:uiPriority w:val="10"/>
    <w:qFormat/>
    <w:rsid w:val="00B27F6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27F6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27F6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27F6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B27F6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27F67"/>
    <w:rPr>
      <w:i/>
      <w:iCs/>
      <w:color w:val="262626" w:themeColor="text1" w:themeTint="D9"/>
    </w:rPr>
  </w:style>
  <w:style w:type="paragraph" w:styleId="ListParagraph">
    <w:name w:val="List Paragraph"/>
    <w:basedOn w:val="Normal"/>
    <w:uiPriority w:val="34"/>
    <w:qFormat/>
    <w:rsid w:val="00DD0832"/>
    <w:pPr>
      <w:ind w:left="720"/>
      <w:contextualSpacing/>
    </w:pPr>
  </w:style>
  <w:style w:type="character" w:styleId="IntenseEmphasis">
    <w:name w:val="Intense Emphasis"/>
    <w:basedOn w:val="DefaultParagraphFont"/>
    <w:uiPriority w:val="21"/>
    <w:qFormat/>
    <w:rsid w:val="00B27F67"/>
    <w:rPr>
      <w:b/>
      <w:bCs/>
      <w:i/>
      <w:iCs/>
    </w:rPr>
  </w:style>
  <w:style w:type="paragraph" w:styleId="IntenseQuote">
    <w:name w:val="Intense Quote"/>
    <w:basedOn w:val="Normal"/>
    <w:next w:val="Normal"/>
    <w:link w:val="IntenseQuoteChar"/>
    <w:uiPriority w:val="30"/>
    <w:qFormat/>
    <w:rsid w:val="00B27F67"/>
    <w:pPr>
      <w:spacing w:before="160" w:after="160" w:line="264" w:lineRule="auto"/>
      <w:ind w:left="720" w:right="720"/>
      <w:jc w:val="center"/>
    </w:pPr>
    <w:rPr>
      <w:rFonts w:asciiTheme="majorHAnsi" w:eastAsiaTheme="majorEastAsia" w:hAnsiTheme="majorHAnsi" w:cstheme="majorBidi"/>
      <w:i/>
      <w:iCs/>
      <w:color w:val="DEB340" w:themeColor="accent6"/>
      <w:sz w:val="32"/>
      <w:szCs w:val="32"/>
    </w:rPr>
  </w:style>
  <w:style w:type="character" w:customStyle="1" w:styleId="IntenseQuoteChar">
    <w:name w:val="Intense Quote Char"/>
    <w:basedOn w:val="DefaultParagraphFont"/>
    <w:link w:val="IntenseQuote"/>
    <w:uiPriority w:val="30"/>
    <w:rsid w:val="00B27F67"/>
    <w:rPr>
      <w:rFonts w:asciiTheme="majorHAnsi" w:eastAsiaTheme="majorEastAsia" w:hAnsiTheme="majorHAnsi" w:cstheme="majorBidi"/>
      <w:i/>
      <w:iCs/>
      <w:color w:val="DEB340" w:themeColor="accent6"/>
      <w:sz w:val="32"/>
      <w:szCs w:val="32"/>
    </w:rPr>
  </w:style>
  <w:style w:type="character" w:styleId="IntenseReference">
    <w:name w:val="Intense Reference"/>
    <w:basedOn w:val="DefaultParagraphFont"/>
    <w:uiPriority w:val="32"/>
    <w:qFormat/>
    <w:rsid w:val="00B27F67"/>
    <w:rPr>
      <w:b/>
      <w:bCs/>
      <w:smallCaps/>
      <w:color w:val="DEB340" w:themeColor="accent6"/>
    </w:rPr>
  </w:style>
  <w:style w:type="character" w:styleId="Strong">
    <w:name w:val="Strong"/>
    <w:basedOn w:val="DefaultParagraphFont"/>
    <w:uiPriority w:val="22"/>
    <w:qFormat/>
    <w:rsid w:val="00B27F67"/>
    <w:rPr>
      <w:b/>
      <w:bCs/>
    </w:rPr>
  </w:style>
  <w:style w:type="paragraph" w:styleId="NormalWeb">
    <w:name w:val="Normal (Web)"/>
    <w:basedOn w:val="Normal"/>
    <w:uiPriority w:val="99"/>
    <w:unhideWhenUsed/>
    <w:rsid w:val="00266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27F67"/>
    <w:rPr>
      <w:i/>
      <w:iCs/>
      <w:color w:val="DEB340" w:themeColor="accent6"/>
    </w:rPr>
  </w:style>
  <w:style w:type="character" w:styleId="Hyperlink">
    <w:name w:val="Hyperlink"/>
    <w:basedOn w:val="DefaultParagraphFont"/>
    <w:uiPriority w:val="99"/>
    <w:unhideWhenUsed/>
    <w:rsid w:val="00BF176B"/>
    <w:rPr>
      <w:color w:val="0000FF"/>
      <w:u w:val="single"/>
    </w:rPr>
  </w:style>
  <w:style w:type="character" w:customStyle="1" w:styleId="whitespace-nowrap">
    <w:name w:val="whitespace-nowrap"/>
    <w:basedOn w:val="DefaultParagraphFont"/>
    <w:rsid w:val="00774F4F"/>
  </w:style>
  <w:style w:type="character" w:styleId="UnresolvedMention">
    <w:name w:val="Unresolved Mention"/>
    <w:basedOn w:val="DefaultParagraphFont"/>
    <w:uiPriority w:val="99"/>
    <w:semiHidden/>
    <w:unhideWhenUsed/>
    <w:rsid w:val="008E3F22"/>
    <w:rPr>
      <w:color w:val="605E5C"/>
      <w:shd w:val="clear" w:color="auto" w:fill="E1DFDD"/>
    </w:rPr>
  </w:style>
  <w:style w:type="character" w:customStyle="1" w:styleId="line-clamp-1">
    <w:name w:val="line-clamp-1"/>
    <w:basedOn w:val="DefaultParagraphFont"/>
    <w:rsid w:val="004729BD"/>
  </w:style>
  <w:style w:type="paragraph" w:styleId="Caption">
    <w:name w:val="caption"/>
    <w:basedOn w:val="Normal"/>
    <w:next w:val="Normal"/>
    <w:uiPriority w:val="35"/>
    <w:semiHidden/>
    <w:unhideWhenUsed/>
    <w:qFormat/>
    <w:rsid w:val="00B27F67"/>
    <w:pPr>
      <w:spacing w:line="240" w:lineRule="auto"/>
    </w:pPr>
    <w:rPr>
      <w:b/>
      <w:bCs/>
      <w:smallCaps/>
      <w:color w:val="595959" w:themeColor="text1" w:themeTint="A6"/>
    </w:rPr>
  </w:style>
  <w:style w:type="paragraph" w:styleId="NoSpacing">
    <w:name w:val="No Spacing"/>
    <w:uiPriority w:val="1"/>
    <w:qFormat/>
    <w:rsid w:val="00B27F67"/>
    <w:pPr>
      <w:spacing w:after="0" w:line="240" w:lineRule="auto"/>
    </w:pPr>
  </w:style>
  <w:style w:type="character" w:styleId="SubtleEmphasis">
    <w:name w:val="Subtle Emphasis"/>
    <w:basedOn w:val="DefaultParagraphFont"/>
    <w:uiPriority w:val="19"/>
    <w:qFormat/>
    <w:rsid w:val="00B27F67"/>
    <w:rPr>
      <w:i/>
      <w:iCs/>
    </w:rPr>
  </w:style>
  <w:style w:type="character" w:styleId="SubtleReference">
    <w:name w:val="Subtle Reference"/>
    <w:basedOn w:val="DefaultParagraphFont"/>
    <w:uiPriority w:val="31"/>
    <w:qFormat/>
    <w:rsid w:val="00B27F67"/>
    <w:rPr>
      <w:smallCaps/>
      <w:color w:val="595959" w:themeColor="text1" w:themeTint="A6"/>
    </w:rPr>
  </w:style>
  <w:style w:type="character" w:styleId="BookTitle">
    <w:name w:val="Book Title"/>
    <w:basedOn w:val="DefaultParagraphFont"/>
    <w:uiPriority w:val="33"/>
    <w:qFormat/>
    <w:rsid w:val="00B27F67"/>
    <w:rPr>
      <w:b/>
      <w:bCs/>
      <w:caps w:val="0"/>
      <w:smallCaps/>
      <w:spacing w:val="7"/>
      <w:sz w:val="21"/>
      <w:szCs w:val="21"/>
    </w:rPr>
  </w:style>
  <w:style w:type="paragraph" w:styleId="TOCHeading">
    <w:name w:val="TOC Heading"/>
    <w:basedOn w:val="Heading1"/>
    <w:next w:val="Normal"/>
    <w:uiPriority w:val="39"/>
    <w:semiHidden/>
    <w:unhideWhenUsed/>
    <w:qFormat/>
    <w:rsid w:val="00B27F67"/>
    <w:pPr>
      <w:outlineLvl w:val="9"/>
    </w:pPr>
  </w:style>
  <w:style w:type="paragraph" w:customStyle="1" w:styleId="dx-doi">
    <w:name w:val="dx-doi"/>
    <w:basedOn w:val="Normal"/>
    <w:rsid w:val="00E327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677"/>
    <w:rPr>
      <w:color w:val="B4CA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73663">
      <w:bodyDiv w:val="1"/>
      <w:marLeft w:val="0"/>
      <w:marRight w:val="0"/>
      <w:marTop w:val="0"/>
      <w:marBottom w:val="0"/>
      <w:divBdr>
        <w:top w:val="none" w:sz="0" w:space="0" w:color="auto"/>
        <w:left w:val="none" w:sz="0" w:space="0" w:color="auto"/>
        <w:bottom w:val="none" w:sz="0" w:space="0" w:color="auto"/>
        <w:right w:val="none" w:sz="0" w:space="0" w:color="auto"/>
      </w:divBdr>
    </w:div>
    <w:div w:id="114717306">
      <w:bodyDiv w:val="1"/>
      <w:marLeft w:val="0"/>
      <w:marRight w:val="0"/>
      <w:marTop w:val="0"/>
      <w:marBottom w:val="0"/>
      <w:divBdr>
        <w:top w:val="none" w:sz="0" w:space="0" w:color="auto"/>
        <w:left w:val="none" w:sz="0" w:space="0" w:color="auto"/>
        <w:bottom w:val="none" w:sz="0" w:space="0" w:color="auto"/>
        <w:right w:val="none" w:sz="0" w:space="0" w:color="auto"/>
      </w:divBdr>
    </w:div>
    <w:div w:id="172843396">
      <w:bodyDiv w:val="1"/>
      <w:marLeft w:val="0"/>
      <w:marRight w:val="0"/>
      <w:marTop w:val="0"/>
      <w:marBottom w:val="0"/>
      <w:divBdr>
        <w:top w:val="none" w:sz="0" w:space="0" w:color="auto"/>
        <w:left w:val="none" w:sz="0" w:space="0" w:color="auto"/>
        <w:bottom w:val="none" w:sz="0" w:space="0" w:color="auto"/>
        <w:right w:val="none" w:sz="0" w:space="0" w:color="auto"/>
      </w:divBdr>
    </w:div>
    <w:div w:id="174350242">
      <w:bodyDiv w:val="1"/>
      <w:marLeft w:val="0"/>
      <w:marRight w:val="0"/>
      <w:marTop w:val="0"/>
      <w:marBottom w:val="0"/>
      <w:divBdr>
        <w:top w:val="none" w:sz="0" w:space="0" w:color="auto"/>
        <w:left w:val="none" w:sz="0" w:space="0" w:color="auto"/>
        <w:bottom w:val="none" w:sz="0" w:space="0" w:color="auto"/>
        <w:right w:val="none" w:sz="0" w:space="0" w:color="auto"/>
      </w:divBdr>
    </w:div>
    <w:div w:id="176773106">
      <w:bodyDiv w:val="1"/>
      <w:marLeft w:val="0"/>
      <w:marRight w:val="0"/>
      <w:marTop w:val="0"/>
      <w:marBottom w:val="0"/>
      <w:divBdr>
        <w:top w:val="none" w:sz="0" w:space="0" w:color="auto"/>
        <w:left w:val="none" w:sz="0" w:space="0" w:color="auto"/>
        <w:bottom w:val="none" w:sz="0" w:space="0" w:color="auto"/>
        <w:right w:val="none" w:sz="0" w:space="0" w:color="auto"/>
      </w:divBdr>
    </w:div>
    <w:div w:id="238833982">
      <w:bodyDiv w:val="1"/>
      <w:marLeft w:val="0"/>
      <w:marRight w:val="0"/>
      <w:marTop w:val="0"/>
      <w:marBottom w:val="0"/>
      <w:divBdr>
        <w:top w:val="none" w:sz="0" w:space="0" w:color="auto"/>
        <w:left w:val="none" w:sz="0" w:space="0" w:color="auto"/>
        <w:bottom w:val="none" w:sz="0" w:space="0" w:color="auto"/>
        <w:right w:val="none" w:sz="0" w:space="0" w:color="auto"/>
      </w:divBdr>
    </w:div>
    <w:div w:id="327562838">
      <w:bodyDiv w:val="1"/>
      <w:marLeft w:val="0"/>
      <w:marRight w:val="0"/>
      <w:marTop w:val="0"/>
      <w:marBottom w:val="0"/>
      <w:divBdr>
        <w:top w:val="none" w:sz="0" w:space="0" w:color="auto"/>
        <w:left w:val="none" w:sz="0" w:space="0" w:color="auto"/>
        <w:bottom w:val="none" w:sz="0" w:space="0" w:color="auto"/>
        <w:right w:val="none" w:sz="0" w:space="0" w:color="auto"/>
      </w:divBdr>
    </w:div>
    <w:div w:id="356126949">
      <w:bodyDiv w:val="1"/>
      <w:marLeft w:val="0"/>
      <w:marRight w:val="0"/>
      <w:marTop w:val="0"/>
      <w:marBottom w:val="0"/>
      <w:divBdr>
        <w:top w:val="none" w:sz="0" w:space="0" w:color="auto"/>
        <w:left w:val="none" w:sz="0" w:space="0" w:color="auto"/>
        <w:bottom w:val="none" w:sz="0" w:space="0" w:color="auto"/>
        <w:right w:val="none" w:sz="0" w:space="0" w:color="auto"/>
      </w:divBdr>
    </w:div>
    <w:div w:id="357391401">
      <w:bodyDiv w:val="1"/>
      <w:marLeft w:val="0"/>
      <w:marRight w:val="0"/>
      <w:marTop w:val="0"/>
      <w:marBottom w:val="0"/>
      <w:divBdr>
        <w:top w:val="none" w:sz="0" w:space="0" w:color="auto"/>
        <w:left w:val="none" w:sz="0" w:space="0" w:color="auto"/>
        <w:bottom w:val="none" w:sz="0" w:space="0" w:color="auto"/>
        <w:right w:val="none" w:sz="0" w:space="0" w:color="auto"/>
      </w:divBdr>
    </w:div>
    <w:div w:id="363558562">
      <w:bodyDiv w:val="1"/>
      <w:marLeft w:val="0"/>
      <w:marRight w:val="0"/>
      <w:marTop w:val="0"/>
      <w:marBottom w:val="0"/>
      <w:divBdr>
        <w:top w:val="none" w:sz="0" w:space="0" w:color="auto"/>
        <w:left w:val="none" w:sz="0" w:space="0" w:color="auto"/>
        <w:bottom w:val="none" w:sz="0" w:space="0" w:color="auto"/>
        <w:right w:val="none" w:sz="0" w:space="0" w:color="auto"/>
      </w:divBdr>
    </w:div>
    <w:div w:id="495191707">
      <w:bodyDiv w:val="1"/>
      <w:marLeft w:val="0"/>
      <w:marRight w:val="0"/>
      <w:marTop w:val="0"/>
      <w:marBottom w:val="0"/>
      <w:divBdr>
        <w:top w:val="none" w:sz="0" w:space="0" w:color="auto"/>
        <w:left w:val="none" w:sz="0" w:space="0" w:color="auto"/>
        <w:bottom w:val="none" w:sz="0" w:space="0" w:color="auto"/>
        <w:right w:val="none" w:sz="0" w:space="0" w:color="auto"/>
      </w:divBdr>
    </w:div>
    <w:div w:id="529031114">
      <w:bodyDiv w:val="1"/>
      <w:marLeft w:val="0"/>
      <w:marRight w:val="0"/>
      <w:marTop w:val="0"/>
      <w:marBottom w:val="0"/>
      <w:divBdr>
        <w:top w:val="none" w:sz="0" w:space="0" w:color="auto"/>
        <w:left w:val="none" w:sz="0" w:space="0" w:color="auto"/>
        <w:bottom w:val="none" w:sz="0" w:space="0" w:color="auto"/>
        <w:right w:val="none" w:sz="0" w:space="0" w:color="auto"/>
      </w:divBdr>
    </w:div>
    <w:div w:id="564607034">
      <w:bodyDiv w:val="1"/>
      <w:marLeft w:val="0"/>
      <w:marRight w:val="0"/>
      <w:marTop w:val="0"/>
      <w:marBottom w:val="0"/>
      <w:divBdr>
        <w:top w:val="none" w:sz="0" w:space="0" w:color="auto"/>
        <w:left w:val="none" w:sz="0" w:space="0" w:color="auto"/>
        <w:bottom w:val="none" w:sz="0" w:space="0" w:color="auto"/>
        <w:right w:val="none" w:sz="0" w:space="0" w:color="auto"/>
      </w:divBdr>
    </w:div>
    <w:div w:id="568226088">
      <w:bodyDiv w:val="1"/>
      <w:marLeft w:val="0"/>
      <w:marRight w:val="0"/>
      <w:marTop w:val="0"/>
      <w:marBottom w:val="0"/>
      <w:divBdr>
        <w:top w:val="none" w:sz="0" w:space="0" w:color="auto"/>
        <w:left w:val="none" w:sz="0" w:space="0" w:color="auto"/>
        <w:bottom w:val="none" w:sz="0" w:space="0" w:color="auto"/>
        <w:right w:val="none" w:sz="0" w:space="0" w:color="auto"/>
      </w:divBdr>
    </w:div>
    <w:div w:id="570194962">
      <w:bodyDiv w:val="1"/>
      <w:marLeft w:val="0"/>
      <w:marRight w:val="0"/>
      <w:marTop w:val="0"/>
      <w:marBottom w:val="0"/>
      <w:divBdr>
        <w:top w:val="none" w:sz="0" w:space="0" w:color="auto"/>
        <w:left w:val="none" w:sz="0" w:space="0" w:color="auto"/>
        <w:bottom w:val="none" w:sz="0" w:space="0" w:color="auto"/>
        <w:right w:val="none" w:sz="0" w:space="0" w:color="auto"/>
      </w:divBdr>
    </w:div>
    <w:div w:id="580798666">
      <w:bodyDiv w:val="1"/>
      <w:marLeft w:val="0"/>
      <w:marRight w:val="0"/>
      <w:marTop w:val="0"/>
      <w:marBottom w:val="0"/>
      <w:divBdr>
        <w:top w:val="none" w:sz="0" w:space="0" w:color="auto"/>
        <w:left w:val="none" w:sz="0" w:space="0" w:color="auto"/>
        <w:bottom w:val="none" w:sz="0" w:space="0" w:color="auto"/>
        <w:right w:val="none" w:sz="0" w:space="0" w:color="auto"/>
      </w:divBdr>
    </w:div>
    <w:div w:id="582374780">
      <w:bodyDiv w:val="1"/>
      <w:marLeft w:val="0"/>
      <w:marRight w:val="0"/>
      <w:marTop w:val="0"/>
      <w:marBottom w:val="0"/>
      <w:divBdr>
        <w:top w:val="none" w:sz="0" w:space="0" w:color="auto"/>
        <w:left w:val="none" w:sz="0" w:space="0" w:color="auto"/>
        <w:bottom w:val="none" w:sz="0" w:space="0" w:color="auto"/>
        <w:right w:val="none" w:sz="0" w:space="0" w:color="auto"/>
      </w:divBdr>
    </w:div>
    <w:div w:id="634601069">
      <w:bodyDiv w:val="1"/>
      <w:marLeft w:val="0"/>
      <w:marRight w:val="0"/>
      <w:marTop w:val="0"/>
      <w:marBottom w:val="0"/>
      <w:divBdr>
        <w:top w:val="none" w:sz="0" w:space="0" w:color="auto"/>
        <w:left w:val="none" w:sz="0" w:space="0" w:color="auto"/>
        <w:bottom w:val="none" w:sz="0" w:space="0" w:color="auto"/>
        <w:right w:val="none" w:sz="0" w:space="0" w:color="auto"/>
      </w:divBdr>
    </w:div>
    <w:div w:id="690766653">
      <w:bodyDiv w:val="1"/>
      <w:marLeft w:val="0"/>
      <w:marRight w:val="0"/>
      <w:marTop w:val="0"/>
      <w:marBottom w:val="0"/>
      <w:divBdr>
        <w:top w:val="none" w:sz="0" w:space="0" w:color="auto"/>
        <w:left w:val="none" w:sz="0" w:space="0" w:color="auto"/>
        <w:bottom w:val="none" w:sz="0" w:space="0" w:color="auto"/>
        <w:right w:val="none" w:sz="0" w:space="0" w:color="auto"/>
      </w:divBdr>
    </w:div>
    <w:div w:id="761415858">
      <w:bodyDiv w:val="1"/>
      <w:marLeft w:val="0"/>
      <w:marRight w:val="0"/>
      <w:marTop w:val="0"/>
      <w:marBottom w:val="0"/>
      <w:divBdr>
        <w:top w:val="none" w:sz="0" w:space="0" w:color="auto"/>
        <w:left w:val="none" w:sz="0" w:space="0" w:color="auto"/>
        <w:bottom w:val="none" w:sz="0" w:space="0" w:color="auto"/>
        <w:right w:val="none" w:sz="0" w:space="0" w:color="auto"/>
      </w:divBdr>
    </w:div>
    <w:div w:id="772745589">
      <w:bodyDiv w:val="1"/>
      <w:marLeft w:val="0"/>
      <w:marRight w:val="0"/>
      <w:marTop w:val="0"/>
      <w:marBottom w:val="0"/>
      <w:divBdr>
        <w:top w:val="none" w:sz="0" w:space="0" w:color="auto"/>
        <w:left w:val="none" w:sz="0" w:space="0" w:color="auto"/>
        <w:bottom w:val="none" w:sz="0" w:space="0" w:color="auto"/>
        <w:right w:val="none" w:sz="0" w:space="0" w:color="auto"/>
      </w:divBdr>
    </w:div>
    <w:div w:id="820120176">
      <w:bodyDiv w:val="1"/>
      <w:marLeft w:val="0"/>
      <w:marRight w:val="0"/>
      <w:marTop w:val="0"/>
      <w:marBottom w:val="0"/>
      <w:divBdr>
        <w:top w:val="none" w:sz="0" w:space="0" w:color="auto"/>
        <w:left w:val="none" w:sz="0" w:space="0" w:color="auto"/>
        <w:bottom w:val="none" w:sz="0" w:space="0" w:color="auto"/>
        <w:right w:val="none" w:sz="0" w:space="0" w:color="auto"/>
      </w:divBdr>
    </w:div>
    <w:div w:id="885483589">
      <w:bodyDiv w:val="1"/>
      <w:marLeft w:val="0"/>
      <w:marRight w:val="0"/>
      <w:marTop w:val="0"/>
      <w:marBottom w:val="0"/>
      <w:divBdr>
        <w:top w:val="none" w:sz="0" w:space="0" w:color="auto"/>
        <w:left w:val="none" w:sz="0" w:space="0" w:color="auto"/>
        <w:bottom w:val="none" w:sz="0" w:space="0" w:color="auto"/>
        <w:right w:val="none" w:sz="0" w:space="0" w:color="auto"/>
      </w:divBdr>
    </w:div>
    <w:div w:id="890578667">
      <w:bodyDiv w:val="1"/>
      <w:marLeft w:val="0"/>
      <w:marRight w:val="0"/>
      <w:marTop w:val="0"/>
      <w:marBottom w:val="0"/>
      <w:divBdr>
        <w:top w:val="none" w:sz="0" w:space="0" w:color="auto"/>
        <w:left w:val="none" w:sz="0" w:space="0" w:color="auto"/>
        <w:bottom w:val="none" w:sz="0" w:space="0" w:color="auto"/>
        <w:right w:val="none" w:sz="0" w:space="0" w:color="auto"/>
      </w:divBdr>
    </w:div>
    <w:div w:id="998651645">
      <w:bodyDiv w:val="1"/>
      <w:marLeft w:val="0"/>
      <w:marRight w:val="0"/>
      <w:marTop w:val="0"/>
      <w:marBottom w:val="0"/>
      <w:divBdr>
        <w:top w:val="none" w:sz="0" w:space="0" w:color="auto"/>
        <w:left w:val="none" w:sz="0" w:space="0" w:color="auto"/>
        <w:bottom w:val="none" w:sz="0" w:space="0" w:color="auto"/>
        <w:right w:val="none" w:sz="0" w:space="0" w:color="auto"/>
      </w:divBdr>
    </w:div>
    <w:div w:id="1023020135">
      <w:bodyDiv w:val="1"/>
      <w:marLeft w:val="0"/>
      <w:marRight w:val="0"/>
      <w:marTop w:val="0"/>
      <w:marBottom w:val="0"/>
      <w:divBdr>
        <w:top w:val="none" w:sz="0" w:space="0" w:color="auto"/>
        <w:left w:val="none" w:sz="0" w:space="0" w:color="auto"/>
        <w:bottom w:val="none" w:sz="0" w:space="0" w:color="auto"/>
        <w:right w:val="none" w:sz="0" w:space="0" w:color="auto"/>
      </w:divBdr>
    </w:div>
    <w:div w:id="1111437215">
      <w:bodyDiv w:val="1"/>
      <w:marLeft w:val="0"/>
      <w:marRight w:val="0"/>
      <w:marTop w:val="0"/>
      <w:marBottom w:val="0"/>
      <w:divBdr>
        <w:top w:val="none" w:sz="0" w:space="0" w:color="auto"/>
        <w:left w:val="none" w:sz="0" w:space="0" w:color="auto"/>
        <w:bottom w:val="none" w:sz="0" w:space="0" w:color="auto"/>
        <w:right w:val="none" w:sz="0" w:space="0" w:color="auto"/>
      </w:divBdr>
    </w:div>
    <w:div w:id="1156727475">
      <w:bodyDiv w:val="1"/>
      <w:marLeft w:val="0"/>
      <w:marRight w:val="0"/>
      <w:marTop w:val="0"/>
      <w:marBottom w:val="0"/>
      <w:divBdr>
        <w:top w:val="none" w:sz="0" w:space="0" w:color="auto"/>
        <w:left w:val="none" w:sz="0" w:space="0" w:color="auto"/>
        <w:bottom w:val="none" w:sz="0" w:space="0" w:color="auto"/>
        <w:right w:val="none" w:sz="0" w:space="0" w:color="auto"/>
      </w:divBdr>
    </w:div>
    <w:div w:id="1175995325">
      <w:bodyDiv w:val="1"/>
      <w:marLeft w:val="0"/>
      <w:marRight w:val="0"/>
      <w:marTop w:val="0"/>
      <w:marBottom w:val="0"/>
      <w:divBdr>
        <w:top w:val="none" w:sz="0" w:space="0" w:color="auto"/>
        <w:left w:val="none" w:sz="0" w:space="0" w:color="auto"/>
        <w:bottom w:val="none" w:sz="0" w:space="0" w:color="auto"/>
        <w:right w:val="none" w:sz="0" w:space="0" w:color="auto"/>
      </w:divBdr>
    </w:div>
    <w:div w:id="1201478760">
      <w:bodyDiv w:val="1"/>
      <w:marLeft w:val="0"/>
      <w:marRight w:val="0"/>
      <w:marTop w:val="0"/>
      <w:marBottom w:val="0"/>
      <w:divBdr>
        <w:top w:val="none" w:sz="0" w:space="0" w:color="auto"/>
        <w:left w:val="none" w:sz="0" w:space="0" w:color="auto"/>
        <w:bottom w:val="none" w:sz="0" w:space="0" w:color="auto"/>
        <w:right w:val="none" w:sz="0" w:space="0" w:color="auto"/>
      </w:divBdr>
    </w:div>
    <w:div w:id="1250389800">
      <w:bodyDiv w:val="1"/>
      <w:marLeft w:val="0"/>
      <w:marRight w:val="0"/>
      <w:marTop w:val="0"/>
      <w:marBottom w:val="0"/>
      <w:divBdr>
        <w:top w:val="none" w:sz="0" w:space="0" w:color="auto"/>
        <w:left w:val="none" w:sz="0" w:space="0" w:color="auto"/>
        <w:bottom w:val="none" w:sz="0" w:space="0" w:color="auto"/>
        <w:right w:val="none" w:sz="0" w:space="0" w:color="auto"/>
      </w:divBdr>
    </w:div>
    <w:div w:id="1251425200">
      <w:bodyDiv w:val="1"/>
      <w:marLeft w:val="0"/>
      <w:marRight w:val="0"/>
      <w:marTop w:val="0"/>
      <w:marBottom w:val="0"/>
      <w:divBdr>
        <w:top w:val="none" w:sz="0" w:space="0" w:color="auto"/>
        <w:left w:val="none" w:sz="0" w:space="0" w:color="auto"/>
        <w:bottom w:val="none" w:sz="0" w:space="0" w:color="auto"/>
        <w:right w:val="none" w:sz="0" w:space="0" w:color="auto"/>
      </w:divBdr>
    </w:div>
    <w:div w:id="1291549192">
      <w:bodyDiv w:val="1"/>
      <w:marLeft w:val="0"/>
      <w:marRight w:val="0"/>
      <w:marTop w:val="0"/>
      <w:marBottom w:val="0"/>
      <w:divBdr>
        <w:top w:val="none" w:sz="0" w:space="0" w:color="auto"/>
        <w:left w:val="none" w:sz="0" w:space="0" w:color="auto"/>
        <w:bottom w:val="none" w:sz="0" w:space="0" w:color="auto"/>
        <w:right w:val="none" w:sz="0" w:space="0" w:color="auto"/>
      </w:divBdr>
    </w:div>
    <w:div w:id="1352104591">
      <w:bodyDiv w:val="1"/>
      <w:marLeft w:val="0"/>
      <w:marRight w:val="0"/>
      <w:marTop w:val="0"/>
      <w:marBottom w:val="0"/>
      <w:divBdr>
        <w:top w:val="none" w:sz="0" w:space="0" w:color="auto"/>
        <w:left w:val="none" w:sz="0" w:space="0" w:color="auto"/>
        <w:bottom w:val="none" w:sz="0" w:space="0" w:color="auto"/>
        <w:right w:val="none" w:sz="0" w:space="0" w:color="auto"/>
      </w:divBdr>
    </w:div>
    <w:div w:id="1431849007">
      <w:bodyDiv w:val="1"/>
      <w:marLeft w:val="0"/>
      <w:marRight w:val="0"/>
      <w:marTop w:val="0"/>
      <w:marBottom w:val="0"/>
      <w:divBdr>
        <w:top w:val="none" w:sz="0" w:space="0" w:color="auto"/>
        <w:left w:val="none" w:sz="0" w:space="0" w:color="auto"/>
        <w:bottom w:val="none" w:sz="0" w:space="0" w:color="auto"/>
        <w:right w:val="none" w:sz="0" w:space="0" w:color="auto"/>
      </w:divBdr>
    </w:div>
    <w:div w:id="1448966910">
      <w:bodyDiv w:val="1"/>
      <w:marLeft w:val="0"/>
      <w:marRight w:val="0"/>
      <w:marTop w:val="0"/>
      <w:marBottom w:val="0"/>
      <w:divBdr>
        <w:top w:val="none" w:sz="0" w:space="0" w:color="auto"/>
        <w:left w:val="none" w:sz="0" w:space="0" w:color="auto"/>
        <w:bottom w:val="none" w:sz="0" w:space="0" w:color="auto"/>
        <w:right w:val="none" w:sz="0" w:space="0" w:color="auto"/>
      </w:divBdr>
    </w:div>
    <w:div w:id="1486777924">
      <w:bodyDiv w:val="1"/>
      <w:marLeft w:val="0"/>
      <w:marRight w:val="0"/>
      <w:marTop w:val="0"/>
      <w:marBottom w:val="0"/>
      <w:divBdr>
        <w:top w:val="none" w:sz="0" w:space="0" w:color="auto"/>
        <w:left w:val="none" w:sz="0" w:space="0" w:color="auto"/>
        <w:bottom w:val="none" w:sz="0" w:space="0" w:color="auto"/>
        <w:right w:val="none" w:sz="0" w:space="0" w:color="auto"/>
      </w:divBdr>
    </w:div>
    <w:div w:id="1593978170">
      <w:bodyDiv w:val="1"/>
      <w:marLeft w:val="0"/>
      <w:marRight w:val="0"/>
      <w:marTop w:val="0"/>
      <w:marBottom w:val="0"/>
      <w:divBdr>
        <w:top w:val="none" w:sz="0" w:space="0" w:color="auto"/>
        <w:left w:val="none" w:sz="0" w:space="0" w:color="auto"/>
        <w:bottom w:val="none" w:sz="0" w:space="0" w:color="auto"/>
        <w:right w:val="none" w:sz="0" w:space="0" w:color="auto"/>
      </w:divBdr>
    </w:div>
    <w:div w:id="1653757592">
      <w:bodyDiv w:val="1"/>
      <w:marLeft w:val="0"/>
      <w:marRight w:val="0"/>
      <w:marTop w:val="0"/>
      <w:marBottom w:val="0"/>
      <w:divBdr>
        <w:top w:val="none" w:sz="0" w:space="0" w:color="auto"/>
        <w:left w:val="none" w:sz="0" w:space="0" w:color="auto"/>
        <w:bottom w:val="none" w:sz="0" w:space="0" w:color="auto"/>
        <w:right w:val="none" w:sz="0" w:space="0" w:color="auto"/>
      </w:divBdr>
      <w:divsChild>
        <w:div w:id="153649087">
          <w:marLeft w:val="0"/>
          <w:marRight w:val="0"/>
          <w:marTop w:val="0"/>
          <w:marBottom w:val="0"/>
          <w:divBdr>
            <w:top w:val="none" w:sz="0" w:space="0" w:color="auto"/>
            <w:left w:val="none" w:sz="0" w:space="0" w:color="auto"/>
            <w:bottom w:val="none" w:sz="0" w:space="0" w:color="auto"/>
            <w:right w:val="none" w:sz="0" w:space="0" w:color="auto"/>
          </w:divBdr>
          <w:divsChild>
            <w:div w:id="152647234">
              <w:marLeft w:val="0"/>
              <w:marRight w:val="0"/>
              <w:marTop w:val="0"/>
              <w:marBottom w:val="0"/>
              <w:divBdr>
                <w:top w:val="none" w:sz="0" w:space="0" w:color="auto"/>
                <w:left w:val="none" w:sz="0" w:space="0" w:color="auto"/>
                <w:bottom w:val="none" w:sz="0" w:space="0" w:color="auto"/>
                <w:right w:val="none" w:sz="0" w:space="0" w:color="auto"/>
              </w:divBdr>
              <w:divsChild>
                <w:div w:id="328411946">
                  <w:marLeft w:val="0"/>
                  <w:marRight w:val="0"/>
                  <w:marTop w:val="0"/>
                  <w:marBottom w:val="0"/>
                  <w:divBdr>
                    <w:top w:val="none" w:sz="0" w:space="0" w:color="auto"/>
                    <w:left w:val="none" w:sz="0" w:space="0" w:color="auto"/>
                    <w:bottom w:val="none" w:sz="0" w:space="0" w:color="auto"/>
                    <w:right w:val="none" w:sz="0" w:space="0" w:color="auto"/>
                  </w:divBdr>
                  <w:divsChild>
                    <w:div w:id="6097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7754">
          <w:marLeft w:val="0"/>
          <w:marRight w:val="0"/>
          <w:marTop w:val="0"/>
          <w:marBottom w:val="0"/>
          <w:divBdr>
            <w:top w:val="none" w:sz="0" w:space="0" w:color="auto"/>
            <w:left w:val="none" w:sz="0" w:space="0" w:color="auto"/>
            <w:bottom w:val="none" w:sz="0" w:space="0" w:color="auto"/>
            <w:right w:val="none" w:sz="0" w:space="0" w:color="auto"/>
          </w:divBdr>
          <w:divsChild>
            <w:div w:id="672344786">
              <w:marLeft w:val="0"/>
              <w:marRight w:val="0"/>
              <w:marTop w:val="0"/>
              <w:marBottom w:val="0"/>
              <w:divBdr>
                <w:top w:val="none" w:sz="0" w:space="0" w:color="auto"/>
                <w:left w:val="none" w:sz="0" w:space="0" w:color="auto"/>
                <w:bottom w:val="none" w:sz="0" w:space="0" w:color="auto"/>
                <w:right w:val="none" w:sz="0" w:space="0" w:color="auto"/>
              </w:divBdr>
              <w:divsChild>
                <w:div w:id="1825776800">
                  <w:marLeft w:val="0"/>
                  <w:marRight w:val="0"/>
                  <w:marTop w:val="0"/>
                  <w:marBottom w:val="0"/>
                  <w:divBdr>
                    <w:top w:val="none" w:sz="0" w:space="0" w:color="auto"/>
                    <w:left w:val="none" w:sz="0" w:space="0" w:color="auto"/>
                    <w:bottom w:val="none" w:sz="0" w:space="0" w:color="auto"/>
                    <w:right w:val="none" w:sz="0" w:space="0" w:color="auto"/>
                  </w:divBdr>
                  <w:divsChild>
                    <w:div w:id="10892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16518">
      <w:bodyDiv w:val="1"/>
      <w:marLeft w:val="0"/>
      <w:marRight w:val="0"/>
      <w:marTop w:val="0"/>
      <w:marBottom w:val="0"/>
      <w:divBdr>
        <w:top w:val="none" w:sz="0" w:space="0" w:color="auto"/>
        <w:left w:val="none" w:sz="0" w:space="0" w:color="auto"/>
        <w:bottom w:val="none" w:sz="0" w:space="0" w:color="auto"/>
        <w:right w:val="none" w:sz="0" w:space="0" w:color="auto"/>
      </w:divBdr>
    </w:div>
    <w:div w:id="1723748485">
      <w:bodyDiv w:val="1"/>
      <w:marLeft w:val="0"/>
      <w:marRight w:val="0"/>
      <w:marTop w:val="0"/>
      <w:marBottom w:val="0"/>
      <w:divBdr>
        <w:top w:val="none" w:sz="0" w:space="0" w:color="auto"/>
        <w:left w:val="none" w:sz="0" w:space="0" w:color="auto"/>
        <w:bottom w:val="none" w:sz="0" w:space="0" w:color="auto"/>
        <w:right w:val="none" w:sz="0" w:space="0" w:color="auto"/>
      </w:divBdr>
    </w:div>
    <w:div w:id="1805998472">
      <w:bodyDiv w:val="1"/>
      <w:marLeft w:val="0"/>
      <w:marRight w:val="0"/>
      <w:marTop w:val="0"/>
      <w:marBottom w:val="0"/>
      <w:divBdr>
        <w:top w:val="none" w:sz="0" w:space="0" w:color="auto"/>
        <w:left w:val="none" w:sz="0" w:space="0" w:color="auto"/>
        <w:bottom w:val="none" w:sz="0" w:space="0" w:color="auto"/>
        <w:right w:val="none" w:sz="0" w:space="0" w:color="auto"/>
      </w:divBdr>
    </w:div>
    <w:div w:id="1826897248">
      <w:bodyDiv w:val="1"/>
      <w:marLeft w:val="0"/>
      <w:marRight w:val="0"/>
      <w:marTop w:val="0"/>
      <w:marBottom w:val="0"/>
      <w:divBdr>
        <w:top w:val="none" w:sz="0" w:space="0" w:color="auto"/>
        <w:left w:val="none" w:sz="0" w:space="0" w:color="auto"/>
        <w:bottom w:val="none" w:sz="0" w:space="0" w:color="auto"/>
        <w:right w:val="none" w:sz="0" w:space="0" w:color="auto"/>
      </w:divBdr>
    </w:div>
    <w:div w:id="1880704219">
      <w:bodyDiv w:val="1"/>
      <w:marLeft w:val="0"/>
      <w:marRight w:val="0"/>
      <w:marTop w:val="0"/>
      <w:marBottom w:val="0"/>
      <w:divBdr>
        <w:top w:val="none" w:sz="0" w:space="0" w:color="auto"/>
        <w:left w:val="none" w:sz="0" w:space="0" w:color="auto"/>
        <w:bottom w:val="none" w:sz="0" w:space="0" w:color="auto"/>
        <w:right w:val="none" w:sz="0" w:space="0" w:color="auto"/>
      </w:divBdr>
    </w:div>
    <w:div w:id="1891191710">
      <w:bodyDiv w:val="1"/>
      <w:marLeft w:val="0"/>
      <w:marRight w:val="0"/>
      <w:marTop w:val="0"/>
      <w:marBottom w:val="0"/>
      <w:divBdr>
        <w:top w:val="none" w:sz="0" w:space="0" w:color="auto"/>
        <w:left w:val="none" w:sz="0" w:space="0" w:color="auto"/>
        <w:bottom w:val="none" w:sz="0" w:space="0" w:color="auto"/>
        <w:right w:val="none" w:sz="0" w:space="0" w:color="auto"/>
      </w:divBdr>
    </w:div>
    <w:div w:id="1936204860">
      <w:bodyDiv w:val="1"/>
      <w:marLeft w:val="0"/>
      <w:marRight w:val="0"/>
      <w:marTop w:val="0"/>
      <w:marBottom w:val="0"/>
      <w:divBdr>
        <w:top w:val="none" w:sz="0" w:space="0" w:color="auto"/>
        <w:left w:val="none" w:sz="0" w:space="0" w:color="auto"/>
        <w:bottom w:val="none" w:sz="0" w:space="0" w:color="auto"/>
        <w:right w:val="none" w:sz="0" w:space="0" w:color="auto"/>
      </w:divBdr>
    </w:div>
    <w:div w:id="2043161919">
      <w:bodyDiv w:val="1"/>
      <w:marLeft w:val="0"/>
      <w:marRight w:val="0"/>
      <w:marTop w:val="0"/>
      <w:marBottom w:val="0"/>
      <w:divBdr>
        <w:top w:val="none" w:sz="0" w:space="0" w:color="auto"/>
        <w:left w:val="none" w:sz="0" w:space="0" w:color="auto"/>
        <w:bottom w:val="none" w:sz="0" w:space="0" w:color="auto"/>
        <w:right w:val="none" w:sz="0" w:space="0" w:color="auto"/>
      </w:divBdr>
    </w:div>
    <w:div w:id="2083332275">
      <w:bodyDiv w:val="1"/>
      <w:marLeft w:val="0"/>
      <w:marRight w:val="0"/>
      <w:marTop w:val="0"/>
      <w:marBottom w:val="0"/>
      <w:divBdr>
        <w:top w:val="none" w:sz="0" w:space="0" w:color="auto"/>
        <w:left w:val="none" w:sz="0" w:space="0" w:color="auto"/>
        <w:bottom w:val="none" w:sz="0" w:space="0" w:color="auto"/>
        <w:right w:val="none" w:sz="0" w:space="0" w:color="auto"/>
      </w:divBdr>
    </w:div>
    <w:div w:id="2119985987">
      <w:bodyDiv w:val="1"/>
      <w:marLeft w:val="0"/>
      <w:marRight w:val="0"/>
      <w:marTop w:val="0"/>
      <w:marBottom w:val="0"/>
      <w:divBdr>
        <w:top w:val="none" w:sz="0" w:space="0" w:color="auto"/>
        <w:left w:val="none" w:sz="0" w:space="0" w:color="auto"/>
        <w:bottom w:val="none" w:sz="0" w:space="0" w:color="auto"/>
        <w:right w:val="none" w:sz="0" w:space="0" w:color="auto"/>
      </w:divBdr>
    </w:div>
    <w:div w:id="2125155287">
      <w:bodyDiv w:val="1"/>
      <w:marLeft w:val="0"/>
      <w:marRight w:val="0"/>
      <w:marTop w:val="0"/>
      <w:marBottom w:val="0"/>
      <w:divBdr>
        <w:top w:val="none" w:sz="0" w:space="0" w:color="auto"/>
        <w:left w:val="none" w:sz="0" w:space="0" w:color="auto"/>
        <w:bottom w:val="none" w:sz="0" w:space="0" w:color="auto"/>
        <w:right w:val="none" w:sz="0" w:space="0" w:color="auto"/>
      </w:divBdr>
    </w:div>
    <w:div w:id="21322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le.steconomiceuoradea.ro/volume/2020/n2/003.pdf" TargetMode="External"/><Relationship Id="rId13" Type="http://schemas.openxmlformats.org/officeDocument/2006/relationships/hyperlink" Target="https://www.shrm.org/resourcesandtools/tools-and-samples/toolkits/pages/performancebasedcompensation.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insight.cumbria.ac.uk/id/eprint/2942/1/KingHill_CriticalAnalysisOfMaslows.pdf" TargetMode="External"/><Relationship Id="rId17" Type="http://schemas.openxmlformats.org/officeDocument/2006/relationships/hyperlink" Target="https://research.ebsco.com/c/onvpsy/search/details/ygvbda4ey5?db=bth" TargetMode="External"/><Relationship Id="rId2" Type="http://schemas.openxmlformats.org/officeDocument/2006/relationships/numbering" Target="numbering.xml"/><Relationship Id="rId16" Type="http://schemas.openxmlformats.org/officeDocument/2006/relationships/hyperlink" Target="http://www.youtoube.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jabra.com" TargetMode="External"/><Relationship Id="rId5" Type="http://schemas.openxmlformats.org/officeDocument/2006/relationships/webSettings" Target="webSettings.xml"/><Relationship Id="rId15" Type="http://schemas.openxmlformats.org/officeDocument/2006/relationships/hyperlink" Target="http://www.jespublication.com" TargetMode="External"/><Relationship Id="rId10" Type="http://schemas.openxmlformats.org/officeDocument/2006/relationships/hyperlink" Target="http://www.gartner.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hptbydts.com/in-a-nutshell-hierarchy-of-needs-maslow" TargetMode="External"/><Relationship Id="rId14" Type="http://schemas.openxmlformats.org/officeDocument/2006/relationships/hyperlink" Target="https://www.simplypsychology.org/maslow.html"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7BFDF2-B9E9-431A-AB78-44719D11A8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19</Pages>
  <Words>3078</Words>
  <Characters>19775</Characters>
  <Application>Microsoft Office Word</Application>
  <DocSecurity>0</DocSecurity>
  <Lines>411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331</cp:revision>
  <dcterms:created xsi:type="dcterms:W3CDTF">2024-06-13T21:50:00Z</dcterms:created>
  <dcterms:modified xsi:type="dcterms:W3CDTF">2024-07-05T19:24:00Z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73ea6760-567a-4bfe-a059-85bb60b50c94</vt:lpwstr>
  </property>
</Properties>
</file>